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F6068" w14:textId="77777777" w:rsidR="00CA209C" w:rsidRDefault="00CA209C" w:rsidP="000D2514">
      <w:pPr>
        <w:spacing w:after="0" w:line="240" w:lineRule="auto"/>
        <w:ind w:hanging="2"/>
        <w:jc w:val="right"/>
        <w:rPr>
          <w:i/>
          <w:iCs/>
          <w:lang w:val="hy-AM"/>
        </w:rPr>
      </w:pPr>
      <w:r>
        <w:rPr>
          <w:i/>
          <w:iCs/>
          <w:lang w:val="hy-AM"/>
        </w:rPr>
        <w:t>Նախագիծ</w:t>
      </w:r>
    </w:p>
    <w:p w14:paraId="0227676D" w14:textId="77777777" w:rsidR="000572F3" w:rsidRPr="000572F3" w:rsidRDefault="000572F3" w:rsidP="000D2514">
      <w:pPr>
        <w:pStyle w:val="NoSpacing"/>
        <w:jc w:val="center"/>
        <w:rPr>
          <w:b/>
          <w:lang w:val="hy-AM"/>
        </w:rPr>
      </w:pPr>
    </w:p>
    <w:p w14:paraId="75B27B86" w14:textId="24CA5B90" w:rsidR="00CA209C" w:rsidRPr="000572F3" w:rsidRDefault="00CA209C" w:rsidP="000D2514">
      <w:pPr>
        <w:pStyle w:val="NoSpacing"/>
        <w:jc w:val="center"/>
        <w:rPr>
          <w:b/>
          <w:lang w:val="hy-AM"/>
        </w:rPr>
      </w:pPr>
      <w:r w:rsidRPr="000572F3">
        <w:rPr>
          <w:b/>
          <w:lang w:val="hy-AM"/>
        </w:rPr>
        <w:t>ՀԱՅԱՍՏԱՆԻ ՀԱՆՐԱՊԵՏՈՒԹՅԱՆ</w:t>
      </w:r>
    </w:p>
    <w:p w14:paraId="5B39CCB9" w14:textId="77777777" w:rsidR="00CA209C" w:rsidRPr="000572F3" w:rsidRDefault="00CA209C" w:rsidP="000D2514">
      <w:pPr>
        <w:pStyle w:val="NoSpacing"/>
        <w:jc w:val="center"/>
        <w:rPr>
          <w:b/>
          <w:lang w:val="hy-AM"/>
        </w:rPr>
      </w:pPr>
      <w:r w:rsidRPr="000572F3">
        <w:rPr>
          <w:b/>
          <w:lang w:val="hy-AM"/>
        </w:rPr>
        <w:t>Օ Ր Ե Ն Ք Ը</w:t>
      </w:r>
    </w:p>
    <w:p w14:paraId="536FB796" w14:textId="67C06370" w:rsidR="00CA209C" w:rsidRPr="000572F3" w:rsidRDefault="00CA209C" w:rsidP="000D2514">
      <w:pPr>
        <w:pStyle w:val="NoSpacing"/>
        <w:jc w:val="center"/>
        <w:rPr>
          <w:b/>
          <w:lang w:val="hy-AM"/>
        </w:rPr>
      </w:pPr>
      <w:r w:rsidRPr="000572F3">
        <w:rPr>
          <w:b/>
          <w:lang w:val="hy-AM"/>
        </w:rPr>
        <w:t xml:space="preserve">ՎԱՐՉԱԿԱՆ ԻՐԱՎԱԽԱԽՏՈՒՄՆԵՐԻ ՎԵՐԱԲԵՐՅԱԼ ՀԱՅԱՍՏԱՆԻ </w:t>
      </w:r>
      <w:r w:rsidRPr="00A975AE">
        <w:rPr>
          <w:b/>
          <w:lang w:val="hy-AM"/>
        </w:rPr>
        <w:t xml:space="preserve">ՀԱՆՐԱՊԵՏՈՒԹՅԱՆ ՕՐԵՆՍԳՐՔՈՒՄ ԼՐԱՑՈՒՄՆԵՐ </w:t>
      </w:r>
      <w:r w:rsidR="00DF46A9" w:rsidRPr="00A975AE">
        <w:rPr>
          <w:b/>
          <w:lang w:val="hy-AM"/>
        </w:rPr>
        <w:t xml:space="preserve">ԵՎ ՓՈՓՈԽՈՒԹՅՈՒՆՆԵՐ </w:t>
      </w:r>
      <w:r w:rsidRPr="000572F3">
        <w:rPr>
          <w:b/>
          <w:lang w:val="hy-AM"/>
        </w:rPr>
        <w:t>ԿԱՏԱՐԵԼՈՒ ՄԱՍԻՆ</w:t>
      </w:r>
    </w:p>
    <w:p w14:paraId="7FE2E249" w14:textId="32C6968F" w:rsidR="00CA209C" w:rsidRPr="000572F3" w:rsidRDefault="00CA209C" w:rsidP="000D2514">
      <w:pPr>
        <w:pStyle w:val="NoSpacing"/>
        <w:jc w:val="center"/>
        <w:rPr>
          <w:lang w:val="hy-AM"/>
        </w:rPr>
      </w:pPr>
    </w:p>
    <w:p w14:paraId="078AB888" w14:textId="77777777" w:rsidR="000572F3" w:rsidRPr="000572F3" w:rsidRDefault="000572F3" w:rsidP="000D2514">
      <w:pPr>
        <w:pStyle w:val="NoSpacing"/>
        <w:jc w:val="center"/>
        <w:rPr>
          <w:lang w:val="hy-AM"/>
        </w:rPr>
      </w:pPr>
    </w:p>
    <w:p w14:paraId="57924443" w14:textId="7970FAEA" w:rsidR="000616C5" w:rsidRPr="00B90EBC" w:rsidRDefault="00CA209C" w:rsidP="007D307E">
      <w:pPr>
        <w:spacing w:after="0" w:line="360" w:lineRule="auto"/>
        <w:ind w:firstLine="567"/>
        <w:jc w:val="both"/>
        <w:rPr>
          <w:lang w:val="hy-AM"/>
        </w:rPr>
      </w:pPr>
      <w:r w:rsidRPr="00CA209C">
        <w:rPr>
          <w:b/>
          <w:bCs/>
          <w:lang w:val="hy-AM"/>
        </w:rPr>
        <w:t>Հոդված 1.</w:t>
      </w:r>
      <w:r w:rsidRPr="00CA209C">
        <w:rPr>
          <w:lang w:val="hy-AM"/>
        </w:rPr>
        <w:t xml:space="preserve"> </w:t>
      </w:r>
      <w:bookmarkStart w:id="0" w:name="_Hlk147999264"/>
      <w:r w:rsidRPr="00CA209C">
        <w:rPr>
          <w:lang w:val="hy-AM"/>
        </w:rPr>
        <w:t xml:space="preserve">1985 թվականի դեկտեմբերի 6-ի Վարչական իրավախախտումների վերաբերյալ Հայաստանի Հանրապետության օրենսգրքի (այսուհետ՝ Օրենսգիրք) </w:t>
      </w:r>
      <w:r w:rsidR="000616C5" w:rsidRPr="000616C5">
        <w:rPr>
          <w:bCs/>
          <w:color w:val="000000"/>
          <w:shd w:val="clear" w:color="auto" w:fill="FFFFFF"/>
          <w:lang w:val="hy-AM"/>
        </w:rPr>
        <w:t>25.1-</w:t>
      </w:r>
      <w:r w:rsidR="000616C5">
        <w:rPr>
          <w:bCs/>
          <w:color w:val="000000"/>
          <w:shd w:val="clear" w:color="auto" w:fill="FFFFFF"/>
          <w:lang w:val="hy-AM"/>
        </w:rPr>
        <w:t xml:space="preserve">ին </w:t>
      </w:r>
      <w:r w:rsidR="000616C5" w:rsidRPr="00B90EBC">
        <w:rPr>
          <w:bCs/>
          <w:shd w:val="clear" w:color="auto" w:fill="FFFFFF"/>
          <w:lang w:val="hy-AM"/>
        </w:rPr>
        <w:t>հոդվածի 6-րդ մասում «</w:t>
      </w:r>
      <w:r w:rsidR="000616C5" w:rsidRPr="00B90EBC">
        <w:rPr>
          <w:lang w:val="hy-AM"/>
        </w:rPr>
        <w:t>0.5</w:t>
      </w:r>
      <w:r w:rsidR="000616C5" w:rsidRPr="00B90EBC">
        <w:rPr>
          <w:bCs/>
          <w:shd w:val="clear" w:color="auto" w:fill="FFFFFF"/>
          <w:lang w:val="hy-AM"/>
        </w:rPr>
        <w:t>» թվից առաջ լրացնել «</w:t>
      </w:r>
      <w:r w:rsidR="000616C5" w:rsidRPr="00B90EBC">
        <w:rPr>
          <w:lang w:val="hy-AM"/>
        </w:rPr>
        <w:t>0.25,</w:t>
      </w:r>
      <w:r w:rsidR="000616C5" w:rsidRPr="00B90EBC">
        <w:rPr>
          <w:bCs/>
          <w:shd w:val="clear" w:color="auto" w:fill="FFFFFF"/>
          <w:lang w:val="hy-AM"/>
        </w:rPr>
        <w:t>» թիվը։</w:t>
      </w:r>
    </w:p>
    <w:p w14:paraId="25BC68A1" w14:textId="56A2EE53" w:rsidR="000616C5" w:rsidRDefault="000616C5" w:rsidP="00812C34">
      <w:pPr>
        <w:spacing w:after="0" w:line="240" w:lineRule="auto"/>
        <w:ind w:firstLine="567"/>
        <w:jc w:val="both"/>
        <w:rPr>
          <w:highlight w:val="yellow"/>
          <w:lang w:val="hy-AM"/>
        </w:rPr>
      </w:pPr>
    </w:p>
    <w:p w14:paraId="1856F529" w14:textId="62A56F4F" w:rsidR="00F95712" w:rsidRPr="00A27076" w:rsidRDefault="000616C5" w:rsidP="00A27076">
      <w:pPr>
        <w:spacing w:after="0" w:line="360" w:lineRule="auto"/>
        <w:ind w:firstLine="567"/>
        <w:jc w:val="both"/>
        <w:rPr>
          <w:lang w:val="hy-AM"/>
        </w:rPr>
      </w:pPr>
      <w:r w:rsidRPr="007A2F07">
        <w:rPr>
          <w:b/>
          <w:lang w:val="hy-AM"/>
        </w:rPr>
        <w:t>Հոդված 2</w:t>
      </w:r>
      <w:r w:rsidRPr="007A2F07">
        <w:rPr>
          <w:rFonts w:ascii="Cambria Math" w:hAnsi="Cambria Math" w:cs="Cambria Math"/>
          <w:b/>
          <w:lang w:val="hy-AM"/>
        </w:rPr>
        <w:t>․</w:t>
      </w:r>
      <w:r w:rsidRPr="007A2F07">
        <w:rPr>
          <w:lang w:val="hy-AM"/>
        </w:rPr>
        <w:t xml:space="preserve"> Օրենսգրքի 3</w:t>
      </w:r>
      <w:r>
        <w:rPr>
          <w:lang w:val="hy-AM"/>
        </w:rPr>
        <w:t>7</w:t>
      </w:r>
      <w:r w:rsidRPr="007A2F07">
        <w:rPr>
          <w:lang w:val="hy-AM"/>
        </w:rPr>
        <w:t>-</w:t>
      </w:r>
      <w:r>
        <w:rPr>
          <w:lang w:val="hy-AM"/>
        </w:rPr>
        <w:t>րդ</w:t>
      </w:r>
      <w:r w:rsidRPr="007A2F07">
        <w:rPr>
          <w:lang w:val="hy-AM"/>
        </w:rPr>
        <w:t xml:space="preserve"> հոդված</w:t>
      </w:r>
      <w:r w:rsidR="00E71549">
        <w:rPr>
          <w:lang w:val="hy-AM"/>
        </w:rPr>
        <w:t xml:space="preserve">ի </w:t>
      </w:r>
      <w:r w:rsidR="00F95712" w:rsidRPr="00A27076">
        <w:rPr>
          <w:lang w:val="hy-AM"/>
        </w:rPr>
        <w:t>2-րդ մասը շարադրել հետևյալ խմբագրությամբ.</w:t>
      </w:r>
    </w:p>
    <w:p w14:paraId="53CEE496" w14:textId="1F191989" w:rsidR="00E02775" w:rsidRPr="00367C6E" w:rsidRDefault="00F95712" w:rsidP="007D307E">
      <w:pPr>
        <w:spacing w:after="0" w:line="360" w:lineRule="auto"/>
        <w:ind w:firstLine="567"/>
        <w:jc w:val="both"/>
        <w:rPr>
          <w:color w:val="FF0000"/>
          <w:lang w:val="hy-AM"/>
        </w:rPr>
      </w:pPr>
      <w:r w:rsidRPr="00A27076">
        <w:rPr>
          <w:lang w:val="hy-AM"/>
        </w:rPr>
        <w:t xml:space="preserve">«Քրեական հետապնդում չհարուցելու, քրեական հետապնդումը դադարեցնելու, քրեական վարույթը կարճելու կամ արդարացման դատավճռի դեպքում, բայց երբ խախտողի գործողություններում առկա են վարչական իրավախախտման նշաններ, վարչական տույժը կարող է նշանակվել քրեական հետապնդում չհարուցելու, քրեական հետապնդումը դադարեցնելու, քրեական վարույթը կարճելու մասին օրինական ուժի մեջ մտած որոշումը կամ օրինական ուժի մեջ մտած արդարացման դատավճիռը ստանալու օրվանից մեկ ամսվա ընթացքում, սակայն ոչ ուշ, քան նշված որոշումներն ուժի մեջ մտնելուց վեց ամսվա </w:t>
      </w:r>
      <w:r w:rsidRPr="00EF66EF">
        <w:rPr>
          <w:lang w:val="hy-AM"/>
        </w:rPr>
        <w:t>ընթացքում:»</w:t>
      </w:r>
      <w:r w:rsidR="00C57736" w:rsidRPr="00EF66EF">
        <w:rPr>
          <w:lang w:val="hy-AM"/>
        </w:rPr>
        <w:t>:</w:t>
      </w:r>
    </w:p>
    <w:p w14:paraId="4398685B" w14:textId="77777777" w:rsidR="00CC2873" w:rsidRPr="009B5D64" w:rsidRDefault="00CC2873" w:rsidP="00A27076">
      <w:pPr>
        <w:spacing w:after="0" w:line="240" w:lineRule="auto"/>
        <w:ind w:firstLine="567"/>
        <w:jc w:val="both"/>
        <w:rPr>
          <w:color w:val="4472C4" w:themeColor="accent1"/>
          <w:lang w:val="hy-AM"/>
        </w:rPr>
      </w:pPr>
    </w:p>
    <w:p w14:paraId="227BC2F8" w14:textId="721ED81E" w:rsidR="007C5C66" w:rsidRDefault="007A2F07" w:rsidP="007D307E">
      <w:pPr>
        <w:pStyle w:val="NoSpacing"/>
        <w:spacing w:line="360" w:lineRule="auto"/>
        <w:ind w:firstLine="567"/>
        <w:jc w:val="both"/>
        <w:rPr>
          <w:lang w:val="hy-AM"/>
        </w:rPr>
      </w:pPr>
      <w:r w:rsidRPr="007A2F07">
        <w:rPr>
          <w:b/>
          <w:lang w:val="hy-AM"/>
        </w:rPr>
        <w:t xml:space="preserve">Հոդված </w:t>
      </w:r>
      <w:r w:rsidR="0041637C">
        <w:rPr>
          <w:b/>
          <w:lang w:val="hy-AM"/>
        </w:rPr>
        <w:t>3</w:t>
      </w:r>
      <w:r w:rsidRPr="007A2F07">
        <w:rPr>
          <w:rFonts w:ascii="Cambria Math" w:hAnsi="Cambria Math" w:cs="Cambria Math"/>
          <w:b/>
          <w:lang w:val="hy-AM"/>
        </w:rPr>
        <w:t>․</w:t>
      </w:r>
      <w:r w:rsidRPr="007A2F07">
        <w:rPr>
          <w:lang w:val="hy-AM"/>
        </w:rPr>
        <w:t xml:space="preserve"> Օրենսգրքի 123.1-</w:t>
      </w:r>
      <w:r w:rsidR="007C5C66">
        <w:rPr>
          <w:lang w:val="hy-AM"/>
        </w:rPr>
        <w:t>ին</w:t>
      </w:r>
      <w:r w:rsidRPr="007A2F07">
        <w:rPr>
          <w:lang w:val="hy-AM"/>
        </w:rPr>
        <w:t xml:space="preserve"> հոդվածի 2-րդ մաս</w:t>
      </w:r>
      <w:r w:rsidR="007C5C66">
        <w:rPr>
          <w:lang w:val="hy-AM"/>
        </w:rPr>
        <w:t>ի՝</w:t>
      </w:r>
    </w:p>
    <w:p w14:paraId="64DAB548" w14:textId="467F4062" w:rsidR="007C5C66" w:rsidRPr="007C5C66" w:rsidRDefault="007C5C66" w:rsidP="007D307E">
      <w:pPr>
        <w:pStyle w:val="NoSpacing"/>
        <w:spacing w:line="360" w:lineRule="auto"/>
        <w:ind w:firstLine="567"/>
        <w:jc w:val="both"/>
        <w:rPr>
          <w:lang w:val="hy-AM"/>
        </w:rPr>
      </w:pPr>
      <w:r w:rsidRPr="00C57736">
        <w:rPr>
          <w:lang w:val="hy-AM"/>
        </w:rPr>
        <w:t xml:space="preserve">1) </w:t>
      </w:r>
      <w:r>
        <w:rPr>
          <w:lang w:val="hy-AM"/>
        </w:rPr>
        <w:t>դիսպոզիցիայում</w:t>
      </w:r>
      <w:r w:rsidR="007A2F07" w:rsidRPr="007A2F07">
        <w:rPr>
          <w:lang w:val="hy-AM"/>
        </w:rPr>
        <w:t xml:space="preserve"> «սարքավորումներ տեղադրելը» բառերից հետո լրացնել «կամ</w:t>
      </w:r>
      <w:r w:rsidR="005454B7">
        <w:rPr>
          <w:lang w:val="hy-AM"/>
        </w:rPr>
        <w:t xml:space="preserve"> շարժման ընթացքում դրանք</w:t>
      </w:r>
      <w:r w:rsidR="007A2F07" w:rsidRPr="007A2F07">
        <w:rPr>
          <w:lang w:val="hy-AM"/>
        </w:rPr>
        <w:t xml:space="preserve"> օգտագործելը կամ նման սարքավորումներ տեղադրված վիճակում վարելը» բառերը</w:t>
      </w:r>
      <w:r w:rsidRPr="007C5C66">
        <w:rPr>
          <w:lang w:val="hy-AM"/>
        </w:rPr>
        <w:t>.</w:t>
      </w:r>
    </w:p>
    <w:p w14:paraId="5031457E" w14:textId="567AC94A" w:rsidR="007A2F07" w:rsidRDefault="007C5C66" w:rsidP="007D307E">
      <w:pPr>
        <w:pStyle w:val="NoSpacing"/>
        <w:spacing w:line="360" w:lineRule="auto"/>
        <w:ind w:firstLine="567"/>
        <w:jc w:val="both"/>
        <w:rPr>
          <w:lang w:val="hy-AM"/>
        </w:rPr>
      </w:pPr>
      <w:r w:rsidRPr="00C57736">
        <w:rPr>
          <w:lang w:val="hy-AM"/>
        </w:rPr>
        <w:t xml:space="preserve">2) </w:t>
      </w:r>
      <w:r>
        <w:rPr>
          <w:lang w:val="hy-AM"/>
        </w:rPr>
        <w:t>սանկցիայում</w:t>
      </w:r>
      <w:r w:rsidRPr="007A2F07">
        <w:rPr>
          <w:lang w:val="hy-AM"/>
        </w:rPr>
        <w:t xml:space="preserve"> «</w:t>
      </w:r>
      <w:r w:rsidRPr="00FF03A6">
        <w:rPr>
          <w:lang w:val="hy-AM"/>
        </w:rPr>
        <w:t>չունեցող</w:t>
      </w:r>
      <w:r w:rsidRPr="007A2F07">
        <w:rPr>
          <w:lang w:val="hy-AM"/>
        </w:rPr>
        <w:t>» բառից հետո լրացնել «կամ</w:t>
      </w:r>
      <w:r>
        <w:rPr>
          <w:lang w:val="hy-AM"/>
        </w:rPr>
        <w:t xml:space="preserve"> </w:t>
      </w:r>
      <w:r w:rsidR="001A2C58" w:rsidRPr="00A10EA6">
        <w:rPr>
          <w:lang w:val="hy-AM"/>
        </w:rPr>
        <w:t>տրանսպորտային միջոցներ</w:t>
      </w:r>
      <w:r w:rsidR="001A2C58" w:rsidRPr="007A2F07">
        <w:rPr>
          <w:lang w:val="hy-AM"/>
        </w:rPr>
        <w:t xml:space="preserve"> </w:t>
      </w:r>
      <w:r w:rsidRPr="007A2F07">
        <w:rPr>
          <w:lang w:val="hy-AM"/>
        </w:rPr>
        <w:t>վարել</w:t>
      </w:r>
      <w:r>
        <w:rPr>
          <w:lang w:val="hy-AM"/>
        </w:rPr>
        <w:t>ու իրավունքից զրկված</w:t>
      </w:r>
      <w:r w:rsidRPr="007A2F07">
        <w:rPr>
          <w:lang w:val="hy-AM"/>
        </w:rPr>
        <w:t>» բառերը</w:t>
      </w:r>
      <w:r w:rsidR="007A2F07" w:rsidRPr="007A2F07">
        <w:rPr>
          <w:lang w:val="hy-AM"/>
        </w:rPr>
        <w:t>։</w:t>
      </w:r>
    </w:p>
    <w:p w14:paraId="53BE10E1" w14:textId="3D9A5C7C" w:rsidR="002E613F" w:rsidRDefault="002E613F" w:rsidP="00812C34">
      <w:pPr>
        <w:pStyle w:val="NoSpacing"/>
        <w:ind w:firstLine="567"/>
        <w:jc w:val="both"/>
        <w:rPr>
          <w:lang w:val="hy-AM"/>
        </w:rPr>
      </w:pPr>
    </w:p>
    <w:p w14:paraId="14CD4D84" w14:textId="120965C8" w:rsidR="002E613F" w:rsidRPr="00A10EA6" w:rsidRDefault="002E613F" w:rsidP="007D307E">
      <w:pPr>
        <w:spacing w:after="0" w:line="360" w:lineRule="auto"/>
        <w:ind w:firstLine="567"/>
        <w:jc w:val="both"/>
        <w:rPr>
          <w:lang w:val="hy-AM"/>
        </w:rPr>
      </w:pPr>
      <w:bookmarkStart w:id="1" w:name="_Hlk156492812"/>
      <w:r w:rsidRPr="00A10EA6">
        <w:rPr>
          <w:b/>
          <w:bCs/>
          <w:iCs/>
          <w:lang w:val="hy-AM"/>
        </w:rPr>
        <w:t xml:space="preserve">Հոդված </w:t>
      </w:r>
      <w:r w:rsidR="0041637C">
        <w:rPr>
          <w:b/>
          <w:bCs/>
          <w:iCs/>
          <w:lang w:val="hy-AM"/>
        </w:rPr>
        <w:t>4</w:t>
      </w:r>
      <w:r w:rsidRPr="00A10EA6">
        <w:rPr>
          <w:b/>
          <w:bCs/>
          <w:iCs/>
          <w:lang w:val="hy-AM"/>
        </w:rPr>
        <w:t>.</w:t>
      </w:r>
      <w:r w:rsidRPr="00A10EA6">
        <w:rPr>
          <w:lang w:val="hy-AM"/>
        </w:rPr>
        <w:t xml:space="preserve"> Օրենսգիրք 123.5-րդ հոդված</w:t>
      </w:r>
      <w:r w:rsidR="00F00922" w:rsidRPr="00A10EA6">
        <w:rPr>
          <w:lang w:val="hy-AM"/>
        </w:rPr>
        <w:t>ի</w:t>
      </w:r>
      <w:r w:rsidRPr="00A10EA6">
        <w:rPr>
          <w:lang w:val="hy-AM"/>
        </w:rPr>
        <w:t>՝</w:t>
      </w:r>
    </w:p>
    <w:bookmarkEnd w:id="1"/>
    <w:p w14:paraId="58CD760C" w14:textId="6F6B0DF3" w:rsidR="0007608D" w:rsidRDefault="00F00922" w:rsidP="00885A07">
      <w:pPr>
        <w:spacing w:after="0" w:line="360" w:lineRule="auto"/>
        <w:ind w:firstLine="567"/>
        <w:jc w:val="both"/>
        <w:rPr>
          <w:lang w:val="hy-AM"/>
        </w:rPr>
      </w:pPr>
      <w:r w:rsidRPr="00A10EA6">
        <w:rPr>
          <w:lang w:val="hy-AM"/>
        </w:rPr>
        <w:t xml:space="preserve">1) </w:t>
      </w:r>
      <w:r w:rsidR="0007608D" w:rsidRPr="0007608D">
        <w:rPr>
          <w:lang w:val="hy-AM"/>
        </w:rPr>
        <w:t>3</w:t>
      </w:r>
      <w:r w:rsidR="0007608D" w:rsidRPr="00A10EA6">
        <w:rPr>
          <w:lang w:val="hy-AM"/>
        </w:rPr>
        <w:t>-րդ մաս</w:t>
      </w:r>
      <w:r w:rsidR="0007608D">
        <w:rPr>
          <w:lang w:val="hy-AM"/>
        </w:rPr>
        <w:t xml:space="preserve">ի </w:t>
      </w:r>
      <w:r w:rsidR="00885A07">
        <w:rPr>
          <w:lang w:val="hy-AM"/>
        </w:rPr>
        <w:t>դիսպոզիցիայում</w:t>
      </w:r>
      <w:r w:rsidR="00885A07" w:rsidRPr="007A2F07">
        <w:rPr>
          <w:lang w:val="hy-AM"/>
        </w:rPr>
        <w:t xml:space="preserve"> </w:t>
      </w:r>
      <w:r w:rsidR="0007608D" w:rsidRPr="007A2F07">
        <w:rPr>
          <w:lang w:val="hy-AM"/>
        </w:rPr>
        <w:t>«</w:t>
      </w:r>
      <w:r w:rsidR="00885A07" w:rsidRPr="00885A07">
        <w:rPr>
          <w:lang w:val="hy-AM"/>
        </w:rPr>
        <w:t>Ժամանակավոր համարանիշի</w:t>
      </w:r>
      <w:r w:rsidR="0007608D" w:rsidRPr="007A2F07">
        <w:rPr>
          <w:lang w:val="hy-AM"/>
        </w:rPr>
        <w:t>» բառ</w:t>
      </w:r>
      <w:r w:rsidR="00885A07">
        <w:rPr>
          <w:lang w:val="hy-AM"/>
        </w:rPr>
        <w:t>երը</w:t>
      </w:r>
      <w:r w:rsidR="0007608D" w:rsidRPr="007A2F07">
        <w:rPr>
          <w:lang w:val="hy-AM"/>
        </w:rPr>
        <w:t xml:space="preserve"> </w:t>
      </w:r>
      <w:r w:rsidR="00885A07" w:rsidRPr="00A10EA6">
        <w:rPr>
          <w:lang w:val="hy-AM"/>
        </w:rPr>
        <w:t>փոխարինել</w:t>
      </w:r>
      <w:r w:rsidR="00885A07" w:rsidRPr="007A2F07">
        <w:rPr>
          <w:lang w:val="hy-AM"/>
        </w:rPr>
        <w:t xml:space="preserve"> </w:t>
      </w:r>
      <w:r w:rsidR="00885A07">
        <w:rPr>
          <w:lang w:val="hy-AM"/>
        </w:rPr>
        <w:t xml:space="preserve"> ««</w:t>
      </w:r>
      <w:r w:rsidR="00885A07" w:rsidRPr="00885A07">
        <w:rPr>
          <w:lang w:val="hy-AM"/>
        </w:rPr>
        <w:t>Ժամանակավոր</w:t>
      </w:r>
      <w:r w:rsidR="00885A07">
        <w:rPr>
          <w:lang w:val="hy-AM"/>
        </w:rPr>
        <w:t>» տեսակի</w:t>
      </w:r>
      <w:r w:rsidR="00885A07" w:rsidRPr="00885A07">
        <w:rPr>
          <w:lang w:val="hy-AM"/>
        </w:rPr>
        <w:t xml:space="preserve"> </w:t>
      </w:r>
      <w:r w:rsidR="00885A07">
        <w:rPr>
          <w:lang w:val="hy-AM"/>
        </w:rPr>
        <w:t xml:space="preserve">հաշվառման </w:t>
      </w:r>
      <w:r w:rsidR="00885A07" w:rsidRPr="00885A07">
        <w:rPr>
          <w:lang w:val="hy-AM"/>
        </w:rPr>
        <w:t>համարանիշի</w:t>
      </w:r>
      <w:r w:rsidR="0007608D" w:rsidRPr="007A2F07">
        <w:rPr>
          <w:lang w:val="hy-AM"/>
        </w:rPr>
        <w:t>» բառեր</w:t>
      </w:r>
      <w:r w:rsidR="00885A07">
        <w:rPr>
          <w:lang w:val="hy-AM"/>
        </w:rPr>
        <w:t>ով</w:t>
      </w:r>
      <w:r w:rsidR="0007608D" w:rsidRPr="00A10EA6">
        <w:rPr>
          <w:lang w:val="hy-AM"/>
        </w:rPr>
        <w:t>.</w:t>
      </w:r>
    </w:p>
    <w:p w14:paraId="232375B4" w14:textId="72FA9106" w:rsidR="002E613F" w:rsidRDefault="0007608D" w:rsidP="007D307E">
      <w:pPr>
        <w:spacing w:after="0" w:line="360" w:lineRule="auto"/>
        <w:ind w:firstLine="567"/>
        <w:jc w:val="both"/>
        <w:rPr>
          <w:lang w:val="hy-AM"/>
        </w:rPr>
      </w:pPr>
      <w:r>
        <w:rPr>
          <w:lang w:val="hy-AM"/>
        </w:rPr>
        <w:lastRenderedPageBreak/>
        <w:t>2</w:t>
      </w:r>
      <w:r w:rsidRPr="00A10EA6">
        <w:rPr>
          <w:lang w:val="hy-AM"/>
        </w:rPr>
        <w:t>)</w:t>
      </w:r>
      <w:r>
        <w:rPr>
          <w:lang w:val="hy-AM"/>
        </w:rPr>
        <w:t xml:space="preserve"> </w:t>
      </w:r>
      <w:r w:rsidR="002E613F" w:rsidRPr="00A10EA6">
        <w:rPr>
          <w:lang w:val="hy-AM"/>
        </w:rPr>
        <w:t>4-րդ մաս</w:t>
      </w:r>
      <w:r w:rsidR="00866113">
        <w:rPr>
          <w:lang w:val="hy-AM"/>
        </w:rPr>
        <w:t>ի դիսպոզիցիայում</w:t>
      </w:r>
      <w:r w:rsidR="00F00922" w:rsidRPr="00A10EA6">
        <w:rPr>
          <w:lang w:val="hy-AM"/>
        </w:rPr>
        <w:t xml:space="preserve"> «</w:t>
      </w:r>
      <w:r w:rsidR="00F00922" w:rsidRPr="00B054E7">
        <w:rPr>
          <w:rFonts w:eastAsia="Times New Roman"/>
          <w:lang w:val="hy-AM"/>
        </w:rPr>
        <w:t>կեղծված կամ փոխարինված</w:t>
      </w:r>
      <w:r w:rsidR="00F00922" w:rsidRPr="00A10EA6">
        <w:rPr>
          <w:lang w:val="hy-AM"/>
        </w:rPr>
        <w:t>» բառերը փոխարինել «</w:t>
      </w:r>
      <w:r w:rsidR="00F00922" w:rsidRPr="00A10EA6">
        <w:rPr>
          <w:rFonts w:eastAsia="Times New Roman"/>
          <w:lang w:val="hy-AM"/>
        </w:rPr>
        <w:t xml:space="preserve">կեղծված, փոխարինված կամ այլ </w:t>
      </w:r>
      <w:r w:rsidR="00F00922" w:rsidRPr="00A10EA6">
        <w:rPr>
          <w:lang w:val="hy-AM"/>
        </w:rPr>
        <w:t>տրանսպորտային միջոցի» բառերով</w:t>
      </w:r>
      <w:r w:rsidR="002E613F" w:rsidRPr="00A10EA6">
        <w:rPr>
          <w:lang w:val="hy-AM"/>
        </w:rPr>
        <w:t>.</w:t>
      </w:r>
    </w:p>
    <w:p w14:paraId="6B1324CA" w14:textId="567511F0" w:rsidR="00866113" w:rsidRPr="00A10EA6" w:rsidRDefault="0007608D" w:rsidP="007D307E">
      <w:pPr>
        <w:spacing w:after="0" w:line="360" w:lineRule="auto"/>
        <w:ind w:firstLine="567"/>
        <w:jc w:val="both"/>
        <w:rPr>
          <w:lang w:val="hy-AM"/>
        </w:rPr>
      </w:pPr>
      <w:r w:rsidRPr="0007608D">
        <w:rPr>
          <w:lang w:val="hy-AM"/>
        </w:rPr>
        <w:t>3</w:t>
      </w:r>
      <w:r w:rsidR="00866113" w:rsidRPr="00A10EA6">
        <w:rPr>
          <w:lang w:val="hy-AM"/>
        </w:rPr>
        <w:t>)</w:t>
      </w:r>
      <w:r w:rsidR="00866113">
        <w:rPr>
          <w:lang w:val="hy-AM"/>
        </w:rPr>
        <w:t xml:space="preserve"> </w:t>
      </w:r>
      <w:r w:rsidR="00CF5D9A" w:rsidRPr="00A10EA6">
        <w:rPr>
          <w:lang w:val="hy-AM"/>
        </w:rPr>
        <w:t>4-րդ մաս</w:t>
      </w:r>
      <w:r w:rsidR="00CF5D9A">
        <w:rPr>
          <w:lang w:val="hy-AM"/>
        </w:rPr>
        <w:t>ի սանկցիայում</w:t>
      </w:r>
      <w:r w:rsidR="00CF5D9A" w:rsidRPr="007A2F07">
        <w:rPr>
          <w:lang w:val="hy-AM"/>
        </w:rPr>
        <w:t xml:space="preserve"> «</w:t>
      </w:r>
      <w:r w:rsidR="00CF5D9A" w:rsidRPr="00FF03A6">
        <w:rPr>
          <w:lang w:val="hy-AM"/>
        </w:rPr>
        <w:t>չունեցող</w:t>
      </w:r>
      <w:r w:rsidR="00CF5D9A" w:rsidRPr="007A2F07">
        <w:rPr>
          <w:lang w:val="hy-AM"/>
        </w:rPr>
        <w:t>» բառից հետո լրացնել «կամ</w:t>
      </w:r>
      <w:r w:rsidR="00CF5D9A">
        <w:rPr>
          <w:lang w:val="hy-AM"/>
        </w:rPr>
        <w:t xml:space="preserve"> </w:t>
      </w:r>
      <w:r w:rsidR="001A2C58" w:rsidRPr="00A10EA6">
        <w:rPr>
          <w:lang w:val="hy-AM"/>
        </w:rPr>
        <w:t>տրանսպորտային միջոցներ</w:t>
      </w:r>
      <w:r w:rsidR="001A2C58" w:rsidRPr="007A2F07">
        <w:rPr>
          <w:lang w:val="hy-AM"/>
        </w:rPr>
        <w:t xml:space="preserve"> </w:t>
      </w:r>
      <w:r w:rsidR="00CF5D9A" w:rsidRPr="007A2F07">
        <w:rPr>
          <w:lang w:val="hy-AM"/>
        </w:rPr>
        <w:t>վարել</w:t>
      </w:r>
      <w:r w:rsidR="00CF5D9A">
        <w:rPr>
          <w:lang w:val="hy-AM"/>
        </w:rPr>
        <w:t>ու իրավունքից զրկված</w:t>
      </w:r>
      <w:r w:rsidR="00CF5D9A" w:rsidRPr="007A2F07">
        <w:rPr>
          <w:lang w:val="hy-AM"/>
        </w:rPr>
        <w:t>» բառերը</w:t>
      </w:r>
      <w:r w:rsidR="00CF5D9A" w:rsidRPr="00A10EA6">
        <w:rPr>
          <w:lang w:val="hy-AM"/>
        </w:rPr>
        <w:t>.</w:t>
      </w:r>
    </w:p>
    <w:p w14:paraId="5933909C" w14:textId="2B879993" w:rsidR="0007608D" w:rsidRPr="0007608D" w:rsidRDefault="0007608D" w:rsidP="007D307E">
      <w:pPr>
        <w:spacing w:after="0" w:line="360" w:lineRule="auto"/>
        <w:ind w:firstLine="567"/>
        <w:jc w:val="both"/>
        <w:rPr>
          <w:lang w:val="hy-AM"/>
        </w:rPr>
      </w:pPr>
      <w:bookmarkStart w:id="2" w:name="_Hlk156492883"/>
      <w:r w:rsidRPr="0007608D">
        <w:rPr>
          <w:lang w:val="hy-AM"/>
        </w:rPr>
        <w:t>4</w:t>
      </w:r>
      <w:r w:rsidRPr="00A10EA6">
        <w:rPr>
          <w:lang w:val="hy-AM"/>
        </w:rPr>
        <w:t>)</w:t>
      </w:r>
      <w:r w:rsidR="005B0B9D" w:rsidRPr="005B0B9D">
        <w:rPr>
          <w:lang w:val="hy-AM"/>
        </w:rPr>
        <w:t xml:space="preserve"> </w:t>
      </w:r>
      <w:r w:rsidR="005B0B9D">
        <w:rPr>
          <w:lang w:val="hy-AM"/>
        </w:rPr>
        <w:t>11</w:t>
      </w:r>
      <w:r w:rsidR="005B0B9D" w:rsidRPr="00A10EA6">
        <w:rPr>
          <w:lang w:val="hy-AM"/>
        </w:rPr>
        <w:t>-րդ մաս</w:t>
      </w:r>
      <w:r w:rsidR="005B0B9D">
        <w:rPr>
          <w:lang w:val="hy-AM"/>
        </w:rPr>
        <w:t>ում</w:t>
      </w:r>
      <w:r w:rsidR="005B0B9D" w:rsidRPr="00A10EA6">
        <w:rPr>
          <w:lang w:val="hy-AM"/>
        </w:rPr>
        <w:t xml:space="preserve"> </w:t>
      </w:r>
      <w:r w:rsidR="005B0B9D" w:rsidRPr="007A2F07">
        <w:rPr>
          <w:lang w:val="hy-AM"/>
        </w:rPr>
        <w:t>«</w:t>
      </w:r>
      <w:r w:rsidR="005B0B9D">
        <w:rPr>
          <w:lang w:val="hy-AM"/>
        </w:rPr>
        <w:t>այն</w:t>
      </w:r>
      <w:r w:rsidR="005B0B9D" w:rsidRPr="007A2F07">
        <w:rPr>
          <w:lang w:val="hy-AM"/>
        </w:rPr>
        <w:t>» բառից հետո լրացնել «</w:t>
      </w:r>
      <w:r w:rsidR="005B0B9D">
        <w:rPr>
          <w:lang w:val="hy-AM"/>
        </w:rPr>
        <w:t>հաշվառման</w:t>
      </w:r>
      <w:r w:rsidR="005B0B9D" w:rsidRPr="007A2F07">
        <w:rPr>
          <w:lang w:val="hy-AM"/>
        </w:rPr>
        <w:t>» բառը</w:t>
      </w:r>
      <w:r w:rsidR="005B0B9D" w:rsidRPr="00A10EA6">
        <w:rPr>
          <w:lang w:val="hy-AM"/>
        </w:rPr>
        <w:t>.</w:t>
      </w:r>
    </w:p>
    <w:p w14:paraId="6318E04D" w14:textId="0369920F" w:rsidR="005B0B9D" w:rsidRPr="00E749E8" w:rsidRDefault="005B0B9D" w:rsidP="005B0B9D">
      <w:pPr>
        <w:spacing w:after="0" w:line="360" w:lineRule="auto"/>
        <w:ind w:firstLine="567"/>
        <w:jc w:val="both"/>
        <w:rPr>
          <w:lang w:val="hy-AM"/>
        </w:rPr>
      </w:pPr>
      <w:r w:rsidRPr="00E749E8">
        <w:rPr>
          <w:lang w:val="hy-AM"/>
        </w:rPr>
        <w:t>5) 12-րդ մասում «</w:t>
      </w:r>
      <w:r w:rsidR="00E749E8" w:rsidRPr="00E749E8">
        <w:rPr>
          <w:lang w:val="hy-AM"/>
        </w:rPr>
        <w:t>միջոցի</w:t>
      </w:r>
      <w:r w:rsidRPr="00E749E8">
        <w:rPr>
          <w:lang w:val="hy-AM"/>
        </w:rPr>
        <w:t>»</w:t>
      </w:r>
      <w:r w:rsidR="00E749E8" w:rsidRPr="00E749E8">
        <w:rPr>
          <w:lang w:val="hy-AM"/>
        </w:rPr>
        <w:t xml:space="preserve">, «եթե» և «սակայն» </w:t>
      </w:r>
      <w:r w:rsidRPr="00E749E8">
        <w:rPr>
          <w:lang w:val="hy-AM"/>
        </w:rPr>
        <w:t xml:space="preserve"> բառ</w:t>
      </w:r>
      <w:r w:rsidR="00E749E8" w:rsidRPr="00E749E8">
        <w:rPr>
          <w:lang w:val="hy-AM"/>
        </w:rPr>
        <w:t>եր</w:t>
      </w:r>
      <w:r w:rsidRPr="00E749E8">
        <w:rPr>
          <w:lang w:val="hy-AM"/>
        </w:rPr>
        <w:t>ից հետո լրացնել «հաշվառման» բառը.</w:t>
      </w:r>
    </w:p>
    <w:p w14:paraId="5D04BE84" w14:textId="115D6467" w:rsidR="00E749E8" w:rsidRPr="00E749E8" w:rsidRDefault="00E749E8" w:rsidP="00E749E8">
      <w:pPr>
        <w:spacing w:after="0" w:line="360" w:lineRule="auto"/>
        <w:ind w:firstLine="567"/>
        <w:jc w:val="both"/>
        <w:rPr>
          <w:lang w:val="hy-AM"/>
        </w:rPr>
      </w:pPr>
      <w:r w:rsidRPr="00E749E8">
        <w:rPr>
          <w:lang w:val="hy-AM"/>
        </w:rPr>
        <w:t>6) 13-րդ մասում «առանց», «այդ» և «զույգ»  բառերից հետո լրացնել «հաշվառման» բառը.</w:t>
      </w:r>
    </w:p>
    <w:p w14:paraId="506F7DCA" w14:textId="6EEE2FE7" w:rsidR="00E749E8" w:rsidRPr="00E749E8" w:rsidRDefault="00E749E8" w:rsidP="00E749E8">
      <w:pPr>
        <w:spacing w:after="0" w:line="360" w:lineRule="auto"/>
        <w:ind w:firstLine="567"/>
        <w:jc w:val="both"/>
        <w:rPr>
          <w:lang w:val="hy-AM"/>
        </w:rPr>
      </w:pPr>
      <w:r w:rsidRPr="00E749E8">
        <w:rPr>
          <w:lang w:val="hy-AM"/>
        </w:rPr>
        <w:t>7) 13</w:t>
      </w:r>
      <w:r w:rsidR="00FD16BB" w:rsidRPr="00FD16BB">
        <w:rPr>
          <w:lang w:val="hy-AM"/>
        </w:rPr>
        <w:t>.1</w:t>
      </w:r>
      <w:r w:rsidRPr="00E749E8">
        <w:rPr>
          <w:lang w:val="hy-AM"/>
        </w:rPr>
        <w:t>-</w:t>
      </w:r>
      <w:r w:rsidR="00FD16BB">
        <w:rPr>
          <w:lang w:val="hy-AM"/>
        </w:rPr>
        <w:t>ին</w:t>
      </w:r>
      <w:r w:rsidRPr="00E749E8">
        <w:rPr>
          <w:lang w:val="hy-AM"/>
        </w:rPr>
        <w:t xml:space="preserve"> մասում «եթե» բառից հետո լրացնել «հաշվառման» բառը.</w:t>
      </w:r>
    </w:p>
    <w:p w14:paraId="0F8FC533" w14:textId="204064FC" w:rsidR="002E613F" w:rsidRDefault="0007608D" w:rsidP="007D307E">
      <w:pPr>
        <w:spacing w:after="0" w:line="360" w:lineRule="auto"/>
        <w:ind w:firstLine="567"/>
        <w:jc w:val="both"/>
        <w:rPr>
          <w:lang w:val="hy-AM"/>
        </w:rPr>
      </w:pPr>
      <w:r w:rsidRPr="00E749E8">
        <w:rPr>
          <w:lang w:val="hy-AM"/>
        </w:rPr>
        <w:t>8</w:t>
      </w:r>
      <w:r w:rsidR="002E613F" w:rsidRPr="00A10EA6">
        <w:rPr>
          <w:lang w:val="hy-AM"/>
        </w:rPr>
        <w:t>) 17-րդ մասի սանկցիայի «</w:t>
      </w:r>
      <w:r w:rsidR="002E613F" w:rsidRPr="00A10EA6">
        <w:rPr>
          <w:shd w:val="clear" w:color="auto" w:fill="FFFFFF"/>
          <w:lang w:val="hy-AM"/>
        </w:rPr>
        <w:t>ժամկետով</w:t>
      </w:r>
      <w:r w:rsidR="002E613F" w:rsidRPr="00A10EA6">
        <w:rPr>
          <w:lang w:val="hy-AM"/>
        </w:rPr>
        <w:t>» բառից</w:t>
      </w:r>
      <w:r w:rsidR="0091305B" w:rsidRPr="0091305B">
        <w:rPr>
          <w:lang w:val="hy-AM"/>
        </w:rPr>
        <w:t xml:space="preserve"> </w:t>
      </w:r>
      <w:r w:rsidR="0091305B">
        <w:rPr>
          <w:lang w:val="hy-AM"/>
        </w:rPr>
        <w:t>հետո</w:t>
      </w:r>
      <w:r w:rsidR="002E613F" w:rsidRPr="00A10EA6">
        <w:rPr>
          <w:lang w:val="hy-AM"/>
        </w:rPr>
        <w:t xml:space="preserve"> լրացնել «, իսկ տրանսպորտային միջոցներ վարելու իրավունք չունեցող</w:t>
      </w:r>
      <w:r w:rsidR="004B5A83">
        <w:rPr>
          <w:lang w:val="hy-AM"/>
        </w:rPr>
        <w:t xml:space="preserve"> կամ </w:t>
      </w:r>
      <w:r w:rsidR="001A2C58" w:rsidRPr="00A10EA6">
        <w:rPr>
          <w:lang w:val="hy-AM"/>
        </w:rPr>
        <w:t>տրանսպորտային միջոցներ</w:t>
      </w:r>
      <w:r w:rsidR="001A2C58" w:rsidRPr="007A2F07">
        <w:rPr>
          <w:lang w:val="hy-AM"/>
        </w:rPr>
        <w:t xml:space="preserve"> </w:t>
      </w:r>
      <w:r w:rsidR="004B5A83" w:rsidRPr="007A2F07">
        <w:rPr>
          <w:lang w:val="hy-AM"/>
        </w:rPr>
        <w:t>վարել</w:t>
      </w:r>
      <w:r w:rsidR="004B5A83">
        <w:rPr>
          <w:lang w:val="hy-AM"/>
        </w:rPr>
        <w:t>ու իրավունքից զրկված</w:t>
      </w:r>
      <w:r w:rsidR="002E613F" w:rsidRPr="00A10EA6">
        <w:rPr>
          <w:lang w:val="hy-AM"/>
        </w:rPr>
        <w:t xml:space="preserve"> անձի նկատմամբ՝ տուգանքի նշանակում` սահմանված նվազագույն աշխատավարձի </w:t>
      </w:r>
      <w:r w:rsidR="002E613F" w:rsidRPr="00A10EA6">
        <w:rPr>
          <w:shd w:val="clear" w:color="auto" w:fill="FFFFFF"/>
          <w:lang w:val="hy-AM"/>
        </w:rPr>
        <w:t>երկուհարյուրապատիկի</w:t>
      </w:r>
      <w:r w:rsidR="002E613F" w:rsidRPr="00A10EA6">
        <w:rPr>
          <w:lang w:val="hy-AM"/>
        </w:rPr>
        <w:t xml:space="preserve"> չափով» բառերով։</w:t>
      </w:r>
    </w:p>
    <w:bookmarkEnd w:id="2"/>
    <w:p w14:paraId="2D1B0C7E" w14:textId="4F479F20" w:rsidR="002E613F" w:rsidRDefault="002E613F" w:rsidP="00812C34">
      <w:pPr>
        <w:pStyle w:val="NoSpacing"/>
        <w:ind w:firstLine="567"/>
        <w:jc w:val="both"/>
        <w:rPr>
          <w:lang w:val="hy-AM"/>
        </w:rPr>
      </w:pPr>
    </w:p>
    <w:p w14:paraId="38C2594A" w14:textId="4239DC77" w:rsidR="00F420F9" w:rsidRPr="00F420F9" w:rsidRDefault="00F420F9" w:rsidP="00F420F9">
      <w:pPr>
        <w:spacing w:after="0" w:line="360" w:lineRule="auto"/>
        <w:ind w:firstLine="567"/>
        <w:jc w:val="both"/>
        <w:rPr>
          <w:lang w:val="hy-AM"/>
        </w:rPr>
      </w:pPr>
      <w:r w:rsidRPr="00F420F9">
        <w:rPr>
          <w:b/>
          <w:bCs/>
          <w:iCs/>
          <w:lang w:val="hy-AM"/>
        </w:rPr>
        <w:t xml:space="preserve">Հոդված </w:t>
      </w:r>
      <w:r w:rsidR="0041637C">
        <w:rPr>
          <w:b/>
          <w:bCs/>
          <w:iCs/>
          <w:lang w:val="hy-AM"/>
        </w:rPr>
        <w:t>5</w:t>
      </w:r>
      <w:r w:rsidRPr="00F420F9">
        <w:rPr>
          <w:b/>
          <w:bCs/>
          <w:iCs/>
          <w:lang w:val="hy-AM"/>
        </w:rPr>
        <w:t>.</w:t>
      </w:r>
      <w:r w:rsidRPr="00F420F9">
        <w:rPr>
          <w:lang w:val="hy-AM"/>
        </w:rPr>
        <w:t xml:space="preserve"> Օրենսգիրք 124-րդ հոդվածի 31-րդ մասի սանկցիայում «չունեցող» բառից հետո լրացնել «կամ տրանսպորտային միջոցներ վարելու իրավունքից զրկված» բառերը։</w:t>
      </w:r>
    </w:p>
    <w:p w14:paraId="09B074E8" w14:textId="76FA6F28" w:rsidR="00F420F9" w:rsidRDefault="00F420F9" w:rsidP="00812C34">
      <w:pPr>
        <w:pStyle w:val="NoSpacing"/>
        <w:ind w:firstLine="567"/>
        <w:jc w:val="both"/>
        <w:rPr>
          <w:lang w:val="hy-AM"/>
        </w:rPr>
      </w:pPr>
    </w:p>
    <w:p w14:paraId="6076BE0E" w14:textId="5D0EBE76" w:rsidR="00F420F9" w:rsidRPr="00F420F9" w:rsidRDefault="00F420F9" w:rsidP="00F420F9">
      <w:pPr>
        <w:spacing w:after="0" w:line="360" w:lineRule="auto"/>
        <w:ind w:firstLine="567"/>
        <w:jc w:val="both"/>
        <w:rPr>
          <w:lang w:val="hy-AM"/>
        </w:rPr>
      </w:pPr>
      <w:r w:rsidRPr="00F420F9">
        <w:rPr>
          <w:b/>
          <w:bCs/>
          <w:iCs/>
          <w:lang w:val="hy-AM"/>
        </w:rPr>
        <w:t xml:space="preserve">Հոդված </w:t>
      </w:r>
      <w:r w:rsidR="0041637C">
        <w:rPr>
          <w:b/>
          <w:bCs/>
          <w:iCs/>
          <w:lang w:val="hy-AM"/>
        </w:rPr>
        <w:t>6</w:t>
      </w:r>
      <w:r w:rsidRPr="00F420F9">
        <w:rPr>
          <w:b/>
          <w:bCs/>
          <w:iCs/>
          <w:lang w:val="hy-AM"/>
        </w:rPr>
        <w:t>.</w:t>
      </w:r>
      <w:r w:rsidRPr="00F420F9">
        <w:rPr>
          <w:lang w:val="hy-AM"/>
        </w:rPr>
        <w:t xml:space="preserve"> Օրենսգիրք 124.4-րդ հոդվածի 5-րդ մասի սանկցիայում «չունեցող» բառից հետո լրացնել «կամ տրանսպորտային միջոցներ վարելու իրավունքից զրկված» բառերը։</w:t>
      </w:r>
    </w:p>
    <w:p w14:paraId="0087448D" w14:textId="77777777" w:rsidR="00F420F9" w:rsidRDefault="00F420F9" w:rsidP="00812C34">
      <w:pPr>
        <w:pStyle w:val="NoSpacing"/>
        <w:ind w:firstLine="567"/>
        <w:jc w:val="both"/>
        <w:rPr>
          <w:lang w:val="hy-AM"/>
        </w:rPr>
      </w:pPr>
    </w:p>
    <w:p w14:paraId="70AF5165" w14:textId="34341150" w:rsidR="00BD5DA3" w:rsidRDefault="00321937" w:rsidP="007D307E">
      <w:pPr>
        <w:pStyle w:val="NoSpacing"/>
        <w:spacing w:line="360" w:lineRule="auto"/>
        <w:ind w:firstLine="567"/>
        <w:jc w:val="both"/>
        <w:rPr>
          <w:lang w:val="hy-AM"/>
        </w:rPr>
      </w:pPr>
      <w:r w:rsidRPr="00321937">
        <w:rPr>
          <w:b/>
          <w:lang w:val="hy-AM"/>
        </w:rPr>
        <w:t xml:space="preserve">Հոդված </w:t>
      </w:r>
      <w:r w:rsidR="0041637C">
        <w:rPr>
          <w:b/>
          <w:lang w:val="hy-AM"/>
        </w:rPr>
        <w:t>7</w:t>
      </w:r>
      <w:r w:rsidRPr="00321937">
        <w:rPr>
          <w:rFonts w:ascii="Cambria Math" w:hAnsi="Cambria Math" w:cs="Cambria Math"/>
          <w:b/>
          <w:lang w:val="hy-AM"/>
        </w:rPr>
        <w:t>․</w:t>
      </w:r>
      <w:r w:rsidRPr="00321937">
        <w:rPr>
          <w:lang w:val="hy-AM"/>
        </w:rPr>
        <w:t xml:space="preserve"> Օրենսգրքի 12</w:t>
      </w:r>
      <w:r>
        <w:rPr>
          <w:lang w:val="hy-AM"/>
        </w:rPr>
        <w:t>8</w:t>
      </w:r>
      <w:r w:rsidRPr="00321937">
        <w:rPr>
          <w:lang w:val="hy-AM"/>
        </w:rPr>
        <w:t>-րդ հոդվածի</w:t>
      </w:r>
      <w:r w:rsidR="00BD5DA3">
        <w:rPr>
          <w:lang w:val="hy-AM"/>
        </w:rPr>
        <w:t>՝</w:t>
      </w:r>
    </w:p>
    <w:p w14:paraId="672B34AD" w14:textId="50A6B0CB" w:rsidR="005F1A7A" w:rsidRPr="003A3177" w:rsidRDefault="00BD5DA3" w:rsidP="005F1A7A">
      <w:pPr>
        <w:pStyle w:val="NoSpacing"/>
        <w:spacing w:line="360" w:lineRule="auto"/>
        <w:ind w:firstLine="567"/>
        <w:jc w:val="both"/>
        <w:rPr>
          <w:lang w:val="hy-AM"/>
        </w:rPr>
      </w:pPr>
      <w:r w:rsidRPr="003A3177">
        <w:rPr>
          <w:lang w:val="hy-AM"/>
        </w:rPr>
        <w:t xml:space="preserve">1) </w:t>
      </w:r>
      <w:r w:rsidR="005F1A7A" w:rsidRPr="003A3177">
        <w:rPr>
          <w:lang w:val="hy-AM"/>
        </w:rPr>
        <w:t>1-ին մասից հետո լրացնել նոր՝ 1.1-ին մաս հետևյալ բովանդակությամբ.</w:t>
      </w:r>
    </w:p>
    <w:p w14:paraId="674423D0" w14:textId="77777777" w:rsidR="005F1A7A" w:rsidRPr="003A3177" w:rsidRDefault="005F1A7A" w:rsidP="005F1A7A">
      <w:pPr>
        <w:pStyle w:val="NoSpacing"/>
        <w:spacing w:line="360" w:lineRule="auto"/>
        <w:ind w:firstLine="567"/>
        <w:jc w:val="both"/>
        <w:rPr>
          <w:lang w:val="hy-AM"/>
        </w:rPr>
      </w:pPr>
      <w:r w:rsidRPr="003A3177">
        <w:rPr>
          <w:lang w:val="hy-AM"/>
        </w:rPr>
        <w:t>«1.1. Սույն հոդվածի առաջին մասով նախատեսված արարքը վարչական տույժի նշանակման օրվանից հետո` մեկ տարվա ընթացքում, կրկին կատարելը`</w:t>
      </w:r>
    </w:p>
    <w:p w14:paraId="698CBEEB" w14:textId="63127812" w:rsidR="005F1A7A" w:rsidRPr="003A3177" w:rsidRDefault="005F1A7A" w:rsidP="005F1A7A">
      <w:pPr>
        <w:pStyle w:val="NoSpacing"/>
        <w:spacing w:line="360" w:lineRule="auto"/>
        <w:ind w:firstLine="567"/>
        <w:jc w:val="both"/>
        <w:rPr>
          <w:lang w:val="hy-AM"/>
        </w:rPr>
      </w:pPr>
      <w:r w:rsidRPr="003A3177">
        <w:rPr>
          <w:lang w:val="hy-AM"/>
        </w:rPr>
        <w:t>առաջացնում է առաջացնում է տուգանքի նշանակում` սահմանված նվազագույն աշխատավարձի հարյուրապատիկի չափով:».</w:t>
      </w:r>
    </w:p>
    <w:p w14:paraId="20AC3ED6" w14:textId="73B6CAAD" w:rsidR="00BD5DA3" w:rsidRDefault="005F1A7A" w:rsidP="00302E37">
      <w:pPr>
        <w:pStyle w:val="NoSpacing"/>
        <w:spacing w:line="360" w:lineRule="auto"/>
        <w:ind w:firstLine="567"/>
        <w:jc w:val="both"/>
        <w:rPr>
          <w:lang w:val="hy-AM"/>
        </w:rPr>
      </w:pPr>
      <w:r>
        <w:rPr>
          <w:lang w:val="hy-AM"/>
        </w:rPr>
        <w:t>2</w:t>
      </w:r>
      <w:r w:rsidRPr="00BD5DA3">
        <w:rPr>
          <w:lang w:val="hy-AM"/>
        </w:rPr>
        <w:t xml:space="preserve">) </w:t>
      </w:r>
      <w:r w:rsidR="00BD5DA3" w:rsidRPr="00BD5DA3">
        <w:rPr>
          <w:lang w:val="hy-AM"/>
        </w:rPr>
        <w:t>3</w:t>
      </w:r>
      <w:r w:rsidR="00BD5DA3" w:rsidRPr="00321937">
        <w:rPr>
          <w:lang w:val="hy-AM"/>
        </w:rPr>
        <w:t>-</w:t>
      </w:r>
      <w:r w:rsidR="00BD5DA3">
        <w:rPr>
          <w:lang w:val="hy-AM"/>
        </w:rPr>
        <w:t>րդ</w:t>
      </w:r>
      <w:r w:rsidR="00BD5DA3" w:rsidRPr="00321937">
        <w:rPr>
          <w:lang w:val="hy-AM"/>
        </w:rPr>
        <w:t xml:space="preserve"> մաս</w:t>
      </w:r>
      <w:r>
        <w:rPr>
          <w:lang w:val="hy-AM"/>
        </w:rPr>
        <w:t>ի</w:t>
      </w:r>
      <w:r w:rsidR="00BD5DA3">
        <w:rPr>
          <w:lang w:val="hy-AM"/>
        </w:rPr>
        <w:t xml:space="preserve"> դիսպոզիցիա</w:t>
      </w:r>
      <w:r w:rsidR="00903A00">
        <w:rPr>
          <w:lang w:val="hy-AM"/>
        </w:rPr>
        <w:t xml:space="preserve">ն </w:t>
      </w:r>
      <w:r w:rsidR="00BD5DA3">
        <w:rPr>
          <w:lang w:val="hy-AM"/>
        </w:rPr>
        <w:t>շարադրել հետևյալ խմբագրությամբ</w:t>
      </w:r>
      <w:r w:rsidR="00BD5DA3" w:rsidRPr="00321937">
        <w:rPr>
          <w:lang w:val="hy-AM"/>
        </w:rPr>
        <w:t>.</w:t>
      </w:r>
    </w:p>
    <w:p w14:paraId="75F5F7D2" w14:textId="20A184DB" w:rsidR="00BD5DA3" w:rsidRPr="00BD5DA3" w:rsidRDefault="00BD5DA3" w:rsidP="00302E37">
      <w:pPr>
        <w:pStyle w:val="NoSpacing"/>
        <w:spacing w:line="360" w:lineRule="auto"/>
        <w:ind w:firstLine="567"/>
        <w:jc w:val="both"/>
        <w:rPr>
          <w:lang w:val="hy-AM"/>
        </w:rPr>
      </w:pPr>
      <w:r>
        <w:rPr>
          <w:lang w:val="hy-AM"/>
        </w:rPr>
        <w:t>«</w:t>
      </w:r>
      <w:r w:rsidRPr="00435809">
        <w:rPr>
          <w:lang w:val="hy-AM"/>
        </w:rPr>
        <w:t>3. Առանց վարորդական վկայականի</w:t>
      </w:r>
      <w:r>
        <w:rPr>
          <w:lang w:val="hy-AM"/>
        </w:rPr>
        <w:t xml:space="preserve"> </w:t>
      </w:r>
      <w:r w:rsidRPr="00435809">
        <w:rPr>
          <w:lang w:val="hy-AM"/>
        </w:rPr>
        <w:t>կամ այլ փաստաթղթերի</w:t>
      </w:r>
      <w:r>
        <w:rPr>
          <w:lang w:val="hy-AM"/>
        </w:rPr>
        <w:t xml:space="preserve"> կամ </w:t>
      </w:r>
      <w:r w:rsidRPr="00D61AAB">
        <w:rPr>
          <w:color w:val="000000"/>
          <w:shd w:val="clear" w:color="auto" w:fill="FFFFFF"/>
          <w:lang w:val="hy-AM"/>
        </w:rPr>
        <w:t>վարորդական վկայականում նշված փաստաթղթերի կամ պարագաների</w:t>
      </w:r>
      <w:r>
        <w:rPr>
          <w:lang w:val="hy-AM"/>
        </w:rPr>
        <w:t xml:space="preserve"> տ</w:t>
      </w:r>
      <w:r w:rsidRPr="00435809">
        <w:rPr>
          <w:lang w:val="hy-AM"/>
        </w:rPr>
        <w:t>րանսպորտային միջոցներ վարելը`</w:t>
      </w:r>
      <w:r>
        <w:rPr>
          <w:lang w:val="hy-AM"/>
        </w:rPr>
        <w:t>»</w:t>
      </w:r>
      <w:r w:rsidRPr="00BD5DA3">
        <w:rPr>
          <w:lang w:val="hy-AM"/>
        </w:rPr>
        <w:t>.</w:t>
      </w:r>
    </w:p>
    <w:p w14:paraId="72A8C539" w14:textId="5BE15408" w:rsidR="00B96DEF" w:rsidRDefault="00B96DEF" w:rsidP="00B96DEF">
      <w:pPr>
        <w:pStyle w:val="NoSpacing"/>
        <w:spacing w:line="348" w:lineRule="auto"/>
        <w:ind w:firstLine="567"/>
        <w:jc w:val="both"/>
        <w:rPr>
          <w:rFonts w:ascii="Cambria Math" w:hAnsi="Cambria Math"/>
          <w:lang w:val="hy-AM"/>
        </w:rPr>
      </w:pPr>
      <w:r>
        <w:rPr>
          <w:lang w:val="hy-AM"/>
        </w:rPr>
        <w:t>3</w:t>
      </w:r>
      <w:r w:rsidRPr="00BD5DA3">
        <w:rPr>
          <w:lang w:val="hy-AM"/>
        </w:rPr>
        <w:t xml:space="preserve">) </w:t>
      </w:r>
      <w:r w:rsidRPr="00B96DEF">
        <w:rPr>
          <w:rStyle w:val="Strong"/>
          <w:b w:val="0"/>
          <w:lang w:val="hy-AM"/>
        </w:rPr>
        <w:t>4-րդ մասը</w:t>
      </w:r>
      <w:r>
        <w:rPr>
          <w:lang w:val="hy-AM"/>
        </w:rPr>
        <w:t xml:space="preserve"> շարադրել հետևյալ խմբագրությամբ</w:t>
      </w:r>
      <w:r>
        <w:rPr>
          <w:rFonts w:ascii="Cambria Math" w:hAnsi="Cambria Math"/>
          <w:lang w:val="hy-AM"/>
        </w:rPr>
        <w:t>․</w:t>
      </w:r>
    </w:p>
    <w:p w14:paraId="4FA30F3F" w14:textId="77777777" w:rsidR="00B96DEF" w:rsidRDefault="00B96DEF" w:rsidP="00B96DEF">
      <w:pPr>
        <w:pStyle w:val="NoSpacing"/>
        <w:spacing w:line="348" w:lineRule="auto"/>
        <w:ind w:firstLine="567"/>
        <w:jc w:val="both"/>
        <w:rPr>
          <w:lang w:val="hy-AM"/>
        </w:rPr>
      </w:pPr>
      <w:r w:rsidRPr="00E624A0">
        <w:rPr>
          <w:lang w:val="hy-AM"/>
        </w:rPr>
        <w:lastRenderedPageBreak/>
        <w:t xml:space="preserve">«4. Ուժը կորցրած վարորդական վկայականով կամ ուժը կորցրած այլ փաստաթղթերով տրանսպորտային միջոցներ վարելը, </w:t>
      </w:r>
      <w:bookmarkStart w:id="3" w:name="_GoBack"/>
      <w:r w:rsidRPr="00FD7EC5">
        <w:rPr>
          <w:lang w:val="hy-AM"/>
        </w:rPr>
        <w:t>Հայաստանի Հանրապետության քաղաքացու կողմից (բացառությամբ Հայաստանի Հանրապետության երկքաղաքացի հանդիսացող քաղաքացիների կողմից Հայաստանի Հանրապետություն մուտք գործելու պահից մինչև 1 ամիս ժամկետով, եթե տվյալ անձն իր մոտ ունի վարորդական վկայականի ստացման երկրի անձնագիր կամ քաղաքացիությունը հավաստող այլ փաստաթուղթ) այլ երկրի վարորդական վկայականով տրանսպորտային միջոց վարելը,</w:t>
      </w:r>
      <w:r w:rsidRPr="00E624A0">
        <w:rPr>
          <w:lang w:val="hy-AM"/>
        </w:rPr>
        <w:t xml:space="preserve"> </w:t>
      </w:r>
      <w:bookmarkEnd w:id="3"/>
      <w:r w:rsidRPr="00E624A0">
        <w:rPr>
          <w:lang w:val="hy-AM"/>
        </w:rPr>
        <w:t>ինչպես նաև օտարերկրացու կողմից Հայաստանի Հանրապետությունում չգործող (ՄԱԿ-ի 1968 թվականի «Ճանապարհային երթևեկության մասին» կոնվենցիայի պահանջները չբավարարող) վարորդական վկայականով տրանսպորտային միջոց վարելը`</w:t>
      </w:r>
    </w:p>
    <w:p w14:paraId="2F9B44BD" w14:textId="6E61B0AA" w:rsidR="00B96DEF" w:rsidRPr="00B96DEF" w:rsidRDefault="00B96DEF" w:rsidP="00B96DEF">
      <w:pPr>
        <w:pStyle w:val="NoSpacing"/>
        <w:spacing w:line="360" w:lineRule="auto"/>
        <w:ind w:firstLine="567"/>
        <w:jc w:val="both"/>
        <w:rPr>
          <w:lang w:val="hy-AM"/>
        </w:rPr>
      </w:pPr>
      <w:r w:rsidRPr="00E624A0">
        <w:rPr>
          <w:rFonts w:eastAsia="Times New Roman"/>
          <w:lang w:val="hy-AM"/>
        </w:rPr>
        <w:t>առաջացնում են տուգանքի նշանակում` սահմանված նվազագույն աշխատավարձի տասնապատիկի չափով:</w:t>
      </w:r>
      <w:r w:rsidRPr="00E624A0">
        <w:rPr>
          <w:lang w:val="hy-AM"/>
        </w:rPr>
        <w:t>»</w:t>
      </w:r>
      <w:r w:rsidRPr="00B96DEF">
        <w:rPr>
          <w:lang w:val="hy-AM"/>
        </w:rPr>
        <w:t>.</w:t>
      </w:r>
    </w:p>
    <w:p w14:paraId="1B7763E8" w14:textId="7AC9ED23" w:rsidR="00321937" w:rsidRDefault="00B96DEF" w:rsidP="00302E37">
      <w:pPr>
        <w:pStyle w:val="NoSpacing"/>
        <w:spacing w:line="360" w:lineRule="auto"/>
        <w:ind w:firstLine="567"/>
        <w:jc w:val="both"/>
        <w:rPr>
          <w:lang w:val="hy-AM"/>
        </w:rPr>
      </w:pPr>
      <w:r w:rsidRPr="00787448">
        <w:rPr>
          <w:lang w:val="hy-AM"/>
        </w:rPr>
        <w:t>4</w:t>
      </w:r>
      <w:r w:rsidR="00BD5DA3" w:rsidRPr="00BD5DA3">
        <w:rPr>
          <w:lang w:val="hy-AM"/>
        </w:rPr>
        <w:t xml:space="preserve">) </w:t>
      </w:r>
      <w:r w:rsidR="00D965EF">
        <w:rPr>
          <w:lang w:val="hy-AM"/>
        </w:rPr>
        <w:t>8</w:t>
      </w:r>
      <w:r w:rsidR="00321937" w:rsidRPr="00321937">
        <w:rPr>
          <w:lang w:val="hy-AM"/>
        </w:rPr>
        <w:t>-</w:t>
      </w:r>
      <w:r w:rsidR="00321937">
        <w:rPr>
          <w:lang w:val="hy-AM"/>
        </w:rPr>
        <w:t>րդ</w:t>
      </w:r>
      <w:r w:rsidR="00321937" w:rsidRPr="00321937">
        <w:rPr>
          <w:lang w:val="hy-AM"/>
        </w:rPr>
        <w:t xml:space="preserve"> մաս</w:t>
      </w:r>
      <w:r w:rsidR="00321937">
        <w:rPr>
          <w:lang w:val="hy-AM"/>
        </w:rPr>
        <w:t xml:space="preserve">ը </w:t>
      </w:r>
      <w:r w:rsidR="00D965EF">
        <w:rPr>
          <w:lang w:val="hy-AM"/>
        </w:rPr>
        <w:t>շարադրել</w:t>
      </w:r>
      <w:r w:rsidR="00321937">
        <w:rPr>
          <w:lang w:val="hy-AM"/>
        </w:rPr>
        <w:t xml:space="preserve"> </w:t>
      </w:r>
      <w:r w:rsidR="00D965EF">
        <w:rPr>
          <w:lang w:val="hy-AM"/>
        </w:rPr>
        <w:t>հետևյալ խմբագրությամբ</w:t>
      </w:r>
      <w:r w:rsidR="00321937" w:rsidRPr="00321937">
        <w:rPr>
          <w:lang w:val="hy-AM"/>
        </w:rPr>
        <w:t>.</w:t>
      </w:r>
    </w:p>
    <w:p w14:paraId="6404F697" w14:textId="15116FD2" w:rsidR="00B96DEF" w:rsidRDefault="00321937" w:rsidP="00B96DEF">
      <w:pPr>
        <w:pStyle w:val="NoSpacing"/>
        <w:spacing w:line="360" w:lineRule="auto"/>
        <w:ind w:firstLine="567"/>
        <w:jc w:val="both"/>
        <w:rPr>
          <w:lang w:val="hy-AM"/>
        </w:rPr>
      </w:pPr>
      <w:r>
        <w:rPr>
          <w:lang w:val="hy-AM"/>
        </w:rPr>
        <w:t>«</w:t>
      </w:r>
      <w:r w:rsidR="00D965EF" w:rsidRPr="00321937">
        <w:rPr>
          <w:lang w:val="hy-AM"/>
        </w:rPr>
        <w:t>8. Սույն օրենսգրքի իմաստով անձը համարվում է առանց վարորդական վկայականի, եթե նա ունի տրանսպորտային միջոցներ վարելու իրավունք, սակայն վարելու ընթացքում իր մոտ չունի վարորդական վկայական</w:t>
      </w:r>
      <w:r w:rsidR="00654278">
        <w:rPr>
          <w:lang w:val="hy-AM"/>
        </w:rPr>
        <w:t xml:space="preserve"> </w:t>
      </w:r>
      <w:r w:rsidR="00654278" w:rsidRPr="00755BE4">
        <w:rPr>
          <w:lang w:val="hy-AM"/>
        </w:rPr>
        <w:t>(ժամանակավոր վարորդական վկայական) կամ սույն օրենսգրքի 264-րդ հոդվածով սահմանված կարգով տրված տրանսպորտային միջոց վարելու իրավունքի ժամանակավոր թույլտվություն</w:t>
      </w:r>
      <w:r w:rsidR="00D965EF" w:rsidRPr="00755BE4">
        <w:rPr>
          <w:lang w:val="hy-AM"/>
        </w:rPr>
        <w:t xml:space="preserve"> և իրավախախտումը հայտնաբերած պաշտոնատար անձը էլեկտրոնային համակարգի միջոցով հնարավորություն չունի ստուգել գործող վարորդական վկայականի առկայությունը</w:t>
      </w:r>
      <w:r w:rsidR="00D965EF" w:rsidRPr="00321937">
        <w:rPr>
          <w:lang w:val="hy-AM"/>
        </w:rPr>
        <w:t>:</w:t>
      </w:r>
      <w:r>
        <w:rPr>
          <w:lang w:val="hy-AM"/>
        </w:rPr>
        <w:t>»</w:t>
      </w:r>
      <w:r w:rsidR="00B96DEF">
        <w:rPr>
          <w:lang w:val="hy-AM"/>
        </w:rPr>
        <w:t>։</w:t>
      </w:r>
    </w:p>
    <w:p w14:paraId="4A665EF6" w14:textId="77777777" w:rsidR="00E02775" w:rsidRPr="00321937" w:rsidRDefault="00E02775" w:rsidP="00EC3A2B">
      <w:pPr>
        <w:pStyle w:val="NoSpacing"/>
        <w:ind w:firstLine="567"/>
        <w:jc w:val="both"/>
        <w:rPr>
          <w:lang w:val="hy-AM"/>
        </w:rPr>
      </w:pPr>
    </w:p>
    <w:bookmarkEnd w:id="0"/>
    <w:p w14:paraId="7269FFCA" w14:textId="3D36FFCF" w:rsidR="003B480F" w:rsidRDefault="00CA209C" w:rsidP="007D307E">
      <w:pPr>
        <w:pStyle w:val="NoSpacing"/>
        <w:spacing w:line="360" w:lineRule="auto"/>
        <w:ind w:firstLine="567"/>
        <w:jc w:val="both"/>
        <w:rPr>
          <w:lang w:val="hy-AM"/>
        </w:rPr>
      </w:pPr>
      <w:r w:rsidRPr="00321937">
        <w:rPr>
          <w:b/>
          <w:lang w:val="hy-AM"/>
        </w:rPr>
        <w:t xml:space="preserve">Հոդված </w:t>
      </w:r>
      <w:r w:rsidR="0041637C">
        <w:rPr>
          <w:b/>
          <w:lang w:val="hy-AM"/>
        </w:rPr>
        <w:t>8</w:t>
      </w:r>
      <w:r w:rsidRPr="00321937">
        <w:rPr>
          <w:rFonts w:ascii="Cambria Math" w:hAnsi="Cambria Math" w:cs="Cambria Math"/>
          <w:b/>
          <w:lang w:val="hy-AM"/>
        </w:rPr>
        <w:t>․</w:t>
      </w:r>
      <w:r w:rsidRPr="00321937">
        <w:rPr>
          <w:lang w:val="hy-AM"/>
        </w:rPr>
        <w:t xml:space="preserve"> Օրենսգրքի </w:t>
      </w:r>
      <w:r w:rsidR="003B480F" w:rsidRPr="00321937">
        <w:rPr>
          <w:lang w:val="hy-AM"/>
        </w:rPr>
        <w:t>129.3-րդ հոդվածի 1-ին մասում «123.5-րդ հոդվածի 1-ին, 1.1-ին,</w:t>
      </w:r>
      <w:r w:rsidR="003B480F">
        <w:rPr>
          <w:lang w:val="hy-AM"/>
        </w:rPr>
        <w:t xml:space="preserve"> </w:t>
      </w:r>
      <w:r w:rsidR="003B480F" w:rsidRPr="00321937">
        <w:rPr>
          <w:lang w:val="hy-AM"/>
        </w:rPr>
        <w:t>5-րդ» բառերից հետո լրացնել «</w:t>
      </w:r>
      <w:r w:rsidR="007A1934">
        <w:rPr>
          <w:lang w:val="hy-AM"/>
        </w:rPr>
        <w:t xml:space="preserve">, </w:t>
      </w:r>
      <w:r w:rsidR="003B480F" w:rsidRPr="00321937">
        <w:rPr>
          <w:lang w:val="hy-AM"/>
        </w:rPr>
        <w:t>16-րդ» բառը։</w:t>
      </w:r>
    </w:p>
    <w:p w14:paraId="5EA2B55B" w14:textId="23145CEC" w:rsidR="00560BA3" w:rsidRDefault="00560BA3" w:rsidP="00812C34">
      <w:pPr>
        <w:pStyle w:val="NoSpacing"/>
        <w:ind w:firstLine="567"/>
        <w:jc w:val="both"/>
        <w:rPr>
          <w:lang w:val="hy-AM"/>
        </w:rPr>
      </w:pPr>
    </w:p>
    <w:p w14:paraId="42425E47" w14:textId="05387545" w:rsidR="00560BA3" w:rsidRDefault="00560BA3" w:rsidP="00560BA3">
      <w:pPr>
        <w:pStyle w:val="NoSpacing"/>
        <w:spacing w:line="360" w:lineRule="auto"/>
        <w:ind w:firstLine="567"/>
        <w:jc w:val="both"/>
        <w:rPr>
          <w:lang w:val="hy-AM"/>
        </w:rPr>
      </w:pPr>
      <w:r w:rsidRPr="00560BA3">
        <w:rPr>
          <w:b/>
          <w:lang w:val="hy-AM"/>
        </w:rPr>
        <w:t xml:space="preserve">Հոդված </w:t>
      </w:r>
      <w:r w:rsidR="0041637C">
        <w:rPr>
          <w:b/>
          <w:lang w:val="hy-AM"/>
        </w:rPr>
        <w:t>9</w:t>
      </w:r>
      <w:r w:rsidRPr="00560BA3">
        <w:rPr>
          <w:rFonts w:ascii="Cambria Math" w:hAnsi="Cambria Math" w:cs="Cambria Math"/>
          <w:b/>
          <w:lang w:val="hy-AM"/>
        </w:rPr>
        <w:t>․</w:t>
      </w:r>
      <w:r w:rsidRPr="00560BA3">
        <w:rPr>
          <w:lang w:val="hy-AM"/>
        </w:rPr>
        <w:t xml:space="preserve"> Օրենսգրքի 132-րդ հոդվածի 1-ին մասում «</w:t>
      </w:r>
      <w:r w:rsidRPr="00560BA3">
        <w:rPr>
          <w:rFonts w:eastAsia="Times New Roman"/>
          <w:lang w:val="hy-AM"/>
        </w:rPr>
        <w:t>տեխնիկական անսարքություններ</w:t>
      </w:r>
      <w:r w:rsidRPr="00560BA3">
        <w:rPr>
          <w:lang w:val="hy-AM"/>
        </w:rPr>
        <w:t>» բառերը փոխարինել «տ</w:t>
      </w:r>
      <w:r w:rsidRPr="00560BA3">
        <w:rPr>
          <w:rFonts w:eastAsia="Times New Roman"/>
          <w:lang w:val="hy-AM"/>
        </w:rPr>
        <w:t>րանսպորտային միջոցների շահագործումն արգելող անսարքություններ կամ պայմաններ</w:t>
      </w:r>
      <w:r w:rsidRPr="00560BA3">
        <w:rPr>
          <w:lang w:val="hy-AM"/>
        </w:rPr>
        <w:t>» բառ</w:t>
      </w:r>
      <w:r>
        <w:rPr>
          <w:lang w:val="hy-AM"/>
        </w:rPr>
        <w:t>երով</w:t>
      </w:r>
      <w:r w:rsidRPr="00560BA3">
        <w:rPr>
          <w:lang w:val="hy-AM"/>
        </w:rPr>
        <w:t>։</w:t>
      </w:r>
    </w:p>
    <w:p w14:paraId="61F77908" w14:textId="781EDBBE" w:rsidR="00846207" w:rsidRDefault="00846207" w:rsidP="000E48CE">
      <w:pPr>
        <w:pStyle w:val="NoSpacing"/>
        <w:ind w:firstLine="567"/>
        <w:jc w:val="both"/>
        <w:rPr>
          <w:lang w:val="hy-AM"/>
        </w:rPr>
      </w:pPr>
    </w:p>
    <w:p w14:paraId="1C5EDDC1" w14:textId="48F66634" w:rsidR="00846207" w:rsidRPr="00321799" w:rsidRDefault="00846207" w:rsidP="00321799">
      <w:pPr>
        <w:pStyle w:val="NoSpacing"/>
        <w:spacing w:line="360" w:lineRule="auto"/>
        <w:ind w:firstLine="567"/>
        <w:jc w:val="both"/>
        <w:rPr>
          <w:lang w:val="hy-AM"/>
        </w:rPr>
      </w:pPr>
      <w:r w:rsidRPr="00321799">
        <w:rPr>
          <w:b/>
          <w:lang w:val="hy-AM"/>
        </w:rPr>
        <w:t>Հոդված 10</w:t>
      </w:r>
      <w:r w:rsidRPr="00321799">
        <w:rPr>
          <w:rFonts w:ascii="Cambria Math" w:hAnsi="Cambria Math" w:cs="Cambria Math"/>
          <w:b/>
          <w:lang w:val="hy-AM"/>
        </w:rPr>
        <w:t>․</w:t>
      </w:r>
      <w:r w:rsidRPr="00321799">
        <w:rPr>
          <w:lang w:val="hy-AM"/>
        </w:rPr>
        <w:t xml:space="preserve"> Օրենսգրքի 140-րդ հոդվածի 2-րդ մաս</w:t>
      </w:r>
      <w:r w:rsidR="000E48CE" w:rsidRPr="00321799">
        <w:rPr>
          <w:lang w:val="hy-AM"/>
        </w:rPr>
        <w:t>ը</w:t>
      </w:r>
      <w:r w:rsidRPr="00321799">
        <w:rPr>
          <w:lang w:val="hy-AM"/>
        </w:rPr>
        <w:t xml:space="preserve"> «</w:t>
      </w:r>
      <w:r w:rsidR="000E48CE" w:rsidRPr="00321799">
        <w:rPr>
          <w:rFonts w:eastAsia="Times New Roman"/>
          <w:color w:val="000000"/>
          <w:lang w:val="hy-AM"/>
        </w:rPr>
        <w:t>համաձայնեցման</w:t>
      </w:r>
      <w:r w:rsidRPr="00321799">
        <w:rPr>
          <w:lang w:val="hy-AM"/>
        </w:rPr>
        <w:t>» բառ</w:t>
      </w:r>
      <w:r w:rsidR="000E48CE" w:rsidRPr="00321799">
        <w:rPr>
          <w:lang w:val="hy-AM"/>
        </w:rPr>
        <w:t>ից հետո լրացնել</w:t>
      </w:r>
      <w:r w:rsidRPr="00321799">
        <w:rPr>
          <w:lang w:val="hy-AM"/>
        </w:rPr>
        <w:t xml:space="preserve"> «</w:t>
      </w:r>
      <w:r w:rsidR="000E48CE" w:rsidRPr="00321799">
        <w:rPr>
          <w:lang w:val="hy-AM"/>
        </w:rPr>
        <w:t xml:space="preserve">կամ </w:t>
      </w:r>
      <w:r w:rsidR="000E48CE" w:rsidRPr="00321799">
        <w:rPr>
          <w:rFonts w:eastAsia="Times New Roman"/>
          <w:color w:val="000000"/>
          <w:lang w:val="hy-AM"/>
        </w:rPr>
        <w:t>թույլտվության կամ համաձայնեցման</w:t>
      </w:r>
      <w:r w:rsidR="000E48CE" w:rsidRPr="00321799">
        <w:rPr>
          <w:lang w:val="hy-AM"/>
        </w:rPr>
        <w:t xml:space="preserve"> պահանջների խախտմամբ</w:t>
      </w:r>
      <w:r w:rsidRPr="00321799">
        <w:rPr>
          <w:lang w:val="hy-AM"/>
        </w:rPr>
        <w:t>» բառերով։</w:t>
      </w:r>
    </w:p>
    <w:p w14:paraId="50F46E38" w14:textId="09BE5DD2" w:rsidR="000E48CE" w:rsidRPr="00321799" w:rsidRDefault="000E48CE" w:rsidP="00321799">
      <w:pPr>
        <w:pStyle w:val="NoSpacing"/>
        <w:ind w:firstLine="567"/>
        <w:jc w:val="both"/>
        <w:rPr>
          <w:b/>
          <w:lang w:val="hy-AM"/>
        </w:rPr>
      </w:pPr>
    </w:p>
    <w:p w14:paraId="0D80A16A" w14:textId="38F6CD20" w:rsidR="0033182B" w:rsidRPr="00C617BE" w:rsidRDefault="00321799" w:rsidP="0033182B">
      <w:pPr>
        <w:pStyle w:val="NormalWeb"/>
        <w:spacing w:before="0" w:beforeAutospacing="0" w:after="0" w:afterAutospacing="0" w:line="360" w:lineRule="auto"/>
        <w:ind w:firstLine="567"/>
        <w:jc w:val="both"/>
        <w:rPr>
          <w:rFonts w:ascii="GHEA Grapalat" w:hAnsi="GHEA Grapalat"/>
          <w:lang w:val="hy-AM"/>
        </w:rPr>
      </w:pPr>
      <w:r w:rsidRPr="00C617BE">
        <w:rPr>
          <w:rFonts w:ascii="GHEA Grapalat" w:hAnsi="GHEA Grapalat" w:cs="Arial Unicode"/>
          <w:b/>
          <w:bCs/>
          <w:shd w:val="clear" w:color="auto" w:fill="FFFFFF"/>
          <w:lang w:val="hy-AM"/>
        </w:rPr>
        <w:t>Հոդված 11.</w:t>
      </w:r>
      <w:r w:rsidRPr="00C617BE">
        <w:rPr>
          <w:rFonts w:ascii="GHEA Grapalat" w:hAnsi="GHEA Grapalat" w:cs="Arial Unicode"/>
          <w:bCs/>
          <w:shd w:val="clear" w:color="auto" w:fill="FFFFFF"/>
          <w:lang w:val="hy-AM"/>
        </w:rPr>
        <w:t xml:space="preserve"> Օրենսգրքի 255-րդ հոդվածը</w:t>
      </w:r>
      <w:r w:rsidR="0033182B" w:rsidRPr="00C617BE">
        <w:rPr>
          <w:rFonts w:ascii="GHEA Grapalat" w:hAnsi="GHEA Grapalat" w:cs="Arial Unicode"/>
          <w:bCs/>
          <w:shd w:val="clear" w:color="auto" w:fill="FFFFFF"/>
          <w:lang w:val="hy-AM"/>
        </w:rPr>
        <w:t xml:space="preserve"> լ</w:t>
      </w:r>
      <w:r w:rsidRPr="00C617BE">
        <w:rPr>
          <w:rFonts w:ascii="GHEA Grapalat" w:hAnsi="GHEA Grapalat" w:cs="Arial Unicode"/>
          <w:bCs/>
          <w:shd w:val="clear" w:color="auto" w:fill="FFFFFF"/>
          <w:lang w:val="hy-AM"/>
        </w:rPr>
        <w:t>ր</w:t>
      </w:r>
      <w:r w:rsidR="0033182B" w:rsidRPr="00C617BE">
        <w:rPr>
          <w:rFonts w:ascii="GHEA Grapalat" w:hAnsi="GHEA Grapalat" w:cs="Arial Unicode"/>
          <w:bCs/>
          <w:shd w:val="clear" w:color="auto" w:fill="FFFFFF"/>
          <w:lang w:val="hy-AM"/>
        </w:rPr>
        <w:t>ացն</w:t>
      </w:r>
      <w:r w:rsidRPr="00C617BE">
        <w:rPr>
          <w:rFonts w:ascii="GHEA Grapalat" w:hAnsi="GHEA Grapalat" w:cs="Arial Unicode"/>
          <w:bCs/>
          <w:shd w:val="clear" w:color="auto" w:fill="FFFFFF"/>
          <w:lang w:val="hy-AM"/>
        </w:rPr>
        <w:t>ել</w:t>
      </w:r>
      <w:r w:rsidR="0033182B" w:rsidRPr="00C617BE">
        <w:rPr>
          <w:rFonts w:ascii="GHEA Grapalat" w:hAnsi="GHEA Grapalat" w:cs="Arial Unicode"/>
          <w:bCs/>
          <w:shd w:val="clear" w:color="auto" w:fill="FFFFFF"/>
          <w:lang w:val="hy-AM"/>
        </w:rPr>
        <w:t xml:space="preserve"> </w:t>
      </w:r>
      <w:r w:rsidR="0033182B" w:rsidRPr="00C617BE">
        <w:rPr>
          <w:rFonts w:ascii="GHEA Grapalat" w:hAnsi="GHEA Grapalat"/>
          <w:lang w:val="hy-AM"/>
        </w:rPr>
        <w:t>նոր՝ 6-րդ մասով հետևյալ բովանդակությամբ.</w:t>
      </w:r>
    </w:p>
    <w:p w14:paraId="1F3CA57D" w14:textId="4E950324" w:rsidR="00321799" w:rsidRPr="00C617BE" w:rsidRDefault="00321799" w:rsidP="00321799">
      <w:pPr>
        <w:pStyle w:val="NormalWeb"/>
        <w:spacing w:before="0" w:beforeAutospacing="0" w:after="0" w:afterAutospacing="0" w:line="360" w:lineRule="auto"/>
        <w:ind w:firstLine="567"/>
        <w:jc w:val="both"/>
        <w:rPr>
          <w:rFonts w:ascii="GHEA Grapalat" w:hAnsi="GHEA Grapalat" w:cs="Arial Unicode"/>
          <w:bCs/>
          <w:shd w:val="clear" w:color="auto" w:fill="FFFFFF"/>
          <w:lang w:val="hy-AM"/>
        </w:rPr>
      </w:pPr>
      <w:bookmarkStart w:id="4" w:name="_Hlk161838966"/>
      <w:r w:rsidRPr="00C617BE">
        <w:rPr>
          <w:rFonts w:ascii="GHEA Grapalat" w:hAnsi="GHEA Grapalat" w:cs="Arial Unicode"/>
          <w:bCs/>
          <w:shd w:val="clear" w:color="auto" w:fill="FFFFFF"/>
          <w:lang w:val="hy-AM"/>
        </w:rPr>
        <w:lastRenderedPageBreak/>
        <w:t>«</w:t>
      </w:r>
      <w:r w:rsidR="0033182B" w:rsidRPr="00C617BE">
        <w:rPr>
          <w:rFonts w:ascii="GHEA Grapalat" w:hAnsi="GHEA Grapalat" w:cs="Arial Unicode"/>
          <w:bCs/>
          <w:shd w:val="clear" w:color="auto" w:fill="FFFFFF"/>
          <w:lang w:val="hy-AM"/>
        </w:rPr>
        <w:t xml:space="preserve">Եթե սույն օրենսգրքի </w:t>
      </w:r>
      <w:r w:rsidR="0033182B" w:rsidRPr="00C617BE">
        <w:rPr>
          <w:rStyle w:val="Strong"/>
          <w:rFonts w:ascii="GHEA Grapalat" w:hAnsi="GHEA Grapalat"/>
          <w:b w:val="0"/>
          <w:shd w:val="clear" w:color="auto" w:fill="FFFFFF"/>
          <w:lang w:val="hy-AM"/>
        </w:rPr>
        <w:t>124</w:t>
      </w:r>
      <w:r w:rsidR="0033182B" w:rsidRPr="00C617BE">
        <w:rPr>
          <w:rStyle w:val="Strong"/>
          <w:rFonts w:ascii="GHEA Grapalat" w:hAnsi="GHEA Grapalat"/>
          <w:b w:val="0"/>
          <w:shd w:val="clear" w:color="auto" w:fill="FFFFFF"/>
          <w:vertAlign w:val="superscript"/>
          <w:lang w:val="hy-AM"/>
        </w:rPr>
        <w:t>6</w:t>
      </w:r>
      <w:r w:rsidR="0033182B" w:rsidRPr="00C617BE">
        <w:rPr>
          <w:rFonts w:ascii="GHEA Grapalat" w:hAnsi="GHEA Grapalat" w:cs="Arial Unicode"/>
          <w:bCs/>
          <w:shd w:val="clear" w:color="auto" w:fill="FFFFFF"/>
          <w:lang w:val="hy-AM"/>
        </w:rPr>
        <w:t xml:space="preserve">-րդ և 126-րդ հոդվածներով նախատեսված իրավախախտումներն ի հայտ են գալիս փորձաքննության արդյունքում, ապա վարչական իրավախախտման վերաբերյալ արձանագրություն կազմելիս վարչական իրավախախտում կատարած անձի ներկայությունը պարտադիր չէ: Այդ դեպքում արձանագրությունը ստորագրում է միայն այն կազմող անձը, իսկ սույն օրենսգրքի 267-րդ հոդվածով նախատեսված՝ վարչական իրավախախտում կատարած անձի իրավունքներն ու պարտականությունները նրան բացատրվում են գործի քննությունն սկսելուց առաջ՝ նրան հնարավորություն տալով նաև </w:t>
      </w:r>
      <w:r w:rsidR="0033182B" w:rsidRPr="00C617BE">
        <w:rPr>
          <w:rFonts w:ascii="GHEA Grapalat" w:eastAsiaTheme="minorHAnsi" w:hAnsi="GHEA Grapalat" w:cstheme="minorBidi"/>
          <w:bCs/>
          <w:iCs/>
          <w:lang w:val="hy-AM"/>
        </w:rPr>
        <w:t xml:space="preserve">արձանագրությունում նշելու իր դիտողությունները, բացատրությունները, </w:t>
      </w:r>
      <w:r w:rsidR="0033182B" w:rsidRPr="00C617BE">
        <w:rPr>
          <w:rFonts w:ascii="GHEA Grapalat" w:hAnsi="GHEA Grapalat" w:cs="Arial Unicode"/>
          <w:bCs/>
          <w:shd w:val="clear" w:color="auto" w:fill="FFFFFF"/>
          <w:lang w:val="hy-AM"/>
        </w:rPr>
        <w:t xml:space="preserve">ներկայացնելու արձանագրությանը կցվող բացատրություններ և դիտողություններ արձանագրության բովանդակության </w:t>
      </w:r>
      <w:r w:rsidR="00C617BE">
        <w:rPr>
          <w:rFonts w:ascii="GHEA Grapalat" w:hAnsi="GHEA Grapalat" w:cs="Arial Unicode"/>
          <w:bCs/>
          <w:shd w:val="clear" w:color="auto" w:fill="FFFFFF"/>
          <w:lang w:val="hy-AM"/>
        </w:rPr>
        <w:t>վերաբերյալ</w:t>
      </w:r>
      <w:r w:rsidR="0033182B" w:rsidRPr="00C617BE">
        <w:rPr>
          <w:rFonts w:ascii="GHEA Grapalat" w:hAnsi="GHEA Grapalat" w:cs="Arial Unicode"/>
          <w:bCs/>
          <w:shd w:val="clear" w:color="auto" w:fill="FFFFFF"/>
          <w:lang w:val="hy-AM"/>
        </w:rPr>
        <w:t>,</w:t>
      </w:r>
      <w:r w:rsidR="00C617BE" w:rsidRPr="00C617BE">
        <w:rPr>
          <w:rFonts w:ascii="GHEA Grapalat" w:hAnsi="GHEA Grapalat" w:cs="Arial Unicode"/>
          <w:bCs/>
          <w:shd w:val="clear" w:color="auto" w:fill="FFFFFF"/>
          <w:lang w:val="hy-AM"/>
        </w:rPr>
        <w:t xml:space="preserve"> ստորագրելու արձանագրությունը,</w:t>
      </w:r>
      <w:r w:rsidR="0033182B" w:rsidRPr="00C617BE">
        <w:rPr>
          <w:rFonts w:ascii="GHEA Grapalat" w:hAnsi="GHEA Grapalat" w:cs="Arial Unicode"/>
          <w:bCs/>
          <w:shd w:val="clear" w:color="auto" w:fill="FFFFFF"/>
          <w:lang w:val="hy-AM"/>
        </w:rPr>
        <w:t xml:space="preserve"> ինչպես նաև շարադրելու արձանագրությունը ստորագրելուց իր հրաժարվելու շարժառիթները:</w:t>
      </w:r>
      <w:r w:rsidRPr="00C617BE">
        <w:rPr>
          <w:rFonts w:ascii="GHEA Grapalat" w:hAnsi="GHEA Grapalat" w:cs="Arial Unicode"/>
          <w:bCs/>
          <w:shd w:val="clear" w:color="auto" w:fill="FFFFFF"/>
          <w:lang w:val="hy-AM"/>
        </w:rPr>
        <w:t>»:</w:t>
      </w:r>
    </w:p>
    <w:bookmarkEnd w:id="4"/>
    <w:p w14:paraId="4CEBDE2D" w14:textId="77777777" w:rsidR="006C34A1" w:rsidRPr="00C617BE" w:rsidRDefault="006C34A1" w:rsidP="001B03D4">
      <w:pPr>
        <w:pStyle w:val="NoSpacing"/>
        <w:ind w:firstLine="567"/>
        <w:jc w:val="both"/>
        <w:rPr>
          <w:b/>
          <w:lang w:val="hy-AM"/>
        </w:rPr>
      </w:pPr>
    </w:p>
    <w:p w14:paraId="3B9E818E" w14:textId="0764A854" w:rsidR="00F7691D" w:rsidRPr="00321799" w:rsidRDefault="00066D61" w:rsidP="00321799">
      <w:pPr>
        <w:pStyle w:val="NoSpacing"/>
        <w:spacing w:line="360" w:lineRule="auto"/>
        <w:ind w:firstLine="567"/>
        <w:jc w:val="both"/>
        <w:rPr>
          <w:lang w:val="hy-AM"/>
        </w:rPr>
      </w:pPr>
      <w:r w:rsidRPr="00321799">
        <w:rPr>
          <w:b/>
          <w:lang w:val="hy-AM"/>
        </w:rPr>
        <w:t>Հոդված 1</w:t>
      </w:r>
      <w:r w:rsidR="00321799" w:rsidRPr="006C34A1">
        <w:rPr>
          <w:b/>
          <w:lang w:val="hy-AM"/>
        </w:rPr>
        <w:t>2</w:t>
      </w:r>
      <w:r w:rsidRPr="00321799">
        <w:rPr>
          <w:rFonts w:ascii="Cambria Math" w:hAnsi="Cambria Math" w:cs="Cambria Math"/>
          <w:b/>
          <w:lang w:val="hy-AM"/>
        </w:rPr>
        <w:t>․</w:t>
      </w:r>
      <w:r w:rsidRPr="00321799">
        <w:rPr>
          <w:lang w:val="hy-AM"/>
        </w:rPr>
        <w:t xml:space="preserve"> </w:t>
      </w:r>
      <w:r w:rsidR="00DF7BAA" w:rsidRPr="00321799">
        <w:rPr>
          <w:lang w:val="hy-AM"/>
        </w:rPr>
        <w:t>Սույն օրենքն ուժի մեջ է մտնում պաշտոնական հրապարակման օրվան հաջորդող տասներորդ օրը:</w:t>
      </w:r>
    </w:p>
    <w:p w14:paraId="60809330" w14:textId="469E56A2" w:rsidR="005C149E" w:rsidRPr="00B96DEF" w:rsidRDefault="00846207" w:rsidP="005C149E">
      <w:pPr>
        <w:pStyle w:val="NoSpacing"/>
        <w:ind w:firstLine="567"/>
        <w:rPr>
          <w:sz w:val="6"/>
          <w:szCs w:val="6"/>
        </w:rPr>
      </w:pPr>
      <w:r>
        <w:rPr>
          <w:sz w:val="6"/>
          <w:szCs w:val="6"/>
          <w:lang w:val="hy-AM"/>
        </w:rPr>
        <w:t>2</w:t>
      </w:r>
      <w:r w:rsidR="0063394B">
        <w:rPr>
          <w:sz w:val="6"/>
          <w:szCs w:val="6"/>
          <w:lang w:val="hy-AM"/>
        </w:rPr>
        <w:t>8</w:t>
      </w:r>
      <w:r w:rsidR="005C149E" w:rsidRPr="00B96DEF">
        <w:rPr>
          <w:sz w:val="6"/>
          <w:szCs w:val="6"/>
        </w:rPr>
        <w:t>.0</w:t>
      </w:r>
      <w:r w:rsidR="00EC3A2B">
        <w:rPr>
          <w:sz w:val="6"/>
          <w:szCs w:val="6"/>
          <w:lang w:val="hy-AM"/>
        </w:rPr>
        <w:t>3</w:t>
      </w:r>
      <w:r w:rsidR="005C149E" w:rsidRPr="00B96DEF">
        <w:rPr>
          <w:sz w:val="6"/>
          <w:szCs w:val="6"/>
        </w:rPr>
        <w:t>.2024</w:t>
      </w:r>
    </w:p>
    <w:sectPr w:rsidR="005C149E" w:rsidRPr="00B96DEF" w:rsidSect="00545041">
      <w:pgSz w:w="11906" w:h="16838"/>
      <w:pgMar w:top="709" w:right="849"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Unicode">
    <w:panose1 w:val="020B0604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00F"/>
    <w:rsid w:val="00023F98"/>
    <w:rsid w:val="00030A41"/>
    <w:rsid w:val="0004441E"/>
    <w:rsid w:val="000464CE"/>
    <w:rsid w:val="000572F3"/>
    <w:rsid w:val="000616C5"/>
    <w:rsid w:val="00066D61"/>
    <w:rsid w:val="0007608D"/>
    <w:rsid w:val="000911B9"/>
    <w:rsid w:val="000B435C"/>
    <w:rsid w:val="000D2514"/>
    <w:rsid w:val="000E323B"/>
    <w:rsid w:val="000E48CE"/>
    <w:rsid w:val="000F7E04"/>
    <w:rsid w:val="00110107"/>
    <w:rsid w:val="00115750"/>
    <w:rsid w:val="001511B7"/>
    <w:rsid w:val="00192AA1"/>
    <w:rsid w:val="001A21A8"/>
    <w:rsid w:val="001A2C58"/>
    <w:rsid w:val="001A317E"/>
    <w:rsid w:val="001B03D4"/>
    <w:rsid w:val="001E35E4"/>
    <w:rsid w:val="00230F7C"/>
    <w:rsid w:val="002467E3"/>
    <w:rsid w:val="002E320B"/>
    <w:rsid w:val="002E613F"/>
    <w:rsid w:val="002E6388"/>
    <w:rsid w:val="002F1FDB"/>
    <w:rsid w:val="00302E37"/>
    <w:rsid w:val="00302E5A"/>
    <w:rsid w:val="00321799"/>
    <w:rsid w:val="00321937"/>
    <w:rsid w:val="0033182B"/>
    <w:rsid w:val="0035704F"/>
    <w:rsid w:val="00357930"/>
    <w:rsid w:val="00367C6E"/>
    <w:rsid w:val="003A3177"/>
    <w:rsid w:val="003B480F"/>
    <w:rsid w:val="003D7508"/>
    <w:rsid w:val="003E4B5F"/>
    <w:rsid w:val="0041637C"/>
    <w:rsid w:val="00421A25"/>
    <w:rsid w:val="00421F32"/>
    <w:rsid w:val="00494AC7"/>
    <w:rsid w:val="004A70BB"/>
    <w:rsid w:val="004B5A83"/>
    <w:rsid w:val="004C5239"/>
    <w:rsid w:val="004F582A"/>
    <w:rsid w:val="00532865"/>
    <w:rsid w:val="00537ACE"/>
    <w:rsid w:val="00545041"/>
    <w:rsid w:val="005454B7"/>
    <w:rsid w:val="0055519A"/>
    <w:rsid w:val="00560BA3"/>
    <w:rsid w:val="005622F5"/>
    <w:rsid w:val="0056625C"/>
    <w:rsid w:val="00570BB7"/>
    <w:rsid w:val="005937DF"/>
    <w:rsid w:val="005B0B9D"/>
    <w:rsid w:val="005C149E"/>
    <w:rsid w:val="005F1A7A"/>
    <w:rsid w:val="00621ED1"/>
    <w:rsid w:val="0062503B"/>
    <w:rsid w:val="0063394B"/>
    <w:rsid w:val="00654278"/>
    <w:rsid w:val="00676770"/>
    <w:rsid w:val="006C34A1"/>
    <w:rsid w:val="006E6EDA"/>
    <w:rsid w:val="00726A96"/>
    <w:rsid w:val="00746B3E"/>
    <w:rsid w:val="00755BE4"/>
    <w:rsid w:val="00765C52"/>
    <w:rsid w:val="00787448"/>
    <w:rsid w:val="007A1934"/>
    <w:rsid w:val="007A2F07"/>
    <w:rsid w:val="007B285D"/>
    <w:rsid w:val="007C5C66"/>
    <w:rsid w:val="007D0E17"/>
    <w:rsid w:val="007D307E"/>
    <w:rsid w:val="007E23D0"/>
    <w:rsid w:val="00812C34"/>
    <w:rsid w:val="0081318C"/>
    <w:rsid w:val="00816523"/>
    <w:rsid w:val="0081754D"/>
    <w:rsid w:val="00846207"/>
    <w:rsid w:val="00861EA2"/>
    <w:rsid w:val="00866113"/>
    <w:rsid w:val="008845BD"/>
    <w:rsid w:val="00885A07"/>
    <w:rsid w:val="00887FAD"/>
    <w:rsid w:val="008E7DB4"/>
    <w:rsid w:val="008F4CA8"/>
    <w:rsid w:val="00900E4D"/>
    <w:rsid w:val="00903A00"/>
    <w:rsid w:val="0091305B"/>
    <w:rsid w:val="00913387"/>
    <w:rsid w:val="00920855"/>
    <w:rsid w:val="0092236A"/>
    <w:rsid w:val="009660C3"/>
    <w:rsid w:val="00986186"/>
    <w:rsid w:val="009878C1"/>
    <w:rsid w:val="009901D3"/>
    <w:rsid w:val="009A5DE6"/>
    <w:rsid w:val="009B5D64"/>
    <w:rsid w:val="009F0881"/>
    <w:rsid w:val="00A0670E"/>
    <w:rsid w:val="00A10EA6"/>
    <w:rsid w:val="00A27076"/>
    <w:rsid w:val="00A804B5"/>
    <w:rsid w:val="00A92480"/>
    <w:rsid w:val="00A975AE"/>
    <w:rsid w:val="00AA596C"/>
    <w:rsid w:val="00AC0E5D"/>
    <w:rsid w:val="00AC200F"/>
    <w:rsid w:val="00AC3E5B"/>
    <w:rsid w:val="00AD777F"/>
    <w:rsid w:val="00AF011D"/>
    <w:rsid w:val="00AF5CA3"/>
    <w:rsid w:val="00B054E7"/>
    <w:rsid w:val="00B22E4D"/>
    <w:rsid w:val="00B53705"/>
    <w:rsid w:val="00B617E2"/>
    <w:rsid w:val="00B90EBC"/>
    <w:rsid w:val="00B96DEF"/>
    <w:rsid w:val="00BB0CA9"/>
    <w:rsid w:val="00BD5DA3"/>
    <w:rsid w:val="00BE5666"/>
    <w:rsid w:val="00C016AF"/>
    <w:rsid w:val="00C3443E"/>
    <w:rsid w:val="00C462C3"/>
    <w:rsid w:val="00C57736"/>
    <w:rsid w:val="00C617BE"/>
    <w:rsid w:val="00C6613D"/>
    <w:rsid w:val="00C73E61"/>
    <w:rsid w:val="00CA209C"/>
    <w:rsid w:val="00CB39DA"/>
    <w:rsid w:val="00CC2873"/>
    <w:rsid w:val="00CF5D9A"/>
    <w:rsid w:val="00D61AAB"/>
    <w:rsid w:val="00D67831"/>
    <w:rsid w:val="00D8220E"/>
    <w:rsid w:val="00D965EF"/>
    <w:rsid w:val="00DC3C09"/>
    <w:rsid w:val="00DF46A9"/>
    <w:rsid w:val="00DF7BAA"/>
    <w:rsid w:val="00E02775"/>
    <w:rsid w:val="00E0466B"/>
    <w:rsid w:val="00E52F8D"/>
    <w:rsid w:val="00E71549"/>
    <w:rsid w:val="00E749E8"/>
    <w:rsid w:val="00EB161C"/>
    <w:rsid w:val="00EB3E75"/>
    <w:rsid w:val="00EC35FA"/>
    <w:rsid w:val="00EC3A2B"/>
    <w:rsid w:val="00ED5B45"/>
    <w:rsid w:val="00ED7E21"/>
    <w:rsid w:val="00EE356C"/>
    <w:rsid w:val="00EF66EF"/>
    <w:rsid w:val="00F00922"/>
    <w:rsid w:val="00F22876"/>
    <w:rsid w:val="00F37FA0"/>
    <w:rsid w:val="00F420F9"/>
    <w:rsid w:val="00F7691D"/>
    <w:rsid w:val="00F8554B"/>
    <w:rsid w:val="00F92F8C"/>
    <w:rsid w:val="00F95712"/>
    <w:rsid w:val="00FB04BA"/>
    <w:rsid w:val="00FB484D"/>
    <w:rsid w:val="00FD16BB"/>
    <w:rsid w:val="00FD3D77"/>
    <w:rsid w:val="00FD7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7CD26"/>
  <w15:chartTrackingRefBased/>
  <w15:docId w15:val="{E73FD716-3584-4042-BD38-B1227BF2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09C"/>
    <w:pPr>
      <w:spacing w:line="256" w:lineRule="auto"/>
    </w:pPr>
    <w:rPr>
      <w:rFonts w:ascii="GHEA Grapalat" w:hAnsi="GHEA Grapalat"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CA209C"/>
    <w:rPr>
      <w:color w:val="0563C1"/>
      <w:u w:val="single"/>
    </w:rPr>
  </w:style>
  <w:style w:type="paragraph" w:styleId="NoSpacing">
    <w:name w:val="No Spacing"/>
    <w:uiPriority w:val="1"/>
    <w:qFormat/>
    <w:rsid w:val="000572F3"/>
    <w:pPr>
      <w:spacing w:after="0" w:line="240" w:lineRule="auto"/>
    </w:pPr>
    <w:rPr>
      <w:rFonts w:ascii="GHEA Grapalat" w:hAnsi="GHEA Grapalat" w:cs="Times New Roman"/>
      <w:sz w:val="24"/>
      <w:szCs w:val="24"/>
      <w:lang w:val="en-US"/>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Знак"/>
    <w:basedOn w:val="Normal"/>
    <w:uiPriority w:val="99"/>
    <w:unhideWhenUsed/>
    <w:rsid w:val="00E02775"/>
    <w:pPr>
      <w:spacing w:before="100" w:beforeAutospacing="1" w:after="100" w:afterAutospacing="1" w:line="240" w:lineRule="auto"/>
    </w:pPr>
    <w:rPr>
      <w:rFonts w:ascii="Times New Roman" w:eastAsia="Times New Roman" w:hAnsi="Times New Roman"/>
    </w:rPr>
  </w:style>
  <w:style w:type="paragraph" w:styleId="ListParagraph">
    <w:name w:val="List Paragraph"/>
    <w:basedOn w:val="Normal"/>
    <w:uiPriority w:val="34"/>
    <w:qFormat/>
    <w:rsid w:val="00E02775"/>
    <w:pPr>
      <w:ind w:left="720"/>
      <w:contextualSpacing/>
    </w:pPr>
  </w:style>
  <w:style w:type="character" w:styleId="Strong">
    <w:name w:val="Strong"/>
    <w:basedOn w:val="DefaultParagraphFont"/>
    <w:uiPriority w:val="22"/>
    <w:qFormat/>
    <w:rsid w:val="00B96DEF"/>
    <w:rPr>
      <w:b/>
      <w:bCs/>
    </w:rPr>
  </w:style>
  <w:style w:type="character" w:styleId="Emphasis">
    <w:name w:val="Emphasis"/>
    <w:basedOn w:val="DefaultParagraphFont"/>
    <w:uiPriority w:val="20"/>
    <w:qFormat/>
    <w:rsid w:val="008462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241895">
      <w:bodyDiv w:val="1"/>
      <w:marLeft w:val="0"/>
      <w:marRight w:val="0"/>
      <w:marTop w:val="0"/>
      <w:marBottom w:val="0"/>
      <w:divBdr>
        <w:top w:val="none" w:sz="0" w:space="0" w:color="auto"/>
        <w:left w:val="none" w:sz="0" w:space="0" w:color="auto"/>
        <w:bottom w:val="none" w:sz="0" w:space="0" w:color="auto"/>
        <w:right w:val="none" w:sz="0" w:space="0" w:color="auto"/>
      </w:divBdr>
    </w:div>
    <w:div w:id="665591844">
      <w:bodyDiv w:val="1"/>
      <w:marLeft w:val="0"/>
      <w:marRight w:val="0"/>
      <w:marTop w:val="0"/>
      <w:marBottom w:val="0"/>
      <w:divBdr>
        <w:top w:val="none" w:sz="0" w:space="0" w:color="auto"/>
        <w:left w:val="none" w:sz="0" w:space="0" w:color="auto"/>
        <w:bottom w:val="none" w:sz="0" w:space="0" w:color="auto"/>
        <w:right w:val="none" w:sz="0" w:space="0" w:color="auto"/>
      </w:divBdr>
    </w:div>
    <w:div w:id="835073453">
      <w:bodyDiv w:val="1"/>
      <w:marLeft w:val="0"/>
      <w:marRight w:val="0"/>
      <w:marTop w:val="0"/>
      <w:marBottom w:val="0"/>
      <w:divBdr>
        <w:top w:val="none" w:sz="0" w:space="0" w:color="auto"/>
        <w:left w:val="none" w:sz="0" w:space="0" w:color="auto"/>
        <w:bottom w:val="none" w:sz="0" w:space="0" w:color="auto"/>
        <w:right w:val="none" w:sz="0" w:space="0" w:color="auto"/>
      </w:divBdr>
    </w:div>
    <w:div w:id="876233039">
      <w:bodyDiv w:val="1"/>
      <w:marLeft w:val="0"/>
      <w:marRight w:val="0"/>
      <w:marTop w:val="0"/>
      <w:marBottom w:val="0"/>
      <w:divBdr>
        <w:top w:val="none" w:sz="0" w:space="0" w:color="auto"/>
        <w:left w:val="none" w:sz="0" w:space="0" w:color="auto"/>
        <w:bottom w:val="none" w:sz="0" w:space="0" w:color="auto"/>
        <w:right w:val="none" w:sz="0" w:space="0" w:color="auto"/>
      </w:divBdr>
    </w:div>
    <w:div w:id="877816080">
      <w:bodyDiv w:val="1"/>
      <w:marLeft w:val="0"/>
      <w:marRight w:val="0"/>
      <w:marTop w:val="0"/>
      <w:marBottom w:val="0"/>
      <w:divBdr>
        <w:top w:val="none" w:sz="0" w:space="0" w:color="auto"/>
        <w:left w:val="none" w:sz="0" w:space="0" w:color="auto"/>
        <w:bottom w:val="none" w:sz="0" w:space="0" w:color="auto"/>
        <w:right w:val="none" w:sz="0" w:space="0" w:color="auto"/>
      </w:divBdr>
    </w:div>
    <w:div w:id="1473017047">
      <w:bodyDiv w:val="1"/>
      <w:marLeft w:val="0"/>
      <w:marRight w:val="0"/>
      <w:marTop w:val="0"/>
      <w:marBottom w:val="0"/>
      <w:divBdr>
        <w:top w:val="none" w:sz="0" w:space="0" w:color="auto"/>
        <w:left w:val="none" w:sz="0" w:space="0" w:color="auto"/>
        <w:bottom w:val="none" w:sz="0" w:space="0" w:color="auto"/>
        <w:right w:val="none" w:sz="0" w:space="0" w:color="auto"/>
      </w:divBdr>
    </w:div>
    <w:div w:id="1508254140">
      <w:bodyDiv w:val="1"/>
      <w:marLeft w:val="0"/>
      <w:marRight w:val="0"/>
      <w:marTop w:val="0"/>
      <w:marBottom w:val="0"/>
      <w:divBdr>
        <w:top w:val="none" w:sz="0" w:space="0" w:color="auto"/>
        <w:left w:val="none" w:sz="0" w:space="0" w:color="auto"/>
        <w:bottom w:val="none" w:sz="0" w:space="0" w:color="auto"/>
        <w:right w:val="none" w:sz="0" w:space="0" w:color="auto"/>
      </w:divBdr>
    </w:div>
    <w:div w:id="213628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881</Words>
  <Characters>5026</Characters>
  <Application>Microsoft Office Word</Application>
  <DocSecurity>0</DocSecurity>
  <Lines>41</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Gohar Harutyunyan</dc:creator>
  <cp:keywords>https://mul2-mia.gov.am/tasks/2646330/oneclick/2-VIVO.docx?token=b48de3f9f6ca89b65e8971441f5f3add</cp:keywords>
  <dc:description/>
  <cp:lastModifiedBy>irav15</cp:lastModifiedBy>
  <cp:revision>6</cp:revision>
  <cp:lastPrinted>2023-12-22T10:37:00Z</cp:lastPrinted>
  <dcterms:created xsi:type="dcterms:W3CDTF">2024-03-29T12:01:00Z</dcterms:created>
  <dcterms:modified xsi:type="dcterms:W3CDTF">2024-04-11T05:42:00Z</dcterms:modified>
</cp:coreProperties>
</file>