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0C8FE" w14:textId="77777777" w:rsidR="008857F0" w:rsidRPr="00886C39" w:rsidRDefault="008857F0" w:rsidP="008857F0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noProof/>
          <w:vertAlign w:val="superscript"/>
          <w:lang w:val="hy-AM"/>
        </w:rPr>
      </w:pPr>
      <w:bookmarkStart w:id="0" w:name="_GoBack"/>
      <w:r w:rsidRPr="00886C39">
        <w:rPr>
          <w:rFonts w:ascii="GHEA Grapalat" w:hAnsi="GHEA Grapalat" w:cs="Sylfaen"/>
          <w:b/>
          <w:bCs/>
          <w:noProof/>
          <w:lang w:val="hy-AM"/>
        </w:rPr>
        <w:t>ՆԱԽԱԳԻԾ</w:t>
      </w:r>
    </w:p>
    <w:p w14:paraId="6B1BA84A" w14:textId="77777777" w:rsidR="008857F0" w:rsidRPr="00886C39" w:rsidRDefault="008857F0" w:rsidP="008857F0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noProof/>
          <w:lang w:val="hy-AM"/>
        </w:rPr>
      </w:pPr>
    </w:p>
    <w:p w14:paraId="1F140E01" w14:textId="77777777" w:rsidR="008857F0" w:rsidRPr="00886C39" w:rsidRDefault="008857F0" w:rsidP="008857F0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noProof/>
          <w:lang w:val="hy-AM"/>
        </w:rPr>
      </w:pPr>
      <w:r w:rsidRPr="00886C39">
        <w:rPr>
          <w:rFonts w:ascii="GHEA Grapalat" w:hAnsi="GHEA Grapalat" w:cs="Sylfaen"/>
          <w:b/>
          <w:bCs/>
          <w:noProof/>
          <w:lang w:val="hy-AM"/>
        </w:rPr>
        <w:t>ՀԱՅԱՍՏԱՆԻ ՀԱՆՐԱՊԵՏՈՒԹՅԱՆ</w:t>
      </w:r>
    </w:p>
    <w:p w14:paraId="5F69FE39" w14:textId="77777777" w:rsidR="008857F0" w:rsidRPr="00886C39" w:rsidRDefault="008857F0" w:rsidP="008857F0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noProof/>
          <w:lang w:val="hy-AM"/>
        </w:rPr>
      </w:pPr>
      <w:r w:rsidRPr="00886C39">
        <w:rPr>
          <w:rFonts w:ascii="GHEA Grapalat" w:hAnsi="GHEA Grapalat" w:cs="Sylfaen"/>
          <w:b/>
          <w:bCs/>
          <w:noProof/>
          <w:lang w:val="hy-AM"/>
        </w:rPr>
        <w:t>Օ Ր Ե Ն Ք Ը</w:t>
      </w:r>
    </w:p>
    <w:p w14:paraId="004AC3F3" w14:textId="67D3BE25" w:rsidR="008857F0" w:rsidRPr="00886C39" w:rsidRDefault="008857F0" w:rsidP="008857F0">
      <w:pPr>
        <w:spacing w:line="360" w:lineRule="auto"/>
        <w:ind w:firstLine="375"/>
        <w:jc w:val="center"/>
        <w:rPr>
          <w:rFonts w:ascii="Calibri" w:hAnsi="Calibri" w:cs="Calibri"/>
          <w:b/>
          <w:bCs/>
          <w:noProof/>
          <w:lang w:val="hy-AM"/>
        </w:rPr>
      </w:pPr>
      <w:r w:rsidRPr="00886C39">
        <w:rPr>
          <w:rFonts w:ascii="GHEA Grapalat" w:hAnsi="GHEA Grapalat" w:cs="Sylfaen"/>
          <w:b/>
          <w:bCs/>
          <w:noProof/>
          <w:lang w:val="hy-AM"/>
        </w:rPr>
        <w:t>«ՄԱՔՍԱՅԻՆ</w:t>
      </w:r>
      <w:r w:rsidRPr="00886C39">
        <w:rPr>
          <w:rFonts w:ascii="Calibri" w:hAnsi="Calibri" w:cs="Calibri"/>
          <w:b/>
          <w:bCs/>
          <w:noProof/>
          <w:lang w:val="hy-AM"/>
        </w:rPr>
        <w:t> </w:t>
      </w:r>
      <w:r w:rsidRPr="00886C39">
        <w:rPr>
          <w:rFonts w:ascii="GHEA Grapalat" w:hAnsi="GHEA Grapalat" w:cs="GHEA Grapalat"/>
          <w:b/>
          <w:bCs/>
          <w:noProof/>
          <w:lang w:val="hy-AM"/>
        </w:rPr>
        <w:t>ԿԱՐԳԱՎՈՐՄԱՆ</w:t>
      </w:r>
      <w:r w:rsidRPr="00886C39">
        <w:rPr>
          <w:rFonts w:ascii="Calibri" w:hAnsi="Calibri" w:cs="Calibri"/>
          <w:b/>
          <w:bCs/>
          <w:noProof/>
          <w:lang w:val="hy-AM"/>
        </w:rPr>
        <w:t> </w:t>
      </w:r>
      <w:r w:rsidRPr="00886C39">
        <w:rPr>
          <w:rFonts w:ascii="GHEA Grapalat" w:hAnsi="GHEA Grapalat" w:cs="GHEA Grapalat"/>
          <w:b/>
          <w:bCs/>
          <w:noProof/>
          <w:lang w:val="hy-AM"/>
        </w:rPr>
        <w:t>ՄԱՍԻՆ»</w:t>
      </w:r>
      <w:r w:rsidRPr="00886C39">
        <w:rPr>
          <w:rFonts w:ascii="GHEA Grapalat" w:hAnsi="GHEA Grapalat" w:cs="Sylfaen"/>
          <w:b/>
          <w:bCs/>
          <w:noProof/>
          <w:lang w:val="hy-AM"/>
        </w:rPr>
        <w:t xml:space="preserve"> ՕՐԵՆՔՈՒՄ ՓՈՓՈԽՈՒԹՅՈՒՆ</w:t>
      </w:r>
      <w:r w:rsidR="009877CE">
        <w:rPr>
          <w:rFonts w:ascii="GHEA Grapalat" w:hAnsi="GHEA Grapalat" w:cs="Sylfaen"/>
          <w:b/>
          <w:bCs/>
          <w:noProof/>
          <w:lang w:val="hy-AM"/>
        </w:rPr>
        <w:t>ՆԵՐ</w:t>
      </w:r>
      <w:r w:rsidRPr="00886C39">
        <w:rPr>
          <w:rFonts w:ascii="GHEA Grapalat" w:hAnsi="GHEA Grapalat" w:cs="Sylfaen"/>
          <w:b/>
          <w:bCs/>
          <w:noProof/>
          <w:lang w:val="hy-AM"/>
        </w:rPr>
        <w:t xml:space="preserve"> ԵՎ ԼՐԱՑՈՒՄՆԵՐ ԿԱՏԱՐԵԼՈՒ ՄԱՍԻՆ</w:t>
      </w:r>
    </w:p>
    <w:p w14:paraId="4F4C02B0" w14:textId="77777777" w:rsidR="008857F0" w:rsidRPr="00886C39" w:rsidRDefault="008857F0" w:rsidP="008857F0">
      <w:pPr>
        <w:spacing w:line="360" w:lineRule="auto"/>
        <w:ind w:firstLine="375"/>
        <w:rPr>
          <w:rFonts w:ascii="GHEA Grapalat" w:hAnsi="GHEA Grapalat"/>
          <w:noProof/>
          <w:lang w:val="hy-AM"/>
        </w:rPr>
      </w:pPr>
      <w:r w:rsidRPr="00886C39">
        <w:rPr>
          <w:rFonts w:ascii="Calibri" w:hAnsi="Calibri" w:cs="Calibri"/>
          <w:noProof/>
          <w:lang w:val="hy-AM"/>
        </w:rPr>
        <w:t> </w:t>
      </w:r>
    </w:p>
    <w:p w14:paraId="531BA6D5" w14:textId="77777777" w:rsidR="00FC7E2E" w:rsidRDefault="008857F0" w:rsidP="00FC7E2E">
      <w:pPr>
        <w:pStyle w:val="ListParagraph"/>
        <w:tabs>
          <w:tab w:val="left" w:pos="-360"/>
        </w:tabs>
        <w:spacing w:after="0" w:line="360" w:lineRule="auto"/>
        <w:ind w:left="-360" w:right="146" w:firstLine="360"/>
        <w:jc w:val="both"/>
        <w:rPr>
          <w:rFonts w:ascii="GHEA Grapalat" w:hAnsi="GHEA Grapalat" w:cs="Sylfaen"/>
          <w:bCs/>
          <w:iCs/>
          <w:noProof/>
          <w:lang w:val="hy-AM"/>
        </w:rPr>
      </w:pPr>
      <w:r w:rsidRPr="00886C39"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>Հոդված 1.</w:t>
      </w:r>
      <w:r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«Մաքսային կարգավորման մասին» 2022 թվականի սեպտեմբերի 14-ի ՀՕ-353-Ն օրենքի (այսուհետ՝ Օրենք) </w:t>
      </w:r>
      <w:r w:rsidR="009877CE" w:rsidRPr="00FC7E2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48-րդ գլխի վերնագրից հանել «ՆԱԽԱՔՆՆՈՒԹՅՈՒՆԸ,» բառը</w:t>
      </w:r>
      <w:r w:rsidR="00FC7E2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:</w:t>
      </w:r>
    </w:p>
    <w:p w14:paraId="4BFEEFF9" w14:textId="276A5929" w:rsidR="00FC7E2E" w:rsidRDefault="009877CE" w:rsidP="00FC7E2E">
      <w:pPr>
        <w:pStyle w:val="ListParagraph"/>
        <w:tabs>
          <w:tab w:val="left" w:pos="-360"/>
        </w:tabs>
        <w:spacing w:after="0" w:line="360" w:lineRule="auto"/>
        <w:ind w:left="-360" w:right="146" w:firstLine="36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FC7E2E">
        <w:rPr>
          <w:rFonts w:ascii="GHEA Grapalat" w:hAnsi="GHEA Grapalat" w:cs="Sylfaen"/>
          <w:bCs/>
          <w:iCs/>
          <w:noProof/>
          <w:lang w:val="hy-AM"/>
        </w:rPr>
        <w:t xml:space="preserve"> </w:t>
      </w:r>
      <w:r w:rsidR="00FC7E2E" w:rsidRPr="00886C39"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 xml:space="preserve">Հոդված </w:t>
      </w:r>
      <w:r w:rsidR="00FC7E2E"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>2</w:t>
      </w:r>
      <w:r w:rsidR="00FC7E2E" w:rsidRPr="00886C39"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>.</w:t>
      </w:r>
      <w:r w:rsidR="00FC7E2E"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Pr="00FC7E2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Օրենքի 240-րդ հոդվածի վերնագրից և նույն հոդվածի 1-ին մասից</w:t>
      </w:r>
      <w:r w:rsidR="00FC7E2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հանել «և նախաքննության» բառերը:</w:t>
      </w:r>
    </w:p>
    <w:p w14:paraId="713574F5" w14:textId="77777777" w:rsidR="00861D35" w:rsidRDefault="00FC7E2E" w:rsidP="00FC7E2E">
      <w:pPr>
        <w:pStyle w:val="ListParagraph"/>
        <w:tabs>
          <w:tab w:val="left" w:pos="-360"/>
        </w:tabs>
        <w:spacing w:after="0" w:line="360" w:lineRule="auto"/>
        <w:ind w:left="-360" w:right="146" w:firstLine="36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886C39"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 xml:space="preserve">Հոդված </w:t>
      </w:r>
      <w:r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>3</w:t>
      </w:r>
      <w:r w:rsidRPr="00886C39"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>.</w:t>
      </w:r>
      <w:r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9877CE" w:rsidRPr="00FC7E2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Օրենքի 241-րդ հոդված</w:t>
      </w:r>
      <w:r w:rsidR="00861D35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ում`</w:t>
      </w:r>
    </w:p>
    <w:p w14:paraId="38BB5B59" w14:textId="42325A47" w:rsidR="00FC7E2E" w:rsidRPr="00861D35" w:rsidRDefault="00861D35" w:rsidP="00FC7E2E">
      <w:pPr>
        <w:pStyle w:val="ListParagraph"/>
        <w:tabs>
          <w:tab w:val="left" w:pos="-360"/>
        </w:tabs>
        <w:spacing w:after="0" w:line="360" w:lineRule="auto"/>
        <w:ind w:left="-360" w:right="146" w:firstLine="36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861D35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1</w:t>
      </w:r>
      <w:r w:rsidR="009877CE" w:rsidRPr="00861D35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վերնագրից և նույն հոդվածի 1-ին մասից հանել «և նախաքննության» բառերը, </w:t>
      </w:r>
    </w:p>
    <w:p w14:paraId="218FC74F" w14:textId="4B2092B1" w:rsidR="009877CE" w:rsidRPr="00FC7E2E" w:rsidRDefault="00861D35" w:rsidP="00FC7E2E">
      <w:pPr>
        <w:pStyle w:val="ListParagraph"/>
        <w:tabs>
          <w:tab w:val="left" w:pos="-360"/>
        </w:tabs>
        <w:spacing w:after="0" w:line="360" w:lineRule="auto"/>
        <w:ind w:left="-360" w:right="146" w:firstLine="36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861D35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2 ո</w:t>
      </w:r>
      <w:r w:rsidR="00FC7E2E" w:rsidRPr="00FC7E2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ւժը կորցրած ճանաչել </w:t>
      </w:r>
      <w:r w:rsidR="009877CE" w:rsidRPr="00FC7E2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2-րդ մասը։</w:t>
      </w:r>
    </w:p>
    <w:p w14:paraId="3870BFE5" w14:textId="77777777" w:rsidR="00BF2ABE" w:rsidRDefault="009877CE" w:rsidP="009877CE">
      <w:pPr>
        <w:pStyle w:val="ListParagraph"/>
        <w:tabs>
          <w:tab w:val="left" w:pos="-360"/>
        </w:tabs>
        <w:spacing w:line="360" w:lineRule="auto"/>
        <w:ind w:left="-360" w:firstLine="36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886C3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Հոդված </w:t>
      </w:r>
      <w:r w:rsidR="00FC7E2E">
        <w:rPr>
          <w:rFonts w:ascii="GHEA Grapalat" w:hAnsi="GHEA Grapalat" w:cs="Sylfaen"/>
          <w:b/>
          <w:noProof/>
          <w:sz w:val="24"/>
          <w:szCs w:val="24"/>
          <w:lang w:val="hy-AM"/>
        </w:rPr>
        <w:t>4</w:t>
      </w:r>
      <w:r w:rsidRPr="00886C39">
        <w:rPr>
          <w:rFonts w:ascii="GHEA Grapalat" w:hAnsi="GHEA Grapalat" w:cs="Sylfaen"/>
          <w:b/>
          <w:noProof/>
          <w:sz w:val="24"/>
          <w:szCs w:val="24"/>
          <w:lang w:val="hy-AM"/>
        </w:rPr>
        <w:t>.</w:t>
      </w:r>
      <w:r w:rsidRPr="00886C39">
        <w:rPr>
          <w:rFonts w:ascii="GHEA Grapalat" w:hAnsi="GHEA Grapalat" w:cs="Sylfae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 xml:space="preserve">Օրենքի </w:t>
      </w:r>
      <w:r w:rsidR="00BF2ABE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322-րդ հոդվածում`</w:t>
      </w:r>
    </w:p>
    <w:p w14:paraId="321009BC" w14:textId="06642564" w:rsidR="00DD27F8" w:rsidRPr="00886C39" w:rsidRDefault="00BF2ABE" w:rsidP="009877CE">
      <w:pPr>
        <w:pStyle w:val="ListParagraph"/>
        <w:tabs>
          <w:tab w:val="left" w:pos="-360"/>
        </w:tabs>
        <w:spacing w:line="360" w:lineRule="auto"/>
        <w:ind w:left="-360" w:firstLine="36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BF2ABE">
        <w:rPr>
          <w:rFonts w:ascii="GHEA Grapalat" w:hAnsi="GHEA Grapalat" w:cs="Sylfaen"/>
          <w:noProof/>
          <w:sz w:val="24"/>
          <w:szCs w:val="24"/>
          <w:lang w:val="hy-AM"/>
        </w:rPr>
        <w:t>1</w:t>
      </w:r>
      <w:r w:rsidR="00DD27F8"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4-րդ մասի 2-րդ նախադասության մեջ վերադաս մաքսային մարմնի համապատասխան իրավասություն ունեցող կառուցվածքային ստորաբաժանումների ղեկավարները բառերը փոխարինել մաքսային մարմնի համապատասխան իրավասություն ունեցող կառուցվածքային ստորաբաժանումների ղեկավարները, մաքսային մարմնի համապատասխան իրավասություն ունեցող պաշտոնատար անձ</w:t>
      </w:r>
      <w:r w:rsidR="001F388C"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ը</w:t>
      </w:r>
      <w:r w:rsidR="00DD27F8"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 բառերով:</w:t>
      </w:r>
    </w:p>
    <w:p w14:paraId="2C523376" w14:textId="7C13EDCB" w:rsidR="00DD27F8" w:rsidRPr="00886C39" w:rsidRDefault="00BF2ABE" w:rsidP="00DD27F8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BF2ABE">
        <w:rPr>
          <w:rFonts w:ascii="GHEA Grapalat" w:hAnsi="GHEA Grapalat" w:cs="Sylfaen"/>
          <w:noProof/>
          <w:sz w:val="24"/>
          <w:szCs w:val="24"/>
          <w:lang w:val="hy-AM"/>
        </w:rPr>
        <w:t>2</w:t>
      </w:r>
      <w:r w:rsidR="008857F0" w:rsidRPr="00886C39">
        <w:rPr>
          <w:rFonts w:ascii="GHEA Grapalat" w:hAnsi="GHEA Grapalat" w:cs="Sylfaen"/>
          <w:noProof/>
          <w:lang w:val="hy-AM"/>
        </w:rPr>
        <w:t xml:space="preserve"> </w:t>
      </w:r>
      <w:r w:rsidR="00DD27F8"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լրացնել նոր 5.1 մասով հետևյալ բովանդակությամբ.</w:t>
      </w:r>
    </w:p>
    <w:p w14:paraId="688CF840" w14:textId="77777777" w:rsidR="00DD27F8" w:rsidRPr="00886C39" w:rsidRDefault="00DD27F8" w:rsidP="00DD27F8">
      <w:pPr>
        <w:spacing w:line="360" w:lineRule="auto"/>
        <w:ind w:left="-426" w:firstLine="426"/>
        <w:jc w:val="both"/>
        <w:rPr>
          <w:rFonts w:ascii="GHEA Grapalat" w:hAnsi="GHEA Grapalat" w:cs="Sylfaen"/>
          <w:noProof/>
          <w:lang w:val="hy-AM"/>
        </w:rPr>
      </w:pPr>
      <w:r w:rsidRPr="00886C39">
        <w:rPr>
          <w:rFonts w:ascii="GHEA Grapalat" w:hAnsi="GHEA Grapalat" w:cs="Sylfaen"/>
          <w:noProof/>
          <w:lang w:val="hy-AM"/>
        </w:rPr>
        <w:t>5.1. Մաքսային մարմնի մեկ կառուցվածքային ստորաբաժանման ղեկավարը կարող է վարույթի իրականացումը փոխանցել մաքսային մարմնի մեկ այլ կառուցվածքային ստորաբաժանմանը, եթե մաքսային իրավախախտում կատարած անձի գտնվելու կամ բնակության վայրը տարածքային առումով ավելի մոտ է տվյալ կառուցվածքային ստորաբաժանմանը` հաշվի առնելով գործի քննության բազմակողմանիությունը և լրիվությունն ապահովելու հնարավորությունը:</w:t>
      </w:r>
      <w:r w:rsidR="00262BFE" w:rsidRPr="00886C39">
        <w:rPr>
          <w:rFonts w:ascii="GHEA Grapalat" w:hAnsi="GHEA Grapalat" w:cs="Sylfaen"/>
          <w:noProof/>
          <w:lang w:val="hy-AM"/>
        </w:rPr>
        <w:t>:</w:t>
      </w:r>
      <w:r w:rsidRPr="00886C39">
        <w:rPr>
          <w:rFonts w:ascii="GHEA Grapalat" w:hAnsi="GHEA Grapalat" w:cs="Sylfaen"/>
          <w:noProof/>
          <w:lang w:val="hy-AM"/>
        </w:rPr>
        <w:t xml:space="preserve"> </w:t>
      </w:r>
    </w:p>
    <w:p w14:paraId="031CACE9" w14:textId="23967165" w:rsidR="00DD27F8" w:rsidRPr="00886C39" w:rsidRDefault="00BF2ABE" w:rsidP="00DD27F8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BF2ABE">
        <w:rPr>
          <w:rFonts w:ascii="GHEA Grapalat" w:hAnsi="GHEA Grapalat" w:cs="Sylfaen"/>
          <w:noProof/>
          <w:sz w:val="24"/>
          <w:szCs w:val="24"/>
          <w:lang w:val="hy-AM"/>
        </w:rPr>
        <w:t>3</w:t>
      </w:r>
      <w:r w:rsidR="008857F0" w:rsidRPr="00886C3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DD27F8" w:rsidRPr="00886C3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լրացնել նոր 7-րդ մասով հետևյալ բովանդակությամբ.</w:t>
      </w:r>
    </w:p>
    <w:p w14:paraId="7E220B35" w14:textId="7B0EEF74" w:rsidR="00DD27F8" w:rsidRPr="00886C39" w:rsidRDefault="00262BFE" w:rsidP="00DD27F8">
      <w:pPr>
        <w:spacing w:line="360" w:lineRule="auto"/>
        <w:ind w:left="-426" w:firstLine="426"/>
        <w:jc w:val="both"/>
        <w:rPr>
          <w:rFonts w:ascii="GHEA Grapalat" w:hAnsi="GHEA Grapalat" w:cs="Sylfaen"/>
          <w:noProof/>
          <w:lang w:val="hy-AM"/>
        </w:rPr>
      </w:pPr>
      <w:r w:rsidRPr="00886C39">
        <w:rPr>
          <w:rFonts w:ascii="GHEA Grapalat" w:hAnsi="GHEA Grapalat" w:cs="Sylfaen"/>
          <w:noProof/>
          <w:lang w:val="hy-AM"/>
        </w:rPr>
        <w:lastRenderedPageBreak/>
        <w:t></w:t>
      </w:r>
      <w:r w:rsidR="00DD27F8" w:rsidRPr="00886C39">
        <w:rPr>
          <w:rFonts w:ascii="GHEA Grapalat" w:hAnsi="GHEA Grapalat" w:cs="Sylfaen"/>
          <w:noProof/>
          <w:lang w:val="hy-AM"/>
        </w:rPr>
        <w:t xml:space="preserve">7. Մաքսային կանոնների խախտման վերաբերյալ վարույթ հարուցելուց հետո մաքսային մարմնի համապատասխան իրավասություն ունեցող պաշտոնատար անձն </w:t>
      </w:r>
      <w:r w:rsidR="00DD27F8" w:rsidRPr="00886C39">
        <w:rPr>
          <w:rFonts w:ascii="Calibri" w:hAnsi="Calibri" w:cs="Calibri"/>
          <w:noProof/>
          <w:lang w:val="hy-AM"/>
        </w:rPr>
        <w:t> </w:t>
      </w:r>
      <w:r w:rsidR="00DD27F8" w:rsidRPr="00886C39">
        <w:rPr>
          <w:rFonts w:ascii="GHEA Grapalat" w:hAnsi="GHEA Grapalat" w:cs="Sylfaen"/>
          <w:noProof/>
          <w:lang w:val="hy-AM"/>
        </w:rPr>
        <w:t>իր տրամադրության տակ համապատասխան վարչական ակտ ընդունելու համար անհրաժեշտ փաստաթղթերն ունենալու, տվյալ գործի հանգամանքները բավարար չափով պարզված լինելու դեպքում գործը քննում է անմիջապես՝ մաքսային կանոնների խախտում թույլ տված անձանց կողմից առարկություն չներկայացվելու պարագայում</w:t>
      </w:r>
      <w:r w:rsidR="00741735">
        <w:rPr>
          <w:rFonts w:ascii="GHEA Grapalat" w:hAnsi="GHEA Grapalat" w:cs="Sylfaen"/>
          <w:noProof/>
          <w:lang w:val="hy-AM"/>
        </w:rPr>
        <w:t>, ինչի մասին կազմվում է արձանագրություն</w:t>
      </w:r>
      <w:r w:rsidR="00DD27F8" w:rsidRPr="00886C39">
        <w:rPr>
          <w:rFonts w:ascii="GHEA Grapalat" w:hAnsi="GHEA Grapalat" w:cs="Sylfaen"/>
          <w:noProof/>
          <w:lang w:val="hy-AM"/>
        </w:rPr>
        <w:t>: Մաքսային կանոնների խախտում թույլ տված անձանց կողմից առարկություն ներկայացվելու պարագայում վարույթն իրականացվում է սույն օրենքով նախատեսված ընդհանուր կարգով:</w:t>
      </w:r>
      <w:r w:rsidRPr="00886C39">
        <w:rPr>
          <w:rFonts w:ascii="GHEA Grapalat" w:hAnsi="GHEA Grapalat" w:cs="Sylfaen"/>
          <w:noProof/>
          <w:lang w:val="hy-AM"/>
        </w:rPr>
        <w:t>:</w:t>
      </w:r>
    </w:p>
    <w:p w14:paraId="7B14E2AB" w14:textId="69B320F1" w:rsidR="00262BFE" w:rsidRPr="00886C39" w:rsidRDefault="008857F0" w:rsidP="00262BFE">
      <w:pPr>
        <w:spacing w:line="360" w:lineRule="auto"/>
        <w:ind w:left="-426" w:firstLine="426"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Sylfaen"/>
          <w:b/>
          <w:noProof/>
          <w:lang w:val="hy-AM"/>
        </w:rPr>
        <w:t xml:space="preserve">Հոդված </w:t>
      </w:r>
      <w:r w:rsidR="00BF2ABE">
        <w:rPr>
          <w:rFonts w:ascii="GHEA Grapalat" w:hAnsi="GHEA Grapalat" w:cs="Sylfaen"/>
          <w:b/>
          <w:noProof/>
          <w:lang w:val="hy-AM"/>
        </w:rPr>
        <w:t>5</w:t>
      </w:r>
      <w:r w:rsidRPr="00886C39">
        <w:rPr>
          <w:rFonts w:ascii="GHEA Grapalat" w:hAnsi="GHEA Grapalat" w:cs="Sylfaen"/>
          <w:b/>
          <w:noProof/>
          <w:lang w:val="hy-AM"/>
        </w:rPr>
        <w:t>.</w:t>
      </w:r>
      <w:r w:rsidRPr="00886C39">
        <w:rPr>
          <w:rFonts w:ascii="GHEA Grapalat" w:hAnsi="GHEA Grapalat" w:cs="Sylfaen"/>
          <w:noProof/>
          <w:lang w:val="hy-AM"/>
        </w:rPr>
        <w:t xml:space="preserve">  </w:t>
      </w:r>
      <w:r w:rsidR="00262BFE" w:rsidRPr="00886C39">
        <w:rPr>
          <w:rFonts w:ascii="GHEA Grapalat" w:hAnsi="GHEA Grapalat" w:cs="Arial"/>
          <w:noProof/>
          <w:lang w:val="hy-AM"/>
        </w:rPr>
        <w:t xml:space="preserve">Օրենքը լրացնել նոր 325.1 հոդվածով հետևյալ բովանդակությամբ. </w:t>
      </w:r>
    </w:p>
    <w:p w14:paraId="6B48B8F9" w14:textId="0D31E8A4" w:rsidR="00262BFE" w:rsidRPr="00886C39" w:rsidRDefault="00262BFE" w:rsidP="00262BFE">
      <w:pPr>
        <w:spacing w:line="360" w:lineRule="auto"/>
        <w:ind w:left="-426" w:firstLine="426"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Arial"/>
          <w:noProof/>
          <w:lang w:val="hy-AM"/>
        </w:rPr>
        <w:t>«</w:t>
      </w:r>
      <w:r w:rsidR="001C7AB4" w:rsidRPr="00886C39">
        <w:rPr>
          <w:rFonts w:ascii="GHEA Grapalat" w:hAnsi="GHEA Grapalat" w:cs="Arial"/>
          <w:b/>
          <w:noProof/>
          <w:lang w:val="hy-AM"/>
        </w:rPr>
        <w:t xml:space="preserve">Հոդված </w:t>
      </w:r>
      <w:r w:rsidRPr="00886C39">
        <w:rPr>
          <w:rFonts w:ascii="GHEA Grapalat" w:hAnsi="GHEA Grapalat" w:cs="Arial"/>
          <w:b/>
          <w:noProof/>
          <w:lang w:val="hy-AM"/>
        </w:rPr>
        <w:t>325.1. Մաքսային կանոնների խախտման վերաբերյալ գործերով ծանուցումների կարգը</w:t>
      </w:r>
    </w:p>
    <w:p w14:paraId="5FED163A" w14:textId="77777777" w:rsidR="00B56F95" w:rsidRPr="00886C39" w:rsidRDefault="00B56F95" w:rsidP="00262BFE">
      <w:pPr>
        <w:spacing w:line="360" w:lineRule="auto"/>
        <w:ind w:left="-425" w:firstLine="720"/>
        <w:contextualSpacing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Arial"/>
          <w:noProof/>
          <w:lang w:val="hy-AM"/>
        </w:rPr>
        <w:t>1. Հայաստանի Հանրապետության հարկային օրենսգրքով սահմանված հարկ վճարողի (այսուհետ` հարկ վճարող) գործադիր մարմնի ղեկավարի, անհատ ձեռնակրատիրոջ կամ հարկ վճարողի աշխատակցի նկատմամբ հարուցված մաքսային կանոնների խախտման վերաբերյալ վարույթի այն փաստաթղթերը, որոնք օրենքով ենթակա են պարտադիր ծանուցման (արձանագրություններ, ծանուցագրեր, որոշումներ, ակտեր և այլն), կարող են ծանուցվել էլեկտրոնային եղանակով, որն իրականացվում է հարկային մարմնի հաշվետվությունների ներկայացման էլեկտրոնային կառավարման համակարգի՝ հարկ վճարողի անձնական էջում տեղադրելու եղանակով:</w:t>
      </w:r>
    </w:p>
    <w:p w14:paraId="257A8CF5" w14:textId="4EB69785" w:rsidR="00B56F95" w:rsidRPr="00886C39" w:rsidRDefault="00B56F95" w:rsidP="00262BFE">
      <w:pPr>
        <w:spacing w:line="360" w:lineRule="auto"/>
        <w:ind w:left="-425" w:firstLine="720"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Arial"/>
          <w:noProof/>
          <w:lang w:val="hy-AM"/>
        </w:rPr>
        <w:t xml:space="preserve">2. Հարկ վճարողի գործադիր մարմնի ղեկավարը կամ անհատ ձեռնակրատերը, որը թույլ է տվել մաքսային կանոնների խախտում, համարվում է պատշաճ ծանուցված սույն հոդվածի 1-ին մասում նշված փաստաթղթերը հարկային մարմնի հաշվետվությունների ներկայացման էլեկտրոնային կառավարման համակարգի՝ հարկ վճարողի անձնական էջում տեղադրելու օրվանից: </w:t>
      </w:r>
    </w:p>
    <w:p w14:paraId="697E5D55" w14:textId="202CB416" w:rsidR="00262BFE" w:rsidRPr="00886C39" w:rsidRDefault="00262BFE" w:rsidP="00363358">
      <w:pPr>
        <w:spacing w:line="360" w:lineRule="auto"/>
        <w:ind w:left="-425" w:firstLine="720"/>
        <w:jc w:val="both"/>
        <w:rPr>
          <w:rFonts w:ascii="GHEA Grapalat" w:hAnsi="GHEA Grapalat" w:cs="Arial"/>
          <w:lang w:val="hy-AM"/>
        </w:rPr>
      </w:pPr>
      <w:r w:rsidRPr="00886C39">
        <w:rPr>
          <w:rFonts w:ascii="GHEA Grapalat" w:hAnsi="GHEA Grapalat" w:cs="Arial"/>
          <w:noProof/>
          <w:lang w:val="hy-AM"/>
        </w:rPr>
        <w:t xml:space="preserve">3. </w:t>
      </w:r>
      <w:r w:rsidR="00B56F95" w:rsidRPr="00D542D7">
        <w:rPr>
          <w:rFonts w:ascii="GHEA Grapalat" w:hAnsi="GHEA Grapalat" w:cs="Arial"/>
          <w:noProof/>
          <w:lang w:val="hy-AM"/>
        </w:rPr>
        <w:t xml:space="preserve">Հարկ վճարողի` մաքսային կանոնների խախտում կատարած </w:t>
      </w:r>
      <w:r w:rsidRPr="00886C39">
        <w:rPr>
          <w:rFonts w:ascii="GHEA Grapalat" w:hAnsi="GHEA Grapalat" w:cs="Arial"/>
          <w:noProof/>
          <w:lang w:val="hy-AM"/>
        </w:rPr>
        <w:t xml:space="preserve">աշխատակցին ծանուցելու նպատակով սույն հոդվածի 1-ին մասում նշված փաստաթղթերը </w:t>
      </w:r>
      <w:r w:rsidR="001F388C" w:rsidRPr="00886C39">
        <w:rPr>
          <w:rFonts w:ascii="GHEA Grapalat" w:hAnsi="GHEA Grapalat" w:cs="Arial"/>
          <w:noProof/>
          <w:lang w:val="hy-AM"/>
        </w:rPr>
        <w:t xml:space="preserve">հարկային մարմնի հաշվետվությունների ներկայացման էլեկտրոնային կառավարման համակարգի՝ </w:t>
      </w:r>
      <w:r w:rsidRPr="00886C39">
        <w:rPr>
          <w:rFonts w:ascii="GHEA Grapalat" w:hAnsi="GHEA Grapalat" w:cs="Arial"/>
          <w:noProof/>
          <w:lang w:val="hy-AM"/>
        </w:rPr>
        <w:t xml:space="preserve">հարկ վճարողի անձնական էջում տեղադրելուց հետո եռօրյա ժամկետում հարկ վճարողը պարտավոր է </w:t>
      </w:r>
      <w:r w:rsidRPr="00886C39">
        <w:rPr>
          <w:rFonts w:ascii="GHEA Grapalat" w:hAnsi="GHEA Grapalat" w:cs="Arial"/>
          <w:noProof/>
          <w:lang w:val="hy-AM"/>
        </w:rPr>
        <w:lastRenderedPageBreak/>
        <w:t xml:space="preserve">փաստաթղթի օրինակը տրամադրել </w:t>
      </w:r>
      <w:r w:rsidR="001F388C" w:rsidRPr="00886C39">
        <w:rPr>
          <w:rFonts w:ascii="GHEA Grapalat" w:hAnsi="GHEA Grapalat" w:cs="Arial"/>
          <w:noProof/>
          <w:lang w:val="hy-AM"/>
        </w:rPr>
        <w:t>մաքսային կանոններ</w:t>
      </w:r>
      <w:r w:rsidR="00E61F99" w:rsidRPr="00886C39">
        <w:rPr>
          <w:rFonts w:ascii="GHEA Grapalat" w:hAnsi="GHEA Grapalat" w:cs="Arial"/>
          <w:noProof/>
          <w:lang w:val="hy-AM"/>
        </w:rPr>
        <w:t>ի</w:t>
      </w:r>
      <w:r w:rsidR="001F388C" w:rsidRPr="00886C39">
        <w:rPr>
          <w:rFonts w:ascii="GHEA Grapalat" w:hAnsi="GHEA Grapalat" w:cs="Arial"/>
          <w:noProof/>
          <w:lang w:val="hy-AM"/>
        </w:rPr>
        <w:t xml:space="preserve"> խախտում թույլ տված</w:t>
      </w:r>
      <w:r w:rsidR="00DC035A" w:rsidRPr="00886C39">
        <w:rPr>
          <w:rFonts w:ascii="GHEA Grapalat" w:hAnsi="GHEA Grapalat" w:cs="Arial"/>
          <w:noProof/>
          <w:lang w:val="hy-AM"/>
        </w:rPr>
        <w:t xml:space="preserve"> անձ</w:t>
      </w:r>
      <w:r w:rsidRPr="00886C39">
        <w:rPr>
          <w:rFonts w:ascii="GHEA Grapalat" w:hAnsi="GHEA Grapalat" w:cs="Arial"/>
          <w:noProof/>
          <w:lang w:val="hy-AM"/>
        </w:rPr>
        <w:t>ին</w:t>
      </w:r>
      <w:r w:rsidR="00363358" w:rsidRPr="00363358">
        <w:rPr>
          <w:rFonts w:ascii="GHEA Grapalat" w:hAnsi="GHEA Grapalat" w:cs="Arial"/>
          <w:lang w:val="hy-AM"/>
        </w:rPr>
        <w:t xml:space="preserve"> </w:t>
      </w:r>
      <w:r w:rsidR="00363358" w:rsidRPr="00262BFE">
        <w:rPr>
          <w:rFonts w:ascii="GHEA Grapalat" w:hAnsi="GHEA Grapalat" w:cs="Arial"/>
          <w:lang w:val="hy-AM"/>
        </w:rPr>
        <w:t xml:space="preserve">և այն հանձնելու վերաբերյալ տեղեկատվությունը նույն օրը ներկայացնել մաքսային մարմնին: </w:t>
      </w:r>
      <w:r w:rsidRPr="00886C39">
        <w:rPr>
          <w:rFonts w:ascii="GHEA Grapalat" w:hAnsi="GHEA Grapalat" w:cs="Arial"/>
          <w:noProof/>
          <w:lang w:val="hy-AM"/>
        </w:rPr>
        <w:t xml:space="preserve"> </w:t>
      </w:r>
    </w:p>
    <w:p w14:paraId="36EC9244" w14:textId="2EDEE560" w:rsidR="00A13DCE" w:rsidRPr="00886C39" w:rsidRDefault="00262BFE" w:rsidP="00A13DCE">
      <w:pPr>
        <w:spacing w:line="360" w:lineRule="auto"/>
        <w:ind w:left="-425" w:firstLine="720"/>
        <w:contextualSpacing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Arial"/>
          <w:noProof/>
          <w:lang w:val="hy-AM"/>
        </w:rPr>
        <w:t xml:space="preserve">4. </w:t>
      </w:r>
      <w:r w:rsidR="00B56F95" w:rsidRPr="00D542D7">
        <w:rPr>
          <w:rFonts w:ascii="GHEA Grapalat" w:hAnsi="GHEA Grapalat" w:cs="Arial"/>
          <w:noProof/>
          <w:lang w:val="hy-AM"/>
        </w:rPr>
        <w:t xml:space="preserve">Հարկ վճարողի` մաքսային կանոնների խախտում կատարած </w:t>
      </w:r>
      <w:r w:rsidRPr="00886C39">
        <w:rPr>
          <w:rFonts w:ascii="GHEA Grapalat" w:hAnsi="GHEA Grapalat" w:cs="Arial"/>
          <w:noProof/>
          <w:lang w:val="hy-AM"/>
        </w:rPr>
        <w:t xml:space="preserve">աշխատակիցը համարվում է պատշաճ ծանուցված սույն հոդվածի 1-ին մասում նշված փաստաթղթերը </w:t>
      </w:r>
      <w:r w:rsidR="001F388C" w:rsidRPr="00886C39">
        <w:rPr>
          <w:rFonts w:ascii="GHEA Grapalat" w:hAnsi="GHEA Grapalat" w:cs="Arial"/>
          <w:noProof/>
          <w:lang w:val="hy-AM"/>
        </w:rPr>
        <w:t xml:space="preserve">հարկային մարմնի հաշվետվությունների ներկայացման էլեկտրոնային կառավարման համակարգի՝ </w:t>
      </w:r>
      <w:r w:rsidRPr="00886C39">
        <w:rPr>
          <w:rFonts w:ascii="GHEA Grapalat" w:hAnsi="GHEA Grapalat" w:cs="Arial"/>
          <w:noProof/>
          <w:lang w:val="hy-AM"/>
        </w:rPr>
        <w:t xml:space="preserve">հարկ վճարողի անձնական էջում տեղադրվելու օրվան հաջորդող երրորդ օրը: </w:t>
      </w:r>
      <w:r w:rsidR="00A13DCE">
        <w:rPr>
          <w:rFonts w:ascii="GHEA Grapalat" w:hAnsi="GHEA Grapalat" w:cs="Arial"/>
          <w:noProof/>
          <w:lang w:val="hy-AM"/>
        </w:rPr>
        <w:t xml:space="preserve">Նշված դեպքում </w:t>
      </w:r>
      <w:r w:rsidR="00A13DCE" w:rsidRPr="00D542D7">
        <w:rPr>
          <w:rFonts w:ascii="GHEA Grapalat" w:hAnsi="GHEA Grapalat" w:cs="Arial"/>
          <w:noProof/>
          <w:lang w:val="hy-AM"/>
        </w:rPr>
        <w:t xml:space="preserve">մաքսային կանոնների խախտում կատարած </w:t>
      </w:r>
      <w:r w:rsidR="00A13DCE">
        <w:rPr>
          <w:rFonts w:ascii="GHEA Grapalat" w:hAnsi="GHEA Grapalat" w:cs="Arial"/>
          <w:noProof/>
          <w:lang w:val="hy-AM"/>
        </w:rPr>
        <w:t>աշխատակցին չծանուցման իրավական հետևանքների ռիսկը կրում է հ</w:t>
      </w:r>
      <w:r w:rsidR="00A13DCE" w:rsidRPr="00886C39">
        <w:rPr>
          <w:rFonts w:ascii="GHEA Grapalat" w:hAnsi="GHEA Grapalat" w:cs="Arial"/>
          <w:noProof/>
          <w:lang w:val="hy-AM"/>
        </w:rPr>
        <w:t xml:space="preserve">արկ վճարողի գործադիր մարմնի </w:t>
      </w:r>
      <w:r w:rsidR="00A13DCE">
        <w:rPr>
          <w:rFonts w:ascii="GHEA Grapalat" w:hAnsi="GHEA Grapalat" w:cs="Arial"/>
          <w:noProof/>
          <w:lang w:val="hy-AM"/>
        </w:rPr>
        <w:t>ղեկավարը կամ անհատ ձեռնակրատերը:</w:t>
      </w:r>
    </w:p>
    <w:p w14:paraId="42ABDB1A" w14:textId="351B95B9" w:rsidR="00262BFE" w:rsidRPr="00886C39" w:rsidRDefault="00262BFE" w:rsidP="00262BFE">
      <w:pPr>
        <w:spacing w:line="360" w:lineRule="auto"/>
        <w:ind w:left="-425" w:firstLine="720"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Arial"/>
          <w:noProof/>
          <w:lang w:val="hy-AM"/>
        </w:rPr>
        <w:t xml:space="preserve">5. </w:t>
      </w:r>
      <w:r w:rsidR="00B56F95" w:rsidRPr="00D542D7">
        <w:rPr>
          <w:rFonts w:ascii="GHEA Grapalat" w:hAnsi="GHEA Grapalat" w:cs="Arial"/>
          <w:noProof/>
          <w:lang w:val="hy-AM"/>
        </w:rPr>
        <w:t xml:space="preserve">Հարկ վճարողի աշխատակից չհանդիսացող ֆիզիկական անձին, որը չունի նաև հարկ վճարողի հաշվառման համար, մաքսային կանոնների խախտում կատարելու դեպքում </w:t>
      </w:r>
      <w:r w:rsidRPr="00886C39">
        <w:rPr>
          <w:rFonts w:ascii="GHEA Grapalat" w:hAnsi="GHEA Grapalat" w:cs="Arial"/>
          <w:noProof/>
          <w:lang w:val="hy-AM"/>
        </w:rPr>
        <w:t xml:space="preserve">պարտադիր ծանուցման ենթակա փաստաթղթերը ծանուցվում են փոստային կապի միջոցով՝ հանձնման մասին ծանուցմամբ մաքսային մարմնում առկա տեղեկություններում ժամանակագրական կարգով վերջին հաշվառման </w:t>
      </w:r>
      <w:r w:rsidR="00531224" w:rsidRPr="00886C39">
        <w:rPr>
          <w:rFonts w:ascii="GHEA Grapalat" w:hAnsi="GHEA Grapalat" w:cs="Sylfaen"/>
          <w:noProof/>
          <w:lang w:val="hy-AM"/>
        </w:rPr>
        <w:t>և (կամ) բնակության</w:t>
      </w:r>
      <w:r w:rsidR="00531224" w:rsidRPr="00886C39">
        <w:rPr>
          <w:rFonts w:ascii="GHEA Grapalat" w:hAnsi="GHEA Grapalat" w:cs="Arial"/>
          <w:noProof/>
          <w:lang w:val="hy-AM"/>
        </w:rPr>
        <w:t xml:space="preserve"> </w:t>
      </w:r>
      <w:r w:rsidRPr="00886C39">
        <w:rPr>
          <w:rFonts w:ascii="GHEA Grapalat" w:hAnsi="GHEA Grapalat" w:cs="Arial"/>
          <w:noProof/>
          <w:lang w:val="hy-AM"/>
        </w:rPr>
        <w:t xml:space="preserve">հասցեով: Փոստային կապի միջոցով պարտադիր ծանուցման ենթակա փաստաթղթերը ֆիզիկական անձին ուղարկելուց հետո՝ 10 աշխատանքային օրվա ընթացքում, հանձնման մասին հետադարձ ծանուցում չստանալու դեպքում մաքսային մարմինը նշված փաստաթղթերի իրազեկումն իրականացնում է Հայաստանի Հանրապետության հրապարակային ծանուցումների պաշտոնական ինտերնետային կայքում տեղադրելու միջոցով, որի դեպքում մաքսային </w:t>
      </w:r>
      <w:r w:rsidR="00E61F99" w:rsidRPr="00886C39">
        <w:rPr>
          <w:rFonts w:ascii="GHEA Grapalat" w:hAnsi="GHEA Grapalat" w:cs="Arial"/>
          <w:noProof/>
          <w:lang w:val="hy-AM"/>
        </w:rPr>
        <w:t>կանոնների խախտում</w:t>
      </w:r>
      <w:r w:rsidRPr="00886C39">
        <w:rPr>
          <w:rFonts w:ascii="GHEA Grapalat" w:hAnsi="GHEA Grapalat" w:cs="Arial"/>
          <w:noProof/>
          <w:lang w:val="hy-AM"/>
        </w:rPr>
        <w:t xml:space="preserve"> կատարած անձը համարվում է պատշաճ ծանուցված այդ փաստաթղթերը կայքում տեղադրելու օրվանից:</w:t>
      </w:r>
    </w:p>
    <w:p w14:paraId="560141D8" w14:textId="72C4611F" w:rsidR="00827E3D" w:rsidRPr="00886C39" w:rsidRDefault="00827E3D" w:rsidP="000405DC">
      <w:pPr>
        <w:spacing w:line="360" w:lineRule="auto"/>
        <w:ind w:left="-425" w:firstLine="720"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Arial"/>
          <w:noProof/>
          <w:lang w:val="hy-AM"/>
        </w:rPr>
        <w:t xml:space="preserve">6. </w:t>
      </w:r>
      <w:r w:rsidR="000405DC" w:rsidRPr="00886C39">
        <w:rPr>
          <w:rFonts w:ascii="GHEA Grapalat" w:hAnsi="GHEA Grapalat" w:cs="Arial"/>
          <w:noProof/>
          <w:lang w:val="hy-AM"/>
        </w:rPr>
        <w:t>Մաքսային կանոնների խախտում կատարած օ</w:t>
      </w:r>
      <w:r w:rsidRPr="00886C39">
        <w:rPr>
          <w:rFonts w:ascii="GHEA Grapalat" w:hAnsi="GHEA Grapalat" w:cs="Arial"/>
          <w:noProof/>
          <w:lang w:val="hy-AM"/>
        </w:rPr>
        <w:t>տարերկրյա ֆիզիկական անձը, որը</w:t>
      </w:r>
      <w:r w:rsidR="00FB21E0" w:rsidRPr="00886C39">
        <w:rPr>
          <w:rFonts w:ascii="GHEA Grapalat" w:hAnsi="GHEA Grapalat" w:cs="Arial"/>
          <w:noProof/>
          <w:lang w:val="hy-AM"/>
        </w:rPr>
        <w:t xml:space="preserve"> վարույթի իրականացման ընթացքում գտնվում է Հայաստանի Հանրապետությունում</w:t>
      </w:r>
      <w:r w:rsidR="005003DD" w:rsidRPr="00886C39">
        <w:rPr>
          <w:rFonts w:ascii="GHEA Grapalat" w:hAnsi="GHEA Grapalat" w:cs="Arial"/>
          <w:noProof/>
          <w:lang w:val="hy-AM"/>
        </w:rPr>
        <w:t>, սակայն</w:t>
      </w:r>
      <w:r w:rsidRPr="00886C39">
        <w:rPr>
          <w:rFonts w:ascii="GHEA Grapalat" w:hAnsi="GHEA Grapalat" w:cs="Arial"/>
          <w:noProof/>
          <w:lang w:val="hy-AM"/>
        </w:rPr>
        <w:t xml:space="preserve"> մաքսային մարմնին տեղեկություն չի </w:t>
      </w:r>
      <w:r w:rsidR="000405DC" w:rsidRPr="00886C39">
        <w:rPr>
          <w:rFonts w:ascii="GHEA Grapalat" w:hAnsi="GHEA Grapalat" w:cs="Arial"/>
          <w:noProof/>
          <w:lang w:val="hy-AM"/>
        </w:rPr>
        <w:t>ներկայացրել</w:t>
      </w:r>
      <w:r w:rsidRPr="00886C39">
        <w:rPr>
          <w:rFonts w:ascii="GHEA Grapalat" w:hAnsi="GHEA Grapalat" w:cs="Arial"/>
          <w:noProof/>
          <w:lang w:val="hy-AM"/>
        </w:rPr>
        <w:t xml:space="preserve"> Հայաստանի Հանրապետությունում իր բնակության կամ հաշվառման հասցեի մասին</w:t>
      </w:r>
      <w:r w:rsidR="00212BD7" w:rsidRPr="00886C39">
        <w:rPr>
          <w:rFonts w:ascii="GHEA Grapalat" w:hAnsi="GHEA Grapalat" w:cs="Arial"/>
          <w:noProof/>
          <w:lang w:val="hy-AM"/>
        </w:rPr>
        <w:t>, պարտադիր ծանուցման ենթակա փաստաթղթերն ուղարկվում են անձի տրանադրած էլեկտրոնային փոստին</w:t>
      </w:r>
      <w:r w:rsidR="00FB21E0" w:rsidRPr="00886C39">
        <w:rPr>
          <w:rFonts w:ascii="GHEA Grapalat" w:hAnsi="GHEA Grapalat" w:cs="Arial"/>
          <w:noProof/>
          <w:lang w:val="hy-AM"/>
        </w:rPr>
        <w:t xml:space="preserve"> և</w:t>
      </w:r>
      <w:r w:rsidR="005003DD" w:rsidRPr="00886C39">
        <w:rPr>
          <w:rFonts w:ascii="GHEA Grapalat" w:hAnsi="GHEA Grapalat" w:cs="Arial"/>
          <w:noProof/>
          <w:lang w:val="hy-AM"/>
        </w:rPr>
        <w:t xml:space="preserve"> համարվում են ծանուցված փաստաթղթերն </w:t>
      </w:r>
      <w:r w:rsidR="004A143D" w:rsidRPr="00886C39">
        <w:rPr>
          <w:rFonts w:ascii="GHEA Grapalat" w:hAnsi="GHEA Grapalat" w:cs="Arial"/>
          <w:noProof/>
          <w:lang w:val="hy-AM"/>
        </w:rPr>
        <w:t xml:space="preserve">ուղարկելու </w:t>
      </w:r>
      <w:r w:rsidR="005003DD" w:rsidRPr="00886C39">
        <w:rPr>
          <w:rFonts w:ascii="GHEA Grapalat" w:hAnsi="GHEA Grapalat" w:cs="Arial"/>
          <w:noProof/>
          <w:lang w:val="hy-AM"/>
        </w:rPr>
        <w:t>օրվանից</w:t>
      </w:r>
      <w:r w:rsidR="00212BD7" w:rsidRPr="00886C39">
        <w:rPr>
          <w:rFonts w:ascii="GHEA Grapalat" w:hAnsi="GHEA Grapalat" w:cs="Arial"/>
          <w:noProof/>
          <w:lang w:val="hy-AM"/>
        </w:rPr>
        <w:t>: Էլեկտրոնային փոստի բացակայության դեպքում ծանուց</w:t>
      </w:r>
      <w:r w:rsidR="007E1F0F" w:rsidRPr="00886C39">
        <w:rPr>
          <w:rFonts w:ascii="GHEA Grapalat" w:hAnsi="GHEA Grapalat" w:cs="Arial"/>
          <w:noProof/>
          <w:lang w:val="hy-AM"/>
        </w:rPr>
        <w:t>ում</w:t>
      </w:r>
      <w:r w:rsidR="000405DC" w:rsidRPr="00886C39">
        <w:rPr>
          <w:rFonts w:ascii="GHEA Grapalat" w:hAnsi="GHEA Grapalat" w:cs="Arial"/>
          <w:noProof/>
          <w:lang w:val="hy-AM"/>
        </w:rPr>
        <w:t>ն իրականացվում է Հայաստանի Հանրապետության հրապարակային ծանուցումների պաշտոնական ինտերնետային կայքում տեղադրելու միջոցով, որի դեպքում մաքսային կանոնների խախտում կատարած անձը համարվում է պատշաճ ծանուցված այդ փաստաթղթերը կայքում տեղադրելու օրվանից:</w:t>
      </w:r>
      <w:r w:rsidR="00212BD7" w:rsidRPr="00886C39">
        <w:rPr>
          <w:rFonts w:ascii="GHEA Grapalat" w:hAnsi="GHEA Grapalat" w:cs="Arial"/>
          <w:noProof/>
          <w:lang w:val="hy-AM"/>
        </w:rPr>
        <w:t xml:space="preserve"> </w:t>
      </w:r>
    </w:p>
    <w:p w14:paraId="0947EDAA" w14:textId="6231AB2E" w:rsidR="00262BFE" w:rsidRPr="00886C39" w:rsidRDefault="00262BFE" w:rsidP="00262BFE">
      <w:pPr>
        <w:spacing w:line="360" w:lineRule="auto"/>
        <w:jc w:val="both"/>
        <w:rPr>
          <w:rFonts w:ascii="GHEA Grapalat" w:hAnsi="GHEA Grapalat" w:cs="Arial"/>
          <w:noProof/>
          <w:lang w:val="hy-AM"/>
        </w:rPr>
      </w:pPr>
      <w:r w:rsidRPr="00886C39">
        <w:rPr>
          <w:rFonts w:ascii="GHEA Grapalat" w:hAnsi="GHEA Grapalat" w:cs="Sylfaen"/>
          <w:b/>
          <w:noProof/>
          <w:lang w:val="hy-AM"/>
        </w:rPr>
        <w:lastRenderedPageBreak/>
        <w:t xml:space="preserve">Հոդված </w:t>
      </w:r>
      <w:r w:rsidR="00BF2ABE">
        <w:rPr>
          <w:rFonts w:ascii="GHEA Grapalat" w:hAnsi="GHEA Grapalat" w:cs="Sylfaen"/>
          <w:b/>
          <w:noProof/>
          <w:lang w:val="hy-AM"/>
        </w:rPr>
        <w:t>6</w:t>
      </w:r>
      <w:r w:rsidRPr="00886C39">
        <w:rPr>
          <w:rFonts w:ascii="GHEA Grapalat" w:hAnsi="GHEA Grapalat" w:cs="Sylfaen"/>
          <w:b/>
          <w:noProof/>
          <w:lang w:val="hy-AM"/>
        </w:rPr>
        <w:t xml:space="preserve">. </w:t>
      </w:r>
      <w:r w:rsidRPr="00886C39">
        <w:rPr>
          <w:rFonts w:ascii="GHEA Grapalat" w:hAnsi="GHEA Grapalat" w:cs="Sylfaen"/>
          <w:noProof/>
          <w:lang w:val="hy-AM"/>
        </w:rPr>
        <w:t>Օրենքի</w:t>
      </w:r>
      <w:r w:rsidRPr="00886C39">
        <w:rPr>
          <w:rFonts w:ascii="GHEA Grapalat" w:hAnsi="GHEA Grapalat" w:cs="Sylfaen"/>
          <w:b/>
          <w:noProof/>
          <w:lang w:val="hy-AM"/>
        </w:rPr>
        <w:t xml:space="preserve"> </w:t>
      </w:r>
      <w:r w:rsidRPr="00886C39">
        <w:rPr>
          <w:rFonts w:ascii="GHEA Grapalat" w:hAnsi="GHEA Grapalat" w:cs="Arial"/>
          <w:noProof/>
          <w:lang w:val="hy-AM"/>
        </w:rPr>
        <w:t>332-րդ հոդվածը լրացնել նոր 3-րդ մասով հետևյալ բովանդակությամբ.</w:t>
      </w:r>
    </w:p>
    <w:p w14:paraId="215DFB63" w14:textId="77777777" w:rsidR="00DF049D" w:rsidRPr="00262BFE" w:rsidRDefault="00DF049D" w:rsidP="00DF049D">
      <w:pPr>
        <w:spacing w:line="360" w:lineRule="auto"/>
        <w:ind w:left="-425" w:firstLine="720"/>
        <w:contextualSpacing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</w:t>
      </w:r>
      <w:r w:rsidRPr="00262BFE">
        <w:rPr>
          <w:rFonts w:ascii="GHEA Grapalat" w:hAnsi="GHEA Grapalat" w:cs="Arial"/>
          <w:lang w:val="hy-AM"/>
        </w:rPr>
        <w:t>3. Մաքսային</w:t>
      </w:r>
      <w:r>
        <w:rPr>
          <w:rFonts w:ascii="GHEA Grapalat" w:hAnsi="GHEA Grapalat" w:cs="Arial"/>
          <w:lang w:val="hy-AM"/>
        </w:rPr>
        <w:t xml:space="preserve"> կանոնների խախտում</w:t>
      </w:r>
      <w:r w:rsidRPr="00262BFE">
        <w:rPr>
          <w:rFonts w:ascii="GHEA Grapalat" w:hAnsi="GHEA Grapalat" w:cs="Arial"/>
          <w:lang w:val="hy-AM"/>
        </w:rPr>
        <w:t xml:space="preserve"> կատարած անձի գրավոր դիմումի հիման վրա գործի քննությունը կարող է իրականացվել հեռահաղորդակցության միջոցներով, որի արդյունքներն ամփոփվում են գործի քննությունն իրականացնող պաշտոնատար անձի կողմից կազմվող արձանագրությամբ: Եթե տեխնիկապես առկա է գործի քննությունը ձայնագրելու հնարավորություն, ապա արձանագրությանը կցվում է նաև ձայնագրությունը:</w:t>
      </w:r>
      <w:r>
        <w:rPr>
          <w:rFonts w:ascii="GHEA Grapalat" w:hAnsi="GHEA Grapalat" w:cs="Arial"/>
          <w:lang w:val="hy-AM"/>
        </w:rPr>
        <w:t>:</w:t>
      </w:r>
      <w:r w:rsidRPr="00262BFE">
        <w:rPr>
          <w:rFonts w:ascii="GHEA Grapalat" w:hAnsi="GHEA Grapalat" w:cs="Arial"/>
          <w:lang w:val="hy-AM"/>
        </w:rPr>
        <w:t xml:space="preserve"> </w:t>
      </w:r>
    </w:p>
    <w:p w14:paraId="580BC95E" w14:textId="050F1B8B" w:rsidR="008857F0" w:rsidRPr="00886C39" w:rsidRDefault="008857F0" w:rsidP="00FE640B">
      <w:pPr>
        <w:spacing w:line="360" w:lineRule="auto"/>
        <w:ind w:left="-360" w:firstLine="655"/>
        <w:jc w:val="both"/>
        <w:rPr>
          <w:rFonts w:ascii="GHEA Grapalat" w:hAnsi="GHEA Grapalat" w:cs="Sylfaen"/>
          <w:noProof/>
          <w:lang w:val="hy-AM"/>
        </w:rPr>
      </w:pPr>
      <w:r w:rsidRPr="00886C39">
        <w:rPr>
          <w:rFonts w:ascii="GHEA Grapalat" w:hAnsi="GHEA Grapalat" w:cs="Sylfaen"/>
          <w:b/>
          <w:noProof/>
          <w:lang w:val="hy-AM"/>
        </w:rPr>
        <w:t xml:space="preserve">Հոդված </w:t>
      </w:r>
      <w:r w:rsidR="00BF2ABE">
        <w:rPr>
          <w:rFonts w:ascii="GHEA Grapalat" w:hAnsi="GHEA Grapalat" w:cs="Sylfaen"/>
          <w:b/>
          <w:noProof/>
          <w:lang w:val="hy-AM"/>
        </w:rPr>
        <w:t>7</w:t>
      </w:r>
      <w:r w:rsidRPr="00886C39">
        <w:rPr>
          <w:rFonts w:ascii="GHEA Grapalat" w:hAnsi="GHEA Grapalat" w:cs="Sylfaen"/>
          <w:b/>
          <w:noProof/>
          <w:lang w:val="hy-AM"/>
        </w:rPr>
        <w:t>.</w:t>
      </w:r>
      <w:r w:rsidRPr="00886C39">
        <w:rPr>
          <w:rFonts w:ascii="GHEA Grapalat" w:hAnsi="GHEA Grapalat" w:cs="Sylfaen"/>
          <w:noProof/>
          <w:lang w:val="hy-AM"/>
        </w:rPr>
        <w:t xml:space="preserve"> Սույն օրենքն ուժի մեջ է մտնում պաշտոնական հրապարակմանը հաջորդող </w:t>
      </w:r>
      <w:r w:rsidR="0040235B">
        <w:rPr>
          <w:rFonts w:ascii="GHEA Grapalat" w:hAnsi="GHEA Grapalat" w:cs="Sylfaen"/>
          <w:noProof/>
          <w:lang w:val="hy-AM"/>
        </w:rPr>
        <w:t xml:space="preserve">օրվանից </w:t>
      </w:r>
      <w:r w:rsidR="00774ECB">
        <w:rPr>
          <w:rFonts w:ascii="GHEA Grapalat" w:hAnsi="GHEA Grapalat" w:cs="Sylfaen"/>
          <w:noProof/>
          <w:lang w:val="hy-AM"/>
        </w:rPr>
        <w:t>3 ամիս հետո</w:t>
      </w:r>
      <w:r w:rsidRPr="00886C39">
        <w:rPr>
          <w:rFonts w:ascii="GHEA Grapalat" w:hAnsi="GHEA Grapalat" w:cs="Sylfaen"/>
          <w:noProof/>
          <w:lang w:val="hy-AM"/>
        </w:rPr>
        <w:t xml:space="preserve">: </w:t>
      </w:r>
    </w:p>
    <w:p w14:paraId="5738F00B" w14:textId="77777777" w:rsidR="008857F0" w:rsidRPr="00886C39" w:rsidRDefault="008857F0" w:rsidP="008857F0">
      <w:pPr>
        <w:spacing w:line="360" w:lineRule="auto"/>
        <w:jc w:val="both"/>
        <w:rPr>
          <w:rFonts w:ascii="GHEA Grapalat" w:hAnsi="GHEA Grapalat" w:cs="Sylfaen"/>
          <w:noProof/>
          <w:lang w:val="hy-AM"/>
        </w:rPr>
      </w:pPr>
    </w:p>
    <w:bookmarkEnd w:id="0"/>
    <w:p w14:paraId="3E5DA81E" w14:textId="77777777" w:rsidR="00DB1D0E" w:rsidRPr="00886C39" w:rsidRDefault="00DB1D0E">
      <w:pPr>
        <w:rPr>
          <w:noProof/>
          <w:lang w:val="hy-AM"/>
        </w:rPr>
      </w:pPr>
    </w:p>
    <w:sectPr w:rsidR="00DB1D0E" w:rsidRPr="00886C39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2710E"/>
    <w:multiLevelType w:val="hybridMultilevel"/>
    <w:tmpl w:val="F1E0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9A"/>
    <w:rsid w:val="00024827"/>
    <w:rsid w:val="000405DC"/>
    <w:rsid w:val="000D654F"/>
    <w:rsid w:val="001753CB"/>
    <w:rsid w:val="001C7AB4"/>
    <w:rsid w:val="001F388C"/>
    <w:rsid w:val="00212BD7"/>
    <w:rsid w:val="0025526B"/>
    <w:rsid w:val="00262BFE"/>
    <w:rsid w:val="00363358"/>
    <w:rsid w:val="00370201"/>
    <w:rsid w:val="003D3D17"/>
    <w:rsid w:val="0040235B"/>
    <w:rsid w:val="0041029A"/>
    <w:rsid w:val="004A143D"/>
    <w:rsid w:val="005003DD"/>
    <w:rsid w:val="00531224"/>
    <w:rsid w:val="005C7A12"/>
    <w:rsid w:val="00615BEE"/>
    <w:rsid w:val="006C3CA7"/>
    <w:rsid w:val="00704296"/>
    <w:rsid w:val="00741735"/>
    <w:rsid w:val="00774ECB"/>
    <w:rsid w:val="007E1F0F"/>
    <w:rsid w:val="00827E3D"/>
    <w:rsid w:val="00861D35"/>
    <w:rsid w:val="008673DB"/>
    <w:rsid w:val="00885644"/>
    <w:rsid w:val="008857F0"/>
    <w:rsid w:val="00886C39"/>
    <w:rsid w:val="008B7A86"/>
    <w:rsid w:val="009877CE"/>
    <w:rsid w:val="00A13DCE"/>
    <w:rsid w:val="00A15018"/>
    <w:rsid w:val="00B56F95"/>
    <w:rsid w:val="00BF2ABE"/>
    <w:rsid w:val="00C03A24"/>
    <w:rsid w:val="00C4600C"/>
    <w:rsid w:val="00C71899"/>
    <w:rsid w:val="00D542D7"/>
    <w:rsid w:val="00DB1D0E"/>
    <w:rsid w:val="00DC035A"/>
    <w:rsid w:val="00DD27F8"/>
    <w:rsid w:val="00DF049D"/>
    <w:rsid w:val="00E16019"/>
    <w:rsid w:val="00E260B1"/>
    <w:rsid w:val="00E61F99"/>
    <w:rsid w:val="00E962F1"/>
    <w:rsid w:val="00F110D2"/>
    <w:rsid w:val="00F22F2D"/>
    <w:rsid w:val="00F92213"/>
    <w:rsid w:val="00FB21E0"/>
    <w:rsid w:val="00FC7E2E"/>
    <w:rsid w:val="00FD14B4"/>
    <w:rsid w:val="00FE640B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F487"/>
  <w15:chartTrackingRefBased/>
  <w15:docId w15:val="{94019789-6180-48AD-9BCB-A46CE6CC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DD27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3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F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F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8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AE15-F7DE-49EB-AF17-71FAA0A4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Ghazaryan</dc:creator>
  <cp:keywords/>
  <dc:description/>
  <cp:lastModifiedBy>Marine Asatryan</cp:lastModifiedBy>
  <cp:revision>2</cp:revision>
  <cp:lastPrinted>2024-01-17T08:29:00Z</cp:lastPrinted>
  <dcterms:created xsi:type="dcterms:W3CDTF">2024-04-10T12:39:00Z</dcterms:created>
  <dcterms:modified xsi:type="dcterms:W3CDTF">2024-04-10T12:39:00Z</dcterms:modified>
</cp:coreProperties>
</file>