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6E" w:rsidRPr="00022B32" w:rsidRDefault="00C47E6E" w:rsidP="00C47E6E">
      <w:pPr>
        <w:shd w:val="clear" w:color="auto" w:fill="FFFFFF"/>
        <w:spacing w:line="240" w:lineRule="auto"/>
        <w:ind w:left="-426" w:right="-1" w:firstLine="426"/>
        <w:jc w:val="center"/>
        <w:textAlignment w:val="baseline"/>
        <w:rPr>
          <w:rFonts w:ascii="GHEA Grapalat" w:hAnsi="GHEA Grapalat"/>
          <w:b/>
          <w:noProof/>
          <w:sz w:val="24"/>
          <w:szCs w:val="24"/>
          <w:lang w:val="af-ZA" w:eastAsia="ru-RU"/>
        </w:rPr>
      </w:pPr>
      <w:r w:rsidRPr="00022B32">
        <w:rPr>
          <w:rFonts w:ascii="GHEA Grapalat" w:hAnsi="GHEA Grapalat"/>
          <w:b/>
          <w:bCs/>
          <w:noProof/>
          <w:sz w:val="24"/>
          <w:szCs w:val="24"/>
          <w:bdr w:val="none" w:sz="0" w:space="0" w:color="auto" w:frame="1"/>
          <w:lang w:val="af-ZA" w:eastAsia="ru-RU"/>
        </w:rPr>
        <w:t>Հ</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Ի</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Մ</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Ն</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Ա</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Վ</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Ո</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Ր</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Ո</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Ւ</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Մ</w:t>
      </w:r>
    </w:p>
    <w:p w:rsidR="00C47E6E" w:rsidRPr="00022B32" w:rsidRDefault="00C47E6E" w:rsidP="00C47E6E">
      <w:pPr>
        <w:shd w:val="clear" w:color="auto" w:fill="FFFFFF"/>
        <w:spacing w:after="0" w:line="240" w:lineRule="auto"/>
        <w:jc w:val="center"/>
        <w:rPr>
          <w:rFonts w:ascii="GHEA Grapalat" w:eastAsia="Times New Roman" w:hAnsi="GHEA Grapalat" w:cs="Times New Roman"/>
          <w:b/>
          <w:noProof/>
          <w:sz w:val="24"/>
          <w:szCs w:val="24"/>
          <w:lang w:val="af-ZA" w:eastAsia="ru-RU"/>
        </w:rPr>
      </w:pPr>
      <w:bookmarkStart w:id="0" w:name="_Hlk159941271"/>
      <w:r w:rsidRPr="00022B32">
        <w:rPr>
          <w:rFonts w:ascii="GHEA Grapalat" w:hAnsi="GHEA Grapalat"/>
          <w:b/>
          <w:bCs/>
          <w:noProof/>
          <w:sz w:val="24"/>
          <w:szCs w:val="24"/>
          <w:bdr w:val="none" w:sz="0" w:space="0" w:color="auto" w:frame="1"/>
          <w:lang w:val="af-ZA" w:eastAsia="ru-RU"/>
        </w:rPr>
        <w:t>«ՀԱՅԱՍՏԱՆԻ ՀԱՆՐԱՊԵՏՈՒԹՅԱՆ ՔՐԵԱԿԱՆ</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ՕՐԵՆՍԳՐՔՈՒՄ ԼՐԱՑՈՒՄՆԵՐ ԿԱՏԱՐԵԼՈՒ ՄԱՍԻՆ» ԵՎ «</w:t>
      </w:r>
      <w:r w:rsidRPr="00022B32">
        <w:rPr>
          <w:rFonts w:ascii="GHEA Grapalat" w:eastAsia="Times New Roman" w:hAnsi="GHEA Grapalat" w:cs="Times New Roman"/>
          <w:b/>
          <w:bCs/>
          <w:noProof/>
          <w:sz w:val="24"/>
          <w:szCs w:val="24"/>
          <w:lang w:val="af-ZA" w:eastAsia="ru-RU"/>
        </w:rPr>
        <w:t>ՎԱՐՉԱԿԱՆ</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GHEA Grapalat"/>
          <w:b/>
          <w:bCs/>
          <w:noProof/>
          <w:sz w:val="24"/>
          <w:szCs w:val="24"/>
          <w:lang w:val="af-ZA" w:eastAsia="ru-RU"/>
        </w:rPr>
        <w:t>ԻՐԱՎԱԽԱԽՏՈՒՄՆԵՐԻ</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GHEA Grapalat"/>
          <w:b/>
          <w:bCs/>
          <w:noProof/>
          <w:sz w:val="24"/>
          <w:szCs w:val="24"/>
          <w:lang w:val="af-ZA" w:eastAsia="ru-RU"/>
        </w:rPr>
        <w:t>ՎԵՐԱԲԵՐՅԱԼ</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GHEA Grapalat"/>
          <w:b/>
          <w:bCs/>
          <w:noProof/>
          <w:sz w:val="24"/>
          <w:szCs w:val="24"/>
          <w:lang w:val="af-ZA" w:eastAsia="ru-RU"/>
        </w:rPr>
        <w:t>ՀԱՅԱՍՏԱՆԻ</w:t>
      </w:r>
      <w:r w:rsidRPr="00022B32">
        <w:rPr>
          <w:rFonts w:ascii="GHEA Grapalat" w:eastAsia="Times New Roman" w:hAnsi="GHEA Grapalat" w:cs="Times New Roman"/>
          <w:b/>
          <w:bCs/>
          <w:noProof/>
          <w:sz w:val="24"/>
          <w:szCs w:val="24"/>
          <w:lang w:val="af-ZA" w:eastAsia="ru-RU"/>
        </w:rPr>
        <w:t xml:space="preserve"> </w:t>
      </w:r>
      <w:r w:rsidRPr="00022B32">
        <w:rPr>
          <w:rFonts w:ascii="GHEA Grapalat" w:eastAsia="Times New Roman" w:hAnsi="GHEA Grapalat" w:cs="GHEA Grapalat"/>
          <w:b/>
          <w:bCs/>
          <w:noProof/>
          <w:sz w:val="24"/>
          <w:szCs w:val="24"/>
          <w:lang w:val="af-ZA" w:eastAsia="ru-RU"/>
        </w:rPr>
        <w:t>ՀԱՆՐԱՊԵՏՈՒԹՅԱՆ</w:t>
      </w:r>
      <w:r w:rsidRPr="00022B32">
        <w:rPr>
          <w:rFonts w:ascii="GHEA Grapalat" w:eastAsia="Times New Roman" w:hAnsi="GHEA Grapalat" w:cs="Times New Roman"/>
          <w:b/>
          <w:bCs/>
          <w:noProof/>
          <w:sz w:val="24"/>
          <w:szCs w:val="24"/>
          <w:lang w:val="af-ZA" w:eastAsia="ru-RU"/>
        </w:rPr>
        <w:t xml:space="preserve"> </w:t>
      </w:r>
      <w:r w:rsidRPr="00022B32">
        <w:rPr>
          <w:rFonts w:ascii="GHEA Grapalat" w:eastAsia="Times New Roman" w:hAnsi="GHEA Grapalat" w:cs="GHEA Grapalat"/>
          <w:b/>
          <w:bCs/>
          <w:noProof/>
          <w:sz w:val="24"/>
          <w:szCs w:val="24"/>
          <w:lang w:val="af-ZA" w:eastAsia="ru-RU"/>
        </w:rPr>
        <w:t>ՕՐԵՆՍԳՐՔՈՒՄ</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Times New Roman"/>
          <w:b/>
          <w:bCs/>
          <w:noProof/>
          <w:sz w:val="24"/>
          <w:szCs w:val="24"/>
          <w:lang w:val="af-ZA" w:eastAsia="ru-RU"/>
        </w:rPr>
        <w:t>ԼՐԱՑՈՒՄ</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Times New Roman"/>
          <w:b/>
          <w:bCs/>
          <w:noProof/>
          <w:sz w:val="24"/>
          <w:szCs w:val="24"/>
          <w:lang w:val="af-ZA" w:eastAsia="ru-RU"/>
        </w:rPr>
        <w:t>ԿԱՏԱՐԵԼՈՒ</w:t>
      </w:r>
      <w:r w:rsidRPr="00022B32">
        <w:rPr>
          <w:rFonts w:ascii="Calibri" w:eastAsia="Times New Roman" w:hAnsi="Calibri" w:cs="Calibri"/>
          <w:b/>
          <w:bCs/>
          <w:noProof/>
          <w:sz w:val="24"/>
          <w:szCs w:val="24"/>
          <w:lang w:val="af-ZA" w:eastAsia="ru-RU"/>
        </w:rPr>
        <w:t> </w:t>
      </w:r>
      <w:r w:rsidRPr="00022B32">
        <w:rPr>
          <w:rFonts w:ascii="GHEA Grapalat" w:eastAsia="Times New Roman" w:hAnsi="GHEA Grapalat" w:cs="GHEA Grapalat"/>
          <w:b/>
          <w:bCs/>
          <w:noProof/>
          <w:sz w:val="24"/>
          <w:szCs w:val="24"/>
          <w:lang w:val="af-ZA" w:eastAsia="ru-RU"/>
        </w:rPr>
        <w:t>ՄԱՍԻՆ»</w:t>
      </w:r>
    </w:p>
    <w:p w:rsidR="00C47E6E" w:rsidRPr="00022B32" w:rsidRDefault="00C47E6E" w:rsidP="00C47E6E">
      <w:pPr>
        <w:shd w:val="clear" w:color="auto" w:fill="FFFFFF"/>
        <w:spacing w:after="0" w:line="240" w:lineRule="auto"/>
        <w:ind w:left="-426" w:right="-1" w:firstLine="426"/>
        <w:jc w:val="center"/>
        <w:textAlignment w:val="baseline"/>
        <w:rPr>
          <w:rFonts w:ascii="GHEA Grapalat" w:hAnsi="GHEA Grapalat"/>
          <w:b/>
          <w:noProof/>
          <w:lang w:val="af-ZA" w:eastAsia="ru-RU"/>
        </w:rPr>
      </w:pPr>
      <w:r w:rsidRPr="00022B32">
        <w:rPr>
          <w:rFonts w:ascii="GHEA Grapalat" w:hAnsi="GHEA Grapalat"/>
          <w:b/>
          <w:bCs/>
          <w:noProof/>
          <w:sz w:val="24"/>
          <w:szCs w:val="24"/>
          <w:bdr w:val="none" w:sz="0" w:space="0" w:color="auto" w:frame="1"/>
          <w:lang w:val="af-ZA" w:eastAsia="ru-RU"/>
        </w:rPr>
        <w:t>ՀԱՅԱՍՏԱՆԻ ՀԱՆՐԱՊԵՏՈՒԹՅԱՆ</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ՕՐԵՆՔՆԵՐԻ</w:t>
      </w:r>
      <w:r w:rsidRPr="00022B32">
        <w:rPr>
          <w:rFonts w:ascii="Calibri" w:hAnsi="Calibri" w:cs="Calibri"/>
          <w:b/>
          <w:noProof/>
          <w:sz w:val="24"/>
          <w:szCs w:val="24"/>
          <w:lang w:val="af-ZA" w:eastAsia="ru-RU"/>
        </w:rPr>
        <w:t> </w:t>
      </w:r>
      <w:r w:rsidRPr="00022B32">
        <w:rPr>
          <w:rFonts w:ascii="GHEA Grapalat" w:hAnsi="GHEA Grapalat"/>
          <w:b/>
          <w:bCs/>
          <w:noProof/>
          <w:sz w:val="24"/>
          <w:szCs w:val="24"/>
          <w:bdr w:val="none" w:sz="0" w:space="0" w:color="auto" w:frame="1"/>
          <w:lang w:val="af-ZA" w:eastAsia="ru-RU"/>
        </w:rPr>
        <w:t>ԸՆԴՈՒՆՄԱՆ</w:t>
      </w:r>
    </w:p>
    <w:bookmarkEnd w:id="0"/>
    <w:p w:rsidR="00C47E6E" w:rsidRPr="00022B32" w:rsidRDefault="00C47E6E" w:rsidP="00C47E6E">
      <w:pPr>
        <w:shd w:val="clear" w:color="auto" w:fill="FFFFFF"/>
        <w:spacing w:after="0" w:line="240" w:lineRule="auto"/>
        <w:ind w:left="-426" w:right="-1" w:firstLine="426"/>
        <w:jc w:val="center"/>
        <w:textAlignment w:val="baseline"/>
        <w:rPr>
          <w:rFonts w:ascii="GHEA Grapalat" w:hAnsi="GHEA Grapalat"/>
          <w:b/>
          <w:noProof/>
          <w:lang w:val="af-ZA" w:eastAsia="ru-RU"/>
        </w:rPr>
      </w:pPr>
    </w:p>
    <w:p w:rsidR="00C47E6E" w:rsidRPr="00022B32" w:rsidRDefault="00C47E6E" w:rsidP="00C47E6E">
      <w:pPr>
        <w:numPr>
          <w:ilvl w:val="0"/>
          <w:numId w:val="1"/>
        </w:numPr>
        <w:shd w:val="clear" w:color="auto" w:fill="FFFFFF"/>
        <w:spacing w:after="0" w:line="360" w:lineRule="auto"/>
        <w:ind w:left="-426" w:right="-1" w:firstLine="426"/>
        <w:jc w:val="both"/>
        <w:textAlignment w:val="baseline"/>
        <w:rPr>
          <w:rFonts w:ascii="GHEA Grapalat" w:hAnsi="GHEA Grapalat"/>
          <w:b/>
          <w:noProof/>
          <w:sz w:val="24"/>
          <w:szCs w:val="24"/>
          <w:lang w:val="af-ZA" w:eastAsia="ru-RU"/>
        </w:rPr>
      </w:pPr>
      <w:r w:rsidRPr="00022B32">
        <w:rPr>
          <w:rFonts w:ascii="GHEA Grapalat" w:hAnsi="GHEA Grapalat"/>
          <w:b/>
          <w:noProof/>
          <w:sz w:val="24"/>
          <w:szCs w:val="24"/>
          <w:u w:val="single"/>
          <w:bdr w:val="none" w:sz="0" w:space="0" w:color="auto" w:frame="1"/>
          <w:lang w:val="af-ZA" w:eastAsia="ru-RU"/>
        </w:rPr>
        <w:t>Ընթացիկ իրավիճակը և իրավական ակտի ընդունման անհրաժեշտությունը</w:t>
      </w:r>
      <w:r w:rsidRPr="00022B32">
        <w:rPr>
          <w:rFonts w:ascii="GHEA Grapalat" w:hAnsi="GHEA Grapalat"/>
          <w:b/>
          <w:noProof/>
          <w:sz w:val="24"/>
          <w:szCs w:val="24"/>
          <w:bdr w:val="none" w:sz="0" w:space="0" w:color="auto" w:frame="1"/>
          <w:lang w:val="af-ZA" w:eastAsia="ru-RU"/>
        </w:rPr>
        <w:t>.</w:t>
      </w: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Նախագծերով նախատեսվող կարգավորումներն ուղղված են ձերբակալվածներին կամ կալանավորվածներին կամ քրեակատարողական հիմնարկներում պատիժ կրող անձանց համար արգելված իր հանդիսացող հեռահաղորդակցության կապի միջոցների փոխանցման կամ օգտագործման բացառմանը։</w:t>
      </w:r>
    </w:p>
    <w:p w:rsidR="00C47E6E" w:rsidRPr="00A933A6" w:rsidRDefault="00C47E6E" w:rsidP="00A933A6">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 xml:space="preserve">Ներկայումս արգելված իրերի փոխանցման համար սահմանված է վարչական պատասխանատվություն Վարչական իրավախախտումների վերաբերյալ օրենսգրքի 186-րդ հոդվածով, իսկ քրեակատարողական հիմնարկներում պահվող անձանց կողմից դրանք պահելը և օգտագործելը առաջացնում է կարգապահական պատասխանատվություն, որոնք, ըստ էության, բավարար միջոցներ չեն, ինչի մասին վկայում են վիճակագրական տվյալները։ </w:t>
      </w:r>
    </w:p>
    <w:p w:rsidR="00C47E6E" w:rsidRPr="00022B32" w:rsidRDefault="00A933A6"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Pr>
          <w:rFonts w:ascii="GHEA Grapalat" w:hAnsi="GHEA Grapalat"/>
          <w:noProof/>
          <w:sz w:val="24"/>
          <w:szCs w:val="24"/>
          <w:lang w:val="af-ZA" w:eastAsia="ru-RU"/>
        </w:rPr>
        <w:t xml:space="preserve">Այսպիսով, </w:t>
      </w:r>
      <w:r w:rsidR="00C47E6E" w:rsidRPr="00022B32">
        <w:rPr>
          <w:rFonts w:ascii="GHEA Grapalat" w:hAnsi="GHEA Grapalat"/>
          <w:noProof/>
          <w:sz w:val="24"/>
          <w:szCs w:val="24"/>
          <w:lang w:val="af-ZA" w:eastAsia="ru-RU"/>
        </w:rPr>
        <w:t>Համապատասխան ուսումնասիրությունները ցույց են տվել, որ 2021 թվականի ընթացքում քրեակատարողական հիմնարկներում  հայտնաբերվել և վերցվել են արգելված իր հանդիսացող թվով 1641 բջջային հեռախոսներ և 96 ինտերնետ հասանելիություն ապահովող սարքավորումներ, 2022 թվականի ընթացքում՝ 1399 բջջային հեռախոսներ և 104 ինտերնետ հասանելիություն ապահովող սարքավորումներ, 2023 թվականի ընթացքում՝ 1496 բջջային հեռախոսներ և 116 ինտերնետ հասանելիություն ապահովող սարքավորումներ։</w:t>
      </w:r>
    </w:p>
    <w:p w:rsidR="00C47E6E" w:rsidRPr="00022B32" w:rsidRDefault="00C47E6E" w:rsidP="00C47E6E">
      <w:pPr>
        <w:autoSpaceDE w:val="0"/>
        <w:autoSpaceDN w:val="0"/>
        <w:adjustRightInd w:val="0"/>
        <w:spacing w:after="0" w:line="360" w:lineRule="auto"/>
        <w:ind w:left="-426" w:right="-1" w:firstLine="426"/>
        <w:jc w:val="both"/>
        <w:rPr>
          <w:rFonts w:ascii="GHEA Grapalat" w:hAnsi="GHEA Grapalat"/>
          <w:noProof/>
          <w:sz w:val="24"/>
          <w:szCs w:val="24"/>
          <w:lang w:val="af-ZA" w:eastAsia="ru-RU"/>
        </w:rPr>
      </w:pPr>
      <w:r w:rsidRPr="00022B32">
        <w:rPr>
          <w:rFonts w:ascii="GHEA Grapalat" w:hAnsi="GHEA Grapalat"/>
          <w:noProof/>
          <w:sz w:val="24"/>
          <w:szCs w:val="24"/>
          <w:lang w:val="af-ZA" w:eastAsia="ru-RU"/>
        </w:rPr>
        <w:t xml:space="preserve">Ուսումնասիրությունները ցույց են տվել նաև, որ շատ դեպքերում վարչական կամ կարգապահական պատասխանատվության ենթարկված անձինք կրկին կատարել են նույն արարքները։ Որոշ դեպքերում, նույնիսկ, երբ համապատասխան վարույթների ավարտից հետո կապի միջոցները հանձնվել են դրանք փոխանցած անձանց կամ համպատասխան դիմումի հիման վրա՝ կալանավորված անձանց և դատապարտյալների հարազատներին, ապա այդ նույն կապի միջոցները որոշ ժամանակ անց կրկին փոխանցվել կամ փորձ է արվել փոխանցել անազատության մեջ պահվող անձանց։ </w:t>
      </w:r>
    </w:p>
    <w:p w:rsidR="00C47E6E" w:rsidRPr="00022B32" w:rsidRDefault="00C47E6E" w:rsidP="00C47E6E">
      <w:pPr>
        <w:autoSpaceDE w:val="0"/>
        <w:autoSpaceDN w:val="0"/>
        <w:adjustRightInd w:val="0"/>
        <w:spacing w:after="0" w:line="360" w:lineRule="auto"/>
        <w:ind w:left="-426" w:right="-1" w:firstLine="426"/>
        <w:jc w:val="both"/>
        <w:rPr>
          <w:rFonts w:ascii="GHEA Grapalat" w:hAnsi="GHEA Grapalat"/>
          <w:noProof/>
          <w:sz w:val="24"/>
          <w:szCs w:val="24"/>
          <w:lang w:val="af-ZA"/>
        </w:rPr>
      </w:pPr>
      <w:r w:rsidRPr="00022B32">
        <w:rPr>
          <w:rFonts w:ascii="GHEA Grapalat" w:hAnsi="GHEA Grapalat"/>
          <w:noProof/>
          <w:sz w:val="24"/>
          <w:szCs w:val="24"/>
          <w:lang w:val="af-ZA" w:eastAsia="ru-RU"/>
        </w:rPr>
        <w:t>Օրինակ՝</w:t>
      </w:r>
      <w:r w:rsidRPr="00022B32">
        <w:rPr>
          <w:rFonts w:ascii="GHEA Grapalat" w:hAnsi="GHEA Grapalat"/>
          <w:noProof/>
          <w:sz w:val="24"/>
          <w:szCs w:val="24"/>
          <w:lang w:val="af-ZA"/>
        </w:rPr>
        <w:t xml:space="preserve"> ԱՆ «Արմավիր» քրեակատարողական հիմնարկում Դատախազության </w:t>
      </w:r>
      <w:r w:rsidRPr="00022B32">
        <w:rPr>
          <w:rFonts w:ascii="GHEA Grapalat" w:eastAsia="Times New Roman" w:hAnsi="GHEA Grapalat" w:cs="Sylfaen"/>
          <w:noProof/>
          <w:sz w:val="24"/>
          <w:szCs w:val="24"/>
          <w:lang w:val="af-ZA"/>
        </w:rPr>
        <w:t>պատիժների</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և</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հարկադրանքի</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այլ</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միջոցների</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կիրառման</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օրինականության</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t>նկատմամբ</w:t>
      </w:r>
      <w:r w:rsidRPr="00022B32">
        <w:rPr>
          <w:rFonts w:ascii="GHEA Grapalat" w:eastAsia="Times New Roman" w:hAnsi="GHEA Grapalat" w:cs="Times Armenian"/>
          <w:noProof/>
          <w:sz w:val="24"/>
          <w:szCs w:val="24"/>
          <w:lang w:val="af-ZA"/>
        </w:rPr>
        <w:t xml:space="preserve"> </w:t>
      </w:r>
      <w:r w:rsidRPr="00022B32">
        <w:rPr>
          <w:rFonts w:ascii="GHEA Grapalat" w:eastAsia="Times New Roman" w:hAnsi="GHEA Grapalat" w:cs="Sylfaen"/>
          <w:noProof/>
          <w:sz w:val="24"/>
          <w:szCs w:val="24"/>
          <w:lang w:val="af-ZA"/>
        </w:rPr>
        <w:lastRenderedPageBreak/>
        <w:t>հսկողության վարչության դատախազների կողմից իրականացված ուսումնասիրությամբ պարզվել է, որ պ</w:t>
      </w:r>
      <w:r w:rsidRPr="00022B32">
        <w:rPr>
          <w:rFonts w:ascii="GHEA Grapalat" w:hAnsi="GHEA Grapalat"/>
          <w:noProof/>
          <w:sz w:val="24"/>
          <w:szCs w:val="24"/>
          <w:lang w:val="af-ZA"/>
        </w:rPr>
        <w:t xml:space="preserve">ահվող անձանց մոտից </w:t>
      </w:r>
      <w:r w:rsidRPr="00022B32">
        <w:rPr>
          <w:rFonts w:ascii="GHEA Grapalat" w:eastAsia="Times New Roman" w:hAnsi="GHEA Grapalat" w:cs="Sylfaen"/>
          <w:noProof/>
          <w:sz w:val="24"/>
          <w:szCs w:val="24"/>
          <w:lang w:val="af-ZA"/>
        </w:rPr>
        <w:t xml:space="preserve">2022-2023 թվականների ընթացքում </w:t>
      </w:r>
      <w:r w:rsidRPr="00022B32">
        <w:rPr>
          <w:rFonts w:ascii="GHEA Grapalat" w:hAnsi="GHEA Grapalat"/>
          <w:noProof/>
          <w:sz w:val="24"/>
          <w:szCs w:val="24"/>
          <w:lang w:val="af-ZA"/>
        </w:rPr>
        <w:t>հայտնաբերված արգելված իր հանդիսացող բջջային հեռախոսները, բաժանորդային քարտերը, ինտերնետ հասանելիություն ապահովող սարքերը և դրանց առնչվող մյուս առարկաները, պահվող անձի դիմումի հիման վրա հանձնվել են դիմումում նշված անձանց, սակայն դրանցից որոշ մասը՝ շուրջ 15 դեպքում, կրկին ներթափանցել են քրեակատարողական հիմնարկ և հայտնաբերվել</w:t>
      </w:r>
      <w:r w:rsidR="00795D3D" w:rsidRPr="00022B32">
        <w:rPr>
          <w:rFonts w:ascii="GHEA Grapalat" w:hAnsi="GHEA Grapalat"/>
          <w:noProof/>
          <w:sz w:val="24"/>
          <w:szCs w:val="24"/>
          <w:lang w:val="af-ZA"/>
        </w:rPr>
        <w:t xml:space="preserve"> են</w:t>
      </w:r>
      <w:r w:rsidRPr="00022B32">
        <w:rPr>
          <w:rFonts w:ascii="GHEA Grapalat" w:hAnsi="GHEA Grapalat"/>
          <w:noProof/>
          <w:sz w:val="24"/>
          <w:szCs w:val="24"/>
          <w:lang w:val="af-ZA"/>
        </w:rPr>
        <w:t xml:space="preserve"> քրեակատարողական ծառայողների կողմից՝ նույն կամ այլ պահվող անձանց մոտ:</w:t>
      </w: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Դրանով է պայմանավորված նաև Վարչական իրավախախտումների վերաբերյալ օրենսգրքում կապի միջոցների փոխանցման համար</w:t>
      </w:r>
      <w:r w:rsidR="00795D3D" w:rsidRPr="00022B32">
        <w:rPr>
          <w:rFonts w:ascii="GHEA Grapalat" w:hAnsi="GHEA Grapalat"/>
          <w:noProof/>
          <w:sz w:val="24"/>
          <w:szCs w:val="24"/>
          <w:lang w:val="af-ZA" w:eastAsia="ru-RU"/>
        </w:rPr>
        <w:t xml:space="preserve"> պատասխանատվության</w:t>
      </w:r>
      <w:r w:rsidRPr="00022B32">
        <w:rPr>
          <w:rFonts w:ascii="GHEA Grapalat" w:hAnsi="GHEA Grapalat"/>
          <w:noProof/>
          <w:sz w:val="24"/>
          <w:szCs w:val="24"/>
          <w:lang w:val="af-ZA" w:eastAsia="ru-RU"/>
        </w:rPr>
        <w:t xml:space="preserve"> </w:t>
      </w:r>
      <w:r w:rsidR="00795D3D" w:rsidRPr="00022B32">
        <w:rPr>
          <w:rFonts w:ascii="GHEA Grapalat" w:hAnsi="GHEA Grapalat"/>
          <w:noProof/>
          <w:sz w:val="24"/>
          <w:szCs w:val="24"/>
          <w:lang w:val="af-ZA" w:eastAsia="ru-RU"/>
        </w:rPr>
        <w:t>բացառելը,</w:t>
      </w:r>
      <w:r w:rsidRPr="00022B32">
        <w:rPr>
          <w:rFonts w:ascii="GHEA Grapalat" w:hAnsi="GHEA Grapalat"/>
          <w:noProof/>
          <w:sz w:val="24"/>
          <w:szCs w:val="24"/>
          <w:lang w:val="af-ZA" w:eastAsia="ru-RU"/>
        </w:rPr>
        <w:t xml:space="preserve"> և դրանց փոխանցման համար քրեական օրենսգրքում պատասխանատվության սահմանելը։ Պատճառը կայանում է նաև նրանում, որ բազմաթիվ են դեպքերը, երբ կապի միջոցներով և մասնավորապես բջջային հեռախոսների օգտագործմամբ անազատության մեջ պահվող անձինք կատարում եմ նոր հանցագործություններ և նպաստում են քրեական ենթամշակույթի տարածմանը։ </w:t>
      </w: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Ուսումնասիրությունները ցույց են տվել նաև, որ որոշ դեպքերում կապի միջոցներն ապօրինի փոխանցվել են քրեակատարողական հիմնարկների վարչակազմի ներկայացուցիչների կամ բժշկական ստորաբաժանումների աշխատակիցների կողմից, հետևաբար նպատակահարմար է սահամանել նաև հոդվածի որակյալ մաս այն անձանց համար</w:t>
      </w:r>
      <w:r w:rsidR="00795D3D" w:rsidRPr="00022B32">
        <w:rPr>
          <w:rFonts w:ascii="GHEA Grapalat" w:hAnsi="GHEA Grapalat"/>
          <w:noProof/>
          <w:sz w:val="24"/>
          <w:szCs w:val="24"/>
          <w:lang w:val="af-ZA" w:eastAsia="ru-RU"/>
        </w:rPr>
        <w:t>,</w:t>
      </w:r>
      <w:r w:rsidRPr="00022B32">
        <w:rPr>
          <w:rFonts w:ascii="GHEA Grapalat" w:hAnsi="GHEA Grapalat"/>
          <w:noProof/>
          <w:sz w:val="24"/>
          <w:szCs w:val="24"/>
          <w:lang w:val="af-ZA" w:eastAsia="ru-RU"/>
        </w:rPr>
        <w:t xml:space="preserve"> ովքեր իրենց ծառայողական կամ աշխատանքային գործունեության բերումով հ</w:t>
      </w:r>
      <w:r w:rsidR="00795D3D" w:rsidRPr="00022B32">
        <w:rPr>
          <w:rFonts w:ascii="GHEA Grapalat" w:hAnsi="GHEA Grapalat"/>
          <w:noProof/>
          <w:sz w:val="24"/>
          <w:szCs w:val="24"/>
          <w:lang w:val="af-ZA" w:eastAsia="ru-RU"/>
        </w:rPr>
        <w:t>ա</w:t>
      </w:r>
      <w:r w:rsidRPr="00022B32">
        <w:rPr>
          <w:rFonts w:ascii="GHEA Grapalat" w:hAnsi="GHEA Grapalat"/>
          <w:noProof/>
          <w:sz w:val="24"/>
          <w:szCs w:val="24"/>
          <w:lang w:val="af-ZA" w:eastAsia="ru-RU"/>
        </w:rPr>
        <w:t>նրավոր</w:t>
      </w:r>
      <w:r w:rsidR="00795D3D" w:rsidRPr="00022B32">
        <w:rPr>
          <w:rFonts w:ascii="GHEA Grapalat" w:hAnsi="GHEA Grapalat"/>
          <w:noProof/>
          <w:sz w:val="24"/>
          <w:szCs w:val="24"/>
          <w:lang w:val="af-ZA" w:eastAsia="ru-RU"/>
        </w:rPr>
        <w:t>ու</w:t>
      </w:r>
      <w:r w:rsidRPr="00022B32">
        <w:rPr>
          <w:rFonts w:ascii="GHEA Grapalat" w:hAnsi="GHEA Grapalat"/>
          <w:noProof/>
          <w:sz w:val="24"/>
          <w:szCs w:val="24"/>
          <w:lang w:val="af-ZA" w:eastAsia="ru-RU"/>
        </w:rPr>
        <w:t>թյուն ունեն շփվել անազատության մեջ գտնվող անձանց հետ։</w:t>
      </w: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b/>
          <w:noProof/>
          <w:sz w:val="24"/>
          <w:szCs w:val="24"/>
          <w:lang w:val="af-ZA" w:eastAsia="ru-RU"/>
        </w:rPr>
      </w:pPr>
      <w:r w:rsidRPr="00022B32">
        <w:rPr>
          <w:rFonts w:ascii="Calibri" w:hAnsi="Calibri" w:cs="Calibri"/>
          <w:noProof/>
          <w:sz w:val="24"/>
          <w:szCs w:val="24"/>
          <w:lang w:val="af-ZA" w:eastAsia="ru-RU"/>
        </w:rPr>
        <w:t> </w:t>
      </w:r>
      <w:r w:rsidRPr="00022B32">
        <w:rPr>
          <w:rFonts w:ascii="GHEA Grapalat" w:hAnsi="GHEA Grapalat" w:cs="GHEA Grapalat"/>
          <w:b/>
          <w:noProof/>
          <w:sz w:val="24"/>
          <w:szCs w:val="24"/>
          <w:lang w:val="af-ZA" w:eastAsia="ru-RU"/>
        </w:rPr>
        <w:t>2</w:t>
      </w:r>
      <w:r w:rsidRPr="00022B32">
        <w:rPr>
          <w:rFonts w:ascii="GHEA Grapalat" w:hAnsi="Cambria Math" w:cs="Cambria Math"/>
          <w:b/>
          <w:noProof/>
          <w:sz w:val="24"/>
          <w:szCs w:val="24"/>
          <w:lang w:val="af-ZA" w:eastAsia="ru-RU"/>
        </w:rPr>
        <w:t>.</w:t>
      </w:r>
      <w:r w:rsidRPr="00022B32">
        <w:rPr>
          <w:rFonts w:ascii="GHEA Grapalat" w:hAnsi="GHEA Grapalat" w:cs="GHEA Grapalat"/>
          <w:b/>
          <w:noProof/>
          <w:sz w:val="24"/>
          <w:szCs w:val="24"/>
          <w:lang w:val="af-ZA" w:eastAsia="ru-RU"/>
        </w:rPr>
        <w:t xml:space="preserve"> </w:t>
      </w:r>
      <w:r w:rsidRPr="00022B32">
        <w:rPr>
          <w:rFonts w:ascii="GHEA Grapalat" w:hAnsi="GHEA Grapalat"/>
          <w:b/>
          <w:bCs/>
          <w:noProof/>
          <w:sz w:val="24"/>
          <w:szCs w:val="24"/>
          <w:u w:val="single"/>
          <w:bdr w:val="none" w:sz="0" w:space="0" w:color="auto" w:frame="1"/>
          <w:lang w:val="af-ZA" w:eastAsia="ru-RU"/>
        </w:rPr>
        <w:t>Առաջարկվող կարգավորման բնույթը.</w:t>
      </w:r>
    </w:p>
    <w:p w:rsidR="00C47E6E" w:rsidRPr="00022B32" w:rsidRDefault="00C47E6E" w:rsidP="00C47E6E">
      <w:pPr>
        <w:pStyle w:val="ListParagraph"/>
        <w:shd w:val="clear" w:color="auto" w:fill="FFFFFF"/>
        <w:spacing w:after="0" w:line="360" w:lineRule="auto"/>
        <w:ind w:left="-284" w:right="-1" w:firstLine="284"/>
        <w:jc w:val="both"/>
        <w:textAlignment w:val="baseline"/>
        <w:rPr>
          <w:rFonts w:ascii="GHEA Grapalat" w:hAnsi="GHEA Grapalat"/>
          <w:noProof/>
          <w:sz w:val="24"/>
          <w:szCs w:val="24"/>
          <w:lang w:val="af-ZA" w:eastAsia="ru-RU"/>
        </w:rPr>
      </w:pPr>
      <w:r w:rsidRPr="00022B32">
        <w:rPr>
          <w:rFonts w:ascii="GHEA Grapalat" w:hAnsi="GHEA Grapalat"/>
          <w:b/>
          <w:bCs/>
          <w:noProof/>
          <w:sz w:val="24"/>
          <w:szCs w:val="24"/>
          <w:bdr w:val="none" w:sz="0" w:space="0" w:color="auto" w:frame="1"/>
          <w:lang w:val="af-ZA" w:eastAsia="ru-RU"/>
        </w:rPr>
        <w:t xml:space="preserve"> </w:t>
      </w:r>
      <w:r w:rsidRPr="00022B32">
        <w:rPr>
          <w:rFonts w:ascii="GHEA Grapalat" w:hAnsi="GHEA Grapalat"/>
          <w:noProof/>
          <w:sz w:val="24"/>
          <w:szCs w:val="24"/>
          <w:lang w:val="af-ZA" w:eastAsia="ru-RU"/>
        </w:rPr>
        <w:t>Նախագծերով առաջարկվող լրացումներով նախադրյալներ կստեղծ</w:t>
      </w:r>
      <w:r w:rsidR="00795D3D" w:rsidRPr="00022B32">
        <w:rPr>
          <w:rFonts w:ascii="GHEA Grapalat" w:hAnsi="GHEA Grapalat"/>
          <w:noProof/>
          <w:sz w:val="24"/>
          <w:szCs w:val="24"/>
          <w:lang w:val="af-ZA" w:eastAsia="ru-RU"/>
        </w:rPr>
        <w:t>վ</w:t>
      </w:r>
      <w:r w:rsidRPr="00022B32">
        <w:rPr>
          <w:rFonts w:ascii="GHEA Grapalat" w:hAnsi="GHEA Grapalat"/>
          <w:noProof/>
          <w:sz w:val="24"/>
          <w:szCs w:val="24"/>
          <w:lang w:val="af-ZA" w:eastAsia="ru-RU"/>
        </w:rPr>
        <w:t>են քրեակատարողական հիմնարկներում բարձրացնել արգելված կապի միջոցների փոխանցման, օգտագործման դեմ պայքարի արդյունավետությունը։ Առաջարկվող լրացումները կունենան էական զսպող դեր՝ ներկայումս սահմանված վարչական և կարգապահական պատասխանատվության փոխարեն։</w:t>
      </w:r>
    </w:p>
    <w:p w:rsidR="00C47E6E" w:rsidRPr="00022B32" w:rsidRDefault="00C47E6E" w:rsidP="00C47E6E">
      <w:pPr>
        <w:shd w:val="clear" w:color="auto" w:fill="FFFFFF"/>
        <w:spacing w:after="0" w:line="360" w:lineRule="auto"/>
        <w:ind w:left="-426" w:right="-1" w:firstLine="426"/>
        <w:jc w:val="both"/>
        <w:textAlignment w:val="baseline"/>
        <w:rPr>
          <w:rFonts w:ascii="GHEA Grapalat" w:hAnsi="GHEA Grapalat"/>
          <w:b/>
          <w:bCs/>
          <w:noProof/>
          <w:sz w:val="24"/>
          <w:szCs w:val="24"/>
          <w:bdr w:val="none" w:sz="0" w:space="0" w:color="auto" w:frame="1"/>
          <w:lang w:val="af-ZA" w:eastAsia="ru-RU"/>
        </w:rPr>
      </w:pPr>
    </w:p>
    <w:p w:rsidR="00C47E6E" w:rsidRDefault="00C47E6E" w:rsidP="00C47E6E">
      <w:pPr>
        <w:shd w:val="clear" w:color="auto" w:fill="FFFFFF"/>
        <w:spacing w:after="0" w:line="360" w:lineRule="auto"/>
        <w:ind w:left="-426" w:right="-1" w:firstLine="426"/>
        <w:jc w:val="both"/>
        <w:textAlignment w:val="baseline"/>
        <w:rPr>
          <w:rFonts w:ascii="GHEA Grapalat" w:hAnsi="GHEA Grapalat"/>
          <w:b/>
          <w:bCs/>
          <w:noProof/>
          <w:sz w:val="24"/>
          <w:szCs w:val="24"/>
          <w:bdr w:val="none" w:sz="0" w:space="0" w:color="auto" w:frame="1"/>
          <w:lang w:val="af-ZA" w:eastAsia="ru-RU"/>
        </w:rPr>
      </w:pPr>
    </w:p>
    <w:p w:rsidR="00A933A6" w:rsidRPr="00022B32" w:rsidRDefault="00A933A6" w:rsidP="00C47E6E">
      <w:pPr>
        <w:shd w:val="clear" w:color="auto" w:fill="FFFFFF"/>
        <w:spacing w:after="0" w:line="360" w:lineRule="auto"/>
        <w:ind w:left="-426" w:right="-1" w:firstLine="426"/>
        <w:jc w:val="both"/>
        <w:textAlignment w:val="baseline"/>
        <w:rPr>
          <w:rFonts w:ascii="GHEA Grapalat" w:hAnsi="GHEA Grapalat"/>
          <w:b/>
          <w:bCs/>
          <w:noProof/>
          <w:sz w:val="24"/>
          <w:szCs w:val="24"/>
          <w:bdr w:val="none" w:sz="0" w:space="0" w:color="auto" w:frame="1"/>
          <w:lang w:val="af-ZA" w:eastAsia="ru-RU"/>
        </w:rPr>
      </w:pPr>
    </w:p>
    <w:p w:rsidR="00481CF5" w:rsidRPr="00022B32" w:rsidRDefault="00C47E6E" w:rsidP="00481CF5">
      <w:pPr>
        <w:shd w:val="clear" w:color="auto" w:fill="FFFFFF"/>
        <w:spacing w:after="0" w:line="360" w:lineRule="auto"/>
        <w:ind w:left="-426" w:right="-1" w:firstLine="426"/>
        <w:jc w:val="both"/>
        <w:textAlignment w:val="baseline"/>
        <w:rPr>
          <w:rFonts w:ascii="GHEA Grapalat" w:hAnsi="GHEA Grapalat"/>
          <w:b/>
          <w:noProof/>
          <w:sz w:val="24"/>
          <w:szCs w:val="24"/>
          <w:u w:val="single"/>
          <w:bdr w:val="none" w:sz="0" w:space="0" w:color="auto" w:frame="1"/>
          <w:lang w:val="af-ZA" w:eastAsia="ru-RU"/>
        </w:rPr>
      </w:pPr>
      <w:r w:rsidRPr="00022B32">
        <w:rPr>
          <w:rFonts w:ascii="GHEA Grapalat" w:hAnsi="GHEA Grapalat"/>
          <w:b/>
          <w:bCs/>
          <w:noProof/>
          <w:sz w:val="24"/>
          <w:szCs w:val="24"/>
          <w:bdr w:val="none" w:sz="0" w:space="0" w:color="auto" w:frame="1"/>
          <w:lang w:val="af-ZA" w:eastAsia="ru-RU"/>
        </w:rPr>
        <w:lastRenderedPageBreak/>
        <w:t xml:space="preserve">3. </w:t>
      </w:r>
      <w:r w:rsidR="00481CF5" w:rsidRPr="00022B32">
        <w:rPr>
          <w:rFonts w:ascii="GHEA Grapalat" w:hAnsi="GHEA Grapalat"/>
          <w:b/>
          <w:noProof/>
          <w:sz w:val="24"/>
          <w:szCs w:val="24"/>
          <w:u w:val="single"/>
          <w:bdr w:val="none" w:sz="0" w:space="0" w:color="auto" w:frame="1"/>
          <w:lang w:val="af-ZA" w:eastAsia="ru-RU"/>
        </w:rPr>
        <w:t>Նախագծերի մշակման գործընթացում ներգրավված ինստիտուտները և անձինք.</w:t>
      </w:r>
    </w:p>
    <w:p w:rsidR="00C47E6E" w:rsidRPr="00022B32" w:rsidRDefault="00481CF5" w:rsidP="00481CF5">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Նախագծերը մշակվել են ՀՀ արդարադատության նախարարության կողմից։</w:t>
      </w:r>
    </w:p>
    <w:p w:rsidR="00481CF5" w:rsidRPr="00022B32" w:rsidRDefault="00481CF5" w:rsidP="00481CF5">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p>
    <w:p w:rsidR="00481CF5" w:rsidRPr="00022B32" w:rsidRDefault="00C47E6E" w:rsidP="00481CF5">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b/>
          <w:bCs/>
          <w:noProof/>
          <w:sz w:val="24"/>
          <w:szCs w:val="24"/>
          <w:bdr w:val="none" w:sz="0" w:space="0" w:color="auto" w:frame="1"/>
          <w:lang w:val="af-ZA" w:eastAsia="ru-RU"/>
        </w:rPr>
        <w:t>4.</w:t>
      </w:r>
      <w:r w:rsidR="00481CF5" w:rsidRPr="00022B32">
        <w:rPr>
          <w:rFonts w:ascii="GHEA Grapalat" w:hAnsi="GHEA Grapalat"/>
          <w:b/>
          <w:bCs/>
          <w:noProof/>
          <w:sz w:val="24"/>
          <w:szCs w:val="24"/>
          <w:u w:val="single"/>
          <w:bdr w:val="none" w:sz="0" w:space="0" w:color="auto" w:frame="1"/>
          <w:lang w:val="af-ZA" w:eastAsia="ru-RU"/>
        </w:rPr>
        <w:t xml:space="preserve"> Ակնկալվող</w:t>
      </w:r>
      <w:r w:rsidR="00481CF5" w:rsidRPr="00022B32">
        <w:rPr>
          <w:rFonts w:ascii="Calibri" w:hAnsi="Calibri" w:cs="Calibri"/>
          <w:noProof/>
          <w:sz w:val="24"/>
          <w:szCs w:val="24"/>
          <w:u w:val="single"/>
          <w:lang w:val="af-ZA" w:eastAsia="ru-RU"/>
        </w:rPr>
        <w:t> </w:t>
      </w:r>
      <w:r w:rsidR="00481CF5" w:rsidRPr="00022B32">
        <w:rPr>
          <w:rFonts w:ascii="GHEA Grapalat" w:hAnsi="GHEA Grapalat"/>
          <w:b/>
          <w:bCs/>
          <w:noProof/>
          <w:sz w:val="24"/>
          <w:szCs w:val="24"/>
          <w:u w:val="single"/>
          <w:bdr w:val="none" w:sz="0" w:space="0" w:color="auto" w:frame="1"/>
          <w:lang w:val="af-ZA" w:eastAsia="ru-RU"/>
        </w:rPr>
        <w:t>արդյունքը</w:t>
      </w:r>
      <w:r w:rsidR="00481CF5" w:rsidRPr="00022B32">
        <w:rPr>
          <w:rFonts w:ascii="GHEA Grapalat" w:hAnsi="GHEA Grapalat"/>
          <w:b/>
          <w:bCs/>
          <w:noProof/>
          <w:sz w:val="24"/>
          <w:szCs w:val="24"/>
          <w:bdr w:val="none" w:sz="0" w:space="0" w:color="auto" w:frame="1"/>
          <w:lang w:val="af-ZA" w:eastAsia="ru-RU"/>
        </w:rPr>
        <w:t>.</w:t>
      </w:r>
    </w:p>
    <w:p w:rsidR="00481CF5" w:rsidRPr="00022B32" w:rsidRDefault="00481CF5" w:rsidP="00481CF5">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Նախագծերի ընդունմամբ էականորեն կկրճատվեն կապի համապատասխան միջոցների փոխանցման և օգտագործման դեպքերը կալանավորվածներին պահելու վայրերում և քրեակատարողական հիմնարկներում։</w:t>
      </w:r>
    </w:p>
    <w:p w:rsidR="00795D3D" w:rsidRPr="00022B32" w:rsidRDefault="00795D3D" w:rsidP="00C47E6E">
      <w:pPr>
        <w:shd w:val="clear" w:color="auto" w:fill="FFFFFF"/>
        <w:spacing w:after="0" w:line="360" w:lineRule="auto"/>
        <w:ind w:left="-426" w:right="-1" w:firstLine="426"/>
        <w:jc w:val="both"/>
        <w:textAlignment w:val="baseline"/>
        <w:rPr>
          <w:rFonts w:ascii="GHEA Grapalat" w:hAnsi="GHEA Grapalat"/>
          <w:noProof/>
          <w:sz w:val="24"/>
          <w:szCs w:val="24"/>
          <w:lang w:val="af-ZA" w:eastAsia="ru-RU"/>
        </w:rPr>
      </w:pPr>
    </w:p>
    <w:p w:rsidR="00C47E6E" w:rsidRPr="00022B32" w:rsidRDefault="00C47E6E" w:rsidP="00C47E6E">
      <w:pPr>
        <w:shd w:val="clear" w:color="auto" w:fill="FFFFFF"/>
        <w:spacing w:line="360" w:lineRule="auto"/>
        <w:ind w:left="-426" w:right="-1" w:firstLine="426"/>
        <w:jc w:val="both"/>
        <w:textAlignment w:val="baseline"/>
        <w:rPr>
          <w:rFonts w:ascii="GHEA Grapalat" w:hAnsi="GHEA Grapalat"/>
          <w:b/>
          <w:noProof/>
          <w:sz w:val="24"/>
          <w:szCs w:val="24"/>
          <w:bdr w:val="none" w:sz="0" w:space="0" w:color="auto" w:frame="1"/>
          <w:lang w:val="af-ZA" w:eastAsia="ru-RU"/>
        </w:rPr>
      </w:pPr>
      <w:r w:rsidRPr="00022B32">
        <w:rPr>
          <w:rFonts w:ascii="GHEA Grapalat" w:hAnsi="GHEA Grapalat"/>
          <w:b/>
          <w:noProof/>
          <w:sz w:val="24"/>
          <w:szCs w:val="24"/>
          <w:bdr w:val="none" w:sz="0" w:space="0" w:color="auto" w:frame="1"/>
          <w:lang w:val="af-ZA" w:eastAsia="ru-RU"/>
        </w:rPr>
        <w:t>5.</w:t>
      </w:r>
      <w:r w:rsidRPr="00022B32">
        <w:rPr>
          <w:rFonts w:ascii="GHEA Grapalat" w:hAnsi="GHEA Grapalat"/>
          <w:noProof/>
          <w:sz w:val="24"/>
          <w:szCs w:val="24"/>
          <w:bdr w:val="none" w:sz="0" w:space="0" w:color="auto" w:frame="1"/>
          <w:lang w:val="af-ZA" w:eastAsia="ru-RU"/>
        </w:rPr>
        <w:t xml:space="preserve"> </w:t>
      </w:r>
      <w:r w:rsidRPr="00022B32">
        <w:rPr>
          <w:rFonts w:ascii="GHEA Grapalat" w:hAnsi="GHEA Grapalat"/>
          <w:b/>
          <w:noProof/>
          <w:sz w:val="24"/>
          <w:szCs w:val="24"/>
          <w:u w:val="single"/>
          <w:bdr w:val="none" w:sz="0" w:space="0" w:color="auto" w:frame="1"/>
          <w:lang w:val="af-ZA" w:eastAsia="ru-RU"/>
        </w:rPr>
        <w:t>Լրացուցիչ ֆինանսական միջոցների անհրաժեշտության և պետական բյուջեի եկամուտներում և ծախսերում սպասվելիք փոփոխությունների մասին.</w:t>
      </w:r>
    </w:p>
    <w:p w:rsidR="00C47E6E" w:rsidRPr="00022B32" w:rsidRDefault="00C47E6E" w:rsidP="00C47E6E">
      <w:pPr>
        <w:shd w:val="clear" w:color="auto" w:fill="FFFFFF"/>
        <w:spacing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Նախագծերի ընդունումը ՀՀ պետական բյուջեի եկամուտների և ծախսերի փոփոխություններ չի առաջացնի:</w:t>
      </w:r>
    </w:p>
    <w:p w:rsidR="00C47E6E" w:rsidRPr="00022B32" w:rsidRDefault="00C47E6E" w:rsidP="00C47E6E">
      <w:pPr>
        <w:shd w:val="clear" w:color="auto" w:fill="FFFFFF"/>
        <w:spacing w:line="360" w:lineRule="auto"/>
        <w:ind w:left="-426" w:right="-1" w:firstLine="426"/>
        <w:jc w:val="both"/>
        <w:textAlignment w:val="baseline"/>
        <w:rPr>
          <w:rFonts w:ascii="GHEA Grapalat" w:hAnsi="GHEA Grapalat"/>
          <w:b/>
          <w:noProof/>
          <w:sz w:val="24"/>
          <w:szCs w:val="24"/>
          <w:bdr w:val="none" w:sz="0" w:space="0" w:color="auto" w:frame="1"/>
          <w:lang w:val="af-ZA" w:eastAsia="ru-RU"/>
        </w:rPr>
      </w:pPr>
      <w:r w:rsidRPr="00022B32">
        <w:rPr>
          <w:rFonts w:ascii="GHEA Grapalat" w:hAnsi="GHEA Grapalat"/>
          <w:b/>
          <w:noProof/>
          <w:sz w:val="24"/>
          <w:szCs w:val="24"/>
          <w:bdr w:val="none" w:sz="0" w:space="0" w:color="auto" w:frame="1"/>
          <w:lang w:val="af-ZA" w:eastAsia="ru-RU"/>
        </w:rPr>
        <w:t>6.</w:t>
      </w:r>
      <w:r w:rsidR="00795D3D" w:rsidRPr="00022B32">
        <w:rPr>
          <w:rFonts w:ascii="GHEA Grapalat" w:hAnsi="GHEA Grapalat"/>
          <w:b/>
          <w:noProof/>
          <w:sz w:val="24"/>
          <w:szCs w:val="24"/>
          <w:bdr w:val="none" w:sz="0" w:space="0" w:color="auto" w:frame="1"/>
          <w:lang w:val="af-ZA" w:eastAsia="ru-RU"/>
        </w:rPr>
        <w:t xml:space="preserve"> </w:t>
      </w:r>
      <w:r w:rsidRPr="00022B32">
        <w:rPr>
          <w:rFonts w:ascii="GHEA Grapalat" w:hAnsi="GHEA Grapalat"/>
          <w:b/>
          <w:noProof/>
          <w:sz w:val="24"/>
          <w:szCs w:val="24"/>
          <w:u w:val="single"/>
          <w:bdr w:val="none" w:sz="0" w:space="0" w:color="auto" w:frame="1"/>
          <w:lang w:val="af-ZA" w:eastAsia="ru-RU"/>
        </w:rPr>
        <w:t>Նախագծերի ընդունման առնչությամբ ընդունվելիք այլ իրավական ակտերի նախագծերը կամ դրանց ընդունման անհրաժեշտության բացակայության մասին.</w:t>
      </w:r>
    </w:p>
    <w:p w:rsidR="00C47E6E" w:rsidRPr="00022B32" w:rsidRDefault="00C47E6E" w:rsidP="00795D3D">
      <w:pPr>
        <w:shd w:val="clear" w:color="auto" w:fill="FFFFFF"/>
        <w:spacing w:line="360" w:lineRule="auto"/>
        <w:ind w:left="-426" w:right="-1" w:firstLine="426"/>
        <w:jc w:val="both"/>
        <w:textAlignment w:val="baseline"/>
        <w:rPr>
          <w:rFonts w:ascii="GHEA Grapalat" w:hAnsi="GHEA Grapalat"/>
          <w:noProof/>
          <w:sz w:val="24"/>
          <w:szCs w:val="24"/>
          <w:bdr w:val="none" w:sz="0" w:space="0" w:color="auto" w:frame="1"/>
          <w:lang w:val="af-ZA" w:eastAsia="ru-RU"/>
        </w:rPr>
      </w:pPr>
      <w:r w:rsidRPr="00022B32">
        <w:rPr>
          <w:rFonts w:ascii="GHEA Grapalat" w:hAnsi="GHEA Grapalat"/>
          <w:noProof/>
          <w:sz w:val="24"/>
          <w:szCs w:val="24"/>
          <w:lang w:val="af-ZA" w:eastAsia="ru-RU"/>
        </w:rPr>
        <w:t xml:space="preserve">Նախագծերի ընդունմամբ </w:t>
      </w:r>
      <w:r w:rsidRPr="00022B32">
        <w:rPr>
          <w:rFonts w:ascii="GHEA Grapalat" w:hAnsi="GHEA Grapalat"/>
          <w:noProof/>
          <w:sz w:val="24"/>
          <w:szCs w:val="24"/>
          <w:bdr w:val="none" w:sz="0" w:space="0" w:color="auto" w:frame="1"/>
          <w:lang w:val="af-ZA" w:eastAsia="ru-RU"/>
        </w:rPr>
        <w:t>այլ իրավական ակտերում փոփոխություններ կատարելու կամ նոր իրավական ակտեր ընդունելու անհրաժեշտություն  չկա.</w:t>
      </w:r>
    </w:p>
    <w:p w:rsidR="00C47E6E" w:rsidRPr="00022B32" w:rsidRDefault="00C47E6E" w:rsidP="00C47E6E">
      <w:pPr>
        <w:shd w:val="clear" w:color="auto" w:fill="FFFFFF"/>
        <w:spacing w:line="360" w:lineRule="auto"/>
        <w:ind w:left="-426" w:right="-1" w:firstLine="426"/>
        <w:jc w:val="both"/>
        <w:textAlignment w:val="baseline"/>
        <w:rPr>
          <w:rFonts w:ascii="GHEA Grapalat" w:hAnsi="GHEA Grapalat"/>
          <w:b/>
          <w:noProof/>
          <w:sz w:val="24"/>
          <w:szCs w:val="24"/>
          <w:bdr w:val="none" w:sz="0" w:space="0" w:color="auto" w:frame="1"/>
          <w:lang w:val="af-ZA" w:eastAsia="ru-RU"/>
        </w:rPr>
      </w:pPr>
      <w:r w:rsidRPr="00022B32">
        <w:rPr>
          <w:rFonts w:ascii="GHEA Grapalat" w:hAnsi="GHEA Grapalat"/>
          <w:b/>
          <w:noProof/>
          <w:sz w:val="24"/>
          <w:szCs w:val="24"/>
          <w:bdr w:val="none" w:sz="0" w:space="0" w:color="auto" w:frame="1"/>
          <w:lang w:val="af-ZA" w:eastAsia="ru-RU"/>
        </w:rPr>
        <w:t>7.</w:t>
      </w:r>
      <w:r w:rsidR="00795D3D" w:rsidRPr="00022B32">
        <w:rPr>
          <w:rFonts w:ascii="GHEA Grapalat" w:hAnsi="GHEA Grapalat"/>
          <w:b/>
          <w:noProof/>
          <w:sz w:val="24"/>
          <w:szCs w:val="24"/>
          <w:bdr w:val="none" w:sz="0" w:space="0" w:color="auto" w:frame="1"/>
          <w:lang w:val="af-ZA" w:eastAsia="ru-RU"/>
        </w:rPr>
        <w:t xml:space="preserve">  </w:t>
      </w:r>
      <w:r w:rsidRPr="00022B32">
        <w:rPr>
          <w:rFonts w:ascii="GHEA Grapalat" w:hAnsi="GHEA Grapalat"/>
          <w:b/>
          <w:noProof/>
          <w:sz w:val="24"/>
          <w:szCs w:val="24"/>
          <w:u w:val="single"/>
          <w:bdr w:val="none" w:sz="0" w:space="0" w:color="auto" w:frame="1"/>
          <w:lang w:val="af-ZA" w:eastAsia="ru-RU"/>
        </w:rPr>
        <w:t>Ռազմավարական փաստաթղթերի հետ նախագծի կապի մասին.</w:t>
      </w:r>
    </w:p>
    <w:p w:rsidR="00C47E6E" w:rsidRPr="00022B32" w:rsidRDefault="00C47E6E" w:rsidP="00C47E6E">
      <w:pPr>
        <w:shd w:val="clear" w:color="auto" w:fill="FFFFFF"/>
        <w:spacing w:line="360" w:lineRule="auto"/>
        <w:ind w:left="-426" w:right="-1" w:firstLine="426"/>
        <w:jc w:val="both"/>
        <w:textAlignment w:val="baseline"/>
        <w:rPr>
          <w:rFonts w:ascii="GHEA Grapalat" w:hAnsi="GHEA Grapalat"/>
          <w:noProof/>
          <w:sz w:val="24"/>
          <w:szCs w:val="24"/>
          <w:lang w:val="af-ZA" w:eastAsia="ru-RU"/>
        </w:rPr>
      </w:pPr>
      <w:r w:rsidRPr="00022B32">
        <w:rPr>
          <w:rFonts w:ascii="GHEA Grapalat" w:hAnsi="GHEA Grapalat"/>
          <w:noProof/>
          <w:sz w:val="24"/>
          <w:szCs w:val="24"/>
          <w:lang w:val="af-ZA" w:eastAsia="ru-RU"/>
        </w:rPr>
        <w:t xml:space="preserve">Նախագծերի ընդունումը կապված չէ ռազմավարական </w:t>
      </w:r>
      <w:r w:rsidR="00481CF5" w:rsidRPr="00022B32">
        <w:rPr>
          <w:rFonts w:ascii="GHEA Grapalat" w:hAnsi="GHEA Grapalat"/>
          <w:noProof/>
          <w:sz w:val="24"/>
          <w:szCs w:val="24"/>
          <w:lang w:val="af-ZA" w:eastAsia="ru-RU"/>
        </w:rPr>
        <w:t>փաստաթղթեր</w:t>
      </w:r>
      <w:r w:rsidRPr="00022B32">
        <w:rPr>
          <w:rFonts w:ascii="GHEA Grapalat" w:hAnsi="GHEA Grapalat"/>
          <w:noProof/>
          <w:sz w:val="24"/>
          <w:szCs w:val="24"/>
          <w:lang w:val="af-ZA" w:eastAsia="ru-RU"/>
        </w:rPr>
        <w:t>ի հետ:</w:t>
      </w:r>
    </w:p>
    <w:p w:rsidR="00C47E6E" w:rsidRPr="00022B32" w:rsidRDefault="00C47E6E" w:rsidP="00C47E6E">
      <w:pPr>
        <w:spacing w:line="360" w:lineRule="auto"/>
        <w:ind w:right="-1"/>
        <w:outlineLvl w:val="1"/>
        <w:rPr>
          <w:rFonts w:ascii="GHEA Grapalat" w:hAnsi="GHEA Grapalat"/>
          <w:b/>
          <w:bCs/>
          <w:noProof/>
          <w:sz w:val="24"/>
          <w:szCs w:val="24"/>
          <w:lang w:val="af-ZA"/>
        </w:rPr>
      </w:pPr>
    </w:p>
    <w:p w:rsidR="00C47E6E" w:rsidRPr="00022B32" w:rsidRDefault="00C47E6E" w:rsidP="00C47E6E">
      <w:pPr>
        <w:spacing w:line="360" w:lineRule="auto"/>
        <w:outlineLvl w:val="1"/>
        <w:rPr>
          <w:rFonts w:ascii="GHEA Grapalat" w:hAnsi="GHEA Grapalat"/>
          <w:b/>
          <w:bCs/>
          <w:noProof/>
          <w:sz w:val="24"/>
          <w:szCs w:val="24"/>
          <w:lang w:val="af-ZA"/>
        </w:rPr>
      </w:pPr>
    </w:p>
    <w:p w:rsidR="00C47E6E" w:rsidRPr="00022B32" w:rsidRDefault="00C47E6E" w:rsidP="00C47E6E">
      <w:pPr>
        <w:rPr>
          <w:rFonts w:ascii="GHEA Grapalat" w:hAnsi="GHEA Grapalat"/>
          <w:noProof/>
          <w:sz w:val="24"/>
          <w:szCs w:val="24"/>
          <w:lang w:val="af-ZA"/>
        </w:rPr>
      </w:pPr>
    </w:p>
    <w:p w:rsidR="009D1B2D" w:rsidRPr="00022B32" w:rsidRDefault="009D1B2D" w:rsidP="008266B2">
      <w:pPr>
        <w:shd w:val="clear" w:color="auto" w:fill="FFFFFF"/>
        <w:spacing w:after="0" w:line="360" w:lineRule="auto"/>
        <w:jc w:val="both"/>
        <w:rPr>
          <w:rFonts w:ascii="GHEA Grapalat" w:hAnsi="GHEA Grapalat" w:cs="Sylfaen"/>
          <w:noProof/>
          <w:sz w:val="24"/>
          <w:szCs w:val="24"/>
          <w:shd w:val="clear" w:color="auto" w:fill="FFFFFF"/>
          <w:lang w:val="af-ZA" w:eastAsia="ru-RU"/>
        </w:rPr>
      </w:pPr>
    </w:p>
    <w:sectPr w:rsidR="009D1B2D" w:rsidRPr="00022B32" w:rsidSect="002D3F67">
      <w:headerReference w:type="default" r:id="rId7"/>
      <w:footerReference w:type="even" r:id="rId8"/>
      <w:footerReference w:type="default" r:id="rId9"/>
      <w:pgSz w:w="11907" w:h="16839" w:code="9"/>
      <w:pgMar w:top="851" w:right="567" w:bottom="567" w:left="1134"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0A" w:rsidRDefault="00EA530A" w:rsidP="007A345F">
      <w:pPr>
        <w:spacing w:after="0" w:line="240" w:lineRule="auto"/>
      </w:pPr>
      <w:r>
        <w:separator/>
      </w:r>
    </w:p>
  </w:endnote>
  <w:endnote w:type="continuationSeparator" w:id="0">
    <w:p w:rsidR="00EA530A" w:rsidRDefault="00EA530A" w:rsidP="007A3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t">
    <w:panose1 w:val="0402E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2" w:rsidRDefault="00D17196" w:rsidP="00EA04F2">
    <w:pPr>
      <w:pStyle w:val="Footer"/>
      <w:framePr w:wrap="around" w:vAnchor="text" w:hAnchor="margin" w:xAlign="right" w:y="1"/>
      <w:rPr>
        <w:rStyle w:val="PageNumber"/>
      </w:rPr>
    </w:pPr>
    <w:r>
      <w:rPr>
        <w:rStyle w:val="PageNumber"/>
      </w:rPr>
      <w:fldChar w:fldCharType="begin"/>
    </w:r>
    <w:r w:rsidR="00EA04F2">
      <w:rPr>
        <w:rStyle w:val="PageNumber"/>
      </w:rPr>
      <w:instrText xml:space="preserve">PAGE  </w:instrText>
    </w:r>
    <w:r>
      <w:rPr>
        <w:rStyle w:val="PageNumber"/>
      </w:rPr>
      <w:fldChar w:fldCharType="end"/>
    </w:r>
  </w:p>
  <w:p w:rsidR="00EA04F2" w:rsidRDefault="00EA04F2" w:rsidP="00EA04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87"/>
      <w:docPartObj>
        <w:docPartGallery w:val="Page Numbers (Bottom of Page)"/>
        <w:docPartUnique/>
      </w:docPartObj>
    </w:sdtPr>
    <w:sdtContent>
      <w:p w:rsidR="00EA04F2" w:rsidRDefault="00D17196">
        <w:pPr>
          <w:pStyle w:val="Footer"/>
          <w:jc w:val="right"/>
        </w:pPr>
        <w:fldSimple w:instr=" PAGE   \* MERGEFORMAT ">
          <w:r w:rsidR="00A933A6">
            <w:rPr>
              <w:noProof/>
            </w:rPr>
            <w:t>3</w:t>
          </w:r>
        </w:fldSimple>
      </w:p>
    </w:sdtContent>
  </w:sdt>
  <w:p w:rsidR="00EA04F2" w:rsidRDefault="00EA04F2" w:rsidP="00EA04F2">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0A" w:rsidRDefault="00EA530A" w:rsidP="007A345F">
      <w:pPr>
        <w:spacing w:after="0" w:line="240" w:lineRule="auto"/>
      </w:pPr>
      <w:r>
        <w:separator/>
      </w:r>
    </w:p>
  </w:footnote>
  <w:footnote w:type="continuationSeparator" w:id="0">
    <w:p w:rsidR="00EA530A" w:rsidRDefault="00EA530A" w:rsidP="007A3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F2" w:rsidRPr="0021435D" w:rsidRDefault="00EA04F2" w:rsidP="00EA04F2">
    <w:pPr>
      <w:pStyle w:val="Header"/>
      <w:pBdr>
        <w:left w:val="single" w:sz="18" w:space="4" w:color="FF0000"/>
      </w:pBdr>
      <w:ind w:left="-180"/>
      <w:rPr>
        <w:rFonts w:ascii="Arial LatArm" w:eastAsia="SimSun" w:hAnsi="Arial LatArm" w:cs="Arial"/>
        <w:color w:val="FF0000"/>
        <w:sz w:val="20"/>
        <w:szCs w:val="20"/>
      </w:rPr>
    </w:pPr>
    <w:r w:rsidRPr="005E2810">
      <w:rPr>
        <w:rFonts w:ascii="Arial LatArm" w:eastAsia="SimSun" w:hAnsi="Arial LatArm" w:cs="Arial"/>
        <w:noProof/>
        <w:color w:val="FF0000"/>
        <w:sz w:val="18"/>
        <w:szCs w:val="18"/>
      </w:rPr>
      <w:drawing>
        <wp:anchor distT="0" distB="0" distL="114300" distR="114300" simplePos="0" relativeHeight="251659264"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 name="Picture 1"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5E2810">
      <w:rPr>
        <w:rFonts w:ascii="Sylfaen" w:eastAsia="SimSun" w:hAnsi="Sylfaen" w:cs="Arial"/>
        <w:sz w:val="18"/>
        <w:szCs w:val="18"/>
        <w:lang w:val="hy-AM"/>
      </w:rPr>
      <w:t>Արդարադատության</w:t>
    </w:r>
    <w:r w:rsidRPr="005E2810">
      <w:rPr>
        <w:rFonts w:ascii="Art" w:eastAsia="SimSun" w:hAnsi="Art" w:cs="Arial"/>
        <w:sz w:val="18"/>
        <w:szCs w:val="18"/>
      </w:rPr>
      <w:t xml:space="preserve"> </w:t>
    </w:r>
    <w:r>
      <w:rPr>
        <w:rFonts w:ascii="Calibri" w:eastAsia="SimSun" w:hAnsi="Calibri" w:cs="Arial"/>
        <w:sz w:val="18"/>
        <w:szCs w:val="18"/>
        <w:lang w:val="ru-RU"/>
      </w:rPr>
      <w:t xml:space="preserve">                 </w:t>
    </w:r>
    <w:r>
      <w:rPr>
        <w:rFonts w:ascii="Calibri" w:eastAsia="SimSun" w:hAnsi="Calibri" w:cs="Arial"/>
        <w:sz w:val="18"/>
        <w:szCs w:val="18"/>
      </w:rPr>
      <w:t xml:space="preserve">           </w:t>
    </w:r>
    <w:r>
      <w:rPr>
        <w:rFonts w:ascii="Calibri" w:eastAsia="SimSun" w:hAnsi="Calibri" w:cs="Arial"/>
        <w:sz w:val="18"/>
        <w:szCs w:val="18"/>
        <w:lang w:val="ru-RU"/>
      </w:rPr>
      <w:t xml:space="preserve">                                                                                                            </w:t>
    </w:r>
    <w:r>
      <w:rPr>
        <w:rFonts w:ascii="Calibri" w:eastAsia="SimSun" w:hAnsi="Calibri" w:cs="Arial"/>
        <w:sz w:val="18"/>
        <w:szCs w:val="18"/>
      </w:rPr>
      <w:t xml:space="preserve">          </w:t>
    </w:r>
    <w:r>
      <w:rPr>
        <w:rFonts w:ascii="Calibri" w:eastAsia="SimSun" w:hAnsi="Calibri" w:cs="Arial"/>
        <w:sz w:val="18"/>
        <w:szCs w:val="18"/>
        <w:lang w:val="ru-RU"/>
      </w:rPr>
      <w:t xml:space="preserve"> </w:t>
    </w:r>
    <w:r w:rsidRPr="00B9097C">
      <w:rPr>
        <w:rFonts w:ascii="Art" w:eastAsia="SimSun" w:hAnsi="Art" w:cs="Arial"/>
        <w:sz w:val="18"/>
        <w:szCs w:val="18"/>
      </w:rPr>
      <w:t xml:space="preserve">  </w:t>
    </w:r>
    <w:r>
      <w:rPr>
        <w:rFonts w:ascii="Art" w:eastAsia="SimSun" w:hAnsi="Art" w:cs="Arial"/>
        <w:sz w:val="18"/>
        <w:szCs w:val="18"/>
      </w:rPr>
      <w:t xml:space="preserve"> </w:t>
    </w:r>
    <w:r w:rsidRPr="005E2810">
      <w:rPr>
        <w:rFonts w:ascii="Art" w:eastAsia="SimSun" w:hAnsi="Art" w:cs="Arial"/>
        <w:b/>
      </w:rPr>
      <w:t xml:space="preserve"> </w:t>
    </w:r>
    <w:r w:rsidRPr="005E2810">
      <w:rPr>
        <w:rFonts w:ascii="GHEA Grapalat" w:eastAsia="SimSun" w:hAnsi="GHEA Grapalat" w:cs="Arial"/>
        <w:b/>
        <w:lang w:val="hy-AM"/>
      </w:rPr>
      <w:t>ՆԱԽԱԳԻԾ</w:t>
    </w:r>
    <w:r w:rsidRPr="005E2810">
      <w:rPr>
        <w:rFonts w:ascii="Art" w:eastAsia="SimSun" w:hAnsi="Art" w:cs="Arial"/>
        <w:b/>
      </w:rPr>
      <w:t xml:space="preserve"> </w:t>
    </w:r>
    <w:r>
      <w:rPr>
        <w:rFonts w:ascii="Art" w:eastAsia="SimSun" w:hAnsi="Art" w:cs="Arial"/>
        <w:sz w:val="18"/>
        <w:szCs w:val="18"/>
      </w:rPr>
      <w:t xml:space="preserve">   </w:t>
    </w:r>
    <w:r w:rsidRPr="00B9097C">
      <w:rPr>
        <w:rFonts w:ascii="Art" w:eastAsia="SimSun" w:hAnsi="Art" w:cs="Arial"/>
        <w:sz w:val="18"/>
        <w:szCs w:val="18"/>
      </w:rPr>
      <w:t xml:space="preserve">                     </w:t>
    </w:r>
    <w:r>
      <w:rPr>
        <w:rFonts w:ascii="Art" w:eastAsia="SimSun" w:hAnsi="Art" w:cs="Arial"/>
        <w:sz w:val="18"/>
        <w:szCs w:val="18"/>
      </w:rPr>
      <w:t xml:space="preserve">        </w:t>
    </w:r>
    <w:r w:rsidRPr="0021435D">
      <w:rPr>
        <w:rFonts w:ascii="Art" w:eastAsia="SimSun" w:hAnsi="Art" w:cs="Arial"/>
        <w:sz w:val="18"/>
        <w:szCs w:val="18"/>
      </w:rPr>
      <w:t xml:space="preserve"> </w:t>
    </w:r>
  </w:p>
  <w:p w:rsidR="00EA04F2" w:rsidRPr="00B9097C" w:rsidRDefault="00EA04F2" w:rsidP="00EA04F2">
    <w:pPr>
      <w:pStyle w:val="Header"/>
      <w:pBdr>
        <w:left w:val="single" w:sz="18" w:space="4" w:color="0000FF"/>
      </w:pBdr>
      <w:ind w:left="-180"/>
      <w:rPr>
        <w:rFonts w:ascii="Art" w:eastAsia="SimSun" w:hAnsi="Art" w:cs="Arial"/>
        <w:sz w:val="18"/>
        <w:szCs w:val="18"/>
      </w:rPr>
    </w:pPr>
    <w:r>
      <w:rPr>
        <w:rFonts w:ascii="Sylfaen" w:eastAsia="SimSun" w:hAnsi="Sylfaen" w:cs="Arial"/>
        <w:sz w:val="18"/>
        <w:szCs w:val="18"/>
        <w:lang w:val="hy-AM"/>
      </w:rPr>
      <w:t>Նախարարություն</w:t>
    </w:r>
    <w:r>
      <w:rPr>
        <w:rFonts w:ascii="Art" w:eastAsia="SimSun" w:hAnsi="Art" w:cs="Arial"/>
        <w:sz w:val="18"/>
        <w:szCs w:val="18"/>
      </w:rPr>
      <w:t xml:space="preserve">                       </w:t>
    </w:r>
  </w:p>
  <w:p w:rsidR="00EA04F2" w:rsidRPr="00B9097C" w:rsidRDefault="00EA04F2" w:rsidP="00EA04F2">
    <w:pPr>
      <w:pStyle w:val="Header"/>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EA04F2" w:rsidRPr="002B3928" w:rsidRDefault="00EA04F2" w:rsidP="00EA04F2">
    <w:pPr>
      <w:pStyle w:val="Header"/>
      <w:ind w:left="-907"/>
      <w:rPr>
        <w:rFonts w:ascii="Arial LatArm" w:eastAsia="SimSun" w:hAnsi="Arial LatArm" w:cs="Arial"/>
        <w:sz w:val="18"/>
        <w:szCs w:val="18"/>
      </w:rPr>
    </w:pPr>
    <w:r w:rsidRPr="002B3928">
      <w:rPr>
        <w:rFonts w:ascii="Arial LatArm" w:eastAsia="SimSun" w:hAnsi="Arial LatArm" w:cs="Arial"/>
      </w:rPr>
      <w:t xml:space="preserve">             </w:t>
    </w:r>
    <w:r>
      <w:rPr>
        <w:rFonts w:ascii="Arial LatArm" w:eastAsia="SimSun" w:hAnsi="Arial LatArm" w:cs="Arial"/>
      </w:rPr>
      <w:t xml:space="preserve">   </w:t>
    </w:r>
  </w:p>
  <w:p w:rsidR="00EA04F2" w:rsidRDefault="00EA04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02925"/>
    <w:multiLevelType w:val="multilevel"/>
    <w:tmpl w:val="51106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D1B2D"/>
    <w:rsid w:val="00022B32"/>
    <w:rsid w:val="0004755D"/>
    <w:rsid w:val="0009424E"/>
    <w:rsid w:val="000A7D90"/>
    <w:rsid w:val="000C5D5F"/>
    <w:rsid w:val="000D5998"/>
    <w:rsid w:val="00126EEE"/>
    <w:rsid w:val="001462E2"/>
    <w:rsid w:val="00163F28"/>
    <w:rsid w:val="0017280B"/>
    <w:rsid w:val="00177A3A"/>
    <w:rsid w:val="001F6AF5"/>
    <w:rsid w:val="00205082"/>
    <w:rsid w:val="002212F6"/>
    <w:rsid w:val="002561F8"/>
    <w:rsid w:val="00261816"/>
    <w:rsid w:val="00272C9D"/>
    <w:rsid w:val="002967C8"/>
    <w:rsid w:val="002D3F67"/>
    <w:rsid w:val="002D529C"/>
    <w:rsid w:val="002E6DB3"/>
    <w:rsid w:val="003C5897"/>
    <w:rsid w:val="00403B48"/>
    <w:rsid w:val="00444F04"/>
    <w:rsid w:val="00481CF5"/>
    <w:rsid w:val="00487B97"/>
    <w:rsid w:val="004B4B17"/>
    <w:rsid w:val="004C7A21"/>
    <w:rsid w:val="004D5068"/>
    <w:rsid w:val="004E7360"/>
    <w:rsid w:val="00535641"/>
    <w:rsid w:val="00554E18"/>
    <w:rsid w:val="005B462F"/>
    <w:rsid w:val="005C5AD6"/>
    <w:rsid w:val="005E2810"/>
    <w:rsid w:val="006153A4"/>
    <w:rsid w:val="00675A2C"/>
    <w:rsid w:val="006A04ED"/>
    <w:rsid w:val="006B5EC5"/>
    <w:rsid w:val="006D4E85"/>
    <w:rsid w:val="00744F27"/>
    <w:rsid w:val="00751E6D"/>
    <w:rsid w:val="007524A8"/>
    <w:rsid w:val="0076161E"/>
    <w:rsid w:val="00793488"/>
    <w:rsid w:val="00795D3D"/>
    <w:rsid w:val="007A222E"/>
    <w:rsid w:val="007A345F"/>
    <w:rsid w:val="007E4725"/>
    <w:rsid w:val="00806F5E"/>
    <w:rsid w:val="00816106"/>
    <w:rsid w:val="00821F58"/>
    <w:rsid w:val="008266B2"/>
    <w:rsid w:val="00876F91"/>
    <w:rsid w:val="008B17FD"/>
    <w:rsid w:val="008B2E9D"/>
    <w:rsid w:val="008D0601"/>
    <w:rsid w:val="008D6B36"/>
    <w:rsid w:val="008E6639"/>
    <w:rsid w:val="008F408B"/>
    <w:rsid w:val="009217B7"/>
    <w:rsid w:val="00960BEA"/>
    <w:rsid w:val="00962813"/>
    <w:rsid w:val="00964366"/>
    <w:rsid w:val="009C224A"/>
    <w:rsid w:val="009D0B7C"/>
    <w:rsid w:val="009D1B2D"/>
    <w:rsid w:val="00A07995"/>
    <w:rsid w:val="00A22F5A"/>
    <w:rsid w:val="00A307DF"/>
    <w:rsid w:val="00A55B19"/>
    <w:rsid w:val="00A72905"/>
    <w:rsid w:val="00A852A8"/>
    <w:rsid w:val="00A933A6"/>
    <w:rsid w:val="00A97C59"/>
    <w:rsid w:val="00AB4A4F"/>
    <w:rsid w:val="00AE0359"/>
    <w:rsid w:val="00AF1645"/>
    <w:rsid w:val="00B03E09"/>
    <w:rsid w:val="00B32A7D"/>
    <w:rsid w:val="00B468C0"/>
    <w:rsid w:val="00B50583"/>
    <w:rsid w:val="00B82989"/>
    <w:rsid w:val="00B846C2"/>
    <w:rsid w:val="00C10370"/>
    <w:rsid w:val="00C103FC"/>
    <w:rsid w:val="00C47989"/>
    <w:rsid w:val="00C47E6E"/>
    <w:rsid w:val="00C601BB"/>
    <w:rsid w:val="00C70097"/>
    <w:rsid w:val="00C9395A"/>
    <w:rsid w:val="00CA1D4F"/>
    <w:rsid w:val="00CD5936"/>
    <w:rsid w:val="00CE0A21"/>
    <w:rsid w:val="00D0783A"/>
    <w:rsid w:val="00D17196"/>
    <w:rsid w:val="00D17450"/>
    <w:rsid w:val="00D727AD"/>
    <w:rsid w:val="00DB7717"/>
    <w:rsid w:val="00DD63BA"/>
    <w:rsid w:val="00DE31B8"/>
    <w:rsid w:val="00DE6E41"/>
    <w:rsid w:val="00DF1ACE"/>
    <w:rsid w:val="00E02F92"/>
    <w:rsid w:val="00E04619"/>
    <w:rsid w:val="00E33DD4"/>
    <w:rsid w:val="00EA04F2"/>
    <w:rsid w:val="00EA27BA"/>
    <w:rsid w:val="00EA4787"/>
    <w:rsid w:val="00EA530A"/>
    <w:rsid w:val="00EA54FD"/>
    <w:rsid w:val="00ED45AB"/>
    <w:rsid w:val="00EF3CCF"/>
    <w:rsid w:val="00F17ABD"/>
    <w:rsid w:val="00F50D93"/>
    <w:rsid w:val="00F6205A"/>
    <w:rsid w:val="00F7578C"/>
    <w:rsid w:val="00F84655"/>
    <w:rsid w:val="00F856BC"/>
    <w:rsid w:val="00FA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B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1B2D"/>
    <w:rPr>
      <w:rFonts w:ascii="Times New Roman" w:eastAsia="Times New Roman" w:hAnsi="Times New Roman" w:cs="Times New Roman"/>
      <w:sz w:val="24"/>
      <w:szCs w:val="24"/>
    </w:rPr>
  </w:style>
  <w:style w:type="paragraph" w:styleId="Footer">
    <w:name w:val="footer"/>
    <w:basedOn w:val="Normal"/>
    <w:link w:val="FooterChar"/>
    <w:uiPriority w:val="99"/>
    <w:rsid w:val="009D1B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1B2D"/>
    <w:rPr>
      <w:rFonts w:ascii="Times New Roman" w:eastAsia="Times New Roman" w:hAnsi="Times New Roman" w:cs="Times New Roman"/>
      <w:sz w:val="24"/>
      <w:szCs w:val="24"/>
    </w:rPr>
  </w:style>
  <w:style w:type="character" w:styleId="PageNumber">
    <w:name w:val="page number"/>
    <w:basedOn w:val="DefaultParagraphFont"/>
    <w:rsid w:val="009D1B2D"/>
  </w:style>
  <w:style w:type="paragraph" w:styleId="NormalWeb">
    <w:name w:val="Normal (Web)"/>
    <w:basedOn w:val="Normal"/>
    <w:uiPriority w:val="99"/>
    <w:unhideWhenUsed/>
    <w:rsid w:val="009D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htex">
    <w:name w:val="mechtex"/>
    <w:basedOn w:val="Normal"/>
    <w:link w:val="mechtexChar"/>
    <w:rsid w:val="009D1B2D"/>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basedOn w:val="DefaultParagraphFont"/>
    <w:link w:val="mechtex"/>
    <w:rsid w:val="009D1B2D"/>
    <w:rPr>
      <w:rFonts w:ascii="Arial Armenian" w:eastAsia="Times New Roman" w:hAnsi="Arial Armenian" w:cs="Times New Roman"/>
      <w:szCs w:val="20"/>
      <w:lang w:eastAsia="ru-RU"/>
    </w:rPr>
  </w:style>
  <w:style w:type="character" w:styleId="Strong">
    <w:name w:val="Strong"/>
    <w:basedOn w:val="DefaultParagraphFont"/>
    <w:uiPriority w:val="22"/>
    <w:qFormat/>
    <w:rsid w:val="00B50583"/>
    <w:rPr>
      <w:b/>
      <w:bCs/>
    </w:rPr>
  </w:style>
  <w:style w:type="character" w:styleId="Emphasis">
    <w:name w:val="Emphasis"/>
    <w:basedOn w:val="DefaultParagraphFont"/>
    <w:uiPriority w:val="20"/>
    <w:qFormat/>
    <w:rsid w:val="00B50583"/>
    <w:rPr>
      <w:i/>
      <w:iCs/>
    </w:rPr>
  </w:style>
  <w:style w:type="paragraph" w:styleId="ListParagraph">
    <w:name w:val="List Paragraph"/>
    <w:basedOn w:val="Normal"/>
    <w:uiPriority w:val="34"/>
    <w:qFormat/>
    <w:rsid w:val="00C47E6E"/>
    <w:pPr>
      <w:spacing w:after="160" w:line="259" w:lineRule="auto"/>
      <w:ind w:left="720"/>
      <w:contextualSpacing/>
    </w:pPr>
    <w:rPr>
      <w:rFonts w:eastAsiaTheme="minorHAnsi"/>
      <w:lang w:val="ru-RU"/>
    </w:rPr>
  </w:style>
</w:styles>
</file>

<file path=word/webSettings.xml><?xml version="1.0" encoding="utf-8"?>
<w:webSettings xmlns:r="http://schemas.openxmlformats.org/officeDocument/2006/relationships" xmlns:w="http://schemas.openxmlformats.org/wordprocessingml/2006/main">
  <w:divs>
    <w:div w:id="53740871">
      <w:bodyDiv w:val="1"/>
      <w:marLeft w:val="0"/>
      <w:marRight w:val="0"/>
      <w:marTop w:val="0"/>
      <w:marBottom w:val="0"/>
      <w:divBdr>
        <w:top w:val="none" w:sz="0" w:space="0" w:color="auto"/>
        <w:left w:val="none" w:sz="0" w:space="0" w:color="auto"/>
        <w:bottom w:val="none" w:sz="0" w:space="0" w:color="auto"/>
        <w:right w:val="none" w:sz="0" w:space="0" w:color="auto"/>
      </w:divBdr>
    </w:div>
    <w:div w:id="1091468012">
      <w:bodyDiv w:val="1"/>
      <w:marLeft w:val="0"/>
      <w:marRight w:val="0"/>
      <w:marTop w:val="0"/>
      <w:marBottom w:val="0"/>
      <w:divBdr>
        <w:top w:val="none" w:sz="0" w:space="0" w:color="auto"/>
        <w:left w:val="none" w:sz="0" w:space="0" w:color="auto"/>
        <w:bottom w:val="none" w:sz="0" w:space="0" w:color="auto"/>
        <w:right w:val="none" w:sz="0" w:space="0" w:color="auto"/>
      </w:divBdr>
    </w:div>
    <w:div w:id="1344164494">
      <w:bodyDiv w:val="1"/>
      <w:marLeft w:val="0"/>
      <w:marRight w:val="0"/>
      <w:marTop w:val="0"/>
      <w:marBottom w:val="0"/>
      <w:divBdr>
        <w:top w:val="none" w:sz="0" w:space="0" w:color="auto"/>
        <w:left w:val="none" w:sz="0" w:space="0" w:color="auto"/>
        <w:bottom w:val="none" w:sz="0" w:space="0" w:color="auto"/>
        <w:right w:val="none" w:sz="0" w:space="0" w:color="auto"/>
      </w:divBdr>
    </w:div>
    <w:div w:id="1539588242">
      <w:bodyDiv w:val="1"/>
      <w:marLeft w:val="0"/>
      <w:marRight w:val="0"/>
      <w:marTop w:val="0"/>
      <w:marBottom w:val="0"/>
      <w:divBdr>
        <w:top w:val="none" w:sz="0" w:space="0" w:color="auto"/>
        <w:left w:val="none" w:sz="0" w:space="0" w:color="auto"/>
        <w:bottom w:val="none" w:sz="0" w:space="0" w:color="auto"/>
        <w:right w:val="none" w:sz="0" w:space="0" w:color="auto"/>
      </w:divBdr>
    </w:div>
    <w:div w:id="17281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Vardanyan</dc:creator>
  <cp:keywords/>
  <dc:description/>
  <cp:lastModifiedBy>V-Kostanyan</cp:lastModifiedBy>
  <cp:revision>68</cp:revision>
  <cp:lastPrinted>2023-05-26T12:44:00Z</cp:lastPrinted>
  <dcterms:created xsi:type="dcterms:W3CDTF">2022-01-25T11:19:00Z</dcterms:created>
  <dcterms:modified xsi:type="dcterms:W3CDTF">2024-04-09T07:11:00Z</dcterms:modified>
</cp:coreProperties>
</file>