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3BC6" w14:textId="25B1393C" w:rsidR="0065184D" w:rsidRPr="00575F58" w:rsidRDefault="00FC191A" w:rsidP="00FC191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ՆԱԽԱԳԻԾ</w:t>
      </w:r>
      <w:r w:rsidR="001822BC" w:rsidRPr="00575F5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14:paraId="1AED6753" w14:textId="77777777" w:rsidR="00575F58" w:rsidRPr="00575F58" w:rsidRDefault="00575F58" w:rsidP="00FC191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4E2CA83" w14:textId="77777777" w:rsidR="008700E4" w:rsidRPr="00575F58" w:rsidRDefault="008700E4" w:rsidP="002630A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5F58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792100F" wp14:editId="497EDCB3">
            <wp:extent cx="1284605" cy="1232535"/>
            <wp:effectExtent l="0" t="0" r="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C42E" w14:textId="77777777" w:rsidR="008700E4" w:rsidRPr="00575F58" w:rsidRDefault="008700E4" w:rsidP="002630A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575F58">
        <w:rPr>
          <w:rFonts w:ascii="GHEA Grapalat" w:hAnsi="GHEA Grapalat" w:cs="Sylfaen"/>
          <w:b/>
          <w:sz w:val="26"/>
          <w:szCs w:val="26"/>
          <w:lang w:val="hy-AM"/>
        </w:rPr>
        <w:t>ՀԱՅԱՍՏԱՆԻ ՀԱՆՐԱՊԵՏՈՒԹՅԱՆ</w:t>
      </w:r>
    </w:p>
    <w:p w14:paraId="5F95E237" w14:textId="77777777" w:rsidR="008700E4" w:rsidRPr="00575F58" w:rsidRDefault="008700E4" w:rsidP="002630A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575F58">
        <w:rPr>
          <w:rFonts w:ascii="GHEA Grapalat" w:hAnsi="GHEA Grapalat" w:cs="Sylfaen"/>
          <w:b/>
          <w:sz w:val="26"/>
          <w:szCs w:val="26"/>
          <w:lang w:val="hy-AM"/>
        </w:rPr>
        <w:t>ՆԵՐՔԻՆ ԳՈՐԾԵՐԻ ՆԱԽԱՐԱՐ</w:t>
      </w:r>
    </w:p>
    <w:p w14:paraId="66DEEA6A" w14:textId="20A19B4B" w:rsidR="008700E4" w:rsidRPr="00575F58" w:rsidRDefault="008700E4" w:rsidP="00F24D4C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575F58">
        <w:rPr>
          <w:rFonts w:ascii="GHEA Grapalat" w:hAnsi="GHEA Grapalat" w:cs="Sylfaen"/>
          <w:b/>
          <w:sz w:val="26"/>
          <w:szCs w:val="26"/>
          <w:lang w:val="hy-AM"/>
        </w:rPr>
        <w:t>ՀՐԱՄԱՆ</w:t>
      </w:r>
    </w:p>
    <w:p w14:paraId="72CF524D" w14:textId="77777777" w:rsidR="00575F58" w:rsidRPr="00575F58" w:rsidRDefault="00575F58" w:rsidP="00F24D4C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0004E4B5" w14:textId="43CE44FA" w:rsidR="00F24D4C" w:rsidRPr="00575F58" w:rsidRDefault="008700E4" w:rsidP="005E2C7A">
      <w:pPr>
        <w:ind w:right="-308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75F58">
        <w:rPr>
          <w:rFonts w:ascii="GHEA Grapalat" w:hAnsi="GHEA Grapalat"/>
          <w:b/>
          <w:sz w:val="24"/>
          <w:szCs w:val="24"/>
          <w:lang w:val="hy-AM"/>
        </w:rPr>
        <w:t>ԹԻՎ</w:t>
      </w:r>
      <w:r w:rsidR="000A6C16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E2C7A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69D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75F58">
        <w:rPr>
          <w:rFonts w:ascii="GHEA Grapalat" w:hAnsi="GHEA Grapalat"/>
          <w:b/>
          <w:sz w:val="24"/>
          <w:szCs w:val="24"/>
          <w:lang w:val="hy-AM"/>
        </w:rPr>
        <w:t xml:space="preserve"> -Ն</w:t>
      </w:r>
    </w:p>
    <w:p w14:paraId="5B38F4B3" w14:textId="77777777" w:rsidR="005E2C7A" w:rsidRPr="00575F58" w:rsidRDefault="005E2C7A" w:rsidP="005E2C7A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B0E13EF" w14:textId="770FCD46" w:rsidR="00666699" w:rsidRPr="00575F58" w:rsidRDefault="000A6C16" w:rsidP="00D4582D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75F5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ՆԱԽԱՐԱՐԻ 2023 ԹՎԱԿԱՆԻ ՕԳՈՍՏՈՍԻ 28-Ի ԹԻՎ 3-Ն ՀՐԱՄԱՆՈՒՄ ԼՐԱՑՈՒՄ ԿԱՏԱՐԵԼՈՒ ՄԱՍԻՆ</w:t>
      </w:r>
    </w:p>
    <w:p w14:paraId="661FA657" w14:textId="77777777" w:rsidR="00760DFA" w:rsidRPr="00575F58" w:rsidRDefault="00760DFA" w:rsidP="00D4582D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5F5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6EB770C" w14:textId="1E0E2286" w:rsidR="00445EF3" w:rsidRPr="00575F58" w:rsidRDefault="000A6C16" w:rsidP="00B2769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Նորմատիվ իրավական ակտերի մասին օրենքի 33-րդ և 34-րդ հոդվածների համաձայն՝ </w:t>
      </w:r>
    </w:p>
    <w:p w14:paraId="56AA2288" w14:textId="3E5076FE" w:rsidR="00760DFA" w:rsidRPr="00575F58" w:rsidRDefault="00760DFA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14:paraId="2FF1B2FC" w14:textId="77777777" w:rsidR="00B2769D" w:rsidRPr="00575F58" w:rsidRDefault="00B2769D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57FBA0EF" w14:textId="77777777" w:rsidR="00530027" w:rsidRPr="00575F58" w:rsidRDefault="00075D6A" w:rsidP="005E2C7A">
      <w:pPr>
        <w:spacing w:after="0" w:line="360" w:lineRule="auto"/>
        <w:ind w:left="142" w:right="-308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5F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0" w:name="_Hlk157430238"/>
      <w:r w:rsidR="002A1D01" w:rsidRPr="00575F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ներքին գործերի նախարարի 2023 թվականի օգոստոսի 28-ի </w:t>
      </w:r>
      <w:r w:rsidR="00445EF3" w:rsidRPr="00575F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445EF3" w:rsidRPr="00575F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Բացառությամբ սառը և նետողական զենքերի, առաջին անգամ զենք, այդ թվում՝ առաջին անգամ ակոսափող հրազեն ձեռք բերող քաղաքացիների կողմից զենքի հետ կապված և անվտանգության կանոնների իմացության տեսական և գործնական քննություն հանձնելու կարգը</w:t>
      </w:r>
      <w:r w:rsidR="00445EF3" w:rsidRPr="00575F5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45EF3" w:rsidRPr="00575F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սահմանելու մասին</w:t>
      </w:r>
      <w:r w:rsidR="00445EF3" w:rsidRPr="00575F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1D01" w:rsidRPr="00575F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3-Ն </w:t>
      </w:r>
      <w:r w:rsidR="00445EF3" w:rsidRPr="00575F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հրամանի հավելվածի</w:t>
      </w:r>
      <w:bookmarkEnd w:id="0"/>
      <w:r w:rsidR="00445EF3" w:rsidRPr="00575F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14:paraId="089FC88B" w14:textId="329F9899" w:rsidR="00075AFD" w:rsidRPr="00575F58" w:rsidRDefault="005E2C7A" w:rsidP="005E2C7A">
      <w:pPr>
        <w:spacing w:after="0" w:line="360" w:lineRule="auto"/>
        <w:ind w:left="142" w:right="-308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575F58">
        <w:rPr>
          <w:rFonts w:ascii="GHEA Grapalat" w:hAnsi="GHEA Grapalat"/>
          <w:sz w:val="24"/>
          <w:szCs w:val="24"/>
          <w:lang w:val="hy-AM"/>
        </w:rPr>
        <w:t>1</w:t>
      </w:r>
      <w:r w:rsidR="003372E4" w:rsidRPr="00575F5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75F58">
        <w:rPr>
          <w:rFonts w:ascii="GHEA Grapalat" w:hAnsi="GHEA Grapalat"/>
          <w:sz w:val="24"/>
          <w:szCs w:val="24"/>
          <w:lang w:val="hy-AM"/>
        </w:rPr>
        <w:t>1</w:t>
      </w:r>
      <w:r w:rsidR="001D511A" w:rsidRPr="00575F58">
        <w:rPr>
          <w:rFonts w:ascii="GHEA Grapalat" w:hAnsi="GHEA Grapalat"/>
          <w:sz w:val="24"/>
          <w:szCs w:val="24"/>
          <w:lang w:val="hy-AM"/>
        </w:rPr>
        <w:t>-</w:t>
      </w:r>
      <w:r w:rsidRPr="00575F58">
        <w:rPr>
          <w:rFonts w:ascii="GHEA Grapalat" w:hAnsi="GHEA Grapalat"/>
          <w:sz w:val="24"/>
          <w:szCs w:val="24"/>
          <w:lang w:val="hy-AM"/>
        </w:rPr>
        <w:t>ին</w:t>
      </w:r>
      <w:r w:rsidR="001D511A" w:rsidRPr="00575F58">
        <w:rPr>
          <w:rFonts w:ascii="GHEA Grapalat" w:hAnsi="GHEA Grapalat"/>
          <w:sz w:val="24"/>
          <w:szCs w:val="24"/>
          <w:lang w:val="hy-AM"/>
        </w:rPr>
        <w:t xml:space="preserve"> կետ</w:t>
      </w:r>
      <w:r w:rsidRPr="00575F58">
        <w:rPr>
          <w:rFonts w:ascii="GHEA Grapalat" w:hAnsi="GHEA Grapalat"/>
          <w:sz w:val="24"/>
          <w:szCs w:val="24"/>
          <w:lang w:val="hy-AM"/>
        </w:rPr>
        <w:t>ը</w:t>
      </w:r>
      <w:r w:rsidR="00D4582D" w:rsidRPr="00575F58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B4D" w:rsidRPr="00575F58">
        <w:rPr>
          <w:rFonts w:ascii="GHEA Grapalat" w:hAnsi="GHEA Grapalat"/>
          <w:sz w:val="24"/>
          <w:szCs w:val="24"/>
          <w:lang w:val="hy-AM"/>
        </w:rPr>
        <w:t>լր</w:t>
      </w:r>
      <w:r w:rsidR="00880B4D" w:rsidRPr="00575F58">
        <w:rPr>
          <w:rFonts w:ascii="GHEA Grapalat" w:hAnsi="GHEA Grapalat"/>
          <w:sz w:val="24"/>
          <w:szCs w:val="24"/>
          <w:lang w:val="hy-AM"/>
        </w:rPr>
        <w:t xml:space="preserve">ացնել </w:t>
      </w:r>
      <w:proofErr w:type="spellStart"/>
      <w:r w:rsidR="00880B4D" w:rsidRPr="00575F58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880B4D" w:rsidRPr="00575F58">
        <w:rPr>
          <w:rFonts w:ascii="GHEA Grapalat" w:hAnsi="GHEA Grapalat"/>
          <w:sz w:val="24"/>
          <w:szCs w:val="24"/>
          <w:lang w:val="hy-AM"/>
        </w:rPr>
        <w:t xml:space="preserve"> բովանդակությամբ նոր՝ 1.1-ին կետով</w:t>
      </w:r>
      <w:r w:rsidR="00880B4D" w:rsidRPr="00575F5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650BCCA" w14:textId="45787DA5" w:rsidR="005E2C7A" w:rsidRPr="00575F58" w:rsidRDefault="005E2C7A" w:rsidP="005E2C7A">
      <w:pPr>
        <w:spacing w:after="0" w:line="360" w:lineRule="auto"/>
        <w:ind w:left="142" w:right="-308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575F58">
        <w:rPr>
          <w:rFonts w:ascii="GHEA Grapalat" w:hAnsi="GHEA Grapalat"/>
          <w:sz w:val="24"/>
          <w:szCs w:val="24"/>
          <w:lang w:val="hy-AM"/>
        </w:rPr>
        <w:t>«1</w:t>
      </w:r>
      <w:r w:rsidR="00880B4D" w:rsidRPr="00575F58">
        <w:rPr>
          <w:rFonts w:ascii="Cambria Math" w:hAnsi="Cambria Math" w:cs="Cambria Math"/>
          <w:sz w:val="24"/>
          <w:szCs w:val="24"/>
          <w:lang w:val="hy-AM"/>
        </w:rPr>
        <w:t>․</w:t>
      </w:r>
      <w:r w:rsidR="00880B4D" w:rsidRPr="00575F58">
        <w:rPr>
          <w:rFonts w:ascii="GHEA Grapalat" w:hAnsi="GHEA Grapalat"/>
          <w:sz w:val="24"/>
          <w:szCs w:val="24"/>
          <w:lang w:val="hy-AM"/>
        </w:rPr>
        <w:t>1</w:t>
      </w:r>
      <w:r w:rsidRPr="00575F58">
        <w:rPr>
          <w:rFonts w:ascii="GHEA Grapalat" w:hAnsi="GHEA Grapalat"/>
          <w:sz w:val="24"/>
          <w:szCs w:val="24"/>
          <w:lang w:val="hy-AM"/>
        </w:rPr>
        <w:t xml:space="preserve"> Գործնական քննությունից ազատվում են այն քաղաքացիները, որոնք ծառայում են կամ ծառայել են պետական ռազմականացված կազմակերպություններում, այդ թվում՝ պարտադիր ժամկետային զինվորական ծառայություն </w:t>
      </w:r>
      <w:proofErr w:type="spellStart"/>
      <w:r w:rsidRPr="00575F58">
        <w:rPr>
          <w:rFonts w:ascii="GHEA Grapalat" w:hAnsi="GHEA Grapalat"/>
          <w:sz w:val="24"/>
          <w:szCs w:val="24"/>
          <w:lang w:val="hy-AM"/>
        </w:rPr>
        <w:t>անցածները</w:t>
      </w:r>
      <w:proofErr w:type="spellEnd"/>
      <w:r w:rsidRPr="00575F58">
        <w:rPr>
          <w:rFonts w:ascii="GHEA Grapalat" w:hAnsi="GHEA Grapalat"/>
          <w:sz w:val="24"/>
          <w:szCs w:val="24"/>
          <w:lang w:val="hy-AM"/>
        </w:rPr>
        <w:t xml:space="preserve">, կամ նրանք, ովքեր դիմելու պահին վերջին մեկ տարվա ընթացքում մասնակցել են Հայաստանի </w:t>
      </w:r>
      <w:r w:rsidRPr="00575F58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պաշտպանության նախարարության կազմակերպած վարժական հավաքներին և զինվորական </w:t>
      </w:r>
      <w:proofErr w:type="spellStart"/>
      <w:r w:rsidRPr="00575F58">
        <w:rPr>
          <w:rFonts w:ascii="GHEA Grapalat" w:hAnsi="GHEA Grapalat"/>
          <w:sz w:val="24"/>
          <w:szCs w:val="24"/>
          <w:lang w:val="hy-AM"/>
        </w:rPr>
        <w:t>վարժանքներին</w:t>
      </w:r>
      <w:proofErr w:type="spellEnd"/>
      <w:r w:rsidRPr="00575F58">
        <w:rPr>
          <w:rFonts w:ascii="GHEA Grapalat" w:hAnsi="GHEA Grapalat"/>
          <w:sz w:val="24"/>
          <w:szCs w:val="24"/>
          <w:lang w:val="hy-AM"/>
        </w:rPr>
        <w:t xml:space="preserve"> և ունեն կամ ունեցել են զենք կրելու իրավունք, և ծառայությունը չի ավարտվել վաղաժամկետ, իսկ պարտադիր ժամկետային ծառայության ավարտից հետո չի անցել հինգ տարի:»։</w:t>
      </w:r>
    </w:p>
    <w:p w14:paraId="749A9CE2" w14:textId="31DD7BE4" w:rsidR="00C94924" w:rsidRPr="00575F58" w:rsidRDefault="00C94924" w:rsidP="005E2C7A">
      <w:pPr>
        <w:spacing w:after="0" w:line="360" w:lineRule="auto"/>
        <w:ind w:left="142" w:right="-308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575F58">
        <w:rPr>
          <w:rFonts w:ascii="GHEA Grapalat" w:hAnsi="GHEA Grapalat"/>
          <w:sz w:val="24"/>
          <w:szCs w:val="24"/>
          <w:lang w:val="hy-AM"/>
        </w:rPr>
        <w:t>2. Սույն հրամանն ուժի մեջ է մտնում պաշտոնական հրապարակմանը հաջորդող օրվանից։</w:t>
      </w:r>
    </w:p>
    <w:p w14:paraId="18E6A31C" w14:textId="77777777" w:rsidR="00C94924" w:rsidRPr="00575F58" w:rsidRDefault="00C94924" w:rsidP="005E2C7A">
      <w:pPr>
        <w:spacing w:after="0" w:line="360" w:lineRule="auto"/>
        <w:ind w:left="142" w:right="-308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571FFDCD" w14:textId="77777777" w:rsidR="0027141D" w:rsidRPr="00575F58" w:rsidRDefault="0027141D" w:rsidP="0027141D">
      <w:pPr>
        <w:shd w:val="clear" w:color="auto" w:fill="FFFFFF"/>
        <w:spacing w:after="0" w:line="360" w:lineRule="auto"/>
        <w:ind w:right="-9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Վահե Ղազարյան   </w:t>
      </w:r>
    </w:p>
    <w:p w14:paraId="3C287BEA" w14:textId="01588AC0" w:rsidR="0027141D" w:rsidRPr="00575F58" w:rsidRDefault="0027141D" w:rsidP="0027141D">
      <w:pPr>
        <w:shd w:val="clear" w:color="auto" w:fill="FFFFFF"/>
        <w:spacing w:after="0" w:line="360" w:lineRule="auto"/>
        <w:ind w:right="-9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« » ________  2024 թ.</w:t>
      </w:r>
    </w:p>
    <w:p w14:paraId="782685FD" w14:textId="77777777" w:rsidR="0027141D" w:rsidRPr="00575F58" w:rsidRDefault="0027141D" w:rsidP="0027141D">
      <w:pPr>
        <w:shd w:val="clear" w:color="auto" w:fill="FFFFFF"/>
        <w:spacing w:after="0" w:line="360" w:lineRule="auto"/>
        <w:ind w:right="-9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ք. </w:t>
      </w:r>
      <w:proofErr w:type="spellStart"/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Երևան</w:t>
      </w:r>
      <w:proofErr w:type="spellEnd"/>
    </w:p>
    <w:p w14:paraId="4FD8B484" w14:textId="7F53A1DE" w:rsidR="002630AE" w:rsidRPr="00575F58" w:rsidRDefault="002630AE" w:rsidP="0027141D">
      <w:pPr>
        <w:shd w:val="clear" w:color="auto" w:fill="FFFFFF"/>
        <w:spacing w:after="0" w:line="360" w:lineRule="auto"/>
        <w:ind w:right="-90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sectPr w:rsidR="002630AE" w:rsidRPr="00575F58" w:rsidSect="005E2C7A">
      <w:pgSz w:w="12240" w:h="15840"/>
      <w:pgMar w:top="993" w:right="1440" w:bottom="127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FDE"/>
    <w:multiLevelType w:val="hybridMultilevel"/>
    <w:tmpl w:val="815E5B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0"/>
  </w:num>
  <w:num w:numId="5">
    <w:abstractNumId w:val="13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24"/>
  </w:num>
  <w:num w:numId="16">
    <w:abstractNumId w:val="8"/>
  </w:num>
  <w:num w:numId="17">
    <w:abstractNumId w:val="17"/>
  </w:num>
  <w:num w:numId="18">
    <w:abstractNumId w:val="14"/>
  </w:num>
  <w:num w:numId="19">
    <w:abstractNumId w:val="21"/>
  </w:num>
  <w:num w:numId="20">
    <w:abstractNumId w:val="1"/>
  </w:num>
  <w:num w:numId="21">
    <w:abstractNumId w:val="11"/>
  </w:num>
  <w:num w:numId="22">
    <w:abstractNumId w:val="18"/>
  </w:num>
  <w:num w:numId="23">
    <w:abstractNumId w:val="22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46B9F"/>
    <w:rsid w:val="00156766"/>
    <w:rsid w:val="001638D9"/>
    <w:rsid w:val="00176FC2"/>
    <w:rsid w:val="001822BC"/>
    <w:rsid w:val="001A0435"/>
    <w:rsid w:val="001A370B"/>
    <w:rsid w:val="001A6887"/>
    <w:rsid w:val="001B0753"/>
    <w:rsid w:val="001B5CA0"/>
    <w:rsid w:val="001D106F"/>
    <w:rsid w:val="001D511A"/>
    <w:rsid w:val="001D5254"/>
    <w:rsid w:val="001D68A0"/>
    <w:rsid w:val="001D6E1D"/>
    <w:rsid w:val="001E7BF3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7141D"/>
    <w:rsid w:val="002770EB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71AA"/>
    <w:rsid w:val="0031590D"/>
    <w:rsid w:val="003372E4"/>
    <w:rsid w:val="00346E14"/>
    <w:rsid w:val="00373001"/>
    <w:rsid w:val="003732FC"/>
    <w:rsid w:val="00373AAA"/>
    <w:rsid w:val="00373C04"/>
    <w:rsid w:val="0038730F"/>
    <w:rsid w:val="00387C16"/>
    <w:rsid w:val="003B7AFA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A73C5"/>
    <w:rsid w:val="004C05A8"/>
    <w:rsid w:val="004E79B2"/>
    <w:rsid w:val="004E7EF9"/>
    <w:rsid w:val="004F6190"/>
    <w:rsid w:val="00513898"/>
    <w:rsid w:val="00521195"/>
    <w:rsid w:val="00525394"/>
    <w:rsid w:val="00530027"/>
    <w:rsid w:val="00536249"/>
    <w:rsid w:val="00556A37"/>
    <w:rsid w:val="00566D02"/>
    <w:rsid w:val="005759A1"/>
    <w:rsid w:val="00575F58"/>
    <w:rsid w:val="005769FC"/>
    <w:rsid w:val="00597FC7"/>
    <w:rsid w:val="005A1E2E"/>
    <w:rsid w:val="005B5628"/>
    <w:rsid w:val="005C36F4"/>
    <w:rsid w:val="005E2C7A"/>
    <w:rsid w:val="005E512C"/>
    <w:rsid w:val="00603F7C"/>
    <w:rsid w:val="00610D50"/>
    <w:rsid w:val="00611495"/>
    <w:rsid w:val="006157D4"/>
    <w:rsid w:val="0063396E"/>
    <w:rsid w:val="00643C91"/>
    <w:rsid w:val="006510C1"/>
    <w:rsid w:val="0065184D"/>
    <w:rsid w:val="00656088"/>
    <w:rsid w:val="006635D6"/>
    <w:rsid w:val="00663C48"/>
    <w:rsid w:val="00666699"/>
    <w:rsid w:val="006B1F75"/>
    <w:rsid w:val="006B26C7"/>
    <w:rsid w:val="006B3DB4"/>
    <w:rsid w:val="006C7CA4"/>
    <w:rsid w:val="006E2168"/>
    <w:rsid w:val="006E221C"/>
    <w:rsid w:val="007057B8"/>
    <w:rsid w:val="0074179B"/>
    <w:rsid w:val="00743492"/>
    <w:rsid w:val="0074647D"/>
    <w:rsid w:val="00760DFA"/>
    <w:rsid w:val="00766DB4"/>
    <w:rsid w:val="00775566"/>
    <w:rsid w:val="007924D8"/>
    <w:rsid w:val="007A0468"/>
    <w:rsid w:val="007A2BF0"/>
    <w:rsid w:val="007B0252"/>
    <w:rsid w:val="007D0A3F"/>
    <w:rsid w:val="00816444"/>
    <w:rsid w:val="00821321"/>
    <w:rsid w:val="008222B8"/>
    <w:rsid w:val="00822787"/>
    <w:rsid w:val="008250D0"/>
    <w:rsid w:val="00831CF6"/>
    <w:rsid w:val="00843BDF"/>
    <w:rsid w:val="00850639"/>
    <w:rsid w:val="00854896"/>
    <w:rsid w:val="008700E4"/>
    <w:rsid w:val="008712B3"/>
    <w:rsid w:val="00872D4D"/>
    <w:rsid w:val="00880B4D"/>
    <w:rsid w:val="00892E5D"/>
    <w:rsid w:val="008D5DC3"/>
    <w:rsid w:val="008E2FED"/>
    <w:rsid w:val="00911E3B"/>
    <w:rsid w:val="009262B2"/>
    <w:rsid w:val="00930CFA"/>
    <w:rsid w:val="00934C75"/>
    <w:rsid w:val="00955AC4"/>
    <w:rsid w:val="009744E3"/>
    <w:rsid w:val="009801F8"/>
    <w:rsid w:val="00991009"/>
    <w:rsid w:val="009B67E5"/>
    <w:rsid w:val="009C2982"/>
    <w:rsid w:val="009D2E4D"/>
    <w:rsid w:val="009E031E"/>
    <w:rsid w:val="009E5991"/>
    <w:rsid w:val="009F6435"/>
    <w:rsid w:val="00A057D8"/>
    <w:rsid w:val="00A05A9F"/>
    <w:rsid w:val="00A135A1"/>
    <w:rsid w:val="00A43D67"/>
    <w:rsid w:val="00A443A6"/>
    <w:rsid w:val="00A56711"/>
    <w:rsid w:val="00A81094"/>
    <w:rsid w:val="00A91E5A"/>
    <w:rsid w:val="00A926EE"/>
    <w:rsid w:val="00AB6681"/>
    <w:rsid w:val="00AC0115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21870"/>
    <w:rsid w:val="00B2769D"/>
    <w:rsid w:val="00B313F5"/>
    <w:rsid w:val="00B453C3"/>
    <w:rsid w:val="00B5468A"/>
    <w:rsid w:val="00B76EF1"/>
    <w:rsid w:val="00B90DDE"/>
    <w:rsid w:val="00BA7D09"/>
    <w:rsid w:val="00BB7B7C"/>
    <w:rsid w:val="00BE3270"/>
    <w:rsid w:val="00C01073"/>
    <w:rsid w:val="00C066F6"/>
    <w:rsid w:val="00C212BC"/>
    <w:rsid w:val="00C2133B"/>
    <w:rsid w:val="00C55097"/>
    <w:rsid w:val="00C77DE0"/>
    <w:rsid w:val="00C94924"/>
    <w:rsid w:val="00CA5A7E"/>
    <w:rsid w:val="00CD0536"/>
    <w:rsid w:val="00CD1682"/>
    <w:rsid w:val="00CF3368"/>
    <w:rsid w:val="00D10814"/>
    <w:rsid w:val="00D12473"/>
    <w:rsid w:val="00D14C6D"/>
    <w:rsid w:val="00D4582D"/>
    <w:rsid w:val="00D62B89"/>
    <w:rsid w:val="00D62C23"/>
    <w:rsid w:val="00D7310F"/>
    <w:rsid w:val="00D75E28"/>
    <w:rsid w:val="00D75F80"/>
    <w:rsid w:val="00DB66C8"/>
    <w:rsid w:val="00DB6B47"/>
    <w:rsid w:val="00DC5CA2"/>
    <w:rsid w:val="00DC6494"/>
    <w:rsid w:val="00DF1CAB"/>
    <w:rsid w:val="00E14E11"/>
    <w:rsid w:val="00E335A5"/>
    <w:rsid w:val="00E34274"/>
    <w:rsid w:val="00E3653F"/>
    <w:rsid w:val="00E42263"/>
    <w:rsid w:val="00E425FB"/>
    <w:rsid w:val="00E441F6"/>
    <w:rsid w:val="00E466FD"/>
    <w:rsid w:val="00E50010"/>
    <w:rsid w:val="00E53F70"/>
    <w:rsid w:val="00E60641"/>
    <w:rsid w:val="00E7344B"/>
    <w:rsid w:val="00E76A88"/>
    <w:rsid w:val="00E8629C"/>
    <w:rsid w:val="00E905C6"/>
    <w:rsid w:val="00EA0373"/>
    <w:rsid w:val="00EA529F"/>
    <w:rsid w:val="00EB2D3E"/>
    <w:rsid w:val="00EB4C78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A39-FDFD-41BD-AB89-C41B21C3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https://mul2-mia.gov.am/tasks/2480582/oneclick/26ba00b0568919a8e3b88aa4cd0b9aaa6c5b884cf4dc5bc84500c94aee5bada1.docx?token=2ac1f24e2864c251ae3b194faa52bd19</cp:keywords>
  <dc:description/>
  <cp:lastModifiedBy>Vardges Petikyan</cp:lastModifiedBy>
  <cp:revision>169</cp:revision>
  <cp:lastPrinted>2024-04-05T05:43:00Z</cp:lastPrinted>
  <dcterms:created xsi:type="dcterms:W3CDTF">2023-07-13T13:42:00Z</dcterms:created>
  <dcterms:modified xsi:type="dcterms:W3CDTF">2024-04-05T13:40:00Z</dcterms:modified>
</cp:coreProperties>
</file>