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72A5" w14:textId="77777777" w:rsidR="009D2C90" w:rsidRPr="00B23D9C" w:rsidRDefault="009D2C90" w:rsidP="00DE396D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B23D9C">
        <w:rPr>
          <w:rFonts w:ascii="GHEA Grapalat" w:hAnsi="GHEA Grapalat"/>
          <w:sz w:val="24"/>
          <w:szCs w:val="24"/>
          <w:u w:val="single"/>
          <w:lang w:val="en-US"/>
        </w:rPr>
        <w:t>ՆԱԽԱԳԻԾ</w:t>
      </w:r>
    </w:p>
    <w:p w14:paraId="45C8C7E8" w14:textId="77777777" w:rsidR="009D2C90" w:rsidRPr="00243E19" w:rsidRDefault="009D2C90" w:rsidP="00DE39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E396D">
        <w:rPr>
          <w:rFonts w:ascii="GHEA Grapalat" w:hAnsi="GHEA Grapalat"/>
          <w:b/>
          <w:sz w:val="24"/>
          <w:szCs w:val="24"/>
        </w:rPr>
        <w:t>ՀԱՅԱՍՏԱՆԻ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ՀԱՆՐԱՊԵՏՈՒԹՅԱՆ</w:t>
      </w:r>
    </w:p>
    <w:p w14:paraId="42A9F050" w14:textId="77777777" w:rsidR="009D2C90" w:rsidRPr="00243E19" w:rsidRDefault="009D2C90" w:rsidP="00DE39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E396D">
        <w:rPr>
          <w:rFonts w:ascii="GHEA Grapalat" w:hAnsi="GHEA Grapalat"/>
          <w:b/>
          <w:sz w:val="24"/>
          <w:szCs w:val="24"/>
        </w:rPr>
        <w:t>Օ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Ր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Ե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Ն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Ք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Ը</w:t>
      </w:r>
    </w:p>
    <w:p w14:paraId="0C750F86" w14:textId="77777777" w:rsidR="009D2C90" w:rsidRPr="00243E19" w:rsidRDefault="009D2C90" w:rsidP="00DE39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01E12EB9" w14:textId="77777777" w:rsidR="009D2C90" w:rsidRPr="00243E19" w:rsidRDefault="009D2C90" w:rsidP="00DE39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43E19">
        <w:rPr>
          <w:rFonts w:ascii="GHEA Grapalat" w:hAnsi="GHEA Grapalat"/>
          <w:b/>
          <w:sz w:val="24"/>
          <w:szCs w:val="24"/>
          <w:lang w:val="en-US"/>
        </w:rPr>
        <w:t>«</w:t>
      </w:r>
      <w:r w:rsidRPr="00DE396D">
        <w:rPr>
          <w:rFonts w:ascii="GHEA Grapalat" w:hAnsi="GHEA Grapalat"/>
          <w:b/>
          <w:sz w:val="24"/>
          <w:szCs w:val="24"/>
        </w:rPr>
        <w:t>ՈՍՏԻԿԱՆՈՒԹՅՈՒՆՈՒՄ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ԾԱՌԱՅՈՒԹՅԱՆ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ՄԱՍԻՆ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DE396D">
        <w:rPr>
          <w:rFonts w:ascii="GHEA Grapalat" w:hAnsi="GHEA Grapalat"/>
          <w:b/>
          <w:sz w:val="24"/>
          <w:szCs w:val="24"/>
        </w:rPr>
        <w:t>ՕՐԵՆՔՈՒՄ</w:t>
      </w:r>
    </w:p>
    <w:p w14:paraId="36CA14AC" w14:textId="77777777" w:rsidR="009D2C90" w:rsidRPr="00243E19" w:rsidRDefault="009D2C90" w:rsidP="00DE39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E396D">
        <w:rPr>
          <w:rFonts w:ascii="GHEA Grapalat" w:hAnsi="GHEA Grapalat"/>
          <w:b/>
          <w:sz w:val="24"/>
          <w:szCs w:val="24"/>
        </w:rPr>
        <w:t>ԼՐԱՑՈՒՄՆԵՐ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ԵՎ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ՓՈՓՈԽՈՒԹՅՈՒՆՆԵՐ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ԿԱՏԱՐԵԼՈՒ</w:t>
      </w:r>
      <w:r w:rsidRPr="00243E1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396D">
        <w:rPr>
          <w:rFonts w:ascii="GHEA Grapalat" w:hAnsi="GHEA Grapalat"/>
          <w:b/>
          <w:sz w:val="24"/>
          <w:szCs w:val="24"/>
        </w:rPr>
        <w:t>ՄԱՍԻՆ</w:t>
      </w:r>
    </w:p>
    <w:p w14:paraId="0187DD70" w14:textId="77777777" w:rsidR="009D2C90" w:rsidRPr="00243E19" w:rsidRDefault="009D2C90" w:rsidP="00DE396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2D7674D9" w14:textId="77777777" w:rsidR="00F65B7E" w:rsidRDefault="00F65B7E" w:rsidP="00F65B7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446B8B9" w14:textId="02B323F1" w:rsidR="0074761C" w:rsidRPr="002A45AF" w:rsidRDefault="009D2C90" w:rsidP="00F65B7E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43E1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Հոդված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1. «</w:t>
      </w:r>
      <w:proofErr w:type="spellStart"/>
      <w:r w:rsidRPr="00A03158">
        <w:rPr>
          <w:rFonts w:ascii="GHEA Grapalat" w:hAnsi="GHEA Grapalat"/>
          <w:sz w:val="24"/>
          <w:szCs w:val="24"/>
        </w:rPr>
        <w:t>Ոստիկանությունում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մասին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» 2002 </w:t>
      </w:r>
      <w:proofErr w:type="spellStart"/>
      <w:r w:rsidRPr="00A03158">
        <w:rPr>
          <w:rFonts w:ascii="GHEA Grapalat" w:hAnsi="GHEA Grapalat"/>
          <w:sz w:val="24"/>
          <w:szCs w:val="24"/>
        </w:rPr>
        <w:t>թվականի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հուլիսի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A03158">
        <w:rPr>
          <w:rFonts w:ascii="GHEA Grapalat" w:hAnsi="GHEA Grapalat"/>
          <w:sz w:val="24"/>
          <w:szCs w:val="24"/>
        </w:rPr>
        <w:t>ի</w:t>
      </w:r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03158">
        <w:rPr>
          <w:rFonts w:ascii="GHEA Grapalat" w:hAnsi="GHEA Grapalat"/>
          <w:sz w:val="24"/>
          <w:szCs w:val="24"/>
        </w:rPr>
        <w:t>ՀՕ</w:t>
      </w:r>
      <w:r w:rsidRPr="00A03158">
        <w:rPr>
          <w:rFonts w:ascii="GHEA Grapalat" w:hAnsi="GHEA Grapalat"/>
          <w:sz w:val="24"/>
          <w:szCs w:val="24"/>
          <w:lang w:val="en-US"/>
        </w:rPr>
        <w:t>-401-</w:t>
      </w:r>
      <w:r w:rsidRPr="00A03158">
        <w:rPr>
          <w:rFonts w:ascii="GHEA Grapalat" w:hAnsi="GHEA Grapalat"/>
          <w:sz w:val="24"/>
          <w:szCs w:val="24"/>
        </w:rPr>
        <w:t>Ն</w:t>
      </w:r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օրենքի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A03158">
        <w:rPr>
          <w:rFonts w:ascii="GHEA Grapalat" w:hAnsi="GHEA Grapalat"/>
          <w:sz w:val="24"/>
          <w:szCs w:val="24"/>
        </w:rPr>
        <w:t>այսուհետ</w:t>
      </w:r>
      <w:proofErr w:type="spellEnd"/>
      <w:r w:rsidRPr="00A03158">
        <w:rPr>
          <w:rFonts w:ascii="GHEA Grapalat" w:hAnsi="GHEA Grapalat"/>
          <w:sz w:val="24"/>
          <w:szCs w:val="24"/>
        </w:rPr>
        <w:t>՝</w:t>
      </w:r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03158">
        <w:rPr>
          <w:rFonts w:ascii="GHEA Grapalat" w:hAnsi="GHEA Grapalat"/>
          <w:sz w:val="24"/>
          <w:szCs w:val="24"/>
        </w:rPr>
        <w:t>Օրենք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) </w:t>
      </w:r>
      <w:r w:rsidR="0074761C" w:rsidRPr="002A45AF">
        <w:rPr>
          <w:rFonts w:ascii="GHEA Grapalat" w:hAnsi="GHEA Grapalat"/>
          <w:sz w:val="24"/>
          <w:szCs w:val="24"/>
          <w:lang w:val="en-US"/>
        </w:rPr>
        <w:t>2-</w:t>
      </w:r>
      <w:r w:rsidR="0074761C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2-</w:t>
      </w:r>
      <w:r w:rsidR="0074761C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մասում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բնագավառում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</w:t>
      </w:r>
      <w:proofErr w:type="spellEnd"/>
      <w:r w:rsidR="0074761C" w:rsidRPr="002A45A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)</w:t>
      </w:r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բառերը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  «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74761C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74761C" w:rsidRPr="002A45AF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2BA2BE77" w14:textId="77777777" w:rsidR="009D2C90" w:rsidRPr="002A45AF" w:rsidRDefault="0074761C" w:rsidP="00F65B7E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2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BB53F6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BB53F6">
        <w:rPr>
          <w:rFonts w:ascii="GHEA Grapalat" w:hAnsi="GHEA Grapalat"/>
          <w:sz w:val="24"/>
          <w:szCs w:val="24"/>
          <w:lang w:val="en-US"/>
        </w:rPr>
        <w:t xml:space="preserve"> </w:t>
      </w:r>
      <w:r w:rsidR="00C366D6" w:rsidRPr="002A45AF">
        <w:rPr>
          <w:rFonts w:ascii="GHEA Grapalat" w:hAnsi="GHEA Grapalat"/>
          <w:sz w:val="24"/>
          <w:szCs w:val="24"/>
          <w:lang w:val="en-US"/>
        </w:rPr>
        <w:t>3-</w:t>
      </w:r>
      <w:r w:rsidR="00C366D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="00C366D6" w:rsidRPr="00B23D9C">
        <w:rPr>
          <w:rFonts w:ascii="GHEA Grapalat" w:hAnsi="GHEA Grapalat"/>
          <w:sz w:val="24"/>
          <w:szCs w:val="24"/>
          <w:lang w:val="en-US"/>
        </w:rPr>
        <w:t>ին</w:t>
      </w:r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C366D6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Ոստիկանության</w:t>
      </w:r>
      <w:proofErr w:type="spellEnd"/>
      <w:r w:rsidR="00C366D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66D6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</w:t>
      </w:r>
      <w:proofErr w:type="spellEnd"/>
      <w:r w:rsidR="00C366D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66D6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C366D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66D6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համարվում</w:t>
      </w:r>
      <w:proofErr w:type="spellEnd"/>
      <w:r w:rsidR="00C366D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366D6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C366D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="00C366D6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="00C366D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="00C366D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C366D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="00C366D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="00C366D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366D6"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C366D6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C366D6"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2D78CE02" w14:textId="77777777" w:rsidR="00C366D6" w:rsidRPr="002A45AF" w:rsidRDefault="00C366D6" w:rsidP="00F65B7E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3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11-</w:t>
      </w:r>
      <w:r w:rsidRPr="00B23D9C">
        <w:rPr>
          <w:rFonts w:ascii="GHEA Grapalat" w:hAnsi="GHEA Grapalat"/>
          <w:sz w:val="24"/>
          <w:szCs w:val="24"/>
          <w:lang w:val="en-US"/>
        </w:rPr>
        <w:t>րդ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B23D9C">
        <w:rPr>
          <w:rFonts w:ascii="GHEA Grapalat" w:hAnsi="GHEA Grapalat"/>
          <w:sz w:val="24"/>
          <w:szCs w:val="24"/>
          <w:lang w:val="en-US"/>
        </w:rPr>
        <w:t>ին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իգական</w:t>
      </w:r>
      <w:proofErr w:type="spellEnd"/>
      <w:r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սեռի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746C8729" w14:textId="77777777" w:rsidR="00490456" w:rsidRPr="002A45AF" w:rsidRDefault="00C366D6" w:rsidP="00F65B7E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4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12-</w:t>
      </w:r>
      <w:r w:rsidR="0049045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3-</w:t>
      </w:r>
      <w:r w:rsidR="0049045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490456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ուսումնական</w:t>
      </w:r>
      <w:proofErr w:type="spellEnd"/>
      <w:r w:rsidR="0049045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90456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հաստատության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r w:rsidR="00490456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490456" w:rsidRPr="002A45AF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proofErr w:type="spellStart"/>
      <w:r w:rsidR="0049045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="00490456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="0049045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="0049045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49045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="0049045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="0049045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90456"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490456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490456"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1C1C4ECC" w14:textId="24F6EFCA" w:rsidR="00806BEF" w:rsidRPr="00806BEF" w:rsidRDefault="000A7F00" w:rsidP="00F65B7E">
      <w:pPr>
        <w:shd w:val="clear" w:color="auto" w:fill="FFFFFF"/>
        <w:spacing w:before="240"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5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21-</w:t>
      </w:r>
      <w:r w:rsidRPr="00B23D9C">
        <w:rPr>
          <w:rFonts w:ascii="GHEA Grapalat" w:hAnsi="GHEA Grapalat"/>
          <w:sz w:val="24"/>
          <w:szCs w:val="24"/>
          <w:lang w:val="en-US"/>
        </w:rPr>
        <w:t>րդ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1.1-</w:t>
      </w:r>
      <w:r w:rsidRPr="00B23D9C">
        <w:rPr>
          <w:rFonts w:ascii="GHEA Grapalat" w:hAnsi="GHEA Grapalat"/>
          <w:sz w:val="24"/>
          <w:szCs w:val="24"/>
          <w:lang w:val="en-US"/>
        </w:rPr>
        <w:t>րդ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806BEF">
        <w:rPr>
          <w:rFonts w:ascii="Cambria Math" w:hAnsi="Cambria Math"/>
          <w:sz w:val="24"/>
          <w:szCs w:val="24"/>
          <w:lang w:val="hy-AM"/>
        </w:rPr>
        <w:t>՝</w:t>
      </w:r>
    </w:p>
    <w:p w14:paraId="09AC091C" w14:textId="0C83172A" w:rsidR="000A7F00" w:rsidRPr="00806BEF" w:rsidRDefault="000A7F00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06BEF">
        <w:rPr>
          <w:rFonts w:ascii="GHEA Grapalat" w:hAnsi="GHEA Grapalat"/>
          <w:sz w:val="24"/>
          <w:szCs w:val="24"/>
          <w:lang w:val="hy-AM"/>
        </w:rPr>
        <w:t>«</w:t>
      </w:r>
      <w:r w:rsidRPr="00806B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1.1. </w:t>
      </w:r>
      <w:r w:rsidRPr="00806B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Ոստիկանությունում </w:t>
      </w:r>
      <w:r w:rsidRPr="00806B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պաշտոնի նշանակվելու համար իրականացվող կրթական ծրագրերով</w:t>
      </w:r>
      <w:r w:rsidRPr="00806B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մարմնի ուսումնական հաստատությունում</w:t>
      </w:r>
      <w:r w:rsidRPr="00806B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06B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պատվերի շրջանակներում կրթություն ստացող </w:t>
      </w:r>
      <w:proofErr w:type="spellStart"/>
      <w:r w:rsidRPr="00806B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սովորողներն</w:t>
      </w:r>
      <w:proofErr w:type="spellEnd"/>
      <w:r w:rsidRPr="00806B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ուսման ողջ ժամանակահատվածում ստանում են վարձատրություն` Հայաստանի Հանրապետությունում նվազագույն ամսական աշխատավարձի չափով:</w:t>
      </w:r>
      <w:r w:rsidRPr="00806BEF">
        <w:rPr>
          <w:rFonts w:ascii="GHEA Grapalat" w:hAnsi="GHEA Grapalat"/>
          <w:sz w:val="24"/>
          <w:szCs w:val="24"/>
          <w:lang w:val="hy-AM"/>
        </w:rPr>
        <w:t>»:</w:t>
      </w:r>
    </w:p>
    <w:p w14:paraId="444127FF" w14:textId="77777777" w:rsidR="000A7F00" w:rsidRPr="002A45AF" w:rsidRDefault="000A7F00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6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27-</w:t>
      </w:r>
      <w:r w:rsidRPr="00B23D9C">
        <w:rPr>
          <w:rFonts w:ascii="GHEA Grapalat" w:hAnsi="GHEA Grapalat"/>
          <w:sz w:val="24"/>
          <w:szCs w:val="24"/>
          <w:lang w:val="en-US"/>
        </w:rPr>
        <w:t>րդ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B23D9C">
        <w:rPr>
          <w:rFonts w:ascii="GHEA Grapalat" w:hAnsi="GHEA Grapalat"/>
          <w:sz w:val="24"/>
          <w:szCs w:val="24"/>
          <w:lang w:val="en-US"/>
        </w:rPr>
        <w:t>ին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ծառայողին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5A5380A6" w14:textId="77777777" w:rsidR="00151B12" w:rsidRPr="002A45AF" w:rsidRDefault="000A7F00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7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40-</w:t>
      </w:r>
      <w:r w:rsidR="00DE0B1F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հոդված</w:t>
      </w:r>
      <w:r w:rsidR="00151B12" w:rsidRPr="00B23D9C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151B12" w:rsidRPr="00B23D9C">
        <w:rPr>
          <w:rFonts w:ascii="GHEA Grapalat" w:hAnsi="GHEA Grapalat"/>
          <w:sz w:val="24"/>
          <w:szCs w:val="24"/>
          <w:lang w:val="en-US"/>
        </w:rPr>
        <w:t>՝</w:t>
      </w:r>
    </w:p>
    <w:p w14:paraId="507B453B" w14:textId="5497FF6F" w:rsidR="000A7F00" w:rsidRPr="002A45AF" w:rsidRDefault="00151B12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A45AF">
        <w:rPr>
          <w:rFonts w:ascii="GHEA Grapalat" w:hAnsi="GHEA Grapalat"/>
          <w:sz w:val="24"/>
          <w:szCs w:val="24"/>
          <w:lang w:val="en-US"/>
        </w:rPr>
        <w:lastRenderedPageBreak/>
        <w:t>1</w:t>
      </w:r>
      <w:r w:rsidRPr="00B23D9C">
        <w:rPr>
          <w:rFonts w:ascii="GHEA Grapalat" w:hAnsi="GHEA Grapalat"/>
          <w:sz w:val="24"/>
          <w:szCs w:val="24"/>
        </w:rPr>
        <w:t></w:t>
      </w:r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="00DE0B1F" w:rsidRPr="00B23D9C">
        <w:rPr>
          <w:rFonts w:ascii="GHEA Grapalat" w:hAnsi="GHEA Grapalat"/>
          <w:sz w:val="24"/>
          <w:szCs w:val="24"/>
          <w:lang w:val="en-US"/>
        </w:rPr>
        <w:t>ին</w:t>
      </w:r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մաս</w:t>
      </w:r>
      <w:proofErr w:type="spellEnd"/>
      <w:r w:rsidR="00806BEF">
        <w:rPr>
          <w:rFonts w:ascii="GHEA Grapalat" w:hAnsi="GHEA Grapalat"/>
          <w:sz w:val="24"/>
          <w:szCs w:val="24"/>
          <w:lang w:val="hy-AM"/>
        </w:rPr>
        <w:t>ում</w:t>
      </w:r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DE0B1F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</w:t>
      </w:r>
      <w:proofErr w:type="spellEnd"/>
      <w:r w:rsidR="00DE0B1F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DE0B1F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DE0B1F"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DE0B1F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="00DE0B1F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="00DE0B1F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="00DE0B1F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DE0B1F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="00DE0B1F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="00DE0B1F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E0B1F"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="00DE0B1F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E0B1F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>.</w:t>
      </w:r>
    </w:p>
    <w:p w14:paraId="37CA1B78" w14:textId="77777777" w:rsidR="00806BEF" w:rsidRDefault="00151B12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A45AF">
        <w:rPr>
          <w:rFonts w:ascii="GHEA Grapalat" w:hAnsi="GHEA Grapalat"/>
          <w:sz w:val="24"/>
          <w:szCs w:val="24"/>
          <w:lang w:val="en-US"/>
        </w:rPr>
        <w:t>2</w:t>
      </w:r>
      <w:r w:rsidRPr="00B23D9C">
        <w:rPr>
          <w:rFonts w:ascii="GHEA Grapalat" w:hAnsi="GHEA Grapalat"/>
          <w:sz w:val="24"/>
          <w:szCs w:val="24"/>
        </w:rPr>
        <w:t>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B23D9C">
        <w:rPr>
          <w:rFonts w:ascii="GHEA Grapalat" w:hAnsi="GHEA Grapalat"/>
          <w:sz w:val="24"/>
          <w:szCs w:val="24"/>
          <w:lang w:val="en-US"/>
        </w:rPr>
        <w:t>րդ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B23D9C">
        <w:rPr>
          <w:rFonts w:ascii="GHEA Grapalat" w:hAnsi="GHEA Grapalat"/>
          <w:sz w:val="24"/>
          <w:szCs w:val="24"/>
          <w:lang w:val="en-US"/>
        </w:rPr>
        <w:t>ին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կետը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Pr="00B23D9C">
        <w:rPr>
          <w:rFonts w:ascii="GHEA Grapalat" w:hAnsi="GHEA Grapalat"/>
          <w:sz w:val="24"/>
          <w:szCs w:val="24"/>
          <w:lang w:val="en-US"/>
        </w:rPr>
        <w:t>՝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241BDBFA" w14:textId="662F1875" w:rsidR="00151B12" w:rsidRPr="002A45AF" w:rsidRDefault="00151B12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2A45AF">
        <w:rPr>
          <w:rFonts w:ascii="GHEA Grapalat" w:hAnsi="GHEA Grapalat"/>
          <w:sz w:val="24"/>
          <w:szCs w:val="24"/>
          <w:lang w:val="en-US"/>
        </w:rPr>
        <w:t>«</w:t>
      </w:r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1) </w:t>
      </w:r>
      <w:proofErr w:type="spellStart"/>
      <w:r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Լիազոր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ավարտելուց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հետո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ոստիկանությունում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ծառայել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ոչ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հինգ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տարի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նախնական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մասնագիտական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կրթություն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ստանալուց</w:t>
      </w:r>
      <w:proofErr w:type="spellEnd"/>
      <w:r w:rsidRPr="002A45AF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վերապատրաստումը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անցնելուց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հետո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ոչ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պակաս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քան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երկու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տարի</w:t>
      </w:r>
      <w:proofErr w:type="spellEnd"/>
      <w:r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.</w:t>
      </w:r>
      <w:r w:rsidRPr="002A45AF">
        <w:rPr>
          <w:rFonts w:ascii="GHEA Grapalat" w:hAnsi="GHEA Grapalat"/>
          <w:sz w:val="24"/>
          <w:szCs w:val="24"/>
          <w:lang w:val="en-US"/>
        </w:rPr>
        <w:t>»:</w:t>
      </w:r>
    </w:p>
    <w:p w14:paraId="3E9FA455" w14:textId="59E65D28" w:rsidR="00151B12" w:rsidRPr="002A45AF" w:rsidRDefault="00151B12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8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41-</w:t>
      </w:r>
      <w:r w:rsidR="00D8516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7-</w:t>
      </w:r>
      <w:r w:rsidR="00D8516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մաս</w:t>
      </w:r>
      <w:proofErr w:type="spellEnd"/>
      <w:r w:rsidR="00806BEF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D85166" w:rsidRPr="002A45AF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D85166"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ուսումնական</w:t>
      </w:r>
      <w:proofErr w:type="spellEnd"/>
      <w:r w:rsidR="00D85166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85166"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հաստատությունում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D8516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="00D85166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="00D8516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="00D8516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D8516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="00D8516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="00D85166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85166"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D85166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D85166"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2368A36A" w14:textId="6DD197C3" w:rsidR="00066CE1" w:rsidRPr="002A45AF" w:rsidRDefault="00D85166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r w:rsidR="00A03158">
        <w:rPr>
          <w:rFonts w:ascii="GHEA Grapalat" w:hAnsi="GHEA Grapalat"/>
          <w:sz w:val="24"/>
          <w:szCs w:val="24"/>
          <w:lang w:val="en-US"/>
        </w:rPr>
        <w:t>9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42-</w:t>
      </w:r>
      <w:r w:rsidR="00066CE1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2-</w:t>
      </w:r>
      <w:r w:rsidR="00066CE1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մաս</w:t>
      </w:r>
      <w:proofErr w:type="spellEnd"/>
      <w:r w:rsidR="00806BEF">
        <w:rPr>
          <w:rFonts w:ascii="GHEA Grapalat" w:hAnsi="GHEA Grapalat"/>
          <w:sz w:val="24"/>
          <w:szCs w:val="24"/>
          <w:lang w:val="hy-AM"/>
        </w:rPr>
        <w:t>ում</w:t>
      </w:r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066CE1"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ուսումնական</w:t>
      </w:r>
      <w:proofErr w:type="spellEnd"/>
      <w:r w:rsidR="00066CE1" w:rsidRPr="002A45A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66CE1" w:rsidRPr="00B23D9C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հաստատությունում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բառերից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066CE1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ոստիկանությունում</w:t>
      </w:r>
      <w:proofErr w:type="spellEnd"/>
      <w:r w:rsidR="00066CE1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պաշտոնի</w:t>
      </w:r>
      <w:proofErr w:type="spellEnd"/>
      <w:r w:rsidR="00066CE1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նշանակվելու</w:t>
      </w:r>
      <w:proofErr w:type="spellEnd"/>
      <w:r w:rsidR="00066CE1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066CE1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իրականացվող</w:t>
      </w:r>
      <w:proofErr w:type="spellEnd"/>
      <w:r w:rsidR="00066CE1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proofErr w:type="spellEnd"/>
      <w:r w:rsidR="00066CE1" w:rsidRPr="002A45AF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6CE1" w:rsidRPr="00B23D9C">
        <w:rPr>
          <w:rFonts w:ascii="GHEA Grapalat" w:hAnsi="GHEA Grapalat"/>
          <w:sz w:val="24"/>
          <w:szCs w:val="24"/>
          <w:shd w:val="clear" w:color="auto" w:fill="FFFFFF"/>
        </w:rPr>
        <w:t>ծրագրերով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066CE1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066CE1"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5F8D560F" w14:textId="57CC42FC" w:rsidR="00212806" w:rsidRPr="002A45AF" w:rsidRDefault="00066CE1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23D9C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2A45AF">
        <w:rPr>
          <w:rFonts w:ascii="GHEA Grapalat" w:hAnsi="GHEA Grapalat"/>
          <w:sz w:val="24"/>
          <w:szCs w:val="24"/>
          <w:lang w:val="en-US"/>
        </w:rPr>
        <w:t xml:space="preserve"> 1</w:t>
      </w:r>
      <w:r w:rsidR="00A03158">
        <w:rPr>
          <w:rFonts w:ascii="GHEA Grapalat" w:hAnsi="GHEA Grapalat"/>
          <w:sz w:val="24"/>
          <w:szCs w:val="24"/>
          <w:lang w:val="en-US"/>
        </w:rPr>
        <w:t>0</w:t>
      </w:r>
      <w:r w:rsidRPr="002A45AF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45-</w:t>
      </w:r>
      <w:r w:rsidR="0021280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1-</w:t>
      </w:r>
      <w:r w:rsidR="00212806" w:rsidRPr="00B23D9C">
        <w:rPr>
          <w:rFonts w:ascii="GHEA Grapalat" w:hAnsi="GHEA Grapalat"/>
          <w:sz w:val="24"/>
          <w:szCs w:val="24"/>
          <w:lang w:val="en-US"/>
        </w:rPr>
        <w:t>ին</w:t>
      </w:r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11-</w:t>
      </w:r>
      <w:r w:rsidR="00212806" w:rsidRPr="00B23D9C">
        <w:rPr>
          <w:rFonts w:ascii="GHEA Grapalat" w:hAnsi="GHEA Grapalat"/>
          <w:sz w:val="24"/>
          <w:szCs w:val="24"/>
          <w:lang w:val="en-US"/>
        </w:rPr>
        <w:t>րդ</w:t>
      </w:r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կետ</w:t>
      </w:r>
      <w:proofErr w:type="spellEnd"/>
      <w:r w:rsidR="00806BEF">
        <w:rPr>
          <w:rFonts w:ascii="GHEA Grapalat" w:hAnsi="GHEA Grapalat"/>
          <w:sz w:val="24"/>
          <w:szCs w:val="24"/>
          <w:lang w:val="hy-AM"/>
        </w:rPr>
        <w:t>ում</w:t>
      </w:r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212806" w:rsidRPr="00B23D9C">
        <w:rPr>
          <w:rFonts w:ascii="GHEA Grapalat" w:eastAsia="Times New Roman" w:hAnsi="GHEA Grapalat" w:cs="Arial Unicode"/>
          <w:color w:val="000000"/>
          <w:sz w:val="24"/>
          <w:szCs w:val="24"/>
          <w:lang w:val="en-US" w:eastAsia="ru-RU"/>
        </w:rPr>
        <w:t>շարունակել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բառից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="0021280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ոստիկանական</w:t>
      </w:r>
      <w:proofErr w:type="spellEnd"/>
      <w:r w:rsidR="00212806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1280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կրթական</w:t>
      </w:r>
      <w:proofErr w:type="spellEnd"/>
      <w:r w:rsidR="00212806" w:rsidRPr="002A45A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="00212806" w:rsidRPr="00B23D9C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ծրագրով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212806" w:rsidRPr="00B23D9C">
        <w:rPr>
          <w:rFonts w:ascii="GHEA Grapalat" w:hAnsi="GHEA Grapalat"/>
          <w:sz w:val="24"/>
          <w:szCs w:val="24"/>
          <w:lang w:val="en-US"/>
        </w:rPr>
        <w:t>բառերով</w:t>
      </w:r>
      <w:proofErr w:type="spellEnd"/>
      <w:r w:rsidR="00212806" w:rsidRPr="002A45AF">
        <w:rPr>
          <w:rFonts w:ascii="GHEA Grapalat" w:hAnsi="GHEA Grapalat"/>
          <w:sz w:val="24"/>
          <w:szCs w:val="24"/>
          <w:lang w:val="en-US"/>
        </w:rPr>
        <w:t>:</w:t>
      </w:r>
    </w:p>
    <w:p w14:paraId="3838F57D" w14:textId="77777777" w:rsidR="002D7BF1" w:rsidRDefault="002D7BF1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A03158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="00921111" w:rsidRPr="00A03158">
        <w:rPr>
          <w:rFonts w:ascii="GHEA Grapalat" w:hAnsi="GHEA Grapalat"/>
          <w:sz w:val="24"/>
          <w:szCs w:val="24"/>
          <w:lang w:val="en-US"/>
        </w:rPr>
        <w:t xml:space="preserve"> 1</w:t>
      </w:r>
      <w:r w:rsidR="00A03158" w:rsidRPr="00A03158">
        <w:rPr>
          <w:rFonts w:ascii="GHEA Grapalat" w:hAnsi="GHEA Grapalat"/>
          <w:sz w:val="24"/>
          <w:szCs w:val="24"/>
          <w:lang w:val="en-US"/>
        </w:rPr>
        <w:t>1</w:t>
      </w:r>
      <w:r w:rsidRPr="00A03158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A03158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54-րդ </w:t>
      </w:r>
      <w:proofErr w:type="spellStart"/>
      <w:r w:rsidRPr="00A03158">
        <w:rPr>
          <w:rFonts w:ascii="GHEA Grapalat" w:hAnsi="GHEA Grapalat"/>
          <w:sz w:val="24"/>
          <w:szCs w:val="24"/>
          <w:lang w:val="en-US"/>
        </w:rPr>
        <w:t>հոդվածը</w:t>
      </w:r>
      <w:proofErr w:type="spellEnd"/>
      <w:r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03158" w:rsidRPr="00A03158">
        <w:rPr>
          <w:rFonts w:ascii="GHEA Grapalat" w:hAnsi="GHEA Grapalat"/>
          <w:sz w:val="24"/>
          <w:szCs w:val="24"/>
          <w:lang w:val="en-US"/>
        </w:rPr>
        <w:t>ուժը</w:t>
      </w:r>
      <w:proofErr w:type="spellEnd"/>
      <w:r w:rsidR="00A03158"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03158" w:rsidRPr="00A03158">
        <w:rPr>
          <w:rFonts w:ascii="GHEA Grapalat" w:hAnsi="GHEA Grapalat"/>
          <w:sz w:val="24"/>
          <w:szCs w:val="24"/>
          <w:lang w:val="en-US"/>
        </w:rPr>
        <w:t>կորցրած</w:t>
      </w:r>
      <w:proofErr w:type="spellEnd"/>
      <w:r w:rsidR="00A03158" w:rsidRPr="00A031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03158" w:rsidRPr="00A03158">
        <w:rPr>
          <w:rFonts w:ascii="GHEA Grapalat" w:hAnsi="GHEA Grapalat"/>
          <w:sz w:val="24"/>
          <w:szCs w:val="24"/>
          <w:lang w:val="en-US"/>
        </w:rPr>
        <w:t>ճանաչել</w:t>
      </w:r>
      <w:proofErr w:type="spellEnd"/>
      <w:r w:rsidR="00A03158" w:rsidRPr="00A03158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02B9F96D" w14:textId="77777777" w:rsidR="00F65B7E" w:rsidRDefault="00BA71B4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A71B4">
        <w:rPr>
          <w:rFonts w:ascii="GHEA Grapalat" w:hAnsi="GHEA Grapalat"/>
          <w:sz w:val="24"/>
          <w:szCs w:val="24"/>
          <w:lang w:val="hy-AM"/>
        </w:rPr>
        <w:t>Հոդված 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BA71B4">
        <w:rPr>
          <w:rFonts w:ascii="GHEA Grapalat" w:hAnsi="GHEA Grapalat"/>
          <w:sz w:val="24"/>
          <w:szCs w:val="24"/>
          <w:lang w:val="hy-AM"/>
        </w:rPr>
        <w:t xml:space="preserve">. Օրենքի 55-րդ հոդվածը ուժը կորցրած ճանաչել: </w:t>
      </w:r>
    </w:p>
    <w:p w14:paraId="046522C8" w14:textId="32550552" w:rsidR="002233E7" w:rsidRPr="0030345D" w:rsidRDefault="00A0078E" w:rsidP="00F65B7E">
      <w:pPr>
        <w:shd w:val="clear" w:color="auto" w:fill="FFFFFF"/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078E">
        <w:rPr>
          <w:rFonts w:ascii="GHEA Grapalat" w:hAnsi="GHEA Grapalat"/>
          <w:sz w:val="24"/>
          <w:szCs w:val="24"/>
          <w:lang w:val="hy-AM"/>
        </w:rPr>
        <w:t>Հոդված</w:t>
      </w:r>
      <w:r w:rsidR="00921111">
        <w:rPr>
          <w:rFonts w:ascii="GHEA Grapalat" w:hAnsi="GHEA Grapalat"/>
          <w:sz w:val="24"/>
          <w:szCs w:val="24"/>
          <w:lang w:val="hy-AM"/>
        </w:rPr>
        <w:t xml:space="preserve"> 1</w:t>
      </w:r>
      <w:r w:rsidR="00BA71B4" w:rsidRPr="009A5C7C">
        <w:rPr>
          <w:rFonts w:ascii="GHEA Grapalat" w:hAnsi="GHEA Grapalat"/>
          <w:sz w:val="24"/>
          <w:szCs w:val="24"/>
          <w:lang w:val="hy-AM"/>
        </w:rPr>
        <w:t>3</w:t>
      </w:r>
      <w:r w:rsidRPr="00A0078E">
        <w:rPr>
          <w:rFonts w:ascii="GHEA Grapalat" w:hAnsi="GHEA Grapalat"/>
          <w:sz w:val="24"/>
          <w:szCs w:val="24"/>
          <w:lang w:val="hy-AM"/>
        </w:rPr>
        <w:t xml:space="preserve">. </w:t>
      </w:r>
      <w:r w:rsidR="0030345D" w:rsidRPr="0030345D">
        <w:rPr>
          <w:rFonts w:ascii="GHEA Grapalat" w:hAnsi="GHEA Grapalat"/>
          <w:sz w:val="24"/>
          <w:szCs w:val="24"/>
          <w:lang w:val="hy-AM"/>
        </w:rPr>
        <w:t>Օրենք</w:t>
      </w:r>
      <w:r w:rsidR="00BA71B4" w:rsidRPr="00BA71B4">
        <w:rPr>
          <w:rFonts w:ascii="GHEA Grapalat" w:hAnsi="GHEA Grapalat"/>
          <w:sz w:val="24"/>
          <w:szCs w:val="24"/>
          <w:lang w:val="hy-AM"/>
        </w:rPr>
        <w:t>ը լրացնել</w:t>
      </w:r>
      <w:r w:rsidR="00A03158" w:rsidRPr="00A03158">
        <w:rPr>
          <w:rFonts w:ascii="GHEA Grapalat" w:hAnsi="GHEA Grapalat"/>
          <w:sz w:val="24"/>
          <w:szCs w:val="24"/>
          <w:lang w:val="hy-AM"/>
        </w:rPr>
        <w:t xml:space="preserve"> 55</w:t>
      </w:r>
      <w:r w:rsidR="00BA71B4" w:rsidRPr="00BA71B4">
        <w:rPr>
          <w:rFonts w:ascii="GHEA Grapalat" w:hAnsi="GHEA Grapalat"/>
          <w:sz w:val="24"/>
          <w:szCs w:val="24"/>
          <w:lang w:val="hy-AM"/>
        </w:rPr>
        <w:t>.1-ին</w:t>
      </w:r>
      <w:r w:rsidR="00A03158" w:rsidRPr="00A0315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1B4">
        <w:rPr>
          <w:rFonts w:ascii="GHEA Grapalat" w:hAnsi="GHEA Grapalat"/>
          <w:sz w:val="24"/>
          <w:szCs w:val="24"/>
          <w:lang w:val="hy-AM"/>
        </w:rPr>
        <w:t xml:space="preserve">հոդվածով, </w:t>
      </w:r>
      <w:proofErr w:type="spellStart"/>
      <w:r w:rsidR="00BA71B4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A71B4">
        <w:rPr>
          <w:rFonts w:ascii="GHEA Grapalat" w:hAnsi="GHEA Grapalat"/>
          <w:sz w:val="24"/>
          <w:szCs w:val="24"/>
          <w:lang w:val="hy-AM"/>
        </w:rPr>
        <w:t xml:space="preserve"> խմբագրությամբ՝</w:t>
      </w:r>
      <w:r w:rsidR="00A03158" w:rsidRPr="00A0315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F3FE7D" w14:textId="77777777" w:rsidR="002D7BF1" w:rsidRPr="009A5C7C" w:rsidRDefault="002233E7" w:rsidP="00F65B7E">
      <w:pPr>
        <w:shd w:val="clear" w:color="auto" w:fill="FFFFFF"/>
        <w:spacing w:before="240"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  <w:r w:rsidRPr="00B23D9C">
        <w:rPr>
          <w:rFonts w:ascii="GHEA Grapalat" w:hAnsi="GHEA Grapalat"/>
          <w:sz w:val="24"/>
          <w:szCs w:val="24"/>
          <w:lang w:val="hy-AM"/>
        </w:rPr>
        <w:t xml:space="preserve">«Հոդված </w:t>
      </w:r>
      <w:r w:rsidRPr="00A0078E">
        <w:rPr>
          <w:rFonts w:ascii="GHEA Grapalat" w:hAnsi="GHEA Grapalat"/>
          <w:sz w:val="24"/>
          <w:szCs w:val="24"/>
          <w:lang w:val="hy-AM"/>
        </w:rPr>
        <w:t>55.</w:t>
      </w:r>
      <w:r w:rsidR="00BA71B4" w:rsidRPr="00BA71B4">
        <w:rPr>
          <w:rFonts w:ascii="GHEA Grapalat" w:hAnsi="GHEA Grapalat"/>
          <w:sz w:val="24"/>
          <w:szCs w:val="24"/>
          <w:lang w:val="hy-AM"/>
        </w:rPr>
        <w:t>1.</w:t>
      </w:r>
      <w:r w:rsidRPr="00B23D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08E9">
        <w:rPr>
          <w:rFonts w:ascii="GHEA Grapalat" w:hAnsi="GHEA Grapalat"/>
          <w:sz w:val="24"/>
          <w:szCs w:val="24"/>
          <w:lang w:val="hy-AM"/>
        </w:rPr>
        <w:t xml:space="preserve">Ուսուցումը </w:t>
      </w:r>
      <w:r w:rsidRPr="00B23D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 մարմնի ուսումնական հաստատությունում</w:t>
      </w:r>
      <w:r w:rsidR="00BA71B4" w:rsidRPr="009A5C7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14:paraId="4976E537" w14:textId="77777777" w:rsidR="001676CC" w:rsidRPr="001B27AE" w:rsidRDefault="001676CC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Ոստիկանությունում պաշտոնի նշանակվելու նպատակով ուսուցումն իրականացվում է Լիազոր մարմնի ուսումնական հաստատությունում</w:t>
      </w:r>
      <w:r w:rsidR="003B0027"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Լիազոր մարմնի ուսումնական հաստատությունը Լիազոր մարմնի ենթակայությամբ գործող պետական ոչ </w:t>
      </w:r>
      <w:proofErr w:type="spellStart"/>
      <w:r w:rsidR="003B0027"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="003B0027"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կազմակերպություն է,</w:t>
      </w:r>
      <w:r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որի կարգավիճակը և կառավարումը սահմանվում են օրենսդրությամբ:  </w:t>
      </w:r>
    </w:p>
    <w:p w14:paraId="714446B8" w14:textId="77777777" w:rsidR="001676CC" w:rsidRPr="001B27AE" w:rsidRDefault="001676CC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ոստիկանական ուսումնական ստորաբաժանման պետ նշանակվում է ոստիկանությունում գլխավոր խմբի պաշտոնում առնվազն 5 տարվա ծառայության ստաժ ունեցող անձը: </w:t>
      </w: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Լիազոր մարմնի ուսումնական հաստատության ոստիկանական ուսումնական ստորաբաժանման պետի տեղակալների, </w:t>
      </w: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ոստիկանության ծառայող հանդիսացող՝ </w:t>
      </w:r>
      <w:proofErr w:type="spellStart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կրթաճյուղերի</w:t>
      </w:r>
      <w:proofErr w:type="spellEnd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ամբիոնների և ֆակուլտետների ղեկավարների, նրանց տեղակալների, այդ </w:t>
      </w:r>
      <w:proofErr w:type="spellStart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կրթաճյուղերի</w:t>
      </w:r>
      <w:proofErr w:type="spellEnd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ամբիոնների պրոֆեսորների և դոցենտների պաշտոնները համապատասխանում են ոստիկանության գլխավոր խմբի պաշտոններին, իսկ նշված </w:t>
      </w:r>
      <w:proofErr w:type="spellStart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կրթաճյուղերի</w:t>
      </w:r>
      <w:proofErr w:type="spellEnd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ամբիոնների ավագ </w:t>
      </w:r>
      <w:proofErr w:type="spellStart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դասախոսներինը</w:t>
      </w:r>
      <w:proofErr w:type="spellEnd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proofErr w:type="spellStart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դասախոսներինը</w:t>
      </w:r>
      <w:proofErr w:type="spellEnd"/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ավագ խմբի պաշտոններին: </w:t>
      </w:r>
      <w:r w:rsidR="009A5C7C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6359F595" w14:textId="77777777" w:rsidR="001676CC" w:rsidRPr="001B27AE" w:rsidRDefault="001676CC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հոդվածի 2-րդ մասում նշված ծառայողներին համապատասխան պաշտոններում նշանակում և պաշտոններից ազատում է Լիազոր մարմնի ղեկավարը:</w:t>
      </w:r>
    </w:p>
    <w:p w14:paraId="0D2F2EF9" w14:textId="77777777" w:rsidR="001676CC" w:rsidRPr="001B27AE" w:rsidRDefault="001676CC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 պրոֆեսորադասախոսական անձնակազմին ներկայացվող պահանջները սահմանում է Լիազոր մարմնի ղեկավարը:</w:t>
      </w:r>
      <w:r w:rsidR="009A5C7C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Ուսումնական գործընթացում պայմանագրային հիմունքներով կարող են ներգրավվել ոչ հաստիքային դասախոսներ:  </w:t>
      </w:r>
    </w:p>
    <w:p w14:paraId="6629B1C3" w14:textId="77777777" w:rsidR="001676CC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Ոստիկանական </w:t>
      </w: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նախնական </w:t>
      </w: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մասնագիտական կրթություն ստանալու նպատակով Լիազոր մարմնի ուսումնական հաստատություն կարող են ընդունվել առնվազն միջնակարգ ընդհանուր կրթություն ունեցող Հայաստանի Հանրապետության քաղաքացիները, ովքեր բավարարում են սույն օրենքի 11-րդ հոդվածով նախատեսված պահանջներին: </w:t>
      </w:r>
    </w:p>
    <w:p w14:paraId="68958597" w14:textId="77777777" w:rsidR="001676CC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Ոստիկանական </w:t>
      </w: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միջին </w:t>
      </w: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մասնագիտական կրթություն ստանալու նպատակով Լիազոր մարմնի ուսումնական հաստատություն կարող են ընդունվել ոստիկանական նախնական մասնագիտական կրթություն ստանալուց հետո ոստիկանությունում ծառայության առնվազն մեկ տարվա ստաժ ունեցող ոստիկանության ծառայողները:  </w:t>
      </w:r>
    </w:p>
    <w:p w14:paraId="4B32E672" w14:textId="77777777" w:rsidR="001676CC" w:rsidRPr="001B27AE" w:rsidRDefault="009919DB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="002233E7"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արձրագույն </w:t>
      </w:r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մասնագիտական կրթություն </w:t>
      </w:r>
      <w:proofErr w:type="spellStart"/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բակալավրի</w:t>
      </w:r>
      <w:proofErr w:type="spellEnd"/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կրթական ծրագրով ստանալու նպատակով Լիազոր մարմնի ուսումնական հաստատություն կարող են ընդունվել ոստիկանական միջին մասնագիտական կրթություն ստանալուց հետո ոստիկանությունում ծառայության առնվազն մեկ տարվա ստաժ ունեցող ոստիկանության ծառայողները: Ոստիկանական </w:t>
      </w:r>
      <w:r w:rsidR="002233E7"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բարձրագույն </w:t>
      </w:r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մասնագիտական կրթություն մագիստրոսի կրթական ծրագրով ստանալու նպատակով Լիազոր մարմնի ուսումնական հաստատություն կարող են ընդունվել </w:t>
      </w:r>
      <w:proofErr w:type="spellStart"/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բակալավրի</w:t>
      </w:r>
      <w:proofErr w:type="spellEnd"/>
      <w:r w:rsidR="002233E7"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կրթական ծրագրով ոստիկանական մասնագիտական կրթություն ստանալուց հետո ոստիկանությունում ծառայության առնվազն մեկ տարվա ստաժ ունեցող ոստիկանության ծառայողները:       </w:t>
      </w:r>
    </w:p>
    <w:p w14:paraId="7ABF6F2A" w14:textId="77777777" w:rsidR="001676CC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միջազգային պայմանագրերով նախատեսված դեպքերում Լիազոր մարմնի ուսումնական հաստատություն կարող են ընդունվել նաև օտարերկրյա քաղաքացիները և քաղաքացիություն չունեցող անձինք` Կառավարության սահմանած կարգով:</w:t>
      </w:r>
    </w:p>
    <w:p w14:paraId="1D18909A" w14:textId="77777777" w:rsidR="001676CC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Լիազոր մարմնի ուսումնական հաստատությունում դիմորդների ընդունելությունը կատարվում է մրցութային հիմունքներով` Լիազոր մարմնի ղեկավարի հրամանով սահմանված կարգին համապատասխան:</w:t>
      </w:r>
    </w:p>
    <w:p w14:paraId="52701E9D" w14:textId="77777777" w:rsidR="00AD6E26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Ընդունելությունը կատարվում է Կառավարության հաստատած մասնագիտությունների ցանկին և տեղերին համապատասխան:</w:t>
      </w:r>
    </w:p>
    <w:p w14:paraId="32534F7E" w14:textId="77777777" w:rsidR="00AD6E26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հաստատությունում ընդունելությունը կազմակերպվում է պետական պատվերի շրջանակում:</w:t>
      </w:r>
    </w:p>
    <w:p w14:paraId="411D622D" w14:textId="77777777" w:rsidR="00AD6E26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Տվյալ ուսումնական տարվա դիմորդների ընտրության և ընդունելության ստուգումների և քննությունների կազմակերպման և ընթացքի վերահսկման նպատակով Լիազոր մարմնի ղեկավարի հրամանով ստեղծվում են մանդատային և ընդունող հանձնաժողովներ, որոնց գործունեության կարգերը սահմանվում են Լիազոր մարմնի ղեկավարի հրամանով: </w:t>
      </w:r>
    </w:p>
    <w:p w14:paraId="1F4C242D" w14:textId="77777777" w:rsidR="00AD6E26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հաստատությունը կարող է իրականացնել նաև վճարովի կրթական ծառայություններ:</w:t>
      </w:r>
    </w:p>
    <w:p w14:paraId="4714A54B" w14:textId="77777777" w:rsidR="00B23D9C" w:rsidRPr="001B27AE" w:rsidRDefault="002233E7" w:rsidP="00F65B7E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Լիազոր մարմնի ուսումնական հաստատությունում </w:t>
      </w:r>
      <w:r w:rsidRPr="001B27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ոստիկանությունում պաշտոնի նշանակվելու համար իրականացվող կրթական ծրագրերով </w:t>
      </w:r>
      <w:r w:rsidRPr="001B27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պետական պատվերի շրջանակում միջին մասնագիտական կրթություն ստացած շրջանավարտներին Լիազոր մարմնի ղեկավարը շնորհում է ոստիկանության լեյտենանտի կոչում:: </w:t>
      </w:r>
      <w:r w:rsidRPr="001B27AE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 xml:space="preserve"> </w:t>
      </w:r>
    </w:p>
    <w:p w14:paraId="2EB1209F" w14:textId="77777777" w:rsidR="009D2C90" w:rsidRPr="00B23D9C" w:rsidRDefault="009D2C90" w:rsidP="00F65B7E">
      <w:pPr>
        <w:spacing w:before="240"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23D9C">
        <w:rPr>
          <w:rFonts w:ascii="GHEA Grapalat" w:hAnsi="GHEA Grapalat"/>
          <w:sz w:val="24"/>
          <w:szCs w:val="24"/>
          <w:lang w:val="hy-AM"/>
        </w:rPr>
        <w:t xml:space="preserve">Հոդված </w:t>
      </w:r>
      <w:r w:rsidR="00B23D9C" w:rsidRPr="006D08E9">
        <w:rPr>
          <w:rFonts w:ascii="GHEA Grapalat" w:hAnsi="GHEA Grapalat"/>
          <w:sz w:val="24"/>
          <w:szCs w:val="24"/>
          <w:lang w:val="hy-AM"/>
        </w:rPr>
        <w:t>1</w:t>
      </w:r>
      <w:r w:rsidR="00EC1C21" w:rsidRPr="009A5C7C">
        <w:rPr>
          <w:rFonts w:ascii="GHEA Grapalat" w:hAnsi="GHEA Grapalat"/>
          <w:sz w:val="24"/>
          <w:szCs w:val="24"/>
          <w:lang w:val="hy-AM"/>
        </w:rPr>
        <w:t>4</w:t>
      </w:r>
      <w:r w:rsidRPr="00B23D9C">
        <w:rPr>
          <w:rFonts w:ascii="GHEA Grapalat" w:hAnsi="GHEA Grapalat"/>
          <w:sz w:val="24"/>
          <w:szCs w:val="24"/>
          <w:lang w:val="hy-AM"/>
        </w:rPr>
        <w:t>.</w:t>
      </w:r>
      <w:r w:rsidRPr="00B23D9C">
        <w:rPr>
          <w:rFonts w:ascii="GHEA Grapalat" w:hAnsi="GHEA Grapalat"/>
          <w:sz w:val="24"/>
          <w:szCs w:val="24"/>
          <w:lang w:val="hy-AM"/>
        </w:rPr>
        <w:tab/>
        <w:t>Եզրափակիչ մաս և անցումային դրույթներ</w:t>
      </w:r>
    </w:p>
    <w:p w14:paraId="5C3D45F5" w14:textId="77777777" w:rsidR="00B23D9C" w:rsidRPr="006D08E9" w:rsidRDefault="00B23D9C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3D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հրապարակմանը հաջորդող </w:t>
      </w:r>
      <w:r w:rsidRPr="006D08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օրվանից: </w:t>
      </w:r>
    </w:p>
    <w:p w14:paraId="35B1ABCF" w14:textId="77777777" w:rsidR="00B23D9C" w:rsidRPr="006D08E9" w:rsidRDefault="00E27223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կանոնադրությունն ընդունվում է սույն 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օրենքի ուժի մեջ մտնելուց հետո 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մեկ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ամսվա ընթացքում</w:t>
      </w:r>
      <w:r w:rsidR="00BE129D"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00F8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="005500F8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00F8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հաստիքացուցակը </w:t>
      </w:r>
      <w:r w:rsidR="00BE129D"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կառուցվածքը </w:t>
      </w:r>
      <w:r w:rsidR="005500F8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հաստատվում է </w:t>
      </w:r>
      <w:r w:rsidR="005500F8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ուսումնական հաստատության</w:t>
      </w:r>
      <w:r w:rsidR="005500F8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00F8"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կանոնադրությունն ուժի մեջ մտնելուց </w:t>
      </w:r>
      <w:r w:rsidR="005500F8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մեկ </w:t>
      </w:r>
      <w:r w:rsidR="005500F8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ամսվա ընթացքում</w:t>
      </w:r>
      <w:r w:rsidR="00BE129D"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5500F8"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E129D"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</w:t>
      </w:r>
      <w:r w:rsidR="00B23D9C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ույն օրենքի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ց բխող 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մյուս 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ենթաօրենսդրական ակտեր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BE129D"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ընդունվում են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ուսումնական հաստատության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կանոնադրությունն ուժի մեջ մտնելուց 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երեք</w:t>
      </w:r>
      <w:r w:rsidR="00B23D9C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ամսվա ընթացքում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5500F8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B292B"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E1AE7" w:rsidRPr="004E1AE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7C18FBF0" w14:textId="77777777" w:rsidR="00B23D9C" w:rsidRPr="00B23D9C" w:rsidRDefault="00BE129D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հաստիքացուցակը 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կառուցվածքը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ելուց</w:t>
      </w:r>
      <w:r w:rsidR="005C7A06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հետո</w:t>
      </w:r>
      <w:r w:rsidR="005C7A06" w:rsidRPr="00E2722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հինգ օրվա</w:t>
      </w:r>
      <w:r w:rsidR="005C7A06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ընթացքում 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ղեկավարը նշանակում է Լիազոր մարմնի ուսումնական հաստատության ռեկտորի ժամանակավոր պաշտոնակատար, որը պետք է </w:t>
      </w:r>
      <w:r w:rsidR="00B23D9C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համապատասխանի օրենքով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363039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ուսումնական հաստատության կանոնադրությամբ </w:t>
      </w:r>
      <w:r w:rsidR="00B23D9C"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կտորին ներկայացվող պահանջներին: 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Ռեկտորի ժամանակավոր պաշտոնակատարը պաշտոնավարում է </w:t>
      </w:r>
      <w:proofErr w:type="spellStart"/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օրենքով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363039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ուսումնական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հաստատության կանոնադրությամբ</w:t>
      </w:r>
      <w:r w:rsidR="00363039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նախատեսված կարգով </w:t>
      </w:r>
      <w:proofErr w:type="spellStart"/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ձևավորված</w:t>
      </w:r>
      <w:proofErr w:type="spellEnd"/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կոլեգիալ 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կառավարման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մարմնի՝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խորհրդի կողմից ընտրված ռեկտորի կողմից լիազորությունները ստանձնելու օրը:</w:t>
      </w:r>
      <w:r w:rsidR="00067F72" w:rsidRPr="00067F7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C7A06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 ռեկտորի ժամանակավոր պաշտոնակատար</w:t>
      </w:r>
      <w:r w:rsidR="005C7A06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նշանակումից մեկ ամսվա ընթացքում </w:t>
      </w:r>
      <w:proofErr w:type="spellStart"/>
      <w:r w:rsidR="005C7A06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ձևավորվում</w:t>
      </w:r>
      <w:proofErr w:type="spellEnd"/>
      <w:r w:rsidR="005C7A06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ուսումնական հաս</w:t>
      </w:r>
      <w:r w:rsidR="00EC6E3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տատության խորհուրդը: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52D62" w:rsidRPr="00F52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 w:rsidR="00F52D62"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ւսումնական հաստատության խորհ</w:t>
      </w:r>
      <w:r w:rsidR="00F52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րդի </w:t>
      </w:r>
      <w:proofErr w:type="spellStart"/>
      <w:r w:rsidR="00F52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ձևավորման</w:t>
      </w:r>
      <w:proofErr w:type="spellEnd"/>
      <w:r w:rsidR="00F52D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52D62" w:rsidRPr="00B23D9C">
        <w:rPr>
          <w:rFonts w:ascii="GHEA Grapalat" w:hAnsi="GHEA Grapalat"/>
          <w:sz w:val="24"/>
          <w:szCs w:val="24"/>
          <w:lang w:val="hy-AM"/>
        </w:rPr>
        <w:t>օրվանից ոչ ուշ, քան տասն աշխատանքային օրվա ընթացքում</w:t>
      </w:r>
      <w:r w:rsidR="00F52D62" w:rsidRPr="00F52D6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52D62" w:rsidRPr="00F52D62">
        <w:rPr>
          <w:rFonts w:ascii="GHEA Grapalat" w:hAnsi="GHEA Grapalat"/>
          <w:sz w:val="24"/>
          <w:szCs w:val="24"/>
          <w:lang w:val="hy-AM"/>
        </w:rPr>
        <w:t>հայատարարվում</w:t>
      </w:r>
      <w:proofErr w:type="spellEnd"/>
      <w:r w:rsidR="00F52D62" w:rsidRPr="00F52D62">
        <w:rPr>
          <w:rFonts w:ascii="GHEA Grapalat" w:hAnsi="GHEA Grapalat"/>
          <w:sz w:val="24"/>
          <w:szCs w:val="24"/>
          <w:lang w:val="hy-AM"/>
        </w:rPr>
        <w:t xml:space="preserve"> է ռեկտորի ընտրության բաց մրցույթ</w:t>
      </w:r>
      <w:r w:rsidR="00F52D62" w:rsidRPr="00B23D9C">
        <w:rPr>
          <w:rFonts w:ascii="GHEA Grapalat" w:hAnsi="GHEA Grapalat"/>
          <w:sz w:val="24"/>
          <w:szCs w:val="24"/>
          <w:lang w:val="hy-AM"/>
        </w:rPr>
        <w:t>։</w:t>
      </w:r>
      <w:r w:rsidR="00B23D9C"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D2AA8" w:rsidRPr="00CD2A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65861AEC" w14:textId="77777777" w:rsidR="00470457" w:rsidRDefault="00CD2AA8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հաստիքացուցակը 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կառուցվածքը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ելուց</w:t>
      </w:r>
      <w:r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հետո </w:t>
      </w:r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ոստիկանական պաշտոններ զբաղեցնող անձինք շարունակում են պաշտոնավարել իրենց պաշտոններում՝ </w:t>
      </w:r>
      <w:proofErr w:type="spellStart"/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մարմնի ղեկավարի կող</w:t>
      </w:r>
      <w:r w:rsid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մից նոր հաստիքներում նշանակվելը, իսկ այդ հաստիքներում </w:t>
      </w:r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երկու ամսվա ընթացքում </w:t>
      </w:r>
      <w:r w:rsid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չնշանակվելու դեպքում նրանց հետագա աշխատանքային հարաբերություններին ընթացք է տրվում օրենքով սահմանված կարգով</w:t>
      </w:r>
      <w:r w:rsidR="00470457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Նշված ծառայողները </w:t>
      </w:r>
      <w:r w:rsidR="00363039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ղեկավարի կող</w:t>
      </w:r>
      <w:r w:rsid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մից նոր հաստիքներում նշանակվել</w:t>
      </w:r>
      <w:r w:rsidR="00363039" w:rsidRPr="003630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ուց հետո մեկ տարվա ընթացքում Լիազոր մարմնի ղեկավարի հրամանով հաստատված կարգին համապատասխան անցնում են մասնագիտական պիտանելիության ստուգում և դրա բացասական արդյունքի դեպքում ազատվում են ոստիկանությունում ծառայությունից:   </w:t>
      </w:r>
    </w:p>
    <w:p w14:paraId="64C3CFEF" w14:textId="77777777" w:rsidR="00FC459F" w:rsidRPr="00EC1C21" w:rsidRDefault="00CD2AA8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23D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Pr="006D08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հաստիքացուցակը 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կառուցվածքը </w:t>
      </w:r>
      <w:r w:rsidRPr="005500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հաստատ</w:t>
      </w:r>
      <w:r w:rsidRPr="00BE1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ելուց</w:t>
      </w:r>
      <w:r w:rsidRPr="005C7A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հետո 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ծառայողները </w:t>
      </w:r>
      <w:r w:rsid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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աշխատողները</w:t>
      </w:r>
      <w:r w:rsid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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շարունակում են պաշտոնավարել իրենց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CD2A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գործող 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պաշտոններում</w:t>
      </w:r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proofErr w:type="spellStart"/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C4A1C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ուսումնական հաստատության ռեկտորի ժամանակավոր պաշտոնակատար</w:t>
      </w:r>
      <w:r w:rsidR="000C4A1C" w:rsidRPr="000C4A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0C4A1C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մից </w:t>
      </w:r>
      <w:r w:rsidR="00EA4E15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ոստիկանական պաշտոններ 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չհամարվող </w:t>
      </w:r>
      <w:r w:rsid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նոր</w:t>
      </w:r>
      <w:r w:rsidR="00EA4E15" w:rsidRPr="000C4A1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A4E15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պաշտոններում</w:t>
      </w:r>
      <w:r w:rsid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նշանակվելը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հարցազրույցի հիման վրա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որի անցկացման կարգը սահմանվում է Լիազոր մարմնի ղեկավարի կողմից: Ա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յդ </w:t>
      </w:r>
      <w:r w:rsidR="00EA4E15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պաշտոններում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 w:rsidRPr="0047045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երկու ամսվա ընթացքում 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չնշանակվելու դեպքում </w:t>
      </w:r>
      <w:r w:rsidR="006F600A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ծառայողներ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6F600A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</w:t>
      </w:r>
      <w:r w:rsidR="006F600A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աշխատողներ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</w:t>
      </w:r>
      <w:r w:rsidR="006F600A" w:rsidRPr="00EA4E1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45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հետագա աշխատանքային </w:t>
      </w:r>
      <w:r w:rsidR="00FC459F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հարաբերություններին ընթացք է տրվում օրենքով սահմանված կարգով:</w:t>
      </w:r>
      <w:r w:rsidR="006F600A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470CFBDC" w14:textId="77777777" w:rsidR="00903124" w:rsidRPr="00EC1C21" w:rsidRDefault="00921111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օրենքի 1</w:t>
      </w:r>
      <w:r w:rsidR="00EC1C21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A0078E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հոդվածը ուժի մեջ է մտնում </w:t>
      </w:r>
      <w:r w:rsidR="00570454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օրենքի 1</w:t>
      </w:r>
      <w:r w:rsidR="00EC1C21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570454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հոդվածով նախատեսվող յուրաքանչյուր կրթական ծրագր</w:t>
      </w:r>
      <w:r w:rsidR="00A0078E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ով ընդունելություն հայտարարելու օրը:      </w:t>
      </w:r>
    </w:p>
    <w:p w14:paraId="5827004F" w14:textId="77777777" w:rsidR="003470F7" w:rsidRPr="00EC1C21" w:rsidRDefault="003470F7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օրենքի 1</w:t>
      </w:r>
      <w:r w:rsidR="00EC1C21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</w:t>
      </w:r>
      <w:r w:rsidR="00B23D9C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հոդվածը ուժի մեջ է մտնում </w:t>
      </w:r>
      <w:r w:rsidR="00A114F6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</w:t>
      </w:r>
      <w:r w:rsidR="00B23D9C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կանոնադրության </w:t>
      </w:r>
      <w:r w:rsidR="00754130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ուժի մեջ մտնելու</w:t>
      </w:r>
      <w:r w:rsidR="00B23D9C" w:rsidRPr="00EC1C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օրը: </w:t>
      </w:r>
    </w:p>
    <w:p w14:paraId="6B43CB49" w14:textId="77777777" w:rsidR="00F853B9" w:rsidRPr="00F853B9" w:rsidRDefault="00B23D9C" w:rsidP="00F65B7E">
      <w:pPr>
        <w:pStyle w:val="ListParagraph"/>
        <w:numPr>
          <w:ilvl w:val="0"/>
          <w:numId w:val="2"/>
        </w:numPr>
        <w:shd w:val="clear" w:color="auto" w:fill="FFFFFF"/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ՀՀ </w:t>
      </w:r>
      <w:r w:rsidR="00F853B9"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ներքին գործերի նախարարության</w:t>
      </w:r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կրթահամալիրի խորհուրդը գործում է </w:t>
      </w:r>
      <w:proofErr w:type="spellStart"/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</w:t>
      </w:r>
      <w:proofErr w:type="spellEnd"/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մարմնի ուսումնական հաստատության խորհրդի </w:t>
      </w:r>
      <w:proofErr w:type="spellStart"/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ձևավորումը</w:t>
      </w:r>
      <w:proofErr w:type="spellEnd"/>
      <w:r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  <w:r w:rsidR="00F853B9" w:rsidRPr="00F853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22DAA1A3" w14:textId="77777777" w:rsidR="007A23B2" w:rsidRPr="00977311" w:rsidRDefault="004F05CF" w:rsidP="00F65B7E">
      <w:pPr>
        <w:pStyle w:val="ListParagraph"/>
        <w:numPr>
          <w:ilvl w:val="0"/>
          <w:numId w:val="2"/>
        </w:numPr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Սույն հոդվածի 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մասով նախատեսված կարգով նշանակված անձինք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նշանակվելու օրվանից հետո՝ հինգ տարվա ընթացքում, օգտվում 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«Պետական կենսաթոշակների մասին»</w:t>
      </w:r>
      <w:r w:rsidR="00F853B9" w:rsidRPr="001E1E6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օրենքով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սահմանված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երկարամյա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ծառայության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զինվորական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կենսաթոշակ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ստանալու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իրավունքից, բայց ոչ ավելի, քան իրենց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երկարամյա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ծառայության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զինվորական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կենսաթոշակ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ստանալու</w:t>
      </w:r>
      <w:r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իրավունքի ձեռք բերման տարիքի հասնելը: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Այս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դեպքում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համապատասխան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պաշտոն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զբաղեցրած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1E1E6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ժամանակահատվածը</w:t>
      </w:r>
      <w:r w:rsidR="00F853B9" w:rsidRPr="001E1E6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համարվում է զինվորական ծառայության 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ստաժ: Պետական կենսաթոշակ ստանալու պահից տվյալ 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աշխատողի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աշխատավարձի հաշվարկն իրականացվում է 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կառավարման խորհրդի կողմից 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տվյալ պաշտոնի համար</w:t>
      </w:r>
      <w:r w:rsidR="00F853B9" w:rsidRPr="00977311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սահմանված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կարգով։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Նախկինում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հաշվարկվող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հավելումները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և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F853B9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լրավճարներ</w:t>
      </w:r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proofErr w:type="spellEnd"/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այլևս</w:t>
      </w:r>
      <w:proofErr w:type="spellEnd"/>
      <w:r w:rsidR="00F853B9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չեն հաշվարկվում:</w:t>
      </w:r>
    </w:p>
    <w:p w14:paraId="3877B645" w14:textId="77777777" w:rsidR="00F853B9" w:rsidRPr="00977311" w:rsidRDefault="00977311" w:rsidP="00F65B7E">
      <w:pPr>
        <w:pStyle w:val="ListParagraph"/>
        <w:numPr>
          <w:ilvl w:val="0"/>
          <w:numId w:val="2"/>
        </w:numPr>
        <w:spacing w:before="240"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Ռեկտորը </w:t>
      </w:r>
      <w:r w:rsid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</w:t>
      </w:r>
      <w:r w:rsidR="005B1C96" w:rsidRP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ռեկտորի </w:t>
      </w:r>
      <w:proofErr w:type="spellStart"/>
      <w:r w:rsidR="005B1C96" w:rsidRP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ժամականավոր</w:t>
      </w:r>
      <w:proofErr w:type="spellEnd"/>
      <w:r w:rsidR="005B1C96" w:rsidRP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6384C" w:rsidRPr="005F5A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պաշտոնակատարը</w:t>
      </w:r>
      <w:r w:rsid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</w:t>
      </w:r>
      <w:r w:rsidR="005B1C96" w:rsidRPr="005B1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ս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ույն հոդվածի </w:t>
      </w:r>
      <w:r w:rsidR="006F600A" w:rsidRPr="006F600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մասով նախատեսված կարգով նշանակված այն անձինք, ովքեր նշանակվելու պահին հասել են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երկարամյա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ծառայության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զինվորական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կենսաթոշակ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ստանալու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A23B2" w:rsidRPr="00977311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իրավունքի տարիքին, </w:t>
      </w:r>
      <w:r w:rsidR="00CD2AA8" w:rsidRPr="00CD2A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Լիազոր մարմնի ուսումնական հաստատության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ոստիկանական չհանդիսացող հաստիքներում</w:t>
      </w:r>
      <w:r w:rsidR="007A23B2" w:rsidRPr="009773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նշանակվելու դեպքում պահպանում են իրենց աշխատավարձը (հիմնական աշխատավարձը, հավելումները, լրավճարները), եթե այն բարձր է տվյալ պաշտոնի համար </w:t>
      </w:r>
      <w:r w:rsidR="007A23B2" w:rsidRPr="009773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ուսումնական հաստատության կառավարման խորհրդի կողմից </w:t>
      </w:r>
      <w:r w:rsidR="007A23B2" w:rsidRPr="009773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աշխատավարձից։ </w:t>
      </w:r>
    </w:p>
    <w:p w14:paraId="6398368D" w14:textId="77777777" w:rsidR="00B23D9C" w:rsidRPr="00B23D9C" w:rsidRDefault="00B23D9C" w:rsidP="00BA71B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E29F549" w14:textId="77777777" w:rsidR="00F65B7E" w:rsidRDefault="00F65B7E" w:rsidP="00DE396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3DA1D20" w14:textId="77777777" w:rsidR="00F65B7E" w:rsidRDefault="00F65B7E" w:rsidP="00DE396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25E5DFF" w14:textId="77777777" w:rsidR="00F65B7E" w:rsidRDefault="00F65B7E" w:rsidP="00DE396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71B5FB" w14:textId="49A571B6" w:rsidR="009D2C90" w:rsidRPr="00B23D9C" w:rsidRDefault="00B23D9C" w:rsidP="00F65B7E">
      <w:pPr>
        <w:shd w:val="clear" w:color="auto" w:fill="FFFFFF"/>
        <w:spacing w:after="0" w:line="240" w:lineRule="auto"/>
        <w:ind w:right="-1"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23D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Հանրապետության նախագահ                         </w:t>
      </w:r>
      <w:r w:rsidR="00C51030" w:rsidRPr="00BA71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B23D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</w:t>
      </w:r>
      <w:r w:rsidR="00F65B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</w:t>
      </w:r>
      <w:r w:rsidRPr="00B23D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</w:t>
      </w:r>
      <w:r w:rsidRPr="00B23D9C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F65B7E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B23D9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B23D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625F5A90" w14:textId="77777777" w:rsidR="009D2C90" w:rsidRPr="00B23D9C" w:rsidRDefault="009D2C90" w:rsidP="00DE396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F22343B" w14:textId="1777F781" w:rsidR="009D2C90" w:rsidRPr="00BA71B4" w:rsidRDefault="00B23D9C" w:rsidP="00DE396D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3D9C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</w:t>
      </w:r>
      <w:r w:rsidR="00CD2AA8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</w:t>
      </w:r>
      <w:r w:rsidRPr="00B23D9C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</w:t>
      </w:r>
      <w:r w:rsidR="00F65B7E">
        <w:rPr>
          <w:rFonts w:ascii="GHEA Grapalat" w:hAnsi="GHEA Grapalat" w:cs="Times New Roman"/>
          <w:sz w:val="24"/>
          <w:szCs w:val="24"/>
          <w:lang w:val="hy-AM"/>
        </w:rPr>
        <w:t xml:space="preserve">                  </w:t>
      </w:r>
      <w:r w:rsidR="009D2C90" w:rsidRPr="00B23D9C">
        <w:rPr>
          <w:rFonts w:ascii="GHEA Grapalat" w:hAnsi="GHEA Grapalat" w:cs="Times New Roman"/>
          <w:sz w:val="24"/>
          <w:szCs w:val="24"/>
          <w:lang w:val="hy-AM"/>
        </w:rPr>
        <w:t>«__</w:t>
      </w:r>
      <w:r w:rsidRPr="00B23D9C">
        <w:rPr>
          <w:rFonts w:ascii="GHEA Grapalat" w:hAnsi="GHEA Grapalat" w:cs="Times New Roman"/>
          <w:sz w:val="24"/>
          <w:szCs w:val="24"/>
          <w:lang w:val="hy-AM"/>
        </w:rPr>
        <w:t>__</w:t>
      </w:r>
      <w:r w:rsidR="009D2C90" w:rsidRPr="00B23D9C">
        <w:rPr>
          <w:rFonts w:ascii="GHEA Grapalat" w:hAnsi="GHEA Grapalat" w:cs="Times New Roman"/>
          <w:sz w:val="24"/>
          <w:szCs w:val="24"/>
          <w:lang w:val="hy-AM"/>
        </w:rPr>
        <w:t>»__________202</w:t>
      </w:r>
      <w:r w:rsidR="001E1E65" w:rsidRPr="00BA71B4">
        <w:rPr>
          <w:rFonts w:ascii="GHEA Grapalat" w:hAnsi="GHEA Grapalat" w:cs="Times New Roman"/>
          <w:sz w:val="24"/>
          <w:szCs w:val="24"/>
          <w:lang w:val="hy-AM"/>
        </w:rPr>
        <w:t>4</w:t>
      </w:r>
    </w:p>
    <w:p w14:paraId="5E3AA72E" w14:textId="77777777" w:rsidR="00B23D9C" w:rsidRPr="00B23D9C" w:rsidRDefault="00B23D9C" w:rsidP="00DE396D">
      <w:pPr>
        <w:tabs>
          <w:tab w:val="left" w:pos="8070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3D9C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</w:t>
      </w:r>
    </w:p>
    <w:p w14:paraId="0B2C7159" w14:textId="0B378ADD" w:rsidR="009D2C90" w:rsidRPr="00B23D9C" w:rsidRDefault="00B23D9C" w:rsidP="00DE396D">
      <w:pPr>
        <w:tabs>
          <w:tab w:val="left" w:pos="8070"/>
          <w:tab w:val="right" w:pos="9689"/>
        </w:tabs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23D9C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 </w:t>
      </w:r>
      <w:r w:rsidR="00F65B7E">
        <w:rPr>
          <w:rFonts w:ascii="GHEA Grapalat" w:hAnsi="GHEA Grapalat" w:cs="Times New Roman"/>
          <w:sz w:val="24"/>
          <w:szCs w:val="24"/>
          <w:lang w:val="hy-AM"/>
        </w:rPr>
        <w:t xml:space="preserve">                      </w:t>
      </w:r>
      <w:proofErr w:type="spellStart"/>
      <w:r w:rsidR="009D2C90" w:rsidRPr="00B23D9C">
        <w:rPr>
          <w:rFonts w:ascii="GHEA Grapalat" w:hAnsi="GHEA Grapalat" w:cs="Times New Roman"/>
          <w:sz w:val="24"/>
          <w:szCs w:val="24"/>
          <w:lang w:val="hy-AM"/>
        </w:rPr>
        <w:t>Երևան</w:t>
      </w:r>
      <w:proofErr w:type="spellEnd"/>
    </w:p>
    <w:p w14:paraId="43050A72" w14:textId="77777777" w:rsidR="009D2C90" w:rsidRPr="00B23D9C" w:rsidRDefault="009D2C90" w:rsidP="00DE396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D2C90" w:rsidRPr="00B23D9C" w:rsidSect="00BA71B4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62C"/>
    <w:multiLevelType w:val="hybridMultilevel"/>
    <w:tmpl w:val="AD9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24C70"/>
    <w:multiLevelType w:val="hybridMultilevel"/>
    <w:tmpl w:val="DCA6655A"/>
    <w:lvl w:ilvl="0" w:tplc="FD761D56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D4"/>
    <w:rsid w:val="00066CE1"/>
    <w:rsid w:val="00067F72"/>
    <w:rsid w:val="000A6D98"/>
    <w:rsid w:val="000A7F00"/>
    <w:rsid w:val="000C4A1C"/>
    <w:rsid w:val="000D048E"/>
    <w:rsid w:val="0010132B"/>
    <w:rsid w:val="001369E6"/>
    <w:rsid w:val="001438D1"/>
    <w:rsid w:val="00151B12"/>
    <w:rsid w:val="001646EE"/>
    <w:rsid w:val="001676CC"/>
    <w:rsid w:val="001B27AE"/>
    <w:rsid w:val="001E1E65"/>
    <w:rsid w:val="0020757C"/>
    <w:rsid w:val="00210098"/>
    <w:rsid w:val="00212806"/>
    <w:rsid w:val="002233E7"/>
    <w:rsid w:val="00242D5A"/>
    <w:rsid w:val="00243E19"/>
    <w:rsid w:val="00257098"/>
    <w:rsid w:val="002634C2"/>
    <w:rsid w:val="002A45AF"/>
    <w:rsid w:val="002D7BF1"/>
    <w:rsid w:val="002F4E04"/>
    <w:rsid w:val="002F6309"/>
    <w:rsid w:val="0030345D"/>
    <w:rsid w:val="0031354E"/>
    <w:rsid w:val="003470F7"/>
    <w:rsid w:val="00355DE0"/>
    <w:rsid w:val="00363039"/>
    <w:rsid w:val="003B0027"/>
    <w:rsid w:val="003B2882"/>
    <w:rsid w:val="003F6821"/>
    <w:rsid w:val="00440FCA"/>
    <w:rsid w:val="00470457"/>
    <w:rsid w:val="004867BA"/>
    <w:rsid w:val="00490456"/>
    <w:rsid w:val="004923EF"/>
    <w:rsid w:val="004B4E1D"/>
    <w:rsid w:val="004C3425"/>
    <w:rsid w:val="004E1AE7"/>
    <w:rsid w:val="004F05CF"/>
    <w:rsid w:val="0053082D"/>
    <w:rsid w:val="005347A8"/>
    <w:rsid w:val="005500F8"/>
    <w:rsid w:val="00570454"/>
    <w:rsid w:val="00592460"/>
    <w:rsid w:val="00594FBF"/>
    <w:rsid w:val="005B1C96"/>
    <w:rsid w:val="005C7A06"/>
    <w:rsid w:val="005F5A61"/>
    <w:rsid w:val="00652B50"/>
    <w:rsid w:val="00675EC5"/>
    <w:rsid w:val="006A01D4"/>
    <w:rsid w:val="006D0103"/>
    <w:rsid w:val="006D08E9"/>
    <w:rsid w:val="006F600A"/>
    <w:rsid w:val="007007F3"/>
    <w:rsid w:val="00713656"/>
    <w:rsid w:val="0074761C"/>
    <w:rsid w:val="00754130"/>
    <w:rsid w:val="007A23B2"/>
    <w:rsid w:val="00806BEF"/>
    <w:rsid w:val="00812587"/>
    <w:rsid w:val="0084259E"/>
    <w:rsid w:val="00854EDD"/>
    <w:rsid w:val="008812DD"/>
    <w:rsid w:val="008C1863"/>
    <w:rsid w:val="008C6F30"/>
    <w:rsid w:val="00903124"/>
    <w:rsid w:val="00921111"/>
    <w:rsid w:val="00977311"/>
    <w:rsid w:val="009919DB"/>
    <w:rsid w:val="009A5C7C"/>
    <w:rsid w:val="009D2C90"/>
    <w:rsid w:val="009D5FF6"/>
    <w:rsid w:val="009E10FC"/>
    <w:rsid w:val="009E6728"/>
    <w:rsid w:val="00A0078E"/>
    <w:rsid w:val="00A03158"/>
    <w:rsid w:val="00A114F6"/>
    <w:rsid w:val="00A76176"/>
    <w:rsid w:val="00AB292B"/>
    <w:rsid w:val="00AD6E26"/>
    <w:rsid w:val="00B23D9C"/>
    <w:rsid w:val="00B32A41"/>
    <w:rsid w:val="00B43B05"/>
    <w:rsid w:val="00B6384C"/>
    <w:rsid w:val="00BA71B4"/>
    <w:rsid w:val="00BB53F6"/>
    <w:rsid w:val="00BE129D"/>
    <w:rsid w:val="00C16F81"/>
    <w:rsid w:val="00C366D6"/>
    <w:rsid w:val="00C51030"/>
    <w:rsid w:val="00C72AD7"/>
    <w:rsid w:val="00C837DA"/>
    <w:rsid w:val="00CC21B6"/>
    <w:rsid w:val="00CC7E24"/>
    <w:rsid w:val="00CD2AA8"/>
    <w:rsid w:val="00D62970"/>
    <w:rsid w:val="00D85166"/>
    <w:rsid w:val="00DE0B1F"/>
    <w:rsid w:val="00DE18F8"/>
    <w:rsid w:val="00DE396D"/>
    <w:rsid w:val="00E27223"/>
    <w:rsid w:val="00E33107"/>
    <w:rsid w:val="00E611D5"/>
    <w:rsid w:val="00E75C04"/>
    <w:rsid w:val="00EA4E15"/>
    <w:rsid w:val="00EC1C21"/>
    <w:rsid w:val="00EC2621"/>
    <w:rsid w:val="00EC6E3C"/>
    <w:rsid w:val="00EE1413"/>
    <w:rsid w:val="00EF324F"/>
    <w:rsid w:val="00F52D62"/>
    <w:rsid w:val="00F65B7E"/>
    <w:rsid w:val="00F853B9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0871"/>
  <w15:chartTrackingRefBased/>
  <w15:docId w15:val="{43886754-0D84-4C7C-AF71-70D933E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D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2D7B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2D7BF1"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2D7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https://mul2-mia.gov.am/tasks/2664546/oneclick/5018e53e3668f771bbf2bdc3f0b4754668bd28bd62c74e1b27a51fceb8399115.docx?token=677a8f7ce41142dfbfce4379e45fb786</cp:keywords>
  <dc:description/>
  <cp:lastModifiedBy>Srbuhi Aleksanyan</cp:lastModifiedBy>
  <cp:revision>121</cp:revision>
  <dcterms:created xsi:type="dcterms:W3CDTF">2023-10-25T05:12:00Z</dcterms:created>
  <dcterms:modified xsi:type="dcterms:W3CDTF">2024-04-04T13:02:00Z</dcterms:modified>
</cp:coreProperties>
</file>