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9B" w:rsidRPr="003A2F28" w:rsidRDefault="000C55B8" w:rsidP="0085529B">
      <w:pPr>
        <w:jc w:val="right"/>
        <w:rPr>
          <w:rFonts w:ascii="GHEA Grapalat" w:hAnsi="GHEA Grapalat"/>
          <w:sz w:val="24"/>
          <w:szCs w:val="24"/>
        </w:rPr>
      </w:pPr>
      <w:r w:rsidRPr="003A2F28">
        <w:rPr>
          <w:rFonts w:ascii="GHEA Grapalat" w:hAnsi="GHEA Grapalat"/>
          <w:sz w:val="24"/>
          <w:szCs w:val="24"/>
        </w:rPr>
        <w:t>ՆԱԽԱԳԻԾ</w:t>
      </w:r>
    </w:p>
    <w:p w:rsidR="0085529B" w:rsidRPr="003A2F28" w:rsidRDefault="0085529B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ԿԱՌԱՎԱՐՈՒԹՅՈՒՆ</w:t>
      </w:r>
    </w:p>
    <w:p w:rsidR="0085529B" w:rsidRPr="003A2F28" w:rsidRDefault="0085529B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ՈՐՈՇՈՒՄ</w:t>
      </w:r>
    </w:p>
    <w:p w:rsidR="0085529B" w:rsidRPr="003A2F28" w:rsidRDefault="00480A08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5529B" w:rsidRPr="003A2F28">
        <w:rPr>
          <w:rFonts w:ascii="GHEA Grapalat" w:hAnsi="GHEA Grapalat"/>
          <w:b/>
          <w:sz w:val="24"/>
          <w:szCs w:val="24"/>
          <w:lang w:val="af-ZA"/>
        </w:rPr>
        <w:t>----------- 202</w:t>
      </w:r>
      <w:r w:rsidR="007F4FCA">
        <w:rPr>
          <w:rFonts w:ascii="GHEA Grapalat" w:hAnsi="GHEA Grapalat"/>
          <w:b/>
          <w:sz w:val="24"/>
          <w:szCs w:val="24"/>
          <w:lang w:val="hy-AM"/>
        </w:rPr>
        <w:t>4</w:t>
      </w:r>
      <w:r w:rsidR="0085529B" w:rsidRPr="003A2F28">
        <w:rPr>
          <w:rFonts w:ascii="GHEA Grapalat" w:hAnsi="GHEA Grapalat"/>
          <w:b/>
          <w:sz w:val="24"/>
          <w:szCs w:val="24"/>
          <w:lang w:val="af-ZA"/>
        </w:rPr>
        <w:t xml:space="preserve"> թվականի N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5529B" w:rsidRPr="003A2F28">
        <w:rPr>
          <w:rFonts w:ascii="GHEA Grapalat" w:hAnsi="GHEA Grapalat"/>
          <w:b/>
          <w:sz w:val="24"/>
          <w:szCs w:val="24"/>
          <w:lang w:val="af-ZA"/>
        </w:rPr>
        <w:t>- Ն</w:t>
      </w:r>
    </w:p>
    <w:p w:rsidR="0085529B" w:rsidRPr="003A2F28" w:rsidRDefault="0085529B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C5B74" w:rsidRPr="003A2F28" w:rsidRDefault="001C5B74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5529B" w:rsidRPr="003A2F28" w:rsidRDefault="0085529B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2</w:t>
      </w:r>
      <w:r w:rsidR="00584F10" w:rsidRPr="003A2F28">
        <w:rPr>
          <w:rFonts w:ascii="GHEA Grapalat" w:hAnsi="GHEA Grapalat"/>
          <w:b/>
          <w:sz w:val="24"/>
          <w:szCs w:val="24"/>
          <w:lang w:val="af-ZA"/>
        </w:rPr>
        <w:t>0</w:t>
      </w:r>
      <w:r w:rsidR="00D00E6A" w:rsidRPr="003A2F28">
        <w:rPr>
          <w:rFonts w:ascii="GHEA Grapalat" w:hAnsi="GHEA Grapalat"/>
          <w:b/>
          <w:sz w:val="24"/>
          <w:szCs w:val="24"/>
          <w:lang w:val="af-ZA"/>
        </w:rPr>
        <w:t>20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ԹՎԱԿԱՆԻ </w:t>
      </w:r>
      <w:r w:rsidR="00D00E6A" w:rsidRPr="003A2F28">
        <w:rPr>
          <w:rFonts w:ascii="GHEA Grapalat" w:hAnsi="GHEA Grapalat"/>
          <w:b/>
          <w:sz w:val="24"/>
          <w:szCs w:val="24"/>
          <w:lang w:val="hy-AM"/>
        </w:rPr>
        <w:t>ԴԵԿՏԵՄԲԵՐ</w:t>
      </w:r>
      <w:r w:rsidR="00584F10" w:rsidRPr="003A2F28">
        <w:rPr>
          <w:rFonts w:ascii="GHEA Grapalat" w:hAnsi="GHEA Grapalat"/>
          <w:b/>
          <w:sz w:val="24"/>
          <w:szCs w:val="24"/>
          <w:lang w:val="hy-AM"/>
        </w:rPr>
        <w:t>Ի</w:t>
      </w:r>
      <w:r w:rsidR="00584F10"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00E6A" w:rsidRPr="000C55B8">
        <w:rPr>
          <w:rFonts w:ascii="GHEA Grapalat" w:hAnsi="GHEA Grapalat"/>
          <w:b/>
          <w:sz w:val="24"/>
          <w:szCs w:val="24"/>
          <w:lang w:val="af-ZA"/>
        </w:rPr>
        <w:t>1</w:t>
      </w:r>
      <w:r w:rsidR="00584F10" w:rsidRPr="000C55B8">
        <w:rPr>
          <w:rFonts w:ascii="GHEA Grapalat" w:hAnsi="GHEA Grapalat"/>
          <w:b/>
          <w:sz w:val="24"/>
          <w:szCs w:val="24"/>
          <w:lang w:val="af-ZA"/>
        </w:rPr>
        <w:t>7</w:t>
      </w:r>
      <w:r w:rsidR="00584F10" w:rsidRPr="003A2F28">
        <w:rPr>
          <w:rFonts w:ascii="GHEA Grapalat" w:hAnsi="GHEA Grapalat"/>
          <w:b/>
          <w:sz w:val="24"/>
          <w:szCs w:val="24"/>
          <w:lang w:val="af-ZA"/>
        </w:rPr>
        <w:t>-Ի</w:t>
      </w:r>
      <w:r w:rsidR="00584F10" w:rsidRPr="000C55B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C55B8" w:rsidRPr="000C55B8">
        <w:rPr>
          <w:rFonts w:ascii="GHEA Grapalat" w:hAnsi="GHEA Grapalat"/>
          <w:b/>
          <w:sz w:val="24"/>
          <w:szCs w:val="24"/>
          <w:lang w:val="af-ZA"/>
        </w:rPr>
        <w:t>N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00E6A" w:rsidRPr="000C55B8">
        <w:rPr>
          <w:rFonts w:ascii="GHEA Grapalat" w:hAnsi="GHEA Grapalat"/>
          <w:b/>
          <w:sz w:val="24"/>
          <w:szCs w:val="24"/>
          <w:lang w:val="af-ZA"/>
        </w:rPr>
        <w:t>2129</w:t>
      </w:r>
      <w:r w:rsidRPr="003A2F28">
        <w:rPr>
          <w:rFonts w:ascii="GHEA Grapalat" w:hAnsi="GHEA Grapalat"/>
          <w:b/>
          <w:sz w:val="24"/>
          <w:szCs w:val="24"/>
          <w:lang w:val="af-ZA"/>
        </w:rPr>
        <w:t>-</w:t>
      </w:r>
      <w:r w:rsidRPr="003A2F28">
        <w:rPr>
          <w:rFonts w:ascii="GHEA Grapalat" w:hAnsi="GHEA Grapalat"/>
          <w:b/>
          <w:sz w:val="24"/>
          <w:szCs w:val="24"/>
          <w:lang w:val="hy-AM"/>
        </w:rPr>
        <w:t>Ն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73AF6" w:rsidRPr="003A2F28">
        <w:rPr>
          <w:rFonts w:ascii="GHEA Grapalat" w:hAnsi="GHEA Grapalat"/>
          <w:b/>
          <w:sz w:val="24"/>
          <w:szCs w:val="24"/>
          <w:lang w:val="af-ZA"/>
        </w:rPr>
        <w:t>ՈՐՈՇ</w:t>
      </w:r>
      <w:r w:rsidR="00C73AF6" w:rsidRPr="003A2F28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73AF6" w:rsidRPr="003A2F28">
        <w:rPr>
          <w:rFonts w:ascii="GHEA Grapalat" w:hAnsi="GHEA Grapalat"/>
          <w:b/>
          <w:sz w:val="24"/>
          <w:szCs w:val="24"/>
          <w:lang w:val="af-ZA"/>
        </w:rPr>
        <w:t xml:space="preserve">ՄԵՋ </w:t>
      </w:r>
      <w:r w:rsidR="00130B0C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967A88">
        <w:rPr>
          <w:rFonts w:ascii="GHEA Grapalat" w:hAnsi="GHEA Grapalat"/>
          <w:b/>
          <w:sz w:val="24"/>
          <w:szCs w:val="24"/>
          <w:lang w:val="hy-AM"/>
        </w:rPr>
        <w:t>ՆԵՐ</w:t>
      </w:r>
      <w:r w:rsidR="00A6377B" w:rsidRPr="00A637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3AF6" w:rsidRPr="003A2F28">
        <w:rPr>
          <w:rFonts w:ascii="GHEA Grapalat" w:hAnsi="GHEA Grapalat"/>
          <w:b/>
          <w:sz w:val="24"/>
          <w:szCs w:val="24"/>
          <w:lang w:val="af-ZA"/>
        </w:rPr>
        <w:t>ԿԱՏԱՐԵԼՈՒ</w:t>
      </w:r>
      <w:r w:rsidR="00C73AF6" w:rsidRPr="003A2F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A2F28">
        <w:rPr>
          <w:rFonts w:ascii="GHEA Grapalat" w:hAnsi="GHEA Grapalat"/>
          <w:b/>
          <w:sz w:val="24"/>
          <w:szCs w:val="24"/>
          <w:lang w:val="af-ZA"/>
        </w:rPr>
        <w:t>ՄԱՍԻՆ</w:t>
      </w:r>
    </w:p>
    <w:p w:rsidR="0085529B" w:rsidRPr="003A2F28" w:rsidRDefault="0085529B" w:rsidP="0085529B">
      <w:pPr>
        <w:spacing w:after="0" w:line="360" w:lineRule="auto"/>
        <w:ind w:firstLine="269"/>
        <w:jc w:val="both"/>
        <w:rPr>
          <w:rFonts w:ascii="GHEA Grapalat" w:eastAsia="Times New Roman" w:hAnsi="GHEA Grapalat"/>
          <w:sz w:val="24"/>
          <w:szCs w:val="24"/>
          <w:lang w:val="af-ZA"/>
        </w:rPr>
      </w:pPr>
    </w:p>
    <w:p w:rsidR="0085529B" w:rsidRPr="003A2F28" w:rsidRDefault="0085529B" w:rsidP="00FD6FCF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3A2F28">
        <w:rPr>
          <w:rFonts w:ascii="GHEA Grapalat" w:eastAsia="Times New Roman" w:hAnsi="GHEA Grapalat"/>
          <w:sz w:val="24"/>
          <w:szCs w:val="24"/>
        </w:rPr>
        <w:t>Հիմք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2F28">
        <w:rPr>
          <w:rFonts w:ascii="GHEA Grapalat" w:eastAsia="Times New Roman" w:hAnsi="GHEA Grapalat"/>
          <w:sz w:val="24"/>
          <w:szCs w:val="24"/>
        </w:rPr>
        <w:t>ընդունելով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 w:rsidRPr="003A2F28">
        <w:rPr>
          <w:rFonts w:ascii="GHEA Grapalat" w:eastAsia="Times New Roman" w:hAnsi="GHEA Grapalat"/>
          <w:sz w:val="24"/>
          <w:szCs w:val="24"/>
        </w:rPr>
        <w:t>Նորմատիվ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2F28">
        <w:rPr>
          <w:rFonts w:ascii="GHEA Grapalat" w:eastAsia="Times New Roman" w:hAnsi="GHEA Grapalat"/>
          <w:sz w:val="24"/>
          <w:szCs w:val="24"/>
        </w:rPr>
        <w:t>իրավական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2F28">
        <w:rPr>
          <w:rFonts w:ascii="GHEA Grapalat" w:eastAsia="Times New Roman" w:hAnsi="GHEA Grapalat"/>
          <w:sz w:val="24"/>
          <w:szCs w:val="24"/>
        </w:rPr>
        <w:t>ակտերի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2F28">
        <w:rPr>
          <w:rFonts w:ascii="GHEA Grapalat" w:eastAsia="Times New Roman" w:hAnsi="GHEA Grapalat"/>
          <w:sz w:val="24"/>
          <w:szCs w:val="24"/>
        </w:rPr>
        <w:t>մասին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r w:rsidRPr="003A2F28">
        <w:rPr>
          <w:rFonts w:ascii="GHEA Grapalat" w:eastAsia="Times New Roman" w:hAnsi="GHEA Grapalat"/>
          <w:sz w:val="24"/>
          <w:szCs w:val="24"/>
        </w:rPr>
        <w:t>օրենքի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33-</w:t>
      </w:r>
      <w:r w:rsidRPr="003A2F28">
        <w:rPr>
          <w:rFonts w:ascii="GHEA Grapalat" w:eastAsia="Times New Roman" w:hAnsi="GHEA Grapalat"/>
          <w:sz w:val="24"/>
          <w:szCs w:val="24"/>
        </w:rPr>
        <w:t>րդ</w:t>
      </w:r>
      <w:r w:rsidRPr="003A2F28">
        <w:rPr>
          <w:rFonts w:ascii="GHEA Grapalat" w:eastAsia="Times New Roman" w:hAnsi="GHEA Grapalat"/>
          <w:sz w:val="24"/>
          <w:szCs w:val="24"/>
          <w:lang w:val="hy-AM"/>
        </w:rPr>
        <w:t xml:space="preserve"> և 34-րդ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2F28">
        <w:rPr>
          <w:rFonts w:ascii="GHEA Grapalat" w:eastAsia="Times New Roman" w:hAnsi="GHEA Grapalat"/>
          <w:sz w:val="24"/>
          <w:szCs w:val="24"/>
        </w:rPr>
        <w:t>հոդված</w:t>
      </w:r>
      <w:r w:rsidRPr="003A2F28">
        <w:rPr>
          <w:rFonts w:ascii="GHEA Grapalat" w:eastAsia="Times New Roman" w:hAnsi="GHEA Grapalat"/>
          <w:sz w:val="24"/>
          <w:szCs w:val="24"/>
          <w:lang w:val="hy-AM"/>
        </w:rPr>
        <w:t>ները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>`</w:t>
      </w:r>
      <w:r w:rsidRPr="003A2F28">
        <w:rPr>
          <w:lang w:val="af-ZA"/>
        </w:rPr>
        <w:t xml:space="preserve"> 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>Հայաստանի Հանրապետության կառավարությունը որոշում է.</w:t>
      </w:r>
    </w:p>
    <w:p w:rsidR="005200AE" w:rsidRPr="000C55B8" w:rsidRDefault="0085529B" w:rsidP="005200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200AE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կառավարության 20</w:t>
      </w:r>
      <w:r w:rsidR="0020580D" w:rsidRPr="005200AE">
        <w:rPr>
          <w:rFonts w:ascii="GHEA Grapalat" w:eastAsia="Times New Roman" w:hAnsi="GHEA Grapalat"/>
          <w:sz w:val="24"/>
          <w:szCs w:val="24"/>
          <w:lang w:val="hy-AM"/>
        </w:rPr>
        <w:t>20</w:t>
      </w:r>
      <w:r w:rsidRPr="005200AE">
        <w:rPr>
          <w:rFonts w:ascii="GHEA Grapalat" w:eastAsia="Times New Roman" w:hAnsi="GHEA Grapalat"/>
          <w:sz w:val="24"/>
          <w:szCs w:val="24"/>
          <w:lang w:val="hy-AM"/>
        </w:rPr>
        <w:t xml:space="preserve"> թվականի </w:t>
      </w:r>
      <w:r w:rsidR="0020580D" w:rsidRPr="005200AE">
        <w:rPr>
          <w:rFonts w:ascii="GHEA Grapalat" w:eastAsia="Times New Roman" w:hAnsi="GHEA Grapalat"/>
          <w:sz w:val="24"/>
          <w:szCs w:val="24"/>
          <w:lang w:val="hy-AM"/>
        </w:rPr>
        <w:t>դեկտեմբեր</w:t>
      </w:r>
      <w:r w:rsidRPr="005200AE">
        <w:rPr>
          <w:rFonts w:ascii="GHEA Grapalat" w:eastAsia="Times New Roman" w:hAnsi="GHEA Grapalat"/>
          <w:sz w:val="24"/>
          <w:szCs w:val="24"/>
          <w:lang w:val="hy-AM"/>
        </w:rPr>
        <w:t xml:space="preserve">ի </w:t>
      </w:r>
      <w:r w:rsidR="0020580D" w:rsidRPr="005200AE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584F10" w:rsidRPr="005200AE">
        <w:rPr>
          <w:rFonts w:ascii="GHEA Grapalat" w:eastAsia="Times New Roman" w:hAnsi="GHEA Grapalat"/>
          <w:sz w:val="24"/>
          <w:szCs w:val="24"/>
          <w:lang w:val="hy-AM"/>
        </w:rPr>
        <w:t>7</w:t>
      </w:r>
      <w:r w:rsidRPr="005200AE">
        <w:rPr>
          <w:rFonts w:ascii="GHEA Grapalat" w:eastAsia="Times New Roman" w:hAnsi="GHEA Grapalat"/>
          <w:sz w:val="24"/>
          <w:szCs w:val="24"/>
          <w:lang w:val="hy-AM"/>
        </w:rPr>
        <w:t xml:space="preserve">-ի </w:t>
      </w:r>
      <w:r w:rsidR="0020580D" w:rsidRPr="005200AE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584F10" w:rsidRPr="005200AE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20580D" w:rsidRPr="005200AE">
        <w:rPr>
          <w:rFonts w:ascii="GHEA Grapalat" w:eastAsia="Times New Roman" w:hAnsi="GHEA Grapalat"/>
          <w:sz w:val="24"/>
          <w:szCs w:val="24"/>
          <w:lang w:val="hy-AM"/>
        </w:rPr>
        <w:t>2021-2025</w:t>
      </w:r>
      <w:r w:rsidR="00480A0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0580D" w:rsidRPr="005200AE">
        <w:rPr>
          <w:rFonts w:ascii="GHEA Grapalat" w:eastAsia="Times New Roman" w:hAnsi="GHEA Grapalat"/>
          <w:sz w:val="24"/>
          <w:szCs w:val="24"/>
          <w:lang w:val="hy-AM"/>
        </w:rPr>
        <w:t>թվականների</w:t>
      </w:r>
      <w:r w:rsidR="00480A0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0580D" w:rsidRPr="005200AE">
        <w:rPr>
          <w:rFonts w:ascii="GHEA Grapalat" w:eastAsia="Times New Roman" w:hAnsi="GHEA Grapalat"/>
          <w:sz w:val="24"/>
          <w:szCs w:val="24"/>
          <w:lang w:val="hy-AM"/>
        </w:rPr>
        <w:t>իմունականխարգելման</w:t>
      </w:r>
      <w:r w:rsidR="00480A0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0580D" w:rsidRPr="005200AE">
        <w:rPr>
          <w:rFonts w:ascii="GHEA Grapalat" w:eastAsia="Times New Roman" w:hAnsi="GHEA Grapalat"/>
          <w:sz w:val="24"/>
          <w:szCs w:val="24"/>
          <w:lang w:val="hy-AM"/>
        </w:rPr>
        <w:t>ազգային</w:t>
      </w:r>
      <w:r w:rsidR="00480A0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0580D" w:rsidRPr="005200AE">
        <w:rPr>
          <w:rFonts w:ascii="GHEA Grapalat" w:eastAsia="Times New Roman" w:hAnsi="GHEA Grapalat"/>
          <w:sz w:val="24"/>
          <w:szCs w:val="24"/>
          <w:lang w:val="hy-AM"/>
        </w:rPr>
        <w:t>ծրագիրը և իմունականխարգելման ազգային ծրագրի գերակա միջոցառումների ցանկը</w:t>
      </w:r>
      <w:r w:rsidRPr="005200AE">
        <w:rPr>
          <w:rFonts w:ascii="GHEA Grapalat" w:eastAsia="Times New Roman" w:hAnsi="GHEA Grapalat"/>
          <w:sz w:val="24"/>
          <w:szCs w:val="24"/>
          <w:lang w:val="hy-AM"/>
        </w:rPr>
        <w:t>»</w:t>
      </w:r>
      <w:r w:rsidR="0020580D" w:rsidRPr="005200AE">
        <w:rPr>
          <w:rFonts w:ascii="GHEA Grapalat" w:eastAsia="Times New Roman" w:hAnsi="GHEA Grapalat"/>
          <w:sz w:val="24"/>
          <w:szCs w:val="24"/>
          <w:lang w:val="hy-AM"/>
        </w:rPr>
        <w:t xml:space="preserve"> պետական ծրագիրը հաստատելու մասին»</w:t>
      </w:r>
      <w:r w:rsidRPr="005200A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84F10" w:rsidRPr="005200AE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0C55B8" w:rsidRPr="000C55B8">
        <w:rPr>
          <w:rFonts w:ascii="GHEA Grapalat" w:eastAsia="Times New Roman" w:hAnsi="GHEA Grapalat"/>
          <w:sz w:val="24"/>
          <w:szCs w:val="24"/>
          <w:lang w:val="hy-AM"/>
        </w:rPr>
        <w:t>N</w:t>
      </w:r>
      <w:r w:rsidR="00584F10" w:rsidRPr="005200A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0580D" w:rsidRPr="005200AE">
        <w:rPr>
          <w:rFonts w:ascii="GHEA Grapalat" w:eastAsia="Times New Roman" w:hAnsi="GHEA Grapalat"/>
          <w:sz w:val="24"/>
          <w:szCs w:val="24"/>
          <w:lang w:val="hy-AM"/>
        </w:rPr>
        <w:t>2129</w:t>
      </w:r>
      <w:r w:rsidRPr="005200AE">
        <w:rPr>
          <w:rFonts w:ascii="GHEA Grapalat" w:eastAsia="Times New Roman" w:hAnsi="GHEA Grapalat"/>
          <w:sz w:val="24"/>
          <w:szCs w:val="24"/>
          <w:lang w:val="hy-AM"/>
        </w:rPr>
        <w:t>-Ն որոշման</w:t>
      </w:r>
      <w:r w:rsidRPr="000C55B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200AE" w:rsidRPr="000C55B8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="005200AE">
        <w:rPr>
          <w:rFonts w:ascii="GHEA Grapalat" w:eastAsia="Times New Roman" w:hAnsi="GHEA Grapalat"/>
          <w:sz w:val="24"/>
          <w:szCs w:val="24"/>
          <w:lang w:val="hy-AM"/>
        </w:rPr>
        <w:t>այսուհետ՝ Որոշում</w:t>
      </w:r>
      <w:r w:rsidR="005200AE" w:rsidRPr="000C55B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5200AE">
        <w:rPr>
          <w:rFonts w:ascii="GHEA Grapalat" w:eastAsia="Times New Roman" w:hAnsi="GHEA Grapalat"/>
          <w:sz w:val="24"/>
          <w:szCs w:val="24"/>
          <w:lang w:val="hy-AM"/>
        </w:rPr>
        <w:t xml:space="preserve"> մեջ կատարել հետևյալ փոփոխությունները.</w:t>
      </w:r>
    </w:p>
    <w:p w:rsidR="001E07E0" w:rsidRPr="00C736DE" w:rsidRDefault="005200AE" w:rsidP="005200AE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360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Որոշման </w:t>
      </w:r>
      <w:r w:rsidR="00C736DE" w:rsidRPr="00C736DE">
        <w:rPr>
          <w:rFonts w:eastAsia="Times New Roman"/>
        </w:rPr>
        <w:t>հ</w:t>
      </w:r>
      <w:r w:rsidR="0020580D" w:rsidRPr="00C736DE">
        <w:rPr>
          <w:rFonts w:eastAsia="Times New Roman"/>
        </w:rPr>
        <w:t>ավելված N</w:t>
      </w:r>
      <w:r w:rsidR="00311BFF">
        <w:rPr>
          <w:rFonts w:eastAsia="Times New Roman"/>
        </w:rPr>
        <w:t xml:space="preserve"> </w:t>
      </w:r>
      <w:r w:rsidR="0020580D" w:rsidRPr="00C736DE">
        <w:rPr>
          <w:rFonts w:eastAsia="Times New Roman"/>
        </w:rPr>
        <w:t>1-</w:t>
      </w:r>
      <w:r w:rsidR="00C736DE" w:rsidRPr="00C736DE">
        <w:rPr>
          <w:rFonts w:eastAsia="Times New Roman"/>
        </w:rPr>
        <w:t>ի</w:t>
      </w:r>
      <w:r w:rsidR="0020580D" w:rsidRPr="00C736DE">
        <w:rPr>
          <w:rFonts w:eastAsia="Times New Roman"/>
        </w:rPr>
        <w:t xml:space="preserve"> </w:t>
      </w:r>
      <w:r w:rsidR="00753C83" w:rsidRPr="00C736DE">
        <w:rPr>
          <w:rFonts w:eastAsia="Times New Roman"/>
        </w:rPr>
        <w:t>4</w:t>
      </w:r>
      <w:r w:rsidR="00B77512" w:rsidRPr="00C736DE">
        <w:rPr>
          <w:rFonts w:eastAsia="Times New Roman"/>
        </w:rPr>
        <w:t>4</w:t>
      </w:r>
      <w:r w:rsidR="0020580D" w:rsidRPr="00C736DE">
        <w:rPr>
          <w:rFonts w:eastAsia="Times New Roman"/>
        </w:rPr>
        <w:t xml:space="preserve">-րդ </w:t>
      </w:r>
      <w:r w:rsidR="00F15CE9" w:rsidRPr="00C736DE">
        <w:rPr>
          <w:rFonts w:eastAsia="Times New Roman"/>
        </w:rPr>
        <w:t>կետի 3-րդ ենթակետը շարադրել հետևյալ խմբագրությամբ</w:t>
      </w:r>
      <w:r w:rsidR="00A36902" w:rsidRPr="00C736DE">
        <w:rPr>
          <w:rFonts w:eastAsia="Times New Roman"/>
        </w:rPr>
        <w:t>.</w:t>
      </w:r>
    </w:p>
    <w:p w:rsidR="004548B8" w:rsidRPr="007F4FCA" w:rsidRDefault="00B77512" w:rsidP="004B6276">
      <w:pPr>
        <w:pStyle w:val="ListParagraph"/>
        <w:shd w:val="clear" w:color="auto" w:fill="FFFFFF"/>
        <w:tabs>
          <w:tab w:val="left" w:pos="450"/>
        </w:tabs>
        <w:spacing w:after="0" w:line="360" w:lineRule="auto"/>
        <w:ind w:left="0"/>
        <w:jc w:val="both"/>
        <w:rPr>
          <w:rFonts w:eastAsia="Times New Roman"/>
        </w:rPr>
      </w:pPr>
      <w:r w:rsidRPr="00F15CE9">
        <w:rPr>
          <w:rFonts w:eastAsia="Times New Roman"/>
        </w:rPr>
        <w:t>«</w:t>
      </w:r>
      <w:r w:rsidR="00F15CE9" w:rsidRPr="00F15CE9">
        <w:rPr>
          <w:rFonts w:eastAsia="Times New Roman"/>
        </w:rPr>
        <w:t>3</w:t>
      </w:r>
      <w:r w:rsidR="00753C83" w:rsidRPr="00F15CE9">
        <w:rPr>
          <w:rFonts w:eastAsia="Times New Roman"/>
        </w:rPr>
        <w:t>)</w:t>
      </w:r>
      <w:r w:rsidR="00B037CC" w:rsidRPr="00F15CE9">
        <w:rPr>
          <w:rFonts w:eastAsia="Times New Roman"/>
        </w:rPr>
        <w:t xml:space="preserve"> </w:t>
      </w:r>
      <w:r w:rsidR="00F15CE9" w:rsidRPr="00F15CE9">
        <w:rPr>
          <w:rFonts w:eastAsia="Times New Roman"/>
        </w:rPr>
        <w:t>պատվաստանյութերի և պատվաստումների օժանդակ պարագաների (ներարկիչներ, անվտանգ այրման տուփեր և այլն) անընդհատության ապահովում՝ պահուստային քանակների առկայություն բոլոր մակարդակներում</w:t>
      </w:r>
      <w:r w:rsidR="00373B54">
        <w:rPr>
          <w:rFonts w:eastAsia="Times New Roman"/>
        </w:rPr>
        <w:t xml:space="preserve"> (</w:t>
      </w:r>
      <w:r w:rsidR="00F15CE9" w:rsidRPr="00F15CE9">
        <w:rPr>
          <w:rFonts w:eastAsia="Times New Roman"/>
        </w:rPr>
        <w:t>ազգային մակարդակում տարեկան պահանջարկի 50 տոկոսի չափով, մարզային մակարդակում եռամսյակային պահանջարկի 25 տոկոսի չափով, համայնքային մակարդակում՝ ամսական պահանջարկի 25 տոկոսի չափով</w:t>
      </w:r>
      <w:r w:rsidR="00373B54">
        <w:rPr>
          <w:rFonts w:eastAsia="Times New Roman"/>
        </w:rPr>
        <w:t>),</w:t>
      </w:r>
      <w:r w:rsidR="00F15CE9" w:rsidRPr="00F15CE9">
        <w:rPr>
          <w:rFonts w:eastAsia="Times New Roman"/>
        </w:rPr>
        <w:t xml:space="preserve"> </w:t>
      </w:r>
      <w:r w:rsidR="002E5B11" w:rsidRPr="00753C83">
        <w:rPr>
          <w:rFonts w:eastAsia="Times New Roman"/>
        </w:rPr>
        <w:t>Հայաստանի Հանրապետության</w:t>
      </w:r>
      <w:r w:rsidR="002E5B11" w:rsidRPr="00B037CC">
        <w:rPr>
          <w:rFonts w:eastAsia="Times New Roman"/>
        </w:rPr>
        <w:t xml:space="preserve"> </w:t>
      </w:r>
      <w:r w:rsidR="002E5B11">
        <w:rPr>
          <w:rFonts w:eastAsia="Times New Roman"/>
        </w:rPr>
        <w:t xml:space="preserve">կարիքների համար </w:t>
      </w:r>
      <w:r w:rsidR="00F15CE9" w:rsidRPr="00B037CC">
        <w:rPr>
          <w:rFonts w:eastAsia="Times New Roman"/>
        </w:rPr>
        <w:t>պատվաստանյութերի և պատվաստումների օժանդակ պարագաների (ներարկիչներ, անվտանգ այրման տուփեր և այլն)</w:t>
      </w:r>
      <w:r w:rsidR="00F15CE9">
        <w:rPr>
          <w:rFonts w:eastAsia="Times New Roman"/>
        </w:rPr>
        <w:t xml:space="preserve"> </w:t>
      </w:r>
      <w:r w:rsidR="00FD6FCF">
        <w:rPr>
          <w:rFonts w:eastAsia="Times New Roman"/>
        </w:rPr>
        <w:t>ձեռքբերում</w:t>
      </w:r>
      <w:r w:rsidR="004B6276">
        <w:rPr>
          <w:rFonts w:eastAsia="Times New Roman"/>
        </w:rPr>
        <w:t xml:space="preserve"> և</w:t>
      </w:r>
      <w:r w:rsidR="00FD6FCF">
        <w:rPr>
          <w:rFonts w:eastAsia="Times New Roman"/>
        </w:rPr>
        <w:t xml:space="preserve"> պահեստավորում</w:t>
      </w:r>
      <w:r w:rsidR="00F15CE9">
        <w:rPr>
          <w:rFonts w:eastAsia="Times New Roman"/>
        </w:rPr>
        <w:t xml:space="preserve"> </w:t>
      </w:r>
      <w:r w:rsidR="00AC517A" w:rsidRPr="00753C83">
        <w:rPr>
          <w:rFonts w:eastAsia="Times New Roman"/>
        </w:rPr>
        <w:t xml:space="preserve">Հայաստանի Հանրապետության առողջապահության </w:t>
      </w:r>
      <w:r w:rsidR="00AC517A" w:rsidRPr="00F15CE9">
        <w:rPr>
          <w:rFonts w:eastAsia="Times New Roman"/>
        </w:rPr>
        <w:t>նախարարության</w:t>
      </w:r>
      <w:r w:rsidR="00AC517A" w:rsidRPr="00753C83">
        <w:rPr>
          <w:rFonts w:eastAsia="Times New Roman"/>
        </w:rPr>
        <w:t xml:space="preserve"> «Հիվանդությունների վերահսկման և կանխարգելման ազգային կենտրոն» պետա</w:t>
      </w:r>
      <w:r w:rsidR="00AC517A">
        <w:rPr>
          <w:rFonts w:eastAsia="Times New Roman"/>
        </w:rPr>
        <w:t>կան ոչ առևտրային կազմակերպությա</w:t>
      </w:r>
      <w:r w:rsidR="00AC517A" w:rsidRPr="00753C83">
        <w:rPr>
          <w:rFonts w:eastAsia="Times New Roman"/>
        </w:rPr>
        <w:t>ն</w:t>
      </w:r>
      <w:r w:rsidR="00AC517A">
        <w:rPr>
          <w:rFonts w:eastAsia="Times New Roman"/>
        </w:rPr>
        <w:t xml:space="preserve"> կողմից</w:t>
      </w:r>
      <w:r w:rsidR="007F4FCA">
        <w:rPr>
          <w:rFonts w:eastAsia="Times New Roman"/>
        </w:rPr>
        <w:t xml:space="preserve">: </w:t>
      </w:r>
      <w:r w:rsidR="007F4FCA" w:rsidRPr="007F4FCA">
        <w:rPr>
          <w:rFonts w:eastAsia="Times New Roman"/>
        </w:rPr>
        <w:t xml:space="preserve">Հայաստանի </w:t>
      </w:r>
      <w:r w:rsidR="007F4FCA" w:rsidRPr="007F4FCA">
        <w:rPr>
          <w:rFonts w:eastAsia="Times New Roman"/>
        </w:rPr>
        <w:lastRenderedPageBreak/>
        <w:t>Հանրապետության առողջապահության նախարարության «Հիվանդությունների վերահսկման և կանխարգելման ազգային կենտրոն» պետական ոչ առևտրային կազմակերպության կողմից իմունականխարգելման ազգային ծրագրի շրջանակներում կատարվող` պատվաստանյութերի և օժանդակ պարագաների մատակարարման և ծառայությունների մատուցման գործարքներն իրականացվում են անհատույց</w:t>
      </w:r>
      <w:r w:rsidR="007F4FCA">
        <w:rPr>
          <w:rFonts w:eastAsia="Times New Roman"/>
        </w:rPr>
        <w:t>.</w:t>
      </w:r>
      <w:r w:rsidR="004548B8" w:rsidRPr="00FD6FCF">
        <w:rPr>
          <w:rFonts w:eastAsia="Times New Roman"/>
        </w:rPr>
        <w:t>»</w:t>
      </w:r>
      <w:r w:rsidR="00753C83" w:rsidRPr="00FD6FCF">
        <w:rPr>
          <w:rFonts w:eastAsia="Times New Roman"/>
        </w:rPr>
        <w:t>:</w:t>
      </w:r>
    </w:p>
    <w:p w:rsidR="00ED2974" w:rsidRDefault="005200AE" w:rsidP="005200AE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360" w:lineRule="auto"/>
        <w:ind w:left="0" w:firstLine="0"/>
        <w:jc w:val="both"/>
        <w:rPr>
          <w:rFonts w:eastAsia="Times New Roman"/>
        </w:rPr>
      </w:pPr>
      <w:r w:rsidRPr="005200AE">
        <w:rPr>
          <w:rFonts w:eastAsia="Times New Roman"/>
        </w:rPr>
        <w:t>Որոշման Հավելված N 2-ի 1</w:t>
      </w:r>
      <w:r>
        <w:rPr>
          <w:rFonts w:eastAsia="Times New Roman"/>
        </w:rPr>
        <w:t>1</w:t>
      </w:r>
      <w:r w:rsidRPr="005200AE">
        <w:rPr>
          <w:rFonts w:eastAsia="Times New Roman"/>
        </w:rPr>
        <w:t>-րդ կետ</w:t>
      </w:r>
      <w:r>
        <w:rPr>
          <w:rFonts w:eastAsia="Times New Roman"/>
        </w:rPr>
        <w:t>ի «Միջոցառման անվանումը»</w:t>
      </w:r>
      <w:r w:rsidRPr="005200AE">
        <w:rPr>
          <w:rFonts w:eastAsia="Times New Roman"/>
        </w:rPr>
        <w:t xml:space="preserve"> </w:t>
      </w:r>
      <w:r w:rsidR="00ED2974" w:rsidRPr="00C736DE">
        <w:rPr>
          <w:rFonts w:eastAsia="Times New Roman"/>
        </w:rPr>
        <w:t>շարադրել հետևյալ խմբագրությամբ.</w:t>
      </w:r>
      <w:r w:rsidRPr="005200AE">
        <w:rPr>
          <w:rFonts w:eastAsia="Times New Roman"/>
        </w:rPr>
        <w:t xml:space="preserve"> </w:t>
      </w:r>
    </w:p>
    <w:p w:rsidR="005200AE" w:rsidRPr="005200AE" w:rsidRDefault="005200AE" w:rsidP="00ED2974">
      <w:pPr>
        <w:pStyle w:val="ListParagraph"/>
        <w:shd w:val="clear" w:color="auto" w:fill="FFFFFF"/>
        <w:tabs>
          <w:tab w:val="left" w:pos="450"/>
        </w:tabs>
        <w:spacing w:after="0" w:line="360" w:lineRule="auto"/>
        <w:ind w:left="0"/>
        <w:jc w:val="both"/>
        <w:rPr>
          <w:rFonts w:eastAsia="Times New Roman"/>
        </w:rPr>
      </w:pPr>
      <w:r w:rsidRPr="005200AE">
        <w:rPr>
          <w:rFonts w:eastAsia="Times New Roman"/>
        </w:rPr>
        <w:t>«</w:t>
      </w:r>
      <w:r w:rsidR="00ED2974">
        <w:rPr>
          <w:rFonts w:eastAsia="Times New Roman"/>
        </w:rPr>
        <w:t>Պ</w:t>
      </w:r>
      <w:r w:rsidR="00ED2974" w:rsidRPr="00F15CE9">
        <w:rPr>
          <w:rFonts w:eastAsia="Times New Roman"/>
        </w:rPr>
        <w:t>ատվաստանյութերի և պատվաստումների օժանդակ պարագաների անընդհատության ապահովում՝ պահուստային քանակների առկայություն բոլոր մակարդակներում</w:t>
      </w:r>
      <w:r w:rsidR="00ED2974">
        <w:rPr>
          <w:rFonts w:eastAsia="Times New Roman"/>
        </w:rPr>
        <w:t xml:space="preserve"> (</w:t>
      </w:r>
      <w:r w:rsidR="00ED2974" w:rsidRPr="00F15CE9">
        <w:rPr>
          <w:rFonts w:eastAsia="Times New Roman"/>
        </w:rPr>
        <w:t>ազգային մակարդակում տարեկան պահանջարկի 50 տոկոսի չափով, մարզային մակարդակում եռամսյակային պահանջարկի 25 տոկոսի չափով, համայնքային մակարդակում՝ ամսական պահանջարկի 25 տոկոսի չափով</w:t>
      </w:r>
      <w:r w:rsidR="00ED2974">
        <w:rPr>
          <w:rFonts w:eastAsia="Times New Roman"/>
        </w:rPr>
        <w:t>),</w:t>
      </w:r>
      <w:r w:rsidR="00ED2974" w:rsidRPr="00F15CE9">
        <w:rPr>
          <w:rFonts w:eastAsia="Times New Roman"/>
        </w:rPr>
        <w:t xml:space="preserve"> </w:t>
      </w:r>
      <w:r w:rsidR="00ED2974" w:rsidRPr="00753C83">
        <w:rPr>
          <w:rFonts w:eastAsia="Times New Roman"/>
        </w:rPr>
        <w:t>Հայաստանի Հանրապետության</w:t>
      </w:r>
      <w:r w:rsidR="00ED2974" w:rsidRPr="00B037CC">
        <w:rPr>
          <w:rFonts w:eastAsia="Times New Roman"/>
        </w:rPr>
        <w:t xml:space="preserve"> </w:t>
      </w:r>
      <w:r w:rsidR="00ED2974">
        <w:rPr>
          <w:rFonts w:eastAsia="Times New Roman"/>
        </w:rPr>
        <w:t xml:space="preserve">կարիքների համար </w:t>
      </w:r>
      <w:r w:rsidR="00ED2974" w:rsidRPr="00B037CC">
        <w:rPr>
          <w:rFonts w:eastAsia="Times New Roman"/>
        </w:rPr>
        <w:t xml:space="preserve">պատվաստանյութերի և պատվաստումների օժանդակ պարագաների </w:t>
      </w:r>
      <w:r w:rsidR="004B6276">
        <w:rPr>
          <w:rFonts w:eastAsia="Times New Roman"/>
        </w:rPr>
        <w:t xml:space="preserve">ձեռքբերում և պահեստավորում </w:t>
      </w:r>
      <w:r w:rsidR="004B6276" w:rsidRPr="00753C83">
        <w:rPr>
          <w:rFonts w:eastAsia="Times New Roman"/>
        </w:rPr>
        <w:t xml:space="preserve">Հայաստանի Հանրապետության առողջապահության </w:t>
      </w:r>
      <w:r w:rsidR="004B6276" w:rsidRPr="00F15CE9">
        <w:rPr>
          <w:rFonts w:eastAsia="Times New Roman"/>
        </w:rPr>
        <w:t>նախարարության</w:t>
      </w:r>
      <w:r w:rsidR="004B6276" w:rsidRPr="00753C83">
        <w:rPr>
          <w:rFonts w:eastAsia="Times New Roman"/>
        </w:rPr>
        <w:t xml:space="preserve"> «Հիվանդությունների վերահսկման և կանխարգելման ազգային կենտրոն» պետա</w:t>
      </w:r>
      <w:r w:rsidR="004B6276">
        <w:rPr>
          <w:rFonts w:eastAsia="Times New Roman"/>
        </w:rPr>
        <w:t>կան ոչ առևտրային կազմակերպությա</w:t>
      </w:r>
      <w:r w:rsidR="004B6276" w:rsidRPr="00753C83">
        <w:rPr>
          <w:rFonts w:eastAsia="Times New Roman"/>
        </w:rPr>
        <w:t>ն</w:t>
      </w:r>
      <w:r w:rsidR="004B6276">
        <w:rPr>
          <w:rFonts w:eastAsia="Times New Roman"/>
        </w:rPr>
        <w:t xml:space="preserve"> </w:t>
      </w:r>
      <w:r w:rsidR="007F4FCA">
        <w:rPr>
          <w:rFonts w:eastAsia="Times New Roman"/>
        </w:rPr>
        <w:t xml:space="preserve">կողմից: </w:t>
      </w:r>
      <w:r w:rsidR="007F4FCA" w:rsidRPr="007F4FCA">
        <w:rPr>
          <w:rFonts w:eastAsia="Times New Roman"/>
        </w:rPr>
        <w:t>Հայաստանի Հանրապետության առողջապահության նախարարության «Հիվանդությունների վերահսկման և կանխարգելման ազգային կենտրոն» պետական ոչ առևտրային կազմակերպության կողմից իմունականխարգելման ազգային ծրագրի շրջանակներում կատարվող` պատվաստանյութերի և օժանդակ պարագաների մատակարարման և ծառայությունների մատուցման գործարքներն իրականացվում են անհատույց</w:t>
      </w:r>
      <w:r w:rsidR="007F4FCA">
        <w:rPr>
          <w:rFonts w:eastAsia="Times New Roman"/>
        </w:rPr>
        <w:t>.</w:t>
      </w:r>
      <w:r w:rsidR="00ED2974">
        <w:rPr>
          <w:rFonts w:eastAsia="Times New Roman"/>
        </w:rPr>
        <w:t>»:</w:t>
      </w:r>
    </w:p>
    <w:p w:rsidR="00EA70B5" w:rsidRDefault="0085529B" w:rsidP="00ED297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ED2974">
        <w:rPr>
          <w:rFonts w:ascii="GHEA Grapalat" w:eastAsia="Times New Roman" w:hAnsi="GHEA Grapalat"/>
          <w:sz w:val="24"/>
          <w:szCs w:val="24"/>
          <w:lang w:val="hy-AM"/>
        </w:rPr>
        <w:t>Սույն</w:t>
      </w:r>
      <w:r w:rsidRPr="00967A88">
        <w:rPr>
          <w:rFonts w:ascii="GHEA Grapalat" w:hAnsi="GHEA Grapalat" w:cs="AK Courier"/>
          <w:sz w:val="24"/>
          <w:szCs w:val="24"/>
          <w:lang w:val="hy-AM"/>
        </w:rPr>
        <w:t xml:space="preserve"> որոշումն ուժի մեջ է մտնում պաշտոնական հրապարակմանը հաջորդող օրվանից:</w:t>
      </w:r>
    </w:p>
    <w:p w:rsidR="007F4FCA" w:rsidRDefault="007F4FCA" w:rsidP="007F4FCA">
      <w:pPr>
        <w:shd w:val="clear" w:color="auto" w:fill="FFFFFF"/>
        <w:spacing w:after="0" w:line="36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D02428" w:rsidRPr="005B4BFE" w:rsidRDefault="00D02428" w:rsidP="00D02428">
      <w:pPr>
        <w:pStyle w:val="ListParagraph"/>
        <w:shd w:val="clear" w:color="auto" w:fill="FFFFFF"/>
        <w:tabs>
          <w:tab w:val="left" w:pos="450"/>
        </w:tabs>
        <w:spacing w:after="0" w:line="360" w:lineRule="auto"/>
        <w:jc w:val="both"/>
        <w:rPr>
          <w:rFonts w:cs="AK Courier"/>
        </w:rPr>
      </w:pPr>
      <w:r w:rsidRPr="005B4BFE">
        <w:rPr>
          <w:rFonts w:cs="AK Courier"/>
        </w:rPr>
        <w:t>ՀԱՅԱՍՏԱՆԻ ՀԱՆՐԱՊԵՏՈՒԹՅԱՆ</w:t>
      </w:r>
    </w:p>
    <w:p w:rsidR="00D02428" w:rsidRPr="005B4BFE" w:rsidRDefault="00D02428" w:rsidP="00D02428">
      <w:pPr>
        <w:pStyle w:val="ListParagraph"/>
        <w:shd w:val="clear" w:color="auto" w:fill="FFFFFF"/>
        <w:tabs>
          <w:tab w:val="left" w:pos="450"/>
        </w:tabs>
        <w:spacing w:after="0" w:line="360" w:lineRule="auto"/>
        <w:jc w:val="both"/>
        <w:rPr>
          <w:rFonts w:cs="AK Courier"/>
        </w:rPr>
      </w:pPr>
      <w:r w:rsidRPr="005B4BFE">
        <w:rPr>
          <w:rFonts w:cs="AK Courier"/>
        </w:rPr>
        <w:t>ՎԱՐՉԱՊԵՏ</w:t>
      </w:r>
      <w:r w:rsidRPr="005B4BFE">
        <w:rPr>
          <w:rFonts w:cs="AK Courier"/>
        </w:rPr>
        <w:tab/>
      </w:r>
      <w:r w:rsidR="00480A08">
        <w:rPr>
          <w:rFonts w:cs="AK Courier"/>
        </w:rPr>
        <w:t xml:space="preserve"> </w:t>
      </w:r>
      <w:r w:rsidR="00480A08">
        <w:rPr>
          <w:rFonts w:cs="AK Courier"/>
        </w:rPr>
        <w:tab/>
      </w:r>
      <w:r w:rsidR="00480A08">
        <w:rPr>
          <w:rFonts w:cs="AK Courier"/>
        </w:rPr>
        <w:tab/>
      </w:r>
      <w:bookmarkStart w:id="0" w:name="_GoBack"/>
      <w:bookmarkEnd w:id="0"/>
      <w:r w:rsidR="00480A08">
        <w:rPr>
          <w:rFonts w:cs="AK Courier"/>
        </w:rPr>
        <w:tab/>
      </w:r>
      <w:r w:rsidR="00480A08">
        <w:rPr>
          <w:rFonts w:cs="AK Courier"/>
        </w:rPr>
        <w:tab/>
      </w:r>
      <w:r w:rsidR="00480A08">
        <w:rPr>
          <w:rFonts w:cs="AK Courier"/>
        </w:rPr>
        <w:tab/>
      </w:r>
      <w:r w:rsidR="00480A08">
        <w:rPr>
          <w:rFonts w:cs="AK Courier"/>
        </w:rPr>
        <w:tab/>
        <w:t xml:space="preserve"> </w:t>
      </w:r>
      <w:r w:rsidRPr="005B4BFE">
        <w:rPr>
          <w:rFonts w:cs="AK Courier"/>
        </w:rPr>
        <w:t>Ն. ՓԱՇԻՆՅԱՆ</w:t>
      </w:r>
    </w:p>
    <w:p w:rsidR="007F4FCA" w:rsidRDefault="00D02428" w:rsidP="00480A08">
      <w:pPr>
        <w:pStyle w:val="ListParagraph"/>
        <w:shd w:val="clear" w:color="auto" w:fill="FFFFFF"/>
        <w:tabs>
          <w:tab w:val="left" w:pos="450"/>
        </w:tabs>
        <w:spacing w:after="0" w:line="360" w:lineRule="auto"/>
        <w:ind w:left="0"/>
        <w:jc w:val="center"/>
        <w:rPr>
          <w:rFonts w:cs="AK Courier"/>
        </w:rPr>
      </w:pPr>
      <w:r w:rsidRPr="005B4BFE">
        <w:rPr>
          <w:rFonts w:cs="AK Courier"/>
        </w:rPr>
        <w:t>Երևան</w:t>
      </w:r>
    </w:p>
    <w:sectPr w:rsidR="007F4FCA" w:rsidSect="00480A08">
      <w:headerReference w:type="default" r:id="rId8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EB" w:rsidRDefault="00B310EB">
      <w:pPr>
        <w:spacing w:after="0" w:line="240" w:lineRule="auto"/>
      </w:pPr>
      <w:r>
        <w:separator/>
      </w:r>
    </w:p>
  </w:endnote>
  <w:endnote w:type="continuationSeparator" w:id="0">
    <w:p w:rsidR="00B310EB" w:rsidRDefault="00B3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 Courier">
    <w:altName w:val="Courier New"/>
    <w:charset w:val="00"/>
    <w:family w:val="modern"/>
    <w:pitch w:val="fixed"/>
    <w:sig w:usb0="00000003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EB" w:rsidRDefault="00B310EB">
      <w:pPr>
        <w:spacing w:after="0" w:line="240" w:lineRule="auto"/>
      </w:pPr>
      <w:r>
        <w:separator/>
      </w:r>
    </w:p>
  </w:footnote>
  <w:footnote w:type="continuationSeparator" w:id="0">
    <w:p w:rsidR="00B310EB" w:rsidRDefault="00B3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B5" w:rsidRDefault="00EA70B5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629"/>
    <w:multiLevelType w:val="hybridMultilevel"/>
    <w:tmpl w:val="A7BC78FC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D70"/>
    <w:multiLevelType w:val="hybridMultilevel"/>
    <w:tmpl w:val="42E0F10A"/>
    <w:lvl w:ilvl="0" w:tplc="AFB41CCA">
      <w:start w:val="2"/>
      <w:numFmt w:val="decimal"/>
      <w:lvlText w:val="%1."/>
      <w:lvlJc w:val="left"/>
      <w:pPr>
        <w:ind w:left="3272" w:hanging="341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C61A72A8">
      <w:start w:val="12"/>
      <w:numFmt w:val="decimal"/>
      <w:lvlText w:val="%2."/>
      <w:lvlJc w:val="left"/>
      <w:pPr>
        <w:ind w:left="152" w:hanging="272"/>
        <w:jc w:val="right"/>
      </w:pPr>
      <w:rPr>
        <w:rFonts w:ascii="Times New Roman" w:eastAsia="Times New Roman" w:hAnsi="Times New Roman" w:cs="Times New Roman" w:hint="default"/>
        <w:w w:val="74"/>
        <w:sz w:val="20"/>
        <w:szCs w:val="20"/>
      </w:rPr>
    </w:lvl>
    <w:lvl w:ilvl="2" w:tplc="2904C81A">
      <w:start w:val="1"/>
      <w:numFmt w:val="decimal"/>
      <w:lvlText w:val="%3."/>
      <w:lvlJc w:val="left"/>
      <w:pPr>
        <w:ind w:left="812" w:hanging="185"/>
      </w:pPr>
      <w:rPr>
        <w:rFonts w:hint="default"/>
        <w:w w:val="74"/>
      </w:rPr>
    </w:lvl>
    <w:lvl w:ilvl="3" w:tplc="3F9C970E">
      <w:numFmt w:val="bullet"/>
      <w:lvlText w:val="•"/>
      <w:lvlJc w:val="left"/>
      <w:pPr>
        <w:ind w:left="2560" w:hanging="185"/>
      </w:pPr>
      <w:rPr>
        <w:rFonts w:hint="default"/>
      </w:rPr>
    </w:lvl>
    <w:lvl w:ilvl="4" w:tplc="65864850">
      <w:numFmt w:val="bullet"/>
      <w:lvlText w:val="•"/>
      <w:lvlJc w:val="left"/>
      <w:pPr>
        <w:ind w:left="2880" w:hanging="185"/>
      </w:pPr>
      <w:rPr>
        <w:rFonts w:hint="default"/>
      </w:rPr>
    </w:lvl>
    <w:lvl w:ilvl="5" w:tplc="749E3C72">
      <w:numFmt w:val="bullet"/>
      <w:lvlText w:val="•"/>
      <w:lvlJc w:val="left"/>
      <w:pPr>
        <w:ind w:left="3200" w:hanging="185"/>
      </w:pPr>
      <w:rPr>
        <w:rFonts w:hint="default"/>
      </w:rPr>
    </w:lvl>
    <w:lvl w:ilvl="6" w:tplc="2B023CFE">
      <w:numFmt w:val="bullet"/>
      <w:lvlText w:val="•"/>
      <w:lvlJc w:val="left"/>
      <w:pPr>
        <w:ind w:left="3280" w:hanging="185"/>
      </w:pPr>
      <w:rPr>
        <w:rFonts w:hint="default"/>
      </w:rPr>
    </w:lvl>
    <w:lvl w:ilvl="7" w:tplc="3A261B14">
      <w:numFmt w:val="bullet"/>
      <w:lvlText w:val="•"/>
      <w:lvlJc w:val="left"/>
      <w:pPr>
        <w:ind w:left="3700" w:hanging="185"/>
      </w:pPr>
      <w:rPr>
        <w:rFonts w:hint="default"/>
      </w:rPr>
    </w:lvl>
    <w:lvl w:ilvl="8" w:tplc="26D8B022">
      <w:numFmt w:val="bullet"/>
      <w:lvlText w:val="•"/>
      <w:lvlJc w:val="left"/>
      <w:pPr>
        <w:ind w:left="4680" w:hanging="185"/>
      </w:pPr>
      <w:rPr>
        <w:rFonts w:hint="default"/>
      </w:rPr>
    </w:lvl>
  </w:abstractNum>
  <w:abstractNum w:abstractNumId="2" w15:restartNumberingAfterBreak="0">
    <w:nsid w:val="0CA30CD1"/>
    <w:multiLevelType w:val="hybridMultilevel"/>
    <w:tmpl w:val="C5DAD32E"/>
    <w:lvl w:ilvl="0" w:tplc="19C4DF56">
      <w:start w:val="2"/>
      <w:numFmt w:val="decimal"/>
      <w:lvlText w:val="%1."/>
      <w:lvlJc w:val="left"/>
      <w:pPr>
        <w:ind w:left="3272" w:hanging="341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88DCE200">
      <w:start w:val="12"/>
      <w:numFmt w:val="decimal"/>
      <w:lvlText w:val="%2."/>
      <w:lvlJc w:val="left"/>
      <w:pPr>
        <w:ind w:left="152" w:hanging="272"/>
        <w:jc w:val="right"/>
      </w:pPr>
      <w:rPr>
        <w:rFonts w:ascii="Times New Roman" w:eastAsia="Times New Roman" w:hAnsi="Times New Roman" w:cs="Times New Roman" w:hint="default"/>
        <w:w w:val="74"/>
        <w:sz w:val="20"/>
        <w:szCs w:val="20"/>
      </w:rPr>
    </w:lvl>
    <w:lvl w:ilvl="2" w:tplc="DC6836A0">
      <w:start w:val="1"/>
      <w:numFmt w:val="decimal"/>
      <w:lvlText w:val="%3."/>
      <w:lvlJc w:val="left"/>
      <w:pPr>
        <w:ind w:left="812" w:hanging="185"/>
      </w:pPr>
      <w:rPr>
        <w:rFonts w:hint="default"/>
        <w:w w:val="74"/>
      </w:rPr>
    </w:lvl>
    <w:lvl w:ilvl="3" w:tplc="06CC1DFE">
      <w:numFmt w:val="bullet"/>
      <w:lvlText w:val="•"/>
      <w:lvlJc w:val="left"/>
      <w:pPr>
        <w:ind w:left="2560" w:hanging="185"/>
      </w:pPr>
      <w:rPr>
        <w:rFonts w:hint="default"/>
      </w:rPr>
    </w:lvl>
    <w:lvl w:ilvl="4" w:tplc="E54C3BFA">
      <w:numFmt w:val="bullet"/>
      <w:lvlText w:val="•"/>
      <w:lvlJc w:val="left"/>
      <w:pPr>
        <w:ind w:left="2880" w:hanging="185"/>
      </w:pPr>
      <w:rPr>
        <w:rFonts w:hint="default"/>
      </w:rPr>
    </w:lvl>
    <w:lvl w:ilvl="5" w:tplc="75D4C7B2">
      <w:numFmt w:val="bullet"/>
      <w:lvlText w:val="•"/>
      <w:lvlJc w:val="left"/>
      <w:pPr>
        <w:ind w:left="3200" w:hanging="185"/>
      </w:pPr>
      <w:rPr>
        <w:rFonts w:hint="default"/>
      </w:rPr>
    </w:lvl>
    <w:lvl w:ilvl="6" w:tplc="86A4C150">
      <w:numFmt w:val="bullet"/>
      <w:lvlText w:val="•"/>
      <w:lvlJc w:val="left"/>
      <w:pPr>
        <w:ind w:left="3280" w:hanging="185"/>
      </w:pPr>
      <w:rPr>
        <w:rFonts w:hint="default"/>
      </w:rPr>
    </w:lvl>
    <w:lvl w:ilvl="7" w:tplc="8C4832EA">
      <w:numFmt w:val="bullet"/>
      <w:lvlText w:val="•"/>
      <w:lvlJc w:val="left"/>
      <w:pPr>
        <w:ind w:left="3700" w:hanging="185"/>
      </w:pPr>
      <w:rPr>
        <w:rFonts w:hint="default"/>
      </w:rPr>
    </w:lvl>
    <w:lvl w:ilvl="8" w:tplc="A1664214">
      <w:numFmt w:val="bullet"/>
      <w:lvlText w:val="•"/>
      <w:lvlJc w:val="left"/>
      <w:pPr>
        <w:ind w:left="4680" w:hanging="185"/>
      </w:pPr>
      <w:rPr>
        <w:rFonts w:hint="default"/>
      </w:rPr>
    </w:lvl>
  </w:abstractNum>
  <w:abstractNum w:abstractNumId="3" w15:restartNumberingAfterBreak="0">
    <w:nsid w:val="17635515"/>
    <w:multiLevelType w:val="hybridMultilevel"/>
    <w:tmpl w:val="D378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15F2"/>
    <w:multiLevelType w:val="hybridMultilevel"/>
    <w:tmpl w:val="3C9A3F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45785"/>
    <w:multiLevelType w:val="hybridMultilevel"/>
    <w:tmpl w:val="E1400234"/>
    <w:lvl w:ilvl="0" w:tplc="BEE862A6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C7725A"/>
    <w:multiLevelType w:val="hybridMultilevel"/>
    <w:tmpl w:val="7F6E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BB4"/>
    <w:multiLevelType w:val="hybridMultilevel"/>
    <w:tmpl w:val="E8B038B6"/>
    <w:lvl w:ilvl="0" w:tplc="E79623D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72C6C91"/>
    <w:multiLevelType w:val="hybridMultilevel"/>
    <w:tmpl w:val="AB1CCD36"/>
    <w:lvl w:ilvl="0" w:tplc="7A5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744F69"/>
    <w:multiLevelType w:val="hybridMultilevel"/>
    <w:tmpl w:val="8DC2C76A"/>
    <w:lvl w:ilvl="0" w:tplc="A9ACA3E8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037CDF"/>
    <w:multiLevelType w:val="hybridMultilevel"/>
    <w:tmpl w:val="D576AA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313676"/>
    <w:multiLevelType w:val="hybridMultilevel"/>
    <w:tmpl w:val="92D8CC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73F2E"/>
    <w:multiLevelType w:val="hybridMultilevel"/>
    <w:tmpl w:val="F56E2472"/>
    <w:lvl w:ilvl="0" w:tplc="6C0A1520">
      <w:start w:val="1"/>
      <w:numFmt w:val="decimal"/>
      <w:lvlText w:val="%1)"/>
      <w:lvlJc w:val="left"/>
      <w:pPr>
        <w:ind w:left="0" w:hanging="272"/>
      </w:pPr>
      <w:rPr>
        <w:rFonts w:ascii="GHEA Grapalat" w:eastAsia="Times New Roman" w:hAnsi="GHEA Grapalat" w:cs="Times New Roman" w:hint="default"/>
        <w:w w:val="74"/>
        <w:sz w:val="24"/>
        <w:szCs w:val="24"/>
      </w:rPr>
    </w:lvl>
    <w:lvl w:ilvl="1" w:tplc="27D4360E">
      <w:numFmt w:val="bullet"/>
      <w:lvlText w:val="•"/>
      <w:lvlJc w:val="left"/>
      <w:pPr>
        <w:ind w:left="940" w:hanging="272"/>
      </w:pPr>
      <w:rPr>
        <w:rFonts w:hint="default"/>
      </w:rPr>
    </w:lvl>
    <w:lvl w:ilvl="2" w:tplc="42006D6E">
      <w:numFmt w:val="bullet"/>
      <w:lvlText w:val="•"/>
      <w:lvlJc w:val="left"/>
      <w:pPr>
        <w:ind w:left="1872" w:hanging="272"/>
      </w:pPr>
      <w:rPr>
        <w:rFonts w:hint="default"/>
      </w:rPr>
    </w:lvl>
    <w:lvl w:ilvl="3" w:tplc="9DC2C994">
      <w:numFmt w:val="bullet"/>
      <w:lvlText w:val="•"/>
      <w:lvlJc w:val="left"/>
      <w:pPr>
        <w:ind w:left="2804" w:hanging="272"/>
      </w:pPr>
      <w:rPr>
        <w:rFonts w:hint="default"/>
      </w:rPr>
    </w:lvl>
    <w:lvl w:ilvl="4" w:tplc="C8FCDE10">
      <w:numFmt w:val="bullet"/>
      <w:lvlText w:val="•"/>
      <w:lvlJc w:val="left"/>
      <w:pPr>
        <w:ind w:left="3736" w:hanging="272"/>
      </w:pPr>
      <w:rPr>
        <w:rFonts w:hint="default"/>
      </w:rPr>
    </w:lvl>
    <w:lvl w:ilvl="5" w:tplc="950689B8">
      <w:numFmt w:val="bullet"/>
      <w:lvlText w:val="•"/>
      <w:lvlJc w:val="left"/>
      <w:pPr>
        <w:ind w:left="4668" w:hanging="272"/>
      </w:pPr>
      <w:rPr>
        <w:rFonts w:hint="default"/>
      </w:rPr>
    </w:lvl>
    <w:lvl w:ilvl="6" w:tplc="EE40A7B4">
      <w:numFmt w:val="bullet"/>
      <w:lvlText w:val="•"/>
      <w:lvlJc w:val="left"/>
      <w:pPr>
        <w:ind w:left="5600" w:hanging="272"/>
      </w:pPr>
      <w:rPr>
        <w:rFonts w:hint="default"/>
      </w:rPr>
    </w:lvl>
    <w:lvl w:ilvl="7" w:tplc="580084C8">
      <w:numFmt w:val="bullet"/>
      <w:lvlText w:val="•"/>
      <w:lvlJc w:val="left"/>
      <w:pPr>
        <w:ind w:left="6532" w:hanging="272"/>
      </w:pPr>
      <w:rPr>
        <w:rFonts w:hint="default"/>
      </w:rPr>
    </w:lvl>
    <w:lvl w:ilvl="8" w:tplc="5FFCD820">
      <w:numFmt w:val="bullet"/>
      <w:lvlText w:val="•"/>
      <w:lvlJc w:val="left"/>
      <w:pPr>
        <w:ind w:left="7464" w:hanging="272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3"/>
    <w:rsid w:val="00001984"/>
    <w:rsid w:val="00012EA3"/>
    <w:rsid w:val="0002308F"/>
    <w:rsid w:val="00025350"/>
    <w:rsid w:val="00043876"/>
    <w:rsid w:val="0005237E"/>
    <w:rsid w:val="00064620"/>
    <w:rsid w:val="00064CE3"/>
    <w:rsid w:val="00080175"/>
    <w:rsid w:val="00087B90"/>
    <w:rsid w:val="00087DC9"/>
    <w:rsid w:val="00096C53"/>
    <w:rsid w:val="00097CC0"/>
    <w:rsid w:val="000A2607"/>
    <w:rsid w:val="000A3287"/>
    <w:rsid w:val="000A56AB"/>
    <w:rsid w:val="000A784B"/>
    <w:rsid w:val="000B423F"/>
    <w:rsid w:val="000B4D2E"/>
    <w:rsid w:val="000B70EA"/>
    <w:rsid w:val="000C55B8"/>
    <w:rsid w:val="000C62C7"/>
    <w:rsid w:val="000C76BF"/>
    <w:rsid w:val="000E2734"/>
    <w:rsid w:val="000E31D1"/>
    <w:rsid w:val="000E7C2B"/>
    <w:rsid w:val="000F0B2C"/>
    <w:rsid w:val="000F39CD"/>
    <w:rsid w:val="000F51EA"/>
    <w:rsid w:val="0010151D"/>
    <w:rsid w:val="0010629E"/>
    <w:rsid w:val="0011469C"/>
    <w:rsid w:val="00125682"/>
    <w:rsid w:val="001260C3"/>
    <w:rsid w:val="00130B0C"/>
    <w:rsid w:val="00157758"/>
    <w:rsid w:val="00163D0F"/>
    <w:rsid w:val="00170F4E"/>
    <w:rsid w:val="00172D66"/>
    <w:rsid w:val="00173F17"/>
    <w:rsid w:val="00180CD9"/>
    <w:rsid w:val="00183941"/>
    <w:rsid w:val="00191B95"/>
    <w:rsid w:val="00192FA1"/>
    <w:rsid w:val="001B0314"/>
    <w:rsid w:val="001C5B74"/>
    <w:rsid w:val="001C5FBB"/>
    <w:rsid w:val="001C705E"/>
    <w:rsid w:val="001C792E"/>
    <w:rsid w:val="001D1E97"/>
    <w:rsid w:val="001D6853"/>
    <w:rsid w:val="001E07E0"/>
    <w:rsid w:val="001E65C9"/>
    <w:rsid w:val="001F2276"/>
    <w:rsid w:val="00202B20"/>
    <w:rsid w:val="0020580D"/>
    <w:rsid w:val="00210864"/>
    <w:rsid w:val="002177E7"/>
    <w:rsid w:val="002268DB"/>
    <w:rsid w:val="00244C16"/>
    <w:rsid w:val="00246F29"/>
    <w:rsid w:val="00255BE2"/>
    <w:rsid w:val="00267B3F"/>
    <w:rsid w:val="00270C6C"/>
    <w:rsid w:val="002714D1"/>
    <w:rsid w:val="00282D57"/>
    <w:rsid w:val="00283B3F"/>
    <w:rsid w:val="00283FBE"/>
    <w:rsid w:val="002846EF"/>
    <w:rsid w:val="00296D4D"/>
    <w:rsid w:val="002B0CA8"/>
    <w:rsid w:val="002B733D"/>
    <w:rsid w:val="002D011B"/>
    <w:rsid w:val="002D4658"/>
    <w:rsid w:val="002D4CDC"/>
    <w:rsid w:val="002E35EC"/>
    <w:rsid w:val="002E5B11"/>
    <w:rsid w:val="002E6F25"/>
    <w:rsid w:val="002F1256"/>
    <w:rsid w:val="002F298C"/>
    <w:rsid w:val="00311BFF"/>
    <w:rsid w:val="00316C42"/>
    <w:rsid w:val="0032008D"/>
    <w:rsid w:val="00321869"/>
    <w:rsid w:val="0032313F"/>
    <w:rsid w:val="0032489B"/>
    <w:rsid w:val="00325D25"/>
    <w:rsid w:val="0035777C"/>
    <w:rsid w:val="00370D87"/>
    <w:rsid w:val="00372CA6"/>
    <w:rsid w:val="00373B54"/>
    <w:rsid w:val="00384BCA"/>
    <w:rsid w:val="00387C6E"/>
    <w:rsid w:val="003955E0"/>
    <w:rsid w:val="003A2E4C"/>
    <w:rsid w:val="003A2F28"/>
    <w:rsid w:val="003A43E5"/>
    <w:rsid w:val="003E2B9C"/>
    <w:rsid w:val="003E50BC"/>
    <w:rsid w:val="00406D42"/>
    <w:rsid w:val="00413698"/>
    <w:rsid w:val="004161F0"/>
    <w:rsid w:val="00423DD6"/>
    <w:rsid w:val="00424579"/>
    <w:rsid w:val="00424665"/>
    <w:rsid w:val="0043638E"/>
    <w:rsid w:val="00440C00"/>
    <w:rsid w:val="00441D2E"/>
    <w:rsid w:val="004442FE"/>
    <w:rsid w:val="00446E45"/>
    <w:rsid w:val="00453964"/>
    <w:rsid w:val="004548B8"/>
    <w:rsid w:val="0045509F"/>
    <w:rsid w:val="00455B80"/>
    <w:rsid w:val="00465642"/>
    <w:rsid w:val="0047292E"/>
    <w:rsid w:val="00477B07"/>
    <w:rsid w:val="00480A08"/>
    <w:rsid w:val="00483B27"/>
    <w:rsid w:val="00486F87"/>
    <w:rsid w:val="00490035"/>
    <w:rsid w:val="004969FF"/>
    <w:rsid w:val="004A2B6B"/>
    <w:rsid w:val="004A5615"/>
    <w:rsid w:val="004B5E79"/>
    <w:rsid w:val="004B6276"/>
    <w:rsid w:val="004C40A9"/>
    <w:rsid w:val="004E0452"/>
    <w:rsid w:val="004E637A"/>
    <w:rsid w:val="00501A1E"/>
    <w:rsid w:val="005030BD"/>
    <w:rsid w:val="00505441"/>
    <w:rsid w:val="005200AE"/>
    <w:rsid w:val="00523084"/>
    <w:rsid w:val="00533836"/>
    <w:rsid w:val="00533C72"/>
    <w:rsid w:val="00534C7E"/>
    <w:rsid w:val="00535837"/>
    <w:rsid w:val="00540FEE"/>
    <w:rsid w:val="00547DC1"/>
    <w:rsid w:val="005637F6"/>
    <w:rsid w:val="00574173"/>
    <w:rsid w:val="00576068"/>
    <w:rsid w:val="00580699"/>
    <w:rsid w:val="00584BDC"/>
    <w:rsid w:val="00584F10"/>
    <w:rsid w:val="0059074A"/>
    <w:rsid w:val="00592E91"/>
    <w:rsid w:val="005A7C71"/>
    <w:rsid w:val="005B1F0E"/>
    <w:rsid w:val="005B2F19"/>
    <w:rsid w:val="005B3502"/>
    <w:rsid w:val="005C3307"/>
    <w:rsid w:val="005D054E"/>
    <w:rsid w:val="005D2F54"/>
    <w:rsid w:val="005F071C"/>
    <w:rsid w:val="005F1776"/>
    <w:rsid w:val="005F5C93"/>
    <w:rsid w:val="005F6D19"/>
    <w:rsid w:val="006006E0"/>
    <w:rsid w:val="00616562"/>
    <w:rsid w:val="00620AAD"/>
    <w:rsid w:val="00623684"/>
    <w:rsid w:val="0064102D"/>
    <w:rsid w:val="00657143"/>
    <w:rsid w:val="00657BCC"/>
    <w:rsid w:val="006619DA"/>
    <w:rsid w:val="006642D3"/>
    <w:rsid w:val="0066561D"/>
    <w:rsid w:val="0067242B"/>
    <w:rsid w:val="006725F2"/>
    <w:rsid w:val="006814B4"/>
    <w:rsid w:val="0068418B"/>
    <w:rsid w:val="00692297"/>
    <w:rsid w:val="006971EE"/>
    <w:rsid w:val="006A6EEF"/>
    <w:rsid w:val="006B7E64"/>
    <w:rsid w:val="006C3046"/>
    <w:rsid w:val="006D136A"/>
    <w:rsid w:val="006D37D1"/>
    <w:rsid w:val="006F0C5B"/>
    <w:rsid w:val="006F1358"/>
    <w:rsid w:val="00706A07"/>
    <w:rsid w:val="00714624"/>
    <w:rsid w:val="00717CEB"/>
    <w:rsid w:val="00737F59"/>
    <w:rsid w:val="00741A9D"/>
    <w:rsid w:val="0074200F"/>
    <w:rsid w:val="00752664"/>
    <w:rsid w:val="00753C83"/>
    <w:rsid w:val="00763C28"/>
    <w:rsid w:val="00764C03"/>
    <w:rsid w:val="00765951"/>
    <w:rsid w:val="00765D97"/>
    <w:rsid w:val="0077336B"/>
    <w:rsid w:val="0077532B"/>
    <w:rsid w:val="007756F9"/>
    <w:rsid w:val="00783767"/>
    <w:rsid w:val="007A4B1A"/>
    <w:rsid w:val="007A63A1"/>
    <w:rsid w:val="007B1016"/>
    <w:rsid w:val="007C28D9"/>
    <w:rsid w:val="007D100D"/>
    <w:rsid w:val="007D1A65"/>
    <w:rsid w:val="007D1CA3"/>
    <w:rsid w:val="007D723E"/>
    <w:rsid w:val="007E339F"/>
    <w:rsid w:val="007E57D1"/>
    <w:rsid w:val="007F2E31"/>
    <w:rsid w:val="007F4FCA"/>
    <w:rsid w:val="007F61CD"/>
    <w:rsid w:val="00816B63"/>
    <w:rsid w:val="008261BD"/>
    <w:rsid w:val="00835241"/>
    <w:rsid w:val="00836A96"/>
    <w:rsid w:val="00840097"/>
    <w:rsid w:val="008410B9"/>
    <w:rsid w:val="00850783"/>
    <w:rsid w:val="0085529B"/>
    <w:rsid w:val="00864899"/>
    <w:rsid w:val="008654CF"/>
    <w:rsid w:val="00866338"/>
    <w:rsid w:val="00881765"/>
    <w:rsid w:val="008825C9"/>
    <w:rsid w:val="0088576B"/>
    <w:rsid w:val="008931F3"/>
    <w:rsid w:val="008A69F2"/>
    <w:rsid w:val="008A74CB"/>
    <w:rsid w:val="008B0C7F"/>
    <w:rsid w:val="008B0D3E"/>
    <w:rsid w:val="008C021D"/>
    <w:rsid w:val="008C1AE0"/>
    <w:rsid w:val="008C3CF1"/>
    <w:rsid w:val="008D1FBA"/>
    <w:rsid w:val="008D27E4"/>
    <w:rsid w:val="008E1063"/>
    <w:rsid w:val="008E76E3"/>
    <w:rsid w:val="008F0F3B"/>
    <w:rsid w:val="008F1DEF"/>
    <w:rsid w:val="00902314"/>
    <w:rsid w:val="00902D03"/>
    <w:rsid w:val="00904685"/>
    <w:rsid w:val="00920411"/>
    <w:rsid w:val="009329A0"/>
    <w:rsid w:val="009404F8"/>
    <w:rsid w:val="00940FC7"/>
    <w:rsid w:val="0094365A"/>
    <w:rsid w:val="009502B5"/>
    <w:rsid w:val="00967A88"/>
    <w:rsid w:val="00974C72"/>
    <w:rsid w:val="00982C38"/>
    <w:rsid w:val="00986D48"/>
    <w:rsid w:val="00987DB8"/>
    <w:rsid w:val="009963C6"/>
    <w:rsid w:val="00997339"/>
    <w:rsid w:val="009A2421"/>
    <w:rsid w:val="009A4593"/>
    <w:rsid w:val="009A7932"/>
    <w:rsid w:val="009B6A46"/>
    <w:rsid w:val="009D2F44"/>
    <w:rsid w:val="009D3A00"/>
    <w:rsid w:val="009D51B2"/>
    <w:rsid w:val="009D73B1"/>
    <w:rsid w:val="00A14477"/>
    <w:rsid w:val="00A14AA1"/>
    <w:rsid w:val="00A23165"/>
    <w:rsid w:val="00A254BC"/>
    <w:rsid w:val="00A30F16"/>
    <w:rsid w:val="00A36902"/>
    <w:rsid w:val="00A543D9"/>
    <w:rsid w:val="00A551C1"/>
    <w:rsid w:val="00A55B9C"/>
    <w:rsid w:val="00A6377B"/>
    <w:rsid w:val="00A7092A"/>
    <w:rsid w:val="00A76446"/>
    <w:rsid w:val="00A867C0"/>
    <w:rsid w:val="00A9290D"/>
    <w:rsid w:val="00AA509F"/>
    <w:rsid w:val="00AB055F"/>
    <w:rsid w:val="00AB1F96"/>
    <w:rsid w:val="00AB41EB"/>
    <w:rsid w:val="00AC4A87"/>
    <w:rsid w:val="00AC517A"/>
    <w:rsid w:val="00AC5960"/>
    <w:rsid w:val="00AC63F5"/>
    <w:rsid w:val="00AD331B"/>
    <w:rsid w:val="00AF14FA"/>
    <w:rsid w:val="00AF318F"/>
    <w:rsid w:val="00AF5167"/>
    <w:rsid w:val="00AF6A0F"/>
    <w:rsid w:val="00AF7F2C"/>
    <w:rsid w:val="00B00C8B"/>
    <w:rsid w:val="00B02E30"/>
    <w:rsid w:val="00B037CC"/>
    <w:rsid w:val="00B04EA3"/>
    <w:rsid w:val="00B117A9"/>
    <w:rsid w:val="00B30B0A"/>
    <w:rsid w:val="00B310EB"/>
    <w:rsid w:val="00B40565"/>
    <w:rsid w:val="00B434FF"/>
    <w:rsid w:val="00B5004F"/>
    <w:rsid w:val="00B52D2A"/>
    <w:rsid w:val="00B546CF"/>
    <w:rsid w:val="00B60988"/>
    <w:rsid w:val="00B60C3F"/>
    <w:rsid w:val="00B62531"/>
    <w:rsid w:val="00B71E68"/>
    <w:rsid w:val="00B72D24"/>
    <w:rsid w:val="00B7576F"/>
    <w:rsid w:val="00B77012"/>
    <w:rsid w:val="00B77512"/>
    <w:rsid w:val="00B80A58"/>
    <w:rsid w:val="00B81A11"/>
    <w:rsid w:val="00B854FF"/>
    <w:rsid w:val="00BB3A2B"/>
    <w:rsid w:val="00BC14D5"/>
    <w:rsid w:val="00BC1C8A"/>
    <w:rsid w:val="00BC2CC4"/>
    <w:rsid w:val="00BC77B5"/>
    <w:rsid w:val="00BD3D16"/>
    <w:rsid w:val="00BE11AF"/>
    <w:rsid w:val="00C04267"/>
    <w:rsid w:val="00C1381E"/>
    <w:rsid w:val="00C239C9"/>
    <w:rsid w:val="00C34164"/>
    <w:rsid w:val="00C47395"/>
    <w:rsid w:val="00C54EE7"/>
    <w:rsid w:val="00C6322A"/>
    <w:rsid w:val="00C72596"/>
    <w:rsid w:val="00C736DE"/>
    <w:rsid w:val="00C73AF6"/>
    <w:rsid w:val="00C75A2E"/>
    <w:rsid w:val="00C97DD0"/>
    <w:rsid w:val="00CA2A1A"/>
    <w:rsid w:val="00CA6BD8"/>
    <w:rsid w:val="00CA7A6C"/>
    <w:rsid w:val="00CB376E"/>
    <w:rsid w:val="00CB534C"/>
    <w:rsid w:val="00CD180C"/>
    <w:rsid w:val="00CD6733"/>
    <w:rsid w:val="00CD6F49"/>
    <w:rsid w:val="00CE462E"/>
    <w:rsid w:val="00CE7A97"/>
    <w:rsid w:val="00CF0FFA"/>
    <w:rsid w:val="00CF357D"/>
    <w:rsid w:val="00D003FF"/>
    <w:rsid w:val="00D00E6A"/>
    <w:rsid w:val="00D02428"/>
    <w:rsid w:val="00D04F1D"/>
    <w:rsid w:val="00D055B9"/>
    <w:rsid w:val="00D104C3"/>
    <w:rsid w:val="00D1245C"/>
    <w:rsid w:val="00D1564F"/>
    <w:rsid w:val="00D21695"/>
    <w:rsid w:val="00D30AF3"/>
    <w:rsid w:val="00D44942"/>
    <w:rsid w:val="00D44B2A"/>
    <w:rsid w:val="00D45C89"/>
    <w:rsid w:val="00D46F2F"/>
    <w:rsid w:val="00D56436"/>
    <w:rsid w:val="00D62591"/>
    <w:rsid w:val="00D8061A"/>
    <w:rsid w:val="00D83252"/>
    <w:rsid w:val="00D8442F"/>
    <w:rsid w:val="00D8496B"/>
    <w:rsid w:val="00D850A0"/>
    <w:rsid w:val="00D8510B"/>
    <w:rsid w:val="00D931A6"/>
    <w:rsid w:val="00D97C2F"/>
    <w:rsid w:val="00DA7A74"/>
    <w:rsid w:val="00DB2C9B"/>
    <w:rsid w:val="00DB4A2C"/>
    <w:rsid w:val="00DC3E1E"/>
    <w:rsid w:val="00DC51B1"/>
    <w:rsid w:val="00DD3B4A"/>
    <w:rsid w:val="00DE3F6B"/>
    <w:rsid w:val="00DF4F76"/>
    <w:rsid w:val="00DF66E0"/>
    <w:rsid w:val="00E02471"/>
    <w:rsid w:val="00E150DB"/>
    <w:rsid w:val="00E151CE"/>
    <w:rsid w:val="00E24EF8"/>
    <w:rsid w:val="00E331AD"/>
    <w:rsid w:val="00E410E4"/>
    <w:rsid w:val="00E51ABB"/>
    <w:rsid w:val="00E70041"/>
    <w:rsid w:val="00E711E2"/>
    <w:rsid w:val="00EA0E88"/>
    <w:rsid w:val="00EA349D"/>
    <w:rsid w:val="00EA667E"/>
    <w:rsid w:val="00EA70B5"/>
    <w:rsid w:val="00EB1C14"/>
    <w:rsid w:val="00EB47E8"/>
    <w:rsid w:val="00ED2974"/>
    <w:rsid w:val="00EE1332"/>
    <w:rsid w:val="00EF57C9"/>
    <w:rsid w:val="00EF7396"/>
    <w:rsid w:val="00F02C75"/>
    <w:rsid w:val="00F059BA"/>
    <w:rsid w:val="00F11F10"/>
    <w:rsid w:val="00F13F5E"/>
    <w:rsid w:val="00F15CE9"/>
    <w:rsid w:val="00F16133"/>
    <w:rsid w:val="00F17620"/>
    <w:rsid w:val="00F20547"/>
    <w:rsid w:val="00F245BC"/>
    <w:rsid w:val="00F249BE"/>
    <w:rsid w:val="00F25DE2"/>
    <w:rsid w:val="00F267B1"/>
    <w:rsid w:val="00F27672"/>
    <w:rsid w:val="00F3080F"/>
    <w:rsid w:val="00F32DE6"/>
    <w:rsid w:val="00F34779"/>
    <w:rsid w:val="00F36CB4"/>
    <w:rsid w:val="00F405CF"/>
    <w:rsid w:val="00F44171"/>
    <w:rsid w:val="00F45BA3"/>
    <w:rsid w:val="00F56A79"/>
    <w:rsid w:val="00F634DB"/>
    <w:rsid w:val="00F63C65"/>
    <w:rsid w:val="00F83164"/>
    <w:rsid w:val="00F91970"/>
    <w:rsid w:val="00FA753B"/>
    <w:rsid w:val="00FB072C"/>
    <w:rsid w:val="00FB1DCD"/>
    <w:rsid w:val="00FB6C41"/>
    <w:rsid w:val="00FC4697"/>
    <w:rsid w:val="00FD574F"/>
    <w:rsid w:val="00FD6FCF"/>
    <w:rsid w:val="00FE215B"/>
    <w:rsid w:val="00FE59DD"/>
    <w:rsid w:val="00FE5DD2"/>
    <w:rsid w:val="00FF5F52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F4CDA"/>
  <w15:docId w15:val="{C7147D9D-8C58-4A6B-B6BC-A287D7D6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0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6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4C03"/>
    <w:rPr>
      <w:b/>
      <w:bCs/>
    </w:rPr>
  </w:style>
  <w:style w:type="character" w:customStyle="1" w:styleId="apple-converted-space">
    <w:name w:val="apple-converted-space"/>
    <w:basedOn w:val="DefaultParagraphFont"/>
    <w:rsid w:val="00764C03"/>
  </w:style>
  <w:style w:type="character" w:styleId="Emphasis">
    <w:name w:val="Emphasis"/>
    <w:uiPriority w:val="20"/>
    <w:qFormat/>
    <w:rsid w:val="00764C03"/>
    <w:rPr>
      <w:i/>
      <w:iCs/>
    </w:rPr>
  </w:style>
  <w:style w:type="paragraph" w:customStyle="1" w:styleId="mechtex">
    <w:name w:val="mechtex"/>
    <w:basedOn w:val="Normal"/>
    <w:link w:val="mechtexChar"/>
    <w:rsid w:val="00C6322A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C6322A"/>
    <w:rPr>
      <w:rFonts w:ascii="Arial Armenian" w:eastAsia="Times New Roman" w:hAnsi="Arial Armenian"/>
      <w:sz w:val="22"/>
      <w:lang w:eastAsia="ru-RU"/>
    </w:rPr>
  </w:style>
  <w:style w:type="character" w:customStyle="1" w:styleId="apple-style-span">
    <w:name w:val="apple-style-span"/>
    <w:rsid w:val="00BC2CC4"/>
    <w:rPr>
      <w:rFonts w:cs="Times New Roma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101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406D42"/>
    <w:pPr>
      <w:ind w:left="720"/>
      <w:contextualSpacing/>
    </w:pPr>
    <w:rPr>
      <w:rFonts w:ascii="GHEA Grapalat" w:hAnsi="GHEA Grapalat"/>
      <w:sz w:val="24"/>
      <w:szCs w:val="24"/>
      <w:lang w:val="hy-AM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AD331B"/>
    <w:rPr>
      <w:rFonts w:ascii="GHEA Grapalat" w:hAnsi="GHEA Grapalat" w:cs="Sylfaen"/>
      <w:sz w:val="24"/>
      <w:szCs w:val="24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B9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B0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C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0C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C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0C7F"/>
    <w:rPr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150D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EA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70B5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23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13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3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13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59AF4-3438-4DF9-8294-FA453EDC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A.Soghomonyan</dc:creator>
  <cp:lastModifiedBy>MOH</cp:lastModifiedBy>
  <cp:revision>2</cp:revision>
  <cp:lastPrinted>2024-01-31T06:18:00Z</cp:lastPrinted>
  <dcterms:created xsi:type="dcterms:W3CDTF">2024-03-27T07:56:00Z</dcterms:created>
  <dcterms:modified xsi:type="dcterms:W3CDTF">2024-03-27T07:56:00Z</dcterms:modified>
</cp:coreProperties>
</file>