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BD" w:rsidRPr="00393BE3" w:rsidRDefault="009E35BD" w:rsidP="006A7E0E">
      <w:pPr>
        <w:jc w:val="right"/>
        <w:rPr>
          <w:rFonts w:ascii="GHEA Grapalat" w:hAnsi="GHEA Grapalat"/>
          <w:sz w:val="24"/>
          <w:szCs w:val="24"/>
          <w:u w:val="single"/>
        </w:rPr>
      </w:pPr>
      <w:r w:rsidRPr="00ED092C">
        <w:rPr>
          <w:rStyle w:val="Strong"/>
          <w:rFonts w:ascii="GHEA Grapalat" w:hAnsi="GHEA Grapalat"/>
          <w:color w:val="000000"/>
          <w:sz w:val="27"/>
          <w:szCs w:val="27"/>
        </w:rPr>
        <w:tab/>
      </w:r>
      <w:r w:rsidRPr="00ED092C">
        <w:rPr>
          <w:rStyle w:val="Strong"/>
          <w:rFonts w:ascii="GHEA Grapalat" w:hAnsi="GHEA Grapalat"/>
          <w:color w:val="000000"/>
          <w:sz w:val="27"/>
          <w:szCs w:val="27"/>
        </w:rPr>
        <w:tab/>
      </w:r>
      <w:r w:rsidRPr="00ED092C">
        <w:rPr>
          <w:rStyle w:val="Strong"/>
          <w:rFonts w:ascii="GHEA Grapalat" w:hAnsi="GHEA Grapalat"/>
          <w:color w:val="000000"/>
          <w:sz w:val="27"/>
          <w:szCs w:val="27"/>
        </w:rPr>
        <w:tab/>
      </w:r>
      <w:r w:rsidRPr="00ED092C">
        <w:rPr>
          <w:rStyle w:val="Strong"/>
          <w:rFonts w:ascii="GHEA Grapalat" w:hAnsi="GHEA Grapalat"/>
          <w:color w:val="000000"/>
          <w:sz w:val="27"/>
          <w:szCs w:val="27"/>
        </w:rPr>
        <w:tab/>
      </w:r>
      <w:r w:rsidRPr="00ED092C">
        <w:rPr>
          <w:rStyle w:val="Strong"/>
          <w:rFonts w:ascii="GHEA Grapalat" w:hAnsi="GHEA Grapalat"/>
          <w:color w:val="000000"/>
          <w:sz w:val="27"/>
          <w:szCs w:val="27"/>
        </w:rPr>
        <w:tab/>
      </w:r>
      <w:r>
        <w:rPr>
          <w:rStyle w:val="Strong"/>
          <w:rFonts w:ascii="GHEA Grapalat" w:hAnsi="GHEA Grapalat"/>
          <w:color w:val="000000"/>
          <w:sz w:val="27"/>
          <w:szCs w:val="27"/>
        </w:rPr>
        <w:tab/>
      </w:r>
      <w:r>
        <w:rPr>
          <w:rStyle w:val="Strong"/>
          <w:rFonts w:ascii="GHEA Grapalat" w:hAnsi="GHEA Grapalat"/>
          <w:color w:val="000000"/>
          <w:sz w:val="27"/>
          <w:szCs w:val="27"/>
        </w:rPr>
        <w:tab/>
      </w:r>
      <w:r>
        <w:rPr>
          <w:rStyle w:val="Strong"/>
          <w:rFonts w:ascii="GHEA Grapalat" w:hAnsi="GHEA Grapalat"/>
          <w:color w:val="000000"/>
          <w:sz w:val="27"/>
          <w:szCs w:val="27"/>
        </w:rPr>
        <w:tab/>
      </w:r>
      <w:r>
        <w:rPr>
          <w:rStyle w:val="Strong"/>
          <w:rFonts w:ascii="GHEA Grapalat" w:hAnsi="GHEA Grapalat"/>
          <w:color w:val="000000"/>
          <w:sz w:val="27"/>
          <w:szCs w:val="27"/>
        </w:rPr>
        <w:tab/>
      </w:r>
      <w:r>
        <w:rPr>
          <w:rStyle w:val="Strong"/>
          <w:rFonts w:ascii="GHEA Grapalat" w:hAnsi="GHEA Grapalat"/>
          <w:color w:val="000000"/>
          <w:sz w:val="27"/>
          <w:szCs w:val="27"/>
        </w:rPr>
        <w:tab/>
      </w:r>
      <w:r>
        <w:rPr>
          <w:rStyle w:val="Strong"/>
          <w:rFonts w:ascii="GHEA Grapalat" w:hAnsi="GHEA Grapalat"/>
          <w:color w:val="000000"/>
          <w:sz w:val="27"/>
          <w:szCs w:val="27"/>
        </w:rPr>
        <w:tab/>
      </w:r>
      <w:r w:rsidRPr="00393BE3">
        <w:rPr>
          <w:rFonts w:ascii="GHEA Grapalat" w:hAnsi="GHEA Grapalat"/>
          <w:sz w:val="24"/>
          <w:szCs w:val="24"/>
          <w:u w:val="single"/>
        </w:rPr>
        <w:t>ՆԱԽԱԳԻԾ</w:t>
      </w:r>
    </w:p>
    <w:p w:rsidR="009E35BD" w:rsidRPr="00ED092C" w:rsidRDefault="009E35BD" w:rsidP="009E35BD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9E35BD" w:rsidRPr="00ED092C" w:rsidRDefault="009E35BD" w:rsidP="009E35BD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ED092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9E35BD" w:rsidRPr="00ED092C" w:rsidRDefault="009E35BD" w:rsidP="009E35B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sz w:val="27"/>
          <w:szCs w:val="27"/>
        </w:rPr>
      </w:pPr>
    </w:p>
    <w:p w:rsidR="009E35BD" w:rsidRPr="00ED092C" w:rsidRDefault="009E35BD" w:rsidP="009E35B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ED092C">
        <w:rPr>
          <w:rStyle w:val="Strong"/>
          <w:rFonts w:ascii="GHEA Grapalat" w:hAnsi="GHEA Grapalat"/>
          <w:color w:val="000000"/>
          <w:sz w:val="27"/>
          <w:szCs w:val="27"/>
        </w:rPr>
        <w:t>ՀԱՅԱՍՏԱՆԻ ՀԱՆՐԱՊԵՏՈՒԹՅԱՆ ԿԱՌԱՎԱՐՈՒԹՅՈՒՆ</w:t>
      </w:r>
    </w:p>
    <w:p w:rsidR="009E35BD" w:rsidRPr="00ED092C" w:rsidRDefault="009E35BD" w:rsidP="009E35B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ED092C">
        <w:rPr>
          <w:rFonts w:ascii="Calibri" w:hAnsi="Calibri" w:cs="Calibri"/>
          <w:color w:val="000000"/>
          <w:sz w:val="21"/>
          <w:szCs w:val="21"/>
        </w:rPr>
        <w:t> </w:t>
      </w:r>
    </w:p>
    <w:p w:rsidR="009E35BD" w:rsidRPr="00ED092C" w:rsidRDefault="009E35BD" w:rsidP="009E35B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ED092C">
        <w:rPr>
          <w:rFonts w:ascii="GHEA Grapalat" w:hAnsi="GHEA Grapalat"/>
          <w:b/>
          <w:bCs/>
          <w:color w:val="000000"/>
          <w:sz w:val="36"/>
          <w:szCs w:val="36"/>
        </w:rPr>
        <w:t>Ո Ր Ո Շ ՈՒ Մ</w:t>
      </w:r>
    </w:p>
    <w:p w:rsidR="009E35BD" w:rsidRPr="00ED092C" w:rsidRDefault="009E35BD" w:rsidP="009E35B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ED092C">
        <w:rPr>
          <w:rFonts w:ascii="Calibri" w:hAnsi="Calibri" w:cs="Calibri"/>
          <w:color w:val="000000"/>
          <w:sz w:val="21"/>
          <w:szCs w:val="21"/>
        </w:rPr>
        <w:t> </w:t>
      </w:r>
    </w:p>
    <w:p w:rsidR="009E35BD" w:rsidRPr="00ED092C" w:rsidRDefault="009E35BD" w:rsidP="009E35BD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ED092C">
        <w:rPr>
          <w:rFonts w:ascii="GHEA Grapalat" w:eastAsia="Times New Roman" w:hAnsi="GHEA Grapalat"/>
          <w:color w:val="000000"/>
          <w:sz w:val="24"/>
          <w:szCs w:val="24"/>
        </w:rPr>
        <w:t>--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ը</w:t>
      </w:r>
      <w:r w:rsidRPr="00ED092C">
        <w:rPr>
          <w:rFonts w:ascii="GHEA Grapalat" w:eastAsia="Times New Roman" w:hAnsi="GHEA Grapalat"/>
          <w:color w:val="000000"/>
          <w:sz w:val="24"/>
          <w:szCs w:val="24"/>
        </w:rPr>
        <w:t xml:space="preserve"> 20</w:t>
      </w:r>
      <w:r w:rsidRPr="00ED092C">
        <w:rPr>
          <w:rFonts w:ascii="GHEA Grapalat" w:eastAsia="Times New Roman" w:hAnsi="GHEA Grapalat"/>
          <w:color w:val="000000"/>
          <w:sz w:val="24"/>
          <w:szCs w:val="24"/>
          <w:lang w:val="hy-AM"/>
        </w:rPr>
        <w:t>24</w:t>
      </w:r>
      <w:r w:rsidRPr="00ED092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ED092C">
        <w:rPr>
          <w:rFonts w:ascii="GHEA Grapalat" w:eastAsia="Times New Roman" w:hAnsi="GHEA Grapalat"/>
          <w:color w:val="000000"/>
          <w:sz w:val="24"/>
          <w:szCs w:val="24"/>
        </w:rPr>
        <w:t>թվականի</w:t>
      </w:r>
      <w:proofErr w:type="spellEnd"/>
      <w:r w:rsidRPr="00ED092C">
        <w:rPr>
          <w:rFonts w:ascii="GHEA Grapalat" w:eastAsia="Times New Roman" w:hAnsi="GHEA Grapalat"/>
          <w:color w:val="000000"/>
          <w:sz w:val="24"/>
          <w:szCs w:val="24"/>
        </w:rPr>
        <w:t xml:space="preserve"> N -----Ն</w:t>
      </w:r>
    </w:p>
    <w:p w:rsidR="009E35BD" w:rsidRPr="00ED092C" w:rsidRDefault="009E35BD" w:rsidP="009E35B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ED092C">
        <w:rPr>
          <w:rFonts w:ascii="Calibri" w:hAnsi="Calibri" w:cs="Calibri"/>
          <w:color w:val="000000"/>
          <w:sz w:val="21"/>
          <w:szCs w:val="21"/>
        </w:rPr>
        <w:t> </w:t>
      </w:r>
    </w:p>
    <w:p w:rsidR="009E35BD" w:rsidRPr="00ED092C" w:rsidRDefault="009E35BD" w:rsidP="009E35B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9E35BD" w:rsidRPr="00DE2B36" w:rsidRDefault="009E35BD" w:rsidP="009E35B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8"/>
          <w:szCs w:val="28"/>
        </w:rPr>
      </w:pP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>ԿԱՐԳԱՎՈՐ</w:t>
      </w:r>
      <w:r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>Վ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>ՈՂ ՆՅՈՒԹԵՐԻ ԳՈՐԾԱԾՄԱՆ ԲՆԱԳԱՎԱՌՈՒՄ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 xml:space="preserve"> 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>ՀՈՍԱԿՈՐՈՒՍՏՆԵՐԻ ԴԻՏԱՆՑՄԱՆ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 xml:space="preserve"> 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>ԿԱՐԳԸ, ԴԻՏԱՆՑՄԱՆ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 xml:space="preserve"> 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>ԱՐԴՅՈՒՆՔՆԵՐԻ ՀԱՇՎԱՌՄԱՆ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 xml:space="preserve"> 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 xml:space="preserve">ԳՐԱՆՑԱՄԱՏՅԱՆԻ ՎԱՐՄԱՆ ԿԱՐԳԸ 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>ԵՎ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 xml:space="preserve"> Ձ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>ԵՎ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>Ը ՀԱՍՏԱՏԵԼՈՒ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 xml:space="preserve"> </w:t>
      </w:r>
      <w:r w:rsidRPr="00DE2B36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>ՄԱՍԻՆ</w:t>
      </w:r>
    </w:p>
    <w:p w:rsidR="009E35BD" w:rsidRPr="00ED092C" w:rsidRDefault="009E35BD" w:rsidP="009E35B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ED092C">
        <w:rPr>
          <w:rFonts w:ascii="Calibri" w:hAnsi="Calibri" w:cs="Calibri"/>
          <w:color w:val="000000"/>
          <w:sz w:val="21"/>
          <w:szCs w:val="21"/>
        </w:rPr>
        <w:t> </w:t>
      </w:r>
    </w:p>
    <w:p w:rsidR="009E35BD" w:rsidRPr="00ED092C" w:rsidRDefault="009E35BD" w:rsidP="009E35B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</w:p>
    <w:p w:rsidR="009E35BD" w:rsidRPr="00ED092C" w:rsidRDefault="009E35BD" w:rsidP="009E35BD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ED09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«Օզոնային շերտի պահպանության մասին» Հայաստանի Հանրապետության օրենքի </w:t>
      </w:r>
      <w:r w:rsidRPr="00ED09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րդ </w:t>
      </w:r>
      <w:r w:rsidRPr="00ED09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 1-ին մասի 8-րդ կետով</w:t>
      </w:r>
      <w:r w:rsidR="002F2C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2CC9" w:rsidRPr="009143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2F2CC9" w:rsidRPr="00914350">
        <w:rPr>
          <w:rFonts w:ascii="GHEA Grapalat" w:hAnsi="GHEA Grapalat"/>
          <w:sz w:val="24"/>
          <w:szCs w:val="24"/>
          <w:lang w:val="hy-AM"/>
        </w:rPr>
        <w:t>8.1-ին հոդվածով</w:t>
      </w:r>
      <w:r w:rsidRPr="009143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`</w:t>
      </w:r>
      <w:r w:rsidRPr="00ED09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 Հանրապետության կառավարությունը </w:t>
      </w:r>
      <w:r w:rsidRPr="00ED092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ED092C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9E35BD" w:rsidRPr="00DE2B36" w:rsidRDefault="009E35BD" w:rsidP="009E35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DE2B36">
        <w:rPr>
          <w:rFonts w:ascii="GHEA Grapalat" w:hAnsi="GHEA Grapalat"/>
          <w:color w:val="000000"/>
          <w:lang w:val="hy-AM"/>
        </w:rPr>
        <w:t>Հաստատել կարգավոր</w:t>
      </w:r>
      <w:r>
        <w:rPr>
          <w:rFonts w:ascii="GHEA Grapalat" w:hAnsi="GHEA Grapalat"/>
          <w:color w:val="000000"/>
          <w:lang w:val="hy-AM"/>
        </w:rPr>
        <w:t>վ</w:t>
      </w:r>
      <w:r w:rsidRPr="00DE2B36">
        <w:rPr>
          <w:rFonts w:ascii="GHEA Grapalat" w:hAnsi="GHEA Grapalat"/>
          <w:color w:val="000000"/>
          <w:lang w:val="hy-AM"/>
        </w:rPr>
        <w:t>ող նյութերի գործածման բնագավառում հոսակորուստների դիտանցման կարգը</w:t>
      </w:r>
      <w:r w:rsidR="002D7D7F">
        <w:rPr>
          <w:rFonts w:ascii="GHEA Grapalat" w:hAnsi="GHEA Grapalat"/>
          <w:bCs/>
          <w:iCs/>
          <w:color w:val="000000"/>
          <w:lang w:val="hy-AM"/>
        </w:rPr>
        <w:t xml:space="preserve"> ՝ համաձայն N</w:t>
      </w:r>
      <w:r w:rsidRPr="00DE2B36">
        <w:rPr>
          <w:rFonts w:ascii="GHEA Grapalat" w:hAnsi="GHEA Grapalat"/>
          <w:bCs/>
          <w:iCs/>
          <w:color w:val="000000"/>
          <w:lang w:val="hy-AM"/>
        </w:rPr>
        <w:t>1 հավելվածի</w:t>
      </w:r>
      <w:r w:rsidRPr="00DE2B36">
        <w:rPr>
          <w:rFonts w:ascii="GHEA Grapalat" w:hAnsi="GHEA Grapalat"/>
          <w:color w:val="000000"/>
          <w:lang w:val="hy-AM"/>
        </w:rPr>
        <w:t>:</w:t>
      </w:r>
    </w:p>
    <w:p w:rsidR="009E35BD" w:rsidRDefault="009E35BD" w:rsidP="009E35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ED092C">
        <w:rPr>
          <w:rFonts w:ascii="GHEA Grapalat" w:hAnsi="GHEA Grapalat"/>
          <w:color w:val="000000"/>
          <w:lang w:val="hy-AM"/>
        </w:rPr>
        <w:t xml:space="preserve">Հաստատել  </w:t>
      </w:r>
      <w:r w:rsidRPr="00DE2B36">
        <w:rPr>
          <w:rFonts w:ascii="GHEA Grapalat" w:hAnsi="GHEA Grapalat"/>
          <w:color w:val="000000"/>
          <w:lang w:val="hy-AM"/>
        </w:rPr>
        <w:t>կարգավոր</w:t>
      </w:r>
      <w:r>
        <w:rPr>
          <w:rFonts w:ascii="GHEA Grapalat" w:hAnsi="GHEA Grapalat"/>
          <w:color w:val="000000"/>
          <w:lang w:val="hy-AM"/>
        </w:rPr>
        <w:t>վ</w:t>
      </w:r>
      <w:r w:rsidRPr="00DE2B36">
        <w:rPr>
          <w:rFonts w:ascii="GHEA Grapalat" w:hAnsi="GHEA Grapalat"/>
          <w:color w:val="000000"/>
          <w:lang w:val="hy-AM"/>
        </w:rPr>
        <w:t>ող նյութերի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ED092C">
        <w:rPr>
          <w:rFonts w:ascii="GHEA Grapalat" w:hAnsi="GHEA Grapalat"/>
          <w:bCs/>
          <w:iCs/>
          <w:color w:val="000000"/>
          <w:lang w:val="hy-AM"/>
        </w:rPr>
        <w:t>գործածման բնագավառում հոսակորուստների դիտանցման</w:t>
      </w:r>
      <w:r w:rsidRPr="00ED092C">
        <w:rPr>
          <w:rFonts w:ascii="GHEA Grapalat" w:hAnsi="GHEA Grapalat"/>
          <w:color w:val="000000"/>
          <w:lang w:val="hy-AM"/>
        </w:rPr>
        <w:t xml:space="preserve"> արդյունքների հաշվառման գրանցամատյանի վարման կարգը</w:t>
      </w:r>
      <w:r>
        <w:rPr>
          <w:rFonts w:ascii="GHEA Grapalat" w:hAnsi="GHEA Grapalat"/>
          <w:color w:val="000000"/>
          <w:lang w:val="hy-AM"/>
        </w:rPr>
        <w:t>՝</w:t>
      </w:r>
      <w:r w:rsidR="002D7D7F">
        <w:rPr>
          <w:rFonts w:ascii="GHEA Grapalat" w:hAnsi="GHEA Grapalat"/>
          <w:color w:val="000000"/>
          <w:lang w:val="hy-AM"/>
        </w:rPr>
        <w:t xml:space="preserve"> համաձայն N</w:t>
      </w:r>
      <w:r w:rsidRPr="00ED092C">
        <w:rPr>
          <w:rFonts w:ascii="GHEA Grapalat" w:hAnsi="GHEA Grapalat"/>
          <w:color w:val="000000"/>
          <w:lang w:val="hy-AM"/>
        </w:rPr>
        <w:t>2 հավելվածի:</w:t>
      </w:r>
    </w:p>
    <w:p w:rsidR="009E35BD" w:rsidRDefault="009E35BD" w:rsidP="009E35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ED092C">
        <w:rPr>
          <w:rFonts w:ascii="GHEA Grapalat" w:hAnsi="GHEA Grapalat"/>
          <w:color w:val="000000"/>
          <w:lang w:val="hy-AM"/>
        </w:rPr>
        <w:t xml:space="preserve">Հաստատել  </w:t>
      </w:r>
      <w:r w:rsidRPr="00DE2B36">
        <w:rPr>
          <w:rFonts w:ascii="GHEA Grapalat" w:hAnsi="GHEA Grapalat"/>
          <w:color w:val="000000"/>
          <w:lang w:val="hy-AM"/>
        </w:rPr>
        <w:t>կարգավոր</w:t>
      </w:r>
      <w:r>
        <w:rPr>
          <w:rFonts w:ascii="GHEA Grapalat" w:hAnsi="GHEA Grapalat"/>
          <w:color w:val="000000"/>
          <w:lang w:val="hy-AM"/>
        </w:rPr>
        <w:t>վ</w:t>
      </w:r>
      <w:r w:rsidRPr="00DE2B36">
        <w:rPr>
          <w:rFonts w:ascii="GHEA Grapalat" w:hAnsi="GHEA Grapalat"/>
          <w:color w:val="000000"/>
          <w:lang w:val="hy-AM"/>
        </w:rPr>
        <w:t>ող նյութերի</w:t>
      </w:r>
      <w:r w:rsidR="00162C1B" w:rsidRPr="00162C1B">
        <w:rPr>
          <w:rFonts w:ascii="GHEA Grapalat" w:hAnsi="GHEA Grapalat"/>
          <w:color w:val="000000"/>
          <w:lang w:val="hy-AM"/>
        </w:rPr>
        <w:t xml:space="preserve"> </w:t>
      </w:r>
      <w:r w:rsidRPr="00ED092C">
        <w:rPr>
          <w:rFonts w:ascii="GHEA Grapalat" w:hAnsi="GHEA Grapalat"/>
          <w:bCs/>
          <w:iCs/>
          <w:color w:val="000000"/>
          <w:lang w:val="hy-AM"/>
        </w:rPr>
        <w:t>գործածման բնագավառում հոսակորուստների դիտանցման</w:t>
      </w:r>
      <w:r w:rsidRPr="00ED092C">
        <w:rPr>
          <w:rFonts w:ascii="GHEA Grapalat" w:hAnsi="GHEA Grapalat"/>
          <w:color w:val="000000"/>
          <w:lang w:val="hy-AM"/>
        </w:rPr>
        <w:t xml:space="preserve"> արդյունքների հաշվառման գրանցամատյանի</w:t>
      </w:r>
      <w:r>
        <w:rPr>
          <w:rFonts w:ascii="GHEA Grapalat" w:hAnsi="GHEA Grapalat"/>
          <w:color w:val="000000"/>
          <w:lang w:val="hy-AM"/>
        </w:rPr>
        <w:t xml:space="preserve"> ձևը՝ համաձայն </w:t>
      </w:r>
      <w:r w:rsidR="002D7D7F">
        <w:rPr>
          <w:rFonts w:ascii="GHEA Grapalat" w:hAnsi="GHEA Grapalat"/>
          <w:color w:val="000000"/>
          <w:lang w:val="hy-AM"/>
        </w:rPr>
        <w:t>N</w:t>
      </w:r>
      <w:r w:rsidRPr="00937F5C">
        <w:rPr>
          <w:rFonts w:ascii="GHEA Grapalat" w:hAnsi="GHEA Grapalat"/>
          <w:color w:val="000000"/>
          <w:lang w:val="hy-AM"/>
        </w:rPr>
        <w:t xml:space="preserve">3 </w:t>
      </w:r>
      <w:r>
        <w:rPr>
          <w:rFonts w:ascii="GHEA Grapalat" w:hAnsi="GHEA Grapalat"/>
          <w:color w:val="000000"/>
          <w:lang w:val="hy-AM"/>
        </w:rPr>
        <w:t>հավելվածի:</w:t>
      </w:r>
    </w:p>
    <w:p w:rsidR="00F52B26" w:rsidRPr="008054B0" w:rsidRDefault="009E35BD" w:rsidP="009E35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8054B0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օրը:</w:t>
      </w:r>
    </w:p>
    <w:p w:rsidR="00C71890" w:rsidRPr="00A0701F" w:rsidRDefault="00C71890" w:rsidP="00392608">
      <w:pPr>
        <w:spacing w:after="0" w:line="240" w:lineRule="auto"/>
        <w:ind w:left="8280" w:right="-63" w:firstLine="81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</w:p>
    <w:p w:rsidR="005E6D9A" w:rsidRPr="00A0701F" w:rsidRDefault="005E6D9A" w:rsidP="00392608">
      <w:pPr>
        <w:spacing w:after="0" w:line="240" w:lineRule="auto"/>
        <w:ind w:left="8280" w:right="-63" w:firstLine="81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</w:p>
    <w:p w:rsidR="005E6D9A" w:rsidRPr="00A0701F" w:rsidRDefault="005E6D9A" w:rsidP="00392608">
      <w:pPr>
        <w:spacing w:after="0" w:line="240" w:lineRule="auto"/>
        <w:ind w:left="8280" w:right="-63" w:firstLine="81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</w:p>
    <w:p w:rsidR="005E6D9A" w:rsidRPr="00A0701F" w:rsidRDefault="005E6D9A" w:rsidP="00392608">
      <w:pPr>
        <w:spacing w:after="0" w:line="240" w:lineRule="auto"/>
        <w:ind w:left="8280" w:right="-63" w:firstLine="81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</w:p>
    <w:p w:rsidR="005E6D9A" w:rsidRPr="00A0701F" w:rsidRDefault="005E6D9A" w:rsidP="00392608">
      <w:pPr>
        <w:spacing w:after="0" w:line="240" w:lineRule="auto"/>
        <w:ind w:left="8280" w:right="-63" w:firstLine="81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</w:p>
    <w:p w:rsidR="005E6D9A" w:rsidRPr="00A0701F" w:rsidRDefault="005E6D9A" w:rsidP="00392608">
      <w:pPr>
        <w:spacing w:after="0" w:line="240" w:lineRule="auto"/>
        <w:ind w:left="8280" w:right="-63" w:firstLine="81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</w:p>
    <w:p w:rsidR="005E6D9A" w:rsidRPr="00A0701F" w:rsidRDefault="005E6D9A" w:rsidP="00392608">
      <w:pPr>
        <w:spacing w:after="0" w:line="240" w:lineRule="auto"/>
        <w:ind w:left="8280" w:right="-63" w:firstLine="81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</w:p>
    <w:p w:rsidR="005E6D9A" w:rsidRPr="00A0701F" w:rsidRDefault="005E6D9A" w:rsidP="00392608">
      <w:pPr>
        <w:spacing w:after="0" w:line="240" w:lineRule="auto"/>
        <w:ind w:left="8280" w:right="-63" w:firstLine="81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</w:p>
    <w:p w:rsidR="00101EDC" w:rsidRPr="002F2CC9" w:rsidRDefault="00101EDC" w:rsidP="00392608">
      <w:pPr>
        <w:spacing w:after="0" w:line="240" w:lineRule="auto"/>
        <w:ind w:left="8280" w:right="-63" w:firstLine="81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</w:p>
    <w:p w:rsidR="009E35BD" w:rsidRPr="00ED092C" w:rsidRDefault="009E35BD" w:rsidP="00392608">
      <w:pPr>
        <w:spacing w:after="0" w:line="240" w:lineRule="auto"/>
        <w:ind w:left="8280" w:right="-63" w:firstLine="81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lastRenderedPageBreak/>
        <w:t xml:space="preserve">                Հավելված</w:t>
      </w:r>
      <w:r w:rsidRPr="0012503B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N </w:t>
      </w:r>
      <w:r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>1</w:t>
      </w: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</w:t>
      </w:r>
    </w:p>
    <w:p w:rsidR="009E35BD" w:rsidRPr="00ED092C" w:rsidRDefault="009E35BD" w:rsidP="00392608">
      <w:pPr>
        <w:spacing w:after="0" w:line="240" w:lineRule="auto"/>
        <w:ind w:left="720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      ՀՀ առավարության 2024 թվականի</w:t>
      </w: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br/>
        <w:t xml:space="preserve">                ----------ի ----ի N -----Ն որոշման</w:t>
      </w:r>
    </w:p>
    <w:p w:rsidR="009E35BD" w:rsidRPr="00ED092C" w:rsidRDefault="009E35BD" w:rsidP="00392608">
      <w:pPr>
        <w:spacing w:line="240" w:lineRule="auto"/>
        <w:jc w:val="right"/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</w:pPr>
      <w:r w:rsidRPr="00ED092C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ab/>
      </w:r>
      <w:r w:rsidRPr="00ED092C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ab/>
      </w:r>
      <w:r w:rsidRPr="00ED092C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ab/>
      </w:r>
    </w:p>
    <w:p w:rsidR="009E35BD" w:rsidRPr="00ED092C" w:rsidRDefault="009E35BD" w:rsidP="009E35BD">
      <w:pPr>
        <w:spacing w:line="240" w:lineRule="auto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ED092C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ab/>
      </w:r>
      <w:r w:rsidRPr="00ED092C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ab/>
      </w:r>
      <w:r w:rsidRPr="00ED092C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ab/>
      </w:r>
      <w:r w:rsidRPr="00ED092C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                                    </w:t>
      </w:r>
    </w:p>
    <w:p w:rsidR="009E35BD" w:rsidRPr="00ED092C" w:rsidRDefault="009E35BD" w:rsidP="009E35BD">
      <w:pPr>
        <w:spacing w:line="240" w:lineRule="auto"/>
        <w:ind w:left="540" w:firstLine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ED092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Կ Ա Ր Գ</w:t>
      </w:r>
    </w:p>
    <w:p w:rsidR="009E35BD" w:rsidRPr="00ED092C" w:rsidRDefault="009E35BD" w:rsidP="009E35BD">
      <w:pPr>
        <w:spacing w:after="0" w:line="240" w:lineRule="auto"/>
        <w:ind w:left="547" w:firstLine="86"/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ԿԱՐԳԱՎՈՐՎՈՂ</w:t>
      </w:r>
      <w:r w:rsidRPr="00ED092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 ՆՅՈՒԹԵՐԻ ԳՈՐԾԱԾՄԱՆ ԲՆԱԳԱՎԱՌՈՒՄ </w:t>
      </w:r>
    </w:p>
    <w:p w:rsidR="009E35BD" w:rsidRPr="00ED092C" w:rsidRDefault="009E35BD" w:rsidP="009E35BD">
      <w:pPr>
        <w:spacing w:after="0" w:line="240" w:lineRule="auto"/>
        <w:ind w:left="547" w:firstLine="86"/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  <w:r w:rsidRPr="00ED092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ՀՈՍԱԿՈՐՈՒՍՏՆԵՐԻ ԴԻՏԱՆՑՄԱՆ</w:t>
      </w:r>
    </w:p>
    <w:p w:rsidR="009E35BD" w:rsidRPr="00ED092C" w:rsidRDefault="009E35BD" w:rsidP="009E35BD">
      <w:pPr>
        <w:spacing w:after="0" w:line="240" w:lineRule="auto"/>
        <w:ind w:left="547" w:firstLine="86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</w:p>
    <w:p w:rsidR="009E35BD" w:rsidRPr="00ED092C" w:rsidRDefault="009E35BD" w:rsidP="009E35BD">
      <w:pPr>
        <w:spacing w:after="0" w:line="240" w:lineRule="auto"/>
        <w:ind w:left="547" w:firstLine="86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</w:p>
    <w:p w:rsidR="009E35BD" w:rsidRPr="00ED092C" w:rsidRDefault="009E35BD" w:rsidP="009E35B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D09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I. ԸՆԴՀԱՆՈՒՐ ԴՐՈՒՅԹՆԵՐ</w:t>
      </w:r>
    </w:p>
    <w:p w:rsidR="009E35BD" w:rsidRDefault="009E35BD" w:rsidP="009E35BD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ED092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9E35BD" w:rsidRPr="00ED092C" w:rsidRDefault="009E35BD" w:rsidP="009E35B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E35BD" w:rsidRPr="00ED092C" w:rsidRDefault="009E35BD" w:rsidP="009E35BD">
      <w:pPr>
        <w:spacing w:after="0" w:line="360" w:lineRule="auto"/>
        <w:ind w:left="-9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Սույն</w:t>
      </w:r>
      <w:r w:rsidRPr="00ED092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կանոնակարգվում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կարգավորվող</w:t>
      </w:r>
      <w:r w:rsidRPr="00ED092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նյութերի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</w:t>
      </w:r>
      <w:r w:rsidRPr="00753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օզոնային շերտը քայքայող նյութերի և հիդրոֆտորածխածինների (ՀՖԱ) գործածման բնագավառում հոսակորուստների դիտանցման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 կապված հարաբերությունները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5367A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Հոսակորուստների դիտանցումը գործընթաց է, որը նախատեսված է «Օզոնային շերտի պահպանության մասին» օրենքով</w:t>
      </w:r>
      <w:r w:rsidR="001B4255" w:rsidRPr="001B42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B4255" w:rsidRPr="007852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(այսուհետ՝ օրենք)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իրականացվում է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կարգավորվող</w:t>
      </w:r>
      <w:r w:rsidRPr="00ED092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նյութերի</w:t>
      </w:r>
      <w:r w:rsidR="00753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գործածման բնագավառում </w:t>
      </w:r>
      <w:r w:rsidR="00A862C0" w:rsidRPr="00BF27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իրավաբանական անձանց և որպես անհատ ձեռնակատեր հաշվառված ֆիզիկական անձանց</w:t>
      </w:r>
      <w:r w:rsidR="00A862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օդորակման, սառնամատակարարման, ջերմային պոմպերի</w:t>
      </w:r>
      <w:r w:rsidR="001B42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862C0" w:rsidRPr="00587E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սառնագենտ պարունակող այլ սարքավորումների</w:t>
      </w:r>
      <w:r w:rsidR="00A862C0" w:rsidRPr="007678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678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համակարգերում </w:t>
      </w:r>
      <w:r w:rsidR="006A7E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հոսակորուստների </w:t>
      </w:r>
      <w:r w:rsidRPr="00767847">
        <w:rPr>
          <w:rFonts w:ascii="GHEA Grapalat" w:eastAsia="Times New Roman" w:hAnsi="GHEA Grapalat" w:cs="Times New Roman"/>
          <w:sz w:val="24"/>
          <w:szCs w:val="24"/>
          <w:lang w:val="hy-AM"/>
        </w:rPr>
        <w:t>ստուգ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Pr="007678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արձանագր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Pr="007678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եղանակով: </w:t>
      </w:r>
    </w:p>
    <w:p w:rsidR="009E35BD" w:rsidRPr="00ED092C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Հոսակորուստների դիտանցումն ուղղված է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կարգավորվող</w:t>
      </w:r>
      <w:r w:rsidRPr="00ED092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նյութերի արտանետումների կանխարգելմանը, շրջակա միջավայրի պահպանությանը, հնարավոր արտանետումներով պայմանավորված ռիսկերի 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արդյունավետ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կառավարմանը,</w:t>
      </w:r>
      <w:r w:rsidRPr="00ED092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6C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հոսակորուստների վերաբերյալ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ED092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օբյեկտիվ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92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92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մանն ու օգտագործմանը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E35BD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Հոսակորուստների դիտանցում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նելու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փուլերն են </w:t>
      </w:r>
      <w:r w:rsidR="007B2E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դրանց հայտնաբերումը 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արձանագրումը</w:t>
      </w:r>
      <w:r w:rsidR="007B2E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դրանց բացակայության արձանարգումը,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այդ 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հաշվառումը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D75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գրանցամատյաններում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այդ մատյանների վարումը և անհրաժեշտ 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տվյալների տրամադրումը </w:t>
      </w:r>
      <w:r w:rsidR="008F7327" w:rsidRPr="002567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պետական մարմին</w:t>
      </w:r>
      <w:r w:rsidR="003D75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օրենքով սահմանված կարգով և ժամկետներում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E35BD" w:rsidRDefault="009E35BD" w:rsidP="009E35BD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9E35BD" w:rsidRPr="002F2CC9" w:rsidRDefault="009E35BD" w:rsidP="009E35BD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807AF4" w:rsidRPr="002F2CC9" w:rsidRDefault="00807AF4" w:rsidP="009E35BD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807AF4" w:rsidRPr="002F2CC9" w:rsidRDefault="00807AF4" w:rsidP="009E35BD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9E35BD" w:rsidRPr="00ED092C" w:rsidRDefault="009E35BD" w:rsidP="009E35B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E35BD" w:rsidRDefault="009E35BD" w:rsidP="009E35BD">
      <w:pPr>
        <w:spacing w:after="0" w:line="240" w:lineRule="auto"/>
        <w:ind w:left="547" w:firstLine="86"/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  <w:r w:rsidRPr="00ED09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 xml:space="preserve">II. 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ԿԱՐԳԱՎՈՐՎՈՂ</w:t>
      </w:r>
      <w:r w:rsidRPr="00ED092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 ՆՅՈՒԹԵՐԻ ՀՈՍԱԿՈՐՈՒՍՏՆԵՐԻ ԴԻՏԱՆՑՄԱՆ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 ՕԲՅԵԿՏՆԵՐԸ, ԴԻՏԱՆՑՄԱՆ ԵՎ ՀՈՍԱԿՈՐՈՒՍՏՆԵՐԻ ՎԵՐԱՑՄԱՆ ԺԱՄԱՆԱԿԱՀԱՏՎԱԾՆԵՐԸ</w:t>
      </w:r>
    </w:p>
    <w:p w:rsidR="009E35BD" w:rsidRDefault="009E35BD" w:rsidP="009E35BD">
      <w:pPr>
        <w:spacing w:after="0" w:line="240" w:lineRule="auto"/>
        <w:ind w:left="547" w:firstLine="86"/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</w:p>
    <w:p w:rsidR="009E35BD" w:rsidRPr="00ED092C" w:rsidRDefault="009E35BD" w:rsidP="009E35BD">
      <w:pPr>
        <w:spacing w:after="0" w:line="240" w:lineRule="auto"/>
        <w:ind w:left="547" w:firstLine="86"/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</w:p>
    <w:p w:rsidR="0075367A" w:rsidRPr="003D75A5" w:rsidRDefault="009E35BD" w:rsidP="007536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Հոսակորուստների դիտանցման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 ենթակա </w:t>
      </w:r>
      <w:r w:rsidR="008A3B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կարգավորվող նյութեր պարունակող</w:t>
      </w:r>
      <w:r w:rsidRPr="00890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 օդորակման, սառնամատակարարման, ջերմային պոմպերի</w:t>
      </w:r>
      <w:r w:rsidR="008A3B57" w:rsidRPr="008A3B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A3B57" w:rsidRPr="00587E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սառնագենտ պարունակող այլ սարքավորումների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67847">
        <w:rPr>
          <w:rFonts w:ascii="GHEA Grapalat" w:eastAsia="Times New Roman" w:hAnsi="GHEA Grapalat" w:cs="Times New Roman"/>
          <w:sz w:val="24"/>
          <w:szCs w:val="24"/>
          <w:lang w:val="hy-AM"/>
        </w:rPr>
        <w:t>համակարգեր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ը, որոնցում </w:t>
      </w:r>
      <w:r w:rsidR="008A3B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կարգավորվող նյութերի</w:t>
      </w:r>
      <w:r w:rsidR="00F110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պարունակությունը 3 և ավելի կիլոգրամ է</w:t>
      </w:r>
      <w:r w:rsidR="008A3B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75367A" w:rsidRPr="0075367A">
        <w:rPr>
          <w:rFonts w:ascii="GHEA Grapalat" w:eastAsia="Times New Roman" w:hAnsi="GHEA Grapalat" w:cs="Times New Roman"/>
          <w:sz w:val="24"/>
          <w:szCs w:val="24"/>
          <w:lang w:val="hy-AM"/>
        </w:rPr>
        <w:t>Հերմետիկորեն փակ համակարգերը չեն ենթարկվում հոսակորուստների դիտանցման՝ պայմանով, եթե հերմետիկության վերաբերյալ ա</w:t>
      </w:r>
      <w:r w:rsidR="0075367A">
        <w:rPr>
          <w:rFonts w:ascii="GHEA Grapalat" w:eastAsia="Times New Roman" w:hAnsi="GHEA Grapalat" w:cs="Times New Roman"/>
          <w:sz w:val="24"/>
          <w:szCs w:val="24"/>
          <w:lang w:val="hy-AM"/>
        </w:rPr>
        <w:t>ռկա է գործարանային պիտակավորում</w:t>
      </w:r>
      <w:r w:rsidR="0075367A" w:rsidRPr="0075367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համակարգը պարունակում է ավելի քիչ, քան 10 տոննա CO</w:t>
      </w:r>
      <w:r w:rsidR="0075367A" w:rsidRPr="006061D8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2</w:t>
      </w:r>
      <w:r w:rsidR="0075367A" w:rsidRPr="0075367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համարժեք հիդրոֆտորածխածիններ կամ </w:t>
      </w:r>
      <w:r w:rsidR="0075367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մինչև 3 կգ </w:t>
      </w:r>
      <w:r w:rsidR="00753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օզոնային շերտը քայքայող նյութեր</w:t>
      </w:r>
      <w:r w:rsidR="007B2E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9E35BD" w:rsidRPr="00670F52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70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Հոսակորուստների դիտանցման ժամանակահատվածները պայմանավորված են համակարգերում օգտագործվող</w:t>
      </w:r>
      <w:r w:rsidR="007A4303" w:rsidRPr="00670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367A" w:rsidRPr="00670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կարգավորվող նյութերի </w:t>
      </w:r>
      <w:r w:rsidRPr="00670F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քանակով:</w:t>
      </w:r>
    </w:p>
    <w:p w:rsidR="009E35BD" w:rsidRPr="00B40801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</w:t>
      </w:r>
      <w:r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Օզոնային շերտը քայքայող նյութերի դեպքում հոսակորուստների դիտանցման օբյեկտներն ու ժամանակահատվածներն </w:t>
      </w:r>
      <w:r w:rsidR="0075367A"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հետևյալն </w:t>
      </w:r>
      <w:r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887A12"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B354AE" w:rsidRPr="00B40801" w:rsidRDefault="009E35BD" w:rsidP="00B408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3 կգ-ից մինչև 30 կգ </w:t>
      </w:r>
      <w:r w:rsidR="00B354AE"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օզոնային շերտը քայքայող նյութեր պարունակող համակարգն</w:t>
      </w:r>
      <w:r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 12 ա</w:t>
      </w:r>
      <w:r w:rsidR="0075367A"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միսը մեկ անգամ պարբերականություն</w:t>
      </w:r>
      <w:r w:rsidR="00B354AE"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408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9E35BD" w:rsidRPr="007D156C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30 կգ-ից մինչև 300 կգ </w:t>
      </w:r>
      <w:r w:rsidR="00B354AE"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օզոնային շերտը քայքայող նյութեր պարունակող համակարգն</w:t>
      </w:r>
      <w:r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 6 ամ</w:t>
      </w:r>
      <w:r w:rsidR="00B354AE"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իսը մեկ անգամ պարբերականությ</w:t>
      </w:r>
      <w:r w:rsidR="00812CC2"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</w:t>
      </w:r>
      <w:r w:rsidR="00B354AE"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E35BD" w:rsidRPr="007D156C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</w:t>
      </w:r>
      <w:r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300 կգ և ավելի </w:t>
      </w:r>
      <w:r w:rsidR="00B354AE"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օզոնային շերտը քայքայող նյութեր պարունակող համակարգն</w:t>
      </w:r>
      <w:r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 3 ամ</w:t>
      </w:r>
      <w:r w:rsidR="00B354AE"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իսը մեկ անգամ </w:t>
      </w:r>
      <w:r w:rsidR="00812CC2"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պարբերականություն</w:t>
      </w:r>
      <w:r w:rsidR="00B354AE" w:rsidRPr="007D1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E35BD" w:rsidRPr="00A35D39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Հիդրոֆտորածխածինների դեպքում հոսակորուստների դիտանցման են ենթակա 5 տոննա CO</w:t>
      </w: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համարժեք </w:t>
      </w:r>
      <w:r w:rsidR="00735641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ավելի </w:t>
      </w:r>
      <w:r w:rsidR="00735641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հիդրոֆտորածխածիններ </w:t>
      </w: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պարունակող օբյեկտները: Հիդրոֆտորածխածինների և դրանց խառնուրդների դեպքում հոսակորուստների դիտանցման օբյեկտներն ու ժամանակահատվածներն </w:t>
      </w:r>
      <w:r w:rsidR="00812CC2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հետևյալն </w:t>
      </w: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են՝</w:t>
      </w:r>
    </w:p>
    <w:p w:rsidR="009E35BD" w:rsidRPr="00A35D39" w:rsidRDefault="00812CC2" w:rsidP="009E35BD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 տոննա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CO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համարժեք</w:t>
      </w: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E35BD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 տոննա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E35BD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CO</w:t>
      </w:r>
      <w:r w:rsidR="009E35BD" w:rsidRPr="00A35D39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="009E35BD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համարժեք հիդրոֆտորածխածիններ 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պարունակող օբյեկտներն</w:t>
      </w:r>
      <w:r w:rsidR="009E35BD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 12 ամիսը մեկ</w:t>
      </w: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անգամ պարբերականություն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E35BD" w:rsidRPr="00A35D39" w:rsidRDefault="009E35BD" w:rsidP="009E35BD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50 </w:t>
      </w:r>
      <w:r w:rsidR="00812CC2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տոննա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CO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համարժեք</w:t>
      </w:r>
      <w:r w:rsidR="00812CC2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500 տոննա CO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համարժեք </w:t>
      </w: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հիդրոֆտորածխածիններ 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պարունակող օբյեկտներն</w:t>
      </w:r>
      <w:r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 6 ամ</w:t>
      </w:r>
      <w:r w:rsidR="00812CC2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իսը մեկ անգամ պարբերականություն</w:t>
      </w:r>
      <w:r w:rsidR="00694EFC" w:rsidRPr="00A35D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E35BD" w:rsidRPr="00354975" w:rsidRDefault="009E35BD" w:rsidP="009E35BD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549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500 տոննա CO</w:t>
      </w:r>
      <w:r w:rsidRPr="00354975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Pr="003549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համարժեք կամ ավելի հիդրոֆտորածխածիններ </w:t>
      </w:r>
      <w:r w:rsidR="00FE61DA" w:rsidRPr="003549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պարունակող օբյեկտներն</w:t>
      </w:r>
      <w:r w:rsidRPr="003549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 3 ա</w:t>
      </w:r>
      <w:r w:rsidR="00812CC2" w:rsidRPr="003549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միսը մեկ անգամ պարբերականություն</w:t>
      </w:r>
      <w:r w:rsidRPr="003549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E35BD" w:rsidRPr="007B2ED6" w:rsidRDefault="007B2ED6" w:rsidP="007B2ED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9E35BD" w:rsidRPr="000D79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9E35BD" w:rsidRPr="000D79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Հոսակորուստների հայտնաբերումից հետո դրանք պետք է վերացվեն հնարավորինս շուտ, բայց ոչ ուշ, քան 14 օվա ընթացքում:</w:t>
      </w:r>
    </w:p>
    <w:p w:rsidR="00E226C7" w:rsidRPr="0036687B" w:rsidRDefault="007B2ED6" w:rsidP="0036687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10</w:t>
      </w:r>
      <w:r w:rsidR="009E35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9E35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proofErr w:type="spellStart"/>
      <w:r w:rsidR="009E35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Հոսակորուստների</w:t>
      </w:r>
      <w:proofErr w:type="spellEnd"/>
      <w:r w:rsidR="009E35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9E35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դիտանցու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մն</w:t>
      </w:r>
      <w:proofErr w:type="spellEnd"/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E35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իրականացնում են </w:t>
      </w:r>
      <w:r w:rsidR="0036687B" w:rsidRPr="004F68AE">
        <w:rPr>
          <w:rFonts w:ascii="GHEA Grapalat" w:hAnsi="GHEA Grapalat"/>
          <w:sz w:val="24"/>
          <w:szCs w:val="24"/>
          <w:lang w:val="hy-AM"/>
        </w:rPr>
        <w:t xml:space="preserve">իրավաբանական </w:t>
      </w:r>
      <w:r w:rsidR="0036687B">
        <w:rPr>
          <w:rFonts w:ascii="GHEA Grapalat" w:hAnsi="GHEA Grapalat"/>
          <w:sz w:val="24"/>
          <w:szCs w:val="24"/>
          <w:lang w:val="hy-AM"/>
        </w:rPr>
        <w:t>անձինք</w:t>
      </w:r>
      <w:r w:rsidR="0036687B" w:rsidRPr="004F68AE">
        <w:rPr>
          <w:rFonts w:ascii="GHEA Grapalat" w:hAnsi="GHEA Grapalat"/>
          <w:sz w:val="24"/>
          <w:szCs w:val="24"/>
          <w:lang w:val="hy-AM"/>
        </w:rPr>
        <w:t xml:space="preserve"> և որպես անհատ ձեռնարկատեր հաշվառված ֆիզիկական անձ</w:t>
      </w:r>
      <w:r w:rsidR="0036687B">
        <w:rPr>
          <w:rFonts w:ascii="GHEA Grapalat" w:hAnsi="GHEA Grapalat"/>
          <w:sz w:val="24"/>
          <w:szCs w:val="24"/>
          <w:lang w:val="hy-AM"/>
        </w:rPr>
        <w:t>ինք</w:t>
      </w:r>
      <w:r w:rsidR="0036687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9E35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ինքնուրույն</w:t>
      </w:r>
      <w:r w:rsidR="0036687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  <w:proofErr w:type="spellEnd"/>
      <w:r w:rsidR="009E35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65166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սեփական </w:t>
      </w:r>
      <w:r w:rsidR="009E35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մասնագիտական կարողություններով կամ</w:t>
      </w:r>
      <w:r w:rsidR="0036687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տվյալ ոլորտում ծառայություններ </w:t>
      </w:r>
      <w:proofErr w:type="spellStart"/>
      <w:r w:rsidR="0065166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մատուցողների</w:t>
      </w:r>
      <w:proofErr w:type="spellEnd"/>
      <w:r w:rsidR="0065166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6687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միջոցով:</w:t>
      </w:r>
      <w:r w:rsidR="009E35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6687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 </w:t>
      </w:r>
      <w:proofErr w:type="spellStart"/>
      <w:r w:rsidR="00E2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Հոսակորուստների</w:t>
      </w:r>
      <w:proofErr w:type="spellEnd"/>
      <w:r w:rsidR="00E2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E2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դիտանցումն</w:t>
      </w:r>
      <w:proofErr w:type="spellEnd"/>
      <w:r w:rsidR="00E2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իրականացվում է </w:t>
      </w:r>
      <w:proofErr w:type="spellStart"/>
      <w:r w:rsidR="00BE7B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դիտանցման</w:t>
      </w:r>
      <w:proofErr w:type="spellEnd"/>
      <w:r w:rsidR="00BE7B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օբյեկտների սեփականատ</w:t>
      </w:r>
      <w:r w:rsidR="0065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BE7B56" w:rsidRPr="00BE7B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րոջ</w:t>
      </w:r>
      <w:r w:rsidR="00E2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մասնագիտական գործունեություն իրականացնող</w:t>
      </w:r>
      <w:r w:rsidR="0065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E2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ներքին </w:t>
      </w:r>
      <w:proofErr w:type="spellStart"/>
      <w:r w:rsidR="00E2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կանոնակարգերով</w:t>
      </w:r>
      <w:proofErr w:type="spellEnd"/>
      <w:r w:rsidR="00E2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ամրագրված այն մեթոդաբանությամբ և գործիքներով, որոնք համապատասխանում են տվյալ ոլորտում գործող ժամանակակից </w:t>
      </w:r>
      <w:proofErr w:type="spellStart"/>
      <w:r w:rsidR="00E2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անվտանգային</w:t>
      </w:r>
      <w:proofErr w:type="spellEnd"/>
      <w:r w:rsidR="00E2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պահանջներին: </w:t>
      </w:r>
    </w:p>
    <w:p w:rsidR="009E35BD" w:rsidRPr="00914350" w:rsidRDefault="009E35BD" w:rsidP="00F93CC3">
      <w:pPr>
        <w:spacing w:after="0" w:line="360" w:lineRule="auto"/>
        <w:ind w:firstLine="36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11. </w:t>
      </w:r>
      <w:r w:rsid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ոսակորուստների դիտանցման </w:t>
      </w:r>
      <w:r w:rsid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արդյունքների վերաբերյալ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անհրաժեշտ տեղեկատվությունը</w:t>
      </w:r>
      <w:r w:rsid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տրամադրում են </w:t>
      </w:r>
      <w:r w:rsidR="00F93CC3" w:rsidRPr="00F93CC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էլեկտրոնային</w:t>
      </w:r>
      <w:r w:rsidR="00F93CC3" w:rsidRP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եղանակով</w:t>
      </w:r>
      <w:r w:rsidR="00F93CC3" w:rsidRP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յուրաքանչյուր</w:t>
      </w:r>
      <w:r w:rsidR="00F93CC3" w:rsidRP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տարի՝</w:t>
      </w:r>
      <w:r w:rsidR="00F93CC3" w:rsidRP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մինչև</w:t>
      </w:r>
      <w:r w:rsidR="00F93CC3" w:rsidRP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հաշվետու</w:t>
      </w:r>
      <w:r w:rsidR="00F93CC3" w:rsidRP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տարվան</w:t>
      </w:r>
      <w:r w:rsidR="00F93CC3" w:rsidRP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հաջորդող</w:t>
      </w:r>
      <w:r w:rsidR="00F93CC3" w:rsidRP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տարվա</w:t>
      </w:r>
      <w:r w:rsidR="00F93CC3" w:rsidRP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փետրվարի</w:t>
      </w:r>
      <w:r w:rsidR="00F93CC3" w:rsidRP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="00F93CC3" w:rsidRP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</w:t>
      </w:r>
      <w:r w:rsidR="00F93CC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:</w:t>
      </w:r>
    </w:p>
    <w:p w:rsidR="00B779F6" w:rsidRPr="00B779F6" w:rsidRDefault="00B779F6" w:rsidP="00F93CC3">
      <w:pPr>
        <w:spacing w:after="0" w:line="360" w:lineRule="auto"/>
        <w:ind w:firstLine="36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B4221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12. Տեղեկատվությունը չներկայացնելու դեպքում լիազոր պետական մարմինն այդ մասին մեկամսյա ժամկետում գրավոր տեղեկացնում է մթնոլորտային օդի պահպանության ոլորտում վերահսկողություն իրականացնող տեսչական մարմնին:</w:t>
      </w:r>
    </w:p>
    <w:p w:rsidR="00F93CC3" w:rsidRPr="00F93CC3" w:rsidRDefault="00F93CC3" w:rsidP="00F93CC3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E35BD" w:rsidRPr="00F93CC3" w:rsidRDefault="009E35BD" w:rsidP="009E35BD">
      <w:pPr>
        <w:shd w:val="clear" w:color="auto" w:fill="FFFFFF"/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92608" w:rsidRPr="00392608" w:rsidRDefault="00392608" w:rsidP="009E35BD">
      <w:pPr>
        <w:shd w:val="clear" w:color="auto" w:fill="FFFFFF"/>
        <w:spacing w:after="0" w:line="240" w:lineRule="auto"/>
        <w:ind w:firstLine="360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8054B0" w:rsidRPr="00C7028A" w:rsidRDefault="008054B0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D46B6" w:rsidRPr="00C7028A" w:rsidRDefault="00BD46B6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F52B26" w:rsidRDefault="00F52B26" w:rsidP="0014057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9E35BD" w:rsidRPr="00ED092C" w:rsidRDefault="009E35BD" w:rsidP="00392608">
      <w:pPr>
        <w:spacing w:after="0" w:line="240" w:lineRule="auto"/>
        <w:ind w:left="9000" w:hanging="63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>Հավելված</w:t>
      </w:r>
      <w:r w:rsidRPr="00937F5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N </w:t>
      </w:r>
      <w:r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>2</w:t>
      </w: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</w:t>
      </w:r>
    </w:p>
    <w:p w:rsidR="00392608" w:rsidRDefault="009E35BD" w:rsidP="00392608">
      <w:pPr>
        <w:spacing w:after="0" w:line="240" w:lineRule="auto"/>
        <w:ind w:left="720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      ՀՀ առավարու</w:t>
      </w:r>
      <w:r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>թյան 2024 թվականի</w:t>
      </w:r>
      <w:r w:rsidRPr="009E35BD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</w:t>
      </w: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----------ի ----ի </w:t>
      </w:r>
    </w:p>
    <w:p w:rsidR="009E35BD" w:rsidRPr="00ED092C" w:rsidRDefault="009E35BD" w:rsidP="00392608">
      <w:pPr>
        <w:spacing w:after="0" w:line="240" w:lineRule="auto"/>
        <w:ind w:left="720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>N -----Ն որոշման</w:t>
      </w:r>
    </w:p>
    <w:p w:rsidR="009E35BD" w:rsidRPr="00ED092C" w:rsidRDefault="009E35BD" w:rsidP="00392608">
      <w:pPr>
        <w:spacing w:line="240" w:lineRule="auto"/>
        <w:jc w:val="right"/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</w:pPr>
      <w:r w:rsidRPr="00ED092C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ab/>
      </w:r>
      <w:r w:rsidRPr="00ED092C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ab/>
      </w:r>
      <w:r w:rsidRPr="00ED092C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ab/>
      </w:r>
    </w:p>
    <w:p w:rsidR="009E35BD" w:rsidRDefault="009E35BD" w:rsidP="009E35B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9E35BD" w:rsidRDefault="009E35BD" w:rsidP="009E35BD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9E35BD" w:rsidRPr="0012503B" w:rsidRDefault="009E35BD" w:rsidP="0039260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5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</w:p>
    <w:p w:rsidR="009E35BD" w:rsidRPr="0012503B" w:rsidRDefault="009E35BD" w:rsidP="0039260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E35BD" w:rsidRPr="00B06AF7" w:rsidRDefault="009E35BD" w:rsidP="0039260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ԿԱՐԳԱՎՈՐՎՈՂ</w:t>
      </w:r>
      <w:r w:rsidRPr="00ED092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 ՆՅՈՒԹԵՐԻ </w:t>
      </w:r>
      <w:r w:rsidRPr="00B06AF7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ԳՈՐԾԱԾՄԱՆ ԲՆԱԳԱՎԱՌՈՒՄ ՀՈՍԱԿՈՐՈՒՍՏՆԵՐԻ ԴԻՏԱՆՑՄԱՆ</w:t>
      </w:r>
      <w:r w:rsidRPr="00B06AF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ԱՐԴՅՈՒՆՔՆԵՐԻ ՀԱՇՎԱՌՄԱՆ ԳՐԱՆՑԱՄԱՏՅԱՆԻ ՎԱՐՄԱՆ</w:t>
      </w:r>
    </w:p>
    <w:p w:rsidR="009E35BD" w:rsidRPr="00B06AF7" w:rsidRDefault="009E35BD" w:rsidP="0039260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E35BD" w:rsidRDefault="009E35BD" w:rsidP="009E35BD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E35BD" w:rsidRPr="0012503B" w:rsidRDefault="009E35BD" w:rsidP="009E35B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E35BD" w:rsidRPr="0012503B" w:rsidRDefault="009E35BD" w:rsidP="009E35B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2A5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I. ԸՆԴՀԱՆՈՒՐ ԴՐՈՒՅԹՆԵՐ</w:t>
      </w:r>
    </w:p>
    <w:p w:rsidR="009E35BD" w:rsidRPr="0012503B" w:rsidRDefault="009E35BD" w:rsidP="009E35B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50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9E35BD" w:rsidRPr="0012503B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Սույն կարգով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կանոնակարգվում</w:t>
      </w:r>
      <w:r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13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կարգավորվող նյութերի՝ օզո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նային շերտը քայքայող նյութերի և</w:t>
      </w:r>
      <w:r w:rsidRPr="000B13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հիդրոֆտորածխածինների 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ՀՖԱ</w:t>
      </w:r>
      <w:r w:rsidRPr="000B13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F93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92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գործածման բնագավառում հոսակորուստների դիտանցման</w:t>
      </w:r>
      <w:r w:rsidRPr="00ED09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արդյունքների հաշվառման և </w:t>
      </w:r>
      <w:r w:rsidR="0073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</w:t>
      </w:r>
      <w:r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մատյանի (այսուհետ` </w:t>
      </w:r>
      <w:r w:rsidR="0073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</w:t>
      </w:r>
      <w:r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մատյան) վարման հետ կապված հարաբերությունները:</w:t>
      </w:r>
    </w:p>
    <w:p w:rsidR="009E35BD" w:rsidRPr="0012503B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73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</w:t>
      </w:r>
      <w:r w:rsidR="00732A53"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մատյան</w:t>
      </w:r>
      <w:r w:rsidR="0073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732A53"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վարում և պահպանում է </w:t>
      </w:r>
      <w:r w:rsidR="0065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 </w:t>
      </w:r>
      <w:r w:rsidR="00B43126" w:rsidRPr="008446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իրավաբանական անձ</w:t>
      </w:r>
      <w:r w:rsidR="002A32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B43126" w:rsidRPr="008446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որպես անհատ ձեռնա</w:t>
      </w:r>
      <w:r w:rsidR="00844695" w:rsidRPr="008446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կատեր հաշվառված ֆիզիկական անձը</w:t>
      </w:r>
      <w:r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E35BD" w:rsidRPr="00B06AF7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="0073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</w:t>
      </w:r>
      <w:r w:rsidR="00732A53"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մատյան</w:t>
      </w:r>
      <w:r w:rsidR="00732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հոսակորուստների դիտանցման արդյունքների վերաբերյալ ստացված տվյալների</w:t>
      </w:r>
      <w:r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հաշվառման փաստաթուղթ է, </w:t>
      </w:r>
      <w:r w:rsidR="00D15006" w:rsidRPr="006506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ինչը պարտադիր վարվում է թղթային եղանակով։ Գրանցամատյանը թղթային տարբերակով վարելուն զուգընթաց կարող է վարվել էլեկտրոնային եղանակով։</w:t>
      </w:r>
      <w:r w:rsidRPr="001E41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9E35BD" w:rsidRPr="00B06AF7" w:rsidRDefault="00F425DD" w:rsidP="0039260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9E35BD" w:rsidRPr="00B0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783A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</w:t>
      </w:r>
      <w:r w:rsidR="00783A2A" w:rsidRPr="00125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մատյան</w:t>
      </w:r>
      <w:r w:rsidR="00783A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թղթային տարբերակը պետք է լինի էջակալված, կարված</w:t>
      </w:r>
      <w:r w:rsidR="009E35BD" w:rsidRPr="00B0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9E35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տնտեսավարողի կամ </w:t>
      </w:r>
      <w:r w:rsidR="00783A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վերջինիս </w:t>
      </w:r>
      <w:r w:rsidR="009E35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լիազորված անձի կողմից </w:t>
      </w:r>
      <w:r w:rsidR="009E35BD" w:rsidRPr="00B0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ստորագր</w:t>
      </w:r>
      <w:r w:rsidR="00783A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ված </w:t>
      </w:r>
      <w:r w:rsidR="009E35BD" w:rsidRPr="00B0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 </w:t>
      </w:r>
      <w:r w:rsidR="00783A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կնքված </w:t>
      </w:r>
      <w:r w:rsidR="001E4156" w:rsidRPr="001E41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1E41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կնքվում է կնիքի</w:t>
      </w:r>
      <w:r w:rsidR="009E35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առկայության դեպքում</w:t>
      </w:r>
      <w:r w:rsidR="001E4156" w:rsidRPr="001E41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E35BD" w:rsidRPr="00B0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8054B0" w:rsidRDefault="008054B0" w:rsidP="009E35BD">
      <w:pPr>
        <w:shd w:val="clear" w:color="auto" w:fill="FFFFFF"/>
        <w:tabs>
          <w:tab w:val="left" w:pos="8152"/>
        </w:tabs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9E35BD" w:rsidRPr="00FC71FA" w:rsidRDefault="009E35BD" w:rsidP="009E35BD">
      <w:pPr>
        <w:shd w:val="clear" w:color="auto" w:fill="FFFFFF"/>
        <w:tabs>
          <w:tab w:val="left" w:pos="8152"/>
        </w:tabs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C71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II. </w:t>
      </w:r>
      <w:r w:rsidR="00B01F3E" w:rsidRPr="00FC71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ԳՐԱՆՑԱ</w:t>
      </w:r>
      <w:r w:rsidRPr="00FC71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ՄԱՏՅԱՆԻ ՎԱՐՈՒՄՆ ՈՒ ԱՆՀՐԱԺԵՇՏ ՏՎՅԱԼՆԵՐԻ ԳՐԱՆՑՈՒՄԸ</w:t>
      </w:r>
    </w:p>
    <w:p w:rsidR="009E35BD" w:rsidRPr="00FC71FA" w:rsidRDefault="009E35BD" w:rsidP="009E35B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E35BD" w:rsidRPr="00FC71FA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C71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Տվյալները </w:t>
      </w:r>
      <w:r w:rsidR="00B01F3E" w:rsidRPr="00FC71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</w:t>
      </w:r>
      <w:r w:rsidRPr="00FC71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մատյանում լրացվում են դրանց </w:t>
      </w:r>
      <w:r w:rsidR="00FC71FA" w:rsidRPr="00FC71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հայտնաբերումից կամ դրանց բացակայության արձանագրումից անմիջապես հետո:</w:t>
      </w:r>
    </w:p>
    <w:p w:rsidR="009E35BD" w:rsidRDefault="009E35BD" w:rsidP="009E3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8. </w:t>
      </w:r>
      <w:r w:rsidR="00B01F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մատյանը պետք է արտացոլի հետևյալը տեղեկատվությունը.</w:t>
      </w:r>
    </w:p>
    <w:p w:rsidR="00B02250" w:rsidRDefault="009E35BD" w:rsidP="00B83A68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810" w:hanging="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դիտանցում իրականացրած </w:t>
      </w:r>
      <w:r w:rsidR="00043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տնտեսավարողի 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անվանում, </w:t>
      </w:r>
      <w:r w:rsid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իսկ անհատ ձեռնարկատերի դեպքում՝ անուն և ազգանուն, 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ՀՎՀՀ, գործընթացում անմիջականորեն ներգրավված մասնագետների անուն</w:t>
      </w:r>
      <w:r w:rsidR="00B01F3E"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ազգանուն</w:t>
      </w:r>
      <w:r w:rsidR="00B01F3E"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02250"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9E35BD" w:rsidRPr="00B02250" w:rsidRDefault="009E35BD" w:rsidP="00B83A68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810" w:hanging="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Սարքավորումների</w:t>
      </w:r>
      <w:r w:rsidR="00BA3BB8"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նկատմամբ իրականացված հոսակորուստների դիտանցման </w:t>
      </w:r>
      <w:r w:rsidR="001908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մեթոդաբանություն </w:t>
      </w:r>
      <w:r w:rsidR="001908B9" w:rsidRPr="001908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1908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կիրառված գործիք</w:t>
      </w:r>
      <w:r w:rsidR="001908B9" w:rsidRPr="001908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1908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1908B9" w:rsidRPr="001908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տարեթ</w:t>
      </w:r>
      <w:r w:rsidR="00007D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իվ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ամ</w:t>
      </w:r>
      <w:r w:rsidR="00043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043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ամս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</w:t>
      </w:r>
      <w:r w:rsidR="00007D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իվ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արդյունք, </w:t>
      </w:r>
    </w:p>
    <w:p w:rsidR="009E35BD" w:rsidRPr="003E0DD1" w:rsidRDefault="009E35BD" w:rsidP="003E0DD1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810" w:hanging="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Սարքավորումները</w:t>
      </w:r>
      <w:r w:rsidR="00BA3BB8"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շահագործումից հանելու պարագայում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007D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սարքից </w:t>
      </w:r>
      <w:r w:rsidR="00B01F3E"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կարգավորվող նյութի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դուրսբերման և </w:t>
      </w:r>
      <w:r w:rsidR="00997D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դուրսբերված նյութի հետ կապված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</w:t>
      </w:r>
      <w:r w:rsidR="003E0D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 գործողությունների վերաբերյալ</w:t>
      </w:r>
      <w:r w:rsidR="00651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նշում</w:t>
      </w:r>
      <w:r w:rsidR="003E0D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322" w:rsidRDefault="009E35BD" w:rsidP="00EB422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</w:t>
      </w:r>
      <w:r w:rsidR="003E0DD1"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մատյանը պահպանվում </w:t>
      </w:r>
      <w:r w:rsidR="00AA1A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Pr="00B022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առնվազն հինգ տարի ժամկետով:</w:t>
      </w:r>
    </w:p>
    <w:p w:rsidR="006B4322" w:rsidRDefault="006B4322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076F13" w:rsidRDefault="00076F13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076F13" w:rsidRDefault="00076F13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076F13" w:rsidRDefault="00076F13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076F13" w:rsidRDefault="00076F13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076F13" w:rsidRDefault="00076F13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076F13" w:rsidRPr="00C7028A" w:rsidRDefault="00076F13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Pr="00C7028A" w:rsidRDefault="00574A57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D47978" w:rsidRDefault="00D47978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574A57" w:rsidRDefault="00574A57" w:rsidP="00392608">
      <w:pPr>
        <w:spacing w:after="0" w:line="240" w:lineRule="auto"/>
        <w:ind w:left="9000" w:right="-90" w:hanging="63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sectPr w:rsidR="00574A57" w:rsidSect="00A0701F">
          <w:pgSz w:w="12240" w:h="15840"/>
          <w:pgMar w:top="907" w:right="994" w:bottom="994" w:left="446" w:header="720" w:footer="720" w:gutter="0"/>
          <w:cols w:space="720"/>
          <w:docGrid w:linePitch="360"/>
        </w:sectPr>
      </w:pPr>
    </w:p>
    <w:p w:rsidR="00D47978" w:rsidRPr="00ED092C" w:rsidRDefault="00D47978" w:rsidP="00392608">
      <w:pPr>
        <w:spacing w:after="0" w:line="240" w:lineRule="auto"/>
        <w:ind w:left="9000" w:right="-90" w:hanging="63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lastRenderedPageBreak/>
        <w:t>Հավելված</w:t>
      </w:r>
      <w:r w:rsidRPr="00937F5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N </w:t>
      </w:r>
      <w:r w:rsidR="00960C49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>3</w:t>
      </w: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</w:t>
      </w:r>
    </w:p>
    <w:p w:rsidR="00392608" w:rsidRDefault="00D47978" w:rsidP="00392608">
      <w:pPr>
        <w:spacing w:after="0" w:line="240" w:lineRule="auto"/>
        <w:ind w:left="7200" w:right="-9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      ՀՀ առավարու</w:t>
      </w:r>
      <w:r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>թյան 2024 թվականի</w:t>
      </w:r>
      <w:r w:rsidRPr="009E35BD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</w:t>
      </w: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 xml:space="preserve"> ----------ի ----ի </w:t>
      </w:r>
    </w:p>
    <w:p w:rsidR="00D47978" w:rsidRPr="00ED092C" w:rsidRDefault="00D47978" w:rsidP="00392608">
      <w:pPr>
        <w:spacing w:after="0" w:line="240" w:lineRule="auto"/>
        <w:ind w:left="7200" w:right="-90"/>
        <w:jc w:val="right"/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</w:pPr>
      <w:r w:rsidRPr="00ED092C">
        <w:rPr>
          <w:rFonts w:ascii="GHEA Grapalat" w:eastAsia="Times New Roman" w:hAnsi="GHEA Grapalat"/>
          <w:b/>
          <w:bCs/>
          <w:color w:val="000000"/>
          <w:sz w:val="15"/>
          <w:szCs w:val="15"/>
          <w:lang w:val="hy-AM"/>
        </w:rPr>
        <w:t>N -----Ն որոշման</w:t>
      </w:r>
    </w:p>
    <w:p w:rsidR="00D47978" w:rsidRDefault="00D47978" w:rsidP="00392608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D47978" w:rsidRDefault="00D47978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D47978" w:rsidRPr="00D47978" w:rsidRDefault="00D47978" w:rsidP="00D47978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Calibri"/>
          <w:color w:val="000000"/>
          <w:sz w:val="24"/>
          <w:szCs w:val="24"/>
          <w:u w:val="single"/>
          <w:lang w:val="hy-AM"/>
        </w:rPr>
      </w:pPr>
      <w:r w:rsidRPr="00D47978">
        <w:rPr>
          <w:rFonts w:ascii="GHEA Grapalat" w:hAnsi="GHEA Grapalat"/>
          <w:color w:val="000000"/>
          <w:sz w:val="28"/>
          <w:szCs w:val="28"/>
          <w:u w:val="single"/>
          <w:lang w:val="hy-AM"/>
        </w:rPr>
        <w:t>Ձև</w:t>
      </w:r>
    </w:p>
    <w:p w:rsidR="00D47978" w:rsidRPr="00A41813" w:rsidRDefault="00D47978" w:rsidP="009E35B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Calibri"/>
          <w:b/>
          <w:color w:val="000000"/>
          <w:sz w:val="24"/>
          <w:szCs w:val="24"/>
          <w:lang w:val="hy-AM"/>
        </w:rPr>
      </w:pPr>
    </w:p>
    <w:p w:rsidR="00A41813" w:rsidRPr="00A41813" w:rsidRDefault="00A41813" w:rsidP="00A4181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41813">
        <w:rPr>
          <w:rFonts w:ascii="GHEA Grapalat" w:hAnsi="GHEA Grapalat"/>
          <w:b/>
          <w:color w:val="000000"/>
          <w:sz w:val="24"/>
          <w:szCs w:val="24"/>
          <w:lang w:val="hy-AM"/>
        </w:rPr>
        <w:t>ԳՐԱՆՑԱՄԱՏՅԱՆ</w:t>
      </w:r>
    </w:p>
    <w:p w:rsidR="00A41813" w:rsidRPr="00A41813" w:rsidRDefault="00A41813" w:rsidP="009E35BD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b/>
          <w:color w:val="000000"/>
          <w:lang w:val="hy-AM"/>
        </w:rPr>
      </w:pPr>
    </w:p>
    <w:p w:rsidR="00D47978" w:rsidRDefault="00A41813" w:rsidP="00A4181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4181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ԿԱՐԳԱՎՈՐՎՈՂ ՆՅՈՒԹԵՐԻ </w:t>
      </w:r>
      <w:r w:rsidRPr="00A41813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ԳՈՐԾԱԾՄԱՆ ԲՆԱԳԱՎԱՌՈՒՄ ՀՈՍԱԿՈՐՈՒՍՏՆԵՐԻ ԴԻՏԱՆՑՄԱՆ</w:t>
      </w:r>
      <w:r w:rsidRPr="00A4181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ԱՐԴՅՈՒՆՔՆԵՐԻ ՀԱՇՎԱՌՄԱՆ</w:t>
      </w:r>
    </w:p>
    <w:p w:rsidR="00261148" w:rsidRPr="00261148" w:rsidRDefault="00261148" w:rsidP="00261148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261148" w:rsidRPr="00261148" w:rsidRDefault="00261148" w:rsidP="00261148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tbl>
      <w:tblPr>
        <w:tblStyle w:val="TableGrid"/>
        <w:tblW w:w="13962" w:type="dxa"/>
        <w:tblInd w:w="108" w:type="dxa"/>
        <w:tblLayout w:type="fixed"/>
        <w:tblLook w:val="04A0"/>
      </w:tblPr>
      <w:tblGrid>
        <w:gridCol w:w="352"/>
        <w:gridCol w:w="1696"/>
        <w:gridCol w:w="1697"/>
        <w:gridCol w:w="1270"/>
        <w:gridCol w:w="1083"/>
        <w:gridCol w:w="867"/>
        <w:gridCol w:w="941"/>
        <w:gridCol w:w="1006"/>
        <w:gridCol w:w="1066"/>
        <w:gridCol w:w="1002"/>
        <w:gridCol w:w="990"/>
        <w:gridCol w:w="1992"/>
      </w:tblGrid>
      <w:tr w:rsidR="00CC26F5" w:rsidRPr="00BE7B56" w:rsidTr="00CC26F5">
        <w:tc>
          <w:tcPr>
            <w:tcW w:w="35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696" w:type="dxa"/>
          </w:tcPr>
          <w:p w:rsidR="00CC26F5" w:rsidRPr="00EE72AD" w:rsidRDefault="00CC26F5" w:rsidP="00261148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Հոսակորուստի դիտանցման տարի, ամիս, ամսաթիվ</w:t>
            </w:r>
          </w:p>
        </w:tc>
        <w:tc>
          <w:tcPr>
            <w:tcW w:w="1697" w:type="dxa"/>
          </w:tcPr>
          <w:p w:rsidR="00CC26F5" w:rsidRPr="00EE72AD" w:rsidRDefault="00CC26F5" w:rsidP="00261148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Հոսակորուստի դիտանցման ենթարկված սարքավորման տեսակ</w:t>
            </w:r>
          </w:p>
        </w:tc>
        <w:tc>
          <w:tcPr>
            <w:tcW w:w="2353" w:type="dxa"/>
            <w:gridSpan w:val="2"/>
          </w:tcPr>
          <w:p w:rsidR="00CC26F5" w:rsidRPr="00EE72AD" w:rsidRDefault="00CC26F5" w:rsidP="0011285B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Հոսակորուստի դիտանցման մեթոդ</w:t>
            </w:r>
            <w:r w:rsidR="0011285B" w:rsidRPr="0011285B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="0011285B"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(կիրառված գործիք)</w:t>
            </w: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 xml:space="preserve"> և արդյունք </w:t>
            </w:r>
          </w:p>
        </w:tc>
        <w:tc>
          <w:tcPr>
            <w:tcW w:w="1808" w:type="dxa"/>
            <w:gridSpan w:val="2"/>
          </w:tcPr>
          <w:p w:rsidR="00CC26F5" w:rsidRPr="00EE72AD" w:rsidRDefault="00CC26F5" w:rsidP="0011285B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Հոսակորուստի դիտանցման ենթարկված սարքավորման մեջ գործարանային կարգավորվող նյութի տեսակն ու քանակությունը (</w:t>
            </w:r>
            <w:r w:rsidR="0011285B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Տես</w:t>
            </w: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 xml:space="preserve"> սարքավորման պիտակը)</w:t>
            </w:r>
          </w:p>
        </w:tc>
        <w:tc>
          <w:tcPr>
            <w:tcW w:w="2072" w:type="dxa"/>
            <w:gridSpan w:val="2"/>
          </w:tcPr>
          <w:p w:rsidR="00CC26F5" w:rsidRPr="00EE72AD" w:rsidRDefault="00CC26F5" w:rsidP="00187A04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Հոսակորուստների հետևանքով սարքավորման մեջ վերալիցքավորված կարգավորվող նյութի տեսակ</w:t>
            </w:r>
            <w:r w:rsidR="00187A04"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 xml:space="preserve"> և քանակ</w:t>
            </w:r>
          </w:p>
        </w:tc>
        <w:tc>
          <w:tcPr>
            <w:tcW w:w="1992" w:type="dxa"/>
            <w:gridSpan w:val="2"/>
          </w:tcPr>
          <w:p w:rsidR="00CC26F5" w:rsidRPr="00EE72AD" w:rsidRDefault="00CC26F5" w:rsidP="002A32C0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 xml:space="preserve">Հոսակորուստի դիտանցում իրականացրած աշխատակցի կամ ծառայություն </w:t>
            </w:r>
            <w:proofErr w:type="spellStart"/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մատուցող</w:t>
            </w:r>
            <w:r w:rsidR="002A32C0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ների</w:t>
            </w:r>
            <w:proofErr w:type="spellEnd"/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 xml:space="preserve"> վերաբերյալ տվյալներ</w:t>
            </w:r>
          </w:p>
        </w:tc>
        <w:tc>
          <w:tcPr>
            <w:tcW w:w="1992" w:type="dxa"/>
          </w:tcPr>
          <w:p w:rsidR="00CC26F5" w:rsidRPr="00EE72AD" w:rsidRDefault="00CC26F5" w:rsidP="00043253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Սարքից կարգավորվող նյութի դուրսբերման և դուրսբերված նյութի հետ կապված հետագա գործողությունների վերաբերյալ</w:t>
            </w:r>
          </w:p>
        </w:tc>
      </w:tr>
      <w:tr w:rsidR="00CC26F5" w:rsidRPr="00EE72AD" w:rsidTr="00CC26F5">
        <w:tc>
          <w:tcPr>
            <w:tcW w:w="35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Կիրառված գործիք</w:t>
            </w:r>
          </w:p>
        </w:tc>
        <w:tc>
          <w:tcPr>
            <w:tcW w:w="1083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Արդյունք</w:t>
            </w:r>
          </w:p>
        </w:tc>
        <w:tc>
          <w:tcPr>
            <w:tcW w:w="86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Տեսակ</w:t>
            </w:r>
          </w:p>
        </w:tc>
        <w:tc>
          <w:tcPr>
            <w:tcW w:w="941" w:type="dxa"/>
          </w:tcPr>
          <w:p w:rsidR="00CC26F5" w:rsidRPr="00EE72AD" w:rsidRDefault="00CC26F5" w:rsidP="00261148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 xml:space="preserve">Քանակ </w:t>
            </w: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ru-RU"/>
              </w:rPr>
              <w:t>(</w:t>
            </w: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գ</w:t>
            </w: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00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Տեսակ</w:t>
            </w:r>
          </w:p>
        </w:tc>
        <w:tc>
          <w:tcPr>
            <w:tcW w:w="1066" w:type="dxa"/>
          </w:tcPr>
          <w:p w:rsidR="00CC26F5" w:rsidRPr="00EE72AD" w:rsidRDefault="00CC26F5" w:rsidP="00043253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 xml:space="preserve">Քանակ </w:t>
            </w: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ru-RU"/>
              </w:rPr>
              <w:t>(</w:t>
            </w: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գ</w:t>
            </w: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00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Անուն, ազգանուն</w:t>
            </w:r>
          </w:p>
        </w:tc>
        <w:tc>
          <w:tcPr>
            <w:tcW w:w="99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ՀՎՀՀ</w:t>
            </w:r>
          </w:p>
        </w:tc>
        <w:tc>
          <w:tcPr>
            <w:tcW w:w="1992" w:type="dxa"/>
          </w:tcPr>
          <w:p w:rsidR="00CC26F5" w:rsidRPr="00EE72AD" w:rsidRDefault="00CC26F5" w:rsidP="00CC26F5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E72A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Մասնագիտական նկարագրություն</w:t>
            </w:r>
          </w:p>
        </w:tc>
      </w:tr>
      <w:tr w:rsidR="00CC26F5" w:rsidRPr="00EE72AD" w:rsidTr="00CC26F5">
        <w:tc>
          <w:tcPr>
            <w:tcW w:w="35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3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6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41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CC26F5" w:rsidRPr="00EE72AD" w:rsidTr="00CC26F5">
        <w:tc>
          <w:tcPr>
            <w:tcW w:w="35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3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6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41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CC26F5" w:rsidRPr="00EE72AD" w:rsidTr="00CC26F5">
        <w:tc>
          <w:tcPr>
            <w:tcW w:w="35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3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6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41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CC26F5" w:rsidRPr="00EE72AD" w:rsidTr="00CC26F5">
        <w:tc>
          <w:tcPr>
            <w:tcW w:w="35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3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6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41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CC26F5" w:rsidRPr="00EE72AD" w:rsidTr="00CC26F5">
        <w:tc>
          <w:tcPr>
            <w:tcW w:w="35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3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6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41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CC26F5" w:rsidRPr="00EE72AD" w:rsidTr="00CC26F5">
        <w:tc>
          <w:tcPr>
            <w:tcW w:w="35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9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3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67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41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6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</w:tcPr>
          <w:p w:rsidR="00CC26F5" w:rsidRPr="00EE72AD" w:rsidRDefault="00CC26F5" w:rsidP="00261148">
            <w:pP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261148" w:rsidRPr="00A41813" w:rsidRDefault="00261148" w:rsidP="0026114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Calibri"/>
          <w:b/>
          <w:color w:val="000000"/>
          <w:sz w:val="24"/>
          <w:szCs w:val="24"/>
          <w:lang w:val="hy-AM"/>
        </w:rPr>
      </w:pPr>
    </w:p>
    <w:sectPr w:rsidR="00261148" w:rsidRPr="00A41813" w:rsidSect="00574A57">
      <w:pgSz w:w="15840" w:h="12240" w:orient="landscape"/>
      <w:pgMar w:top="448" w:right="907" w:bottom="992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6C"/>
    <w:multiLevelType w:val="hybridMultilevel"/>
    <w:tmpl w:val="DF3CA84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BDD1F84"/>
    <w:multiLevelType w:val="hybridMultilevel"/>
    <w:tmpl w:val="46FA41B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92A0B2A"/>
    <w:multiLevelType w:val="hybridMultilevel"/>
    <w:tmpl w:val="D27C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F32C0"/>
    <w:multiLevelType w:val="hybridMultilevel"/>
    <w:tmpl w:val="46FA41B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5616"/>
    <w:rsid w:val="00007D02"/>
    <w:rsid w:val="00014190"/>
    <w:rsid w:val="00043253"/>
    <w:rsid w:val="00076F13"/>
    <w:rsid w:val="000A3FB0"/>
    <w:rsid w:val="00101EDC"/>
    <w:rsid w:val="0011285B"/>
    <w:rsid w:val="00140573"/>
    <w:rsid w:val="00142C7A"/>
    <w:rsid w:val="00150B7B"/>
    <w:rsid w:val="00155DAC"/>
    <w:rsid w:val="00162C1B"/>
    <w:rsid w:val="00187A04"/>
    <w:rsid w:val="001908B9"/>
    <w:rsid w:val="001B1B98"/>
    <w:rsid w:val="001B4255"/>
    <w:rsid w:val="001C2B5F"/>
    <w:rsid w:val="001E4156"/>
    <w:rsid w:val="00232BB4"/>
    <w:rsid w:val="002334A3"/>
    <w:rsid w:val="002567B8"/>
    <w:rsid w:val="00261148"/>
    <w:rsid w:val="002A32C0"/>
    <w:rsid w:val="002D7D7F"/>
    <w:rsid w:val="002E4D51"/>
    <w:rsid w:val="002E6CC8"/>
    <w:rsid w:val="002F206C"/>
    <w:rsid w:val="002F2CC9"/>
    <w:rsid w:val="00354975"/>
    <w:rsid w:val="0036687B"/>
    <w:rsid w:val="00392608"/>
    <w:rsid w:val="003A3692"/>
    <w:rsid w:val="003C34C3"/>
    <w:rsid w:val="003D2A4A"/>
    <w:rsid w:val="003D75A5"/>
    <w:rsid w:val="003E0DD1"/>
    <w:rsid w:val="003E2D4F"/>
    <w:rsid w:val="003E6F38"/>
    <w:rsid w:val="00435B6F"/>
    <w:rsid w:val="0045534F"/>
    <w:rsid w:val="00525616"/>
    <w:rsid w:val="00554994"/>
    <w:rsid w:val="00574A57"/>
    <w:rsid w:val="00587E71"/>
    <w:rsid w:val="00596830"/>
    <w:rsid w:val="005D0DFC"/>
    <w:rsid w:val="005E0A03"/>
    <w:rsid w:val="005E6D9A"/>
    <w:rsid w:val="005F55A5"/>
    <w:rsid w:val="006061D8"/>
    <w:rsid w:val="006506E2"/>
    <w:rsid w:val="0065166F"/>
    <w:rsid w:val="0065547D"/>
    <w:rsid w:val="00667A1D"/>
    <w:rsid w:val="00670F52"/>
    <w:rsid w:val="0069015A"/>
    <w:rsid w:val="006934E7"/>
    <w:rsid w:val="00694EFC"/>
    <w:rsid w:val="006A7E0E"/>
    <w:rsid w:val="006B4322"/>
    <w:rsid w:val="006F530C"/>
    <w:rsid w:val="00726B9D"/>
    <w:rsid w:val="00732A53"/>
    <w:rsid w:val="00735641"/>
    <w:rsid w:val="0075367A"/>
    <w:rsid w:val="00783A2A"/>
    <w:rsid w:val="00785260"/>
    <w:rsid w:val="007A4303"/>
    <w:rsid w:val="007B2ED6"/>
    <w:rsid w:val="007C17EA"/>
    <w:rsid w:val="007D156C"/>
    <w:rsid w:val="007D7E54"/>
    <w:rsid w:val="007E2914"/>
    <w:rsid w:val="008054B0"/>
    <w:rsid w:val="00807AF4"/>
    <w:rsid w:val="00812CC2"/>
    <w:rsid w:val="00842A80"/>
    <w:rsid w:val="00844695"/>
    <w:rsid w:val="00844C3E"/>
    <w:rsid w:val="00865014"/>
    <w:rsid w:val="00884C71"/>
    <w:rsid w:val="00887A12"/>
    <w:rsid w:val="00892B1F"/>
    <w:rsid w:val="008A3B57"/>
    <w:rsid w:val="008C1AF3"/>
    <w:rsid w:val="008F6918"/>
    <w:rsid w:val="008F7327"/>
    <w:rsid w:val="00914350"/>
    <w:rsid w:val="00960C49"/>
    <w:rsid w:val="00981FC6"/>
    <w:rsid w:val="00997D92"/>
    <w:rsid w:val="009C269A"/>
    <w:rsid w:val="009E35BD"/>
    <w:rsid w:val="00A0701F"/>
    <w:rsid w:val="00A16017"/>
    <w:rsid w:val="00A35D39"/>
    <w:rsid w:val="00A3668D"/>
    <w:rsid w:val="00A41813"/>
    <w:rsid w:val="00A862C0"/>
    <w:rsid w:val="00AA1AE3"/>
    <w:rsid w:val="00B01F3E"/>
    <w:rsid w:val="00B02250"/>
    <w:rsid w:val="00B353B6"/>
    <w:rsid w:val="00B354AE"/>
    <w:rsid w:val="00B40801"/>
    <w:rsid w:val="00B4221D"/>
    <w:rsid w:val="00B43126"/>
    <w:rsid w:val="00B775B7"/>
    <w:rsid w:val="00B779F6"/>
    <w:rsid w:val="00B87981"/>
    <w:rsid w:val="00BA3BB8"/>
    <w:rsid w:val="00BD46B6"/>
    <w:rsid w:val="00BD4C6D"/>
    <w:rsid w:val="00BE7B56"/>
    <w:rsid w:val="00BF27C4"/>
    <w:rsid w:val="00C63FCF"/>
    <w:rsid w:val="00C7028A"/>
    <w:rsid w:val="00C71890"/>
    <w:rsid w:val="00C957BD"/>
    <w:rsid w:val="00CA0B8E"/>
    <w:rsid w:val="00CC23D0"/>
    <w:rsid w:val="00CC26F5"/>
    <w:rsid w:val="00D15006"/>
    <w:rsid w:val="00D17B68"/>
    <w:rsid w:val="00D33CEF"/>
    <w:rsid w:val="00D3677A"/>
    <w:rsid w:val="00D47978"/>
    <w:rsid w:val="00DE30FB"/>
    <w:rsid w:val="00E01533"/>
    <w:rsid w:val="00E11733"/>
    <w:rsid w:val="00E213CE"/>
    <w:rsid w:val="00E226C7"/>
    <w:rsid w:val="00E84885"/>
    <w:rsid w:val="00E9520F"/>
    <w:rsid w:val="00EB4225"/>
    <w:rsid w:val="00EE72AD"/>
    <w:rsid w:val="00F1109D"/>
    <w:rsid w:val="00F425DD"/>
    <w:rsid w:val="00F52B26"/>
    <w:rsid w:val="00F67BA3"/>
    <w:rsid w:val="00F7009D"/>
    <w:rsid w:val="00F93CC3"/>
    <w:rsid w:val="00FB621B"/>
    <w:rsid w:val="00FC71FA"/>
    <w:rsid w:val="00FE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BD"/>
    <w:rPr>
      <w:b/>
      <w:bCs/>
    </w:rPr>
  </w:style>
  <w:style w:type="table" w:styleId="TableGrid">
    <w:name w:val="Table Grid"/>
    <w:basedOn w:val="TableNormal"/>
    <w:uiPriority w:val="39"/>
    <w:rsid w:val="009E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35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3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B3CA-C68C-405D-912C-46C64889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Irina.Avagyan</cp:lastModifiedBy>
  <cp:revision>9</cp:revision>
  <dcterms:created xsi:type="dcterms:W3CDTF">2024-03-22T13:03:00Z</dcterms:created>
  <dcterms:modified xsi:type="dcterms:W3CDTF">2024-03-22T13:34:00Z</dcterms:modified>
</cp:coreProperties>
</file>