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F9125" w14:textId="77777777" w:rsidR="0065599C" w:rsidRPr="006A62A7" w:rsidRDefault="0065599C" w:rsidP="0065599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6A62A7">
        <w:rPr>
          <w:rStyle w:val="Strong"/>
          <w:rFonts w:ascii="GHEA Grapalat" w:hAnsi="GHEA Grapalat"/>
          <w:color w:val="000000"/>
        </w:rPr>
        <w:t>ՀԱՅԱՍՏԱՆԻ ՀԱՆՐԱՊԵՏՈՒԹՅԱՆ</w:t>
      </w:r>
    </w:p>
    <w:p w14:paraId="55201B0C" w14:textId="77777777" w:rsidR="0065599C" w:rsidRPr="006A62A7" w:rsidRDefault="0065599C" w:rsidP="0065599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6A62A7">
        <w:rPr>
          <w:rFonts w:ascii="Calibri" w:hAnsi="Calibri" w:cs="Calibri"/>
          <w:color w:val="000000"/>
        </w:rPr>
        <w:t> </w:t>
      </w:r>
    </w:p>
    <w:p w14:paraId="4BBA76B2" w14:textId="77777777" w:rsidR="0065599C" w:rsidRPr="006A62A7" w:rsidRDefault="0065599C" w:rsidP="0065599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6A62A7">
        <w:rPr>
          <w:rFonts w:ascii="GHEA Grapalat" w:hAnsi="GHEA Grapalat"/>
          <w:b/>
          <w:bCs/>
          <w:color w:val="000000"/>
        </w:rPr>
        <w:t>Օ Ր Ե Ն Ք Ը</w:t>
      </w:r>
    </w:p>
    <w:p w14:paraId="4B68749D" w14:textId="77777777" w:rsidR="0065599C" w:rsidRPr="006A62A7" w:rsidRDefault="0065599C" w:rsidP="0065599C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6A62A7">
        <w:rPr>
          <w:rFonts w:ascii="Calibri" w:hAnsi="Calibri" w:cs="Calibri"/>
          <w:color w:val="000000"/>
        </w:rPr>
        <w:t> </w:t>
      </w:r>
    </w:p>
    <w:p w14:paraId="014E7EBC" w14:textId="77777777" w:rsidR="007B217A" w:rsidRPr="006A62A7" w:rsidRDefault="0065599C" w:rsidP="0065599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</w:rPr>
      </w:pPr>
      <w:r w:rsidRPr="006A62A7">
        <w:rPr>
          <w:rFonts w:ascii="GHEA Grapalat" w:hAnsi="GHEA Grapalat"/>
          <w:b/>
          <w:bCs/>
          <w:color w:val="000000"/>
        </w:rPr>
        <w:t>«ՈՍՏԻԿԱՆՈՒԹՅՈՒՆՈՒՄ</w:t>
      </w:r>
      <w:r w:rsidRPr="006A62A7">
        <w:rPr>
          <w:rFonts w:ascii="Calibri" w:hAnsi="Calibri" w:cs="Calibri"/>
          <w:b/>
          <w:bCs/>
          <w:color w:val="000000"/>
        </w:rPr>
        <w:t> </w:t>
      </w:r>
      <w:r w:rsidRPr="006A62A7">
        <w:rPr>
          <w:rFonts w:ascii="GHEA Grapalat" w:hAnsi="GHEA Grapalat" w:cs="GHEA Grapalat"/>
          <w:b/>
          <w:bCs/>
          <w:color w:val="000000"/>
        </w:rPr>
        <w:t>ԾԱՌԱՅՈՒԹՅԱՆ</w:t>
      </w:r>
      <w:r w:rsidRPr="006A62A7">
        <w:rPr>
          <w:rFonts w:ascii="Calibri" w:hAnsi="Calibri" w:cs="Calibri"/>
          <w:b/>
          <w:bCs/>
          <w:color w:val="000000"/>
        </w:rPr>
        <w:t> </w:t>
      </w:r>
      <w:r w:rsidRPr="006A62A7">
        <w:rPr>
          <w:rFonts w:ascii="GHEA Grapalat" w:hAnsi="GHEA Grapalat" w:cs="GHEA Grapalat"/>
          <w:b/>
          <w:bCs/>
          <w:color w:val="000000"/>
        </w:rPr>
        <w:t>ՄԱՍԻՆ»</w:t>
      </w:r>
      <w:r w:rsidRPr="006A62A7">
        <w:rPr>
          <w:rFonts w:ascii="Calibri" w:hAnsi="Calibri" w:cs="Calibri"/>
          <w:b/>
          <w:bCs/>
          <w:color w:val="000000"/>
        </w:rPr>
        <w:t> </w:t>
      </w:r>
      <w:r w:rsidRPr="006A62A7">
        <w:rPr>
          <w:rFonts w:ascii="GHEA Grapalat" w:hAnsi="GHEA Grapalat" w:cs="GHEA Grapalat"/>
          <w:b/>
          <w:bCs/>
          <w:color w:val="000000"/>
        </w:rPr>
        <w:t>ՕՐԵՆՔՈՒՄ</w:t>
      </w:r>
      <w:r w:rsidRPr="006A62A7">
        <w:rPr>
          <w:rFonts w:ascii="Calibri" w:hAnsi="Calibri" w:cs="Calibri"/>
          <w:b/>
          <w:bCs/>
          <w:color w:val="000000"/>
        </w:rPr>
        <w:t> </w:t>
      </w:r>
    </w:p>
    <w:p w14:paraId="3B60A1A7" w14:textId="77777777" w:rsidR="0065599C" w:rsidRPr="006A62A7" w:rsidRDefault="0065599C" w:rsidP="0065599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6A62A7">
        <w:rPr>
          <w:rFonts w:ascii="GHEA Grapalat" w:hAnsi="GHEA Grapalat" w:cs="GHEA Grapalat"/>
          <w:b/>
          <w:bCs/>
          <w:color w:val="000000"/>
        </w:rPr>
        <w:t>ՓՈՓՈԽՈՒԹՅՈՒՆՆԵՐ</w:t>
      </w:r>
      <w:r w:rsidRPr="006A62A7">
        <w:rPr>
          <w:rFonts w:ascii="Calibri" w:hAnsi="Calibri" w:cs="Calibri"/>
          <w:b/>
          <w:bCs/>
          <w:color w:val="000000"/>
        </w:rPr>
        <w:t> </w:t>
      </w:r>
      <w:r w:rsidRPr="006A62A7">
        <w:rPr>
          <w:rFonts w:ascii="GHEA Grapalat" w:hAnsi="GHEA Grapalat" w:cs="GHEA Grapalat"/>
          <w:b/>
          <w:bCs/>
          <w:color w:val="000000"/>
        </w:rPr>
        <w:t>ԵՎ</w:t>
      </w:r>
      <w:r w:rsidRPr="006A62A7">
        <w:rPr>
          <w:rFonts w:ascii="Calibri" w:hAnsi="Calibri" w:cs="Calibri"/>
          <w:b/>
          <w:bCs/>
          <w:color w:val="000000"/>
        </w:rPr>
        <w:t> </w:t>
      </w:r>
      <w:r w:rsidRPr="006A62A7">
        <w:rPr>
          <w:rFonts w:ascii="GHEA Grapalat" w:hAnsi="GHEA Grapalat" w:cs="GHEA Grapalat"/>
          <w:b/>
          <w:bCs/>
          <w:color w:val="000000"/>
        </w:rPr>
        <w:t>ԼՐԱՑՈՒՄՆԵՐ</w:t>
      </w:r>
      <w:r w:rsidRPr="006A62A7">
        <w:rPr>
          <w:rFonts w:ascii="Calibri" w:hAnsi="Calibri" w:cs="Calibri"/>
          <w:b/>
          <w:bCs/>
          <w:color w:val="000000"/>
        </w:rPr>
        <w:t> </w:t>
      </w:r>
      <w:r w:rsidRPr="006A62A7">
        <w:rPr>
          <w:rFonts w:ascii="GHEA Grapalat" w:hAnsi="GHEA Grapalat" w:cs="GHEA Grapalat"/>
          <w:b/>
          <w:bCs/>
          <w:color w:val="000000"/>
        </w:rPr>
        <w:t>ԿԱՏԱՐԵԼՈՒ</w:t>
      </w:r>
      <w:r w:rsidRPr="006A62A7">
        <w:rPr>
          <w:rFonts w:ascii="Calibri" w:hAnsi="Calibri" w:cs="Calibri"/>
          <w:b/>
          <w:bCs/>
          <w:color w:val="000000"/>
        </w:rPr>
        <w:t> </w:t>
      </w:r>
      <w:r w:rsidRPr="006A62A7">
        <w:rPr>
          <w:rFonts w:ascii="GHEA Grapalat" w:hAnsi="GHEA Grapalat" w:cs="GHEA Grapalat"/>
          <w:b/>
          <w:bCs/>
          <w:color w:val="000000"/>
        </w:rPr>
        <w:t>ՄԱՍԻՆ</w:t>
      </w:r>
    </w:p>
    <w:p w14:paraId="052655B8" w14:textId="77777777" w:rsidR="0065599C" w:rsidRPr="006A62A7" w:rsidRDefault="0065599C" w:rsidP="0065599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/>
          <w:color w:val="000000"/>
        </w:rPr>
      </w:pPr>
      <w:r w:rsidRPr="006A62A7">
        <w:rPr>
          <w:rFonts w:ascii="Calibri" w:hAnsi="Calibri" w:cs="Calibri"/>
          <w:color w:val="000000"/>
        </w:rPr>
        <w:t> </w:t>
      </w:r>
    </w:p>
    <w:p w14:paraId="2AB32ED0" w14:textId="77777777" w:rsidR="0065599C" w:rsidRPr="006A62A7" w:rsidRDefault="0065599C" w:rsidP="007B217A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GHEA Grapalat"/>
          <w:color w:val="000000"/>
        </w:rPr>
      </w:pPr>
      <w:r w:rsidRPr="006A62A7">
        <w:rPr>
          <w:rFonts w:ascii="GHEA Grapalat" w:hAnsi="GHEA Grapalat"/>
          <w:b/>
          <w:bCs/>
          <w:color w:val="000000"/>
        </w:rPr>
        <w:t>Հոդված</w:t>
      </w:r>
      <w:r w:rsidRPr="006A62A7">
        <w:rPr>
          <w:rFonts w:ascii="Calibri" w:hAnsi="Calibri" w:cs="Calibri"/>
          <w:b/>
          <w:bCs/>
          <w:color w:val="000000"/>
        </w:rPr>
        <w:t> </w:t>
      </w:r>
      <w:r w:rsidRPr="006A62A7">
        <w:rPr>
          <w:rFonts w:ascii="GHEA Grapalat" w:hAnsi="GHEA Grapalat"/>
          <w:b/>
          <w:bCs/>
          <w:color w:val="000000"/>
        </w:rPr>
        <w:t>1.</w:t>
      </w:r>
      <w:r w:rsidRPr="006A62A7">
        <w:rPr>
          <w:rFonts w:ascii="Calibri" w:hAnsi="Calibri" w:cs="Calibri"/>
          <w:b/>
          <w:bCs/>
          <w:color w:val="000000"/>
        </w:rPr>
        <w:t> </w:t>
      </w:r>
      <w:r w:rsidRPr="006A62A7">
        <w:rPr>
          <w:rFonts w:ascii="GHEA Grapalat" w:hAnsi="GHEA Grapalat"/>
          <w:color w:val="000000"/>
        </w:rPr>
        <w:t>«Ոստիկանությունում ծառայության</w:t>
      </w:r>
      <w:r w:rsidRPr="006A62A7">
        <w:rPr>
          <w:rFonts w:ascii="Calibri" w:hAnsi="Calibri" w:cs="Calibri"/>
          <w:color w:val="000000"/>
        </w:rPr>
        <w:t> </w:t>
      </w:r>
      <w:r w:rsidRPr="006A62A7">
        <w:rPr>
          <w:rFonts w:ascii="GHEA Grapalat" w:hAnsi="GHEA Grapalat" w:cs="GHEA Grapalat"/>
          <w:color w:val="000000"/>
        </w:rPr>
        <w:t>մասին»</w:t>
      </w:r>
      <w:r w:rsidRPr="006A62A7">
        <w:rPr>
          <w:rFonts w:ascii="GHEA Grapalat" w:hAnsi="GHEA Grapalat"/>
          <w:color w:val="000000"/>
        </w:rPr>
        <w:t xml:space="preserve"> 2002 </w:t>
      </w:r>
      <w:r w:rsidRPr="006A62A7">
        <w:rPr>
          <w:rFonts w:ascii="GHEA Grapalat" w:hAnsi="GHEA Grapalat" w:cs="GHEA Grapalat"/>
          <w:color w:val="000000"/>
        </w:rPr>
        <w:t>թվականի</w:t>
      </w:r>
      <w:r w:rsidRPr="006A62A7">
        <w:rPr>
          <w:rFonts w:ascii="GHEA Grapalat" w:hAnsi="GHEA Grapalat"/>
          <w:color w:val="000000"/>
        </w:rPr>
        <w:t xml:space="preserve"> </w:t>
      </w:r>
      <w:r w:rsidRPr="006A62A7">
        <w:rPr>
          <w:rFonts w:ascii="GHEA Grapalat" w:hAnsi="GHEA Grapalat" w:cs="GHEA Grapalat"/>
          <w:color w:val="000000"/>
        </w:rPr>
        <w:t>հուլիսի</w:t>
      </w:r>
      <w:r w:rsidRPr="006A62A7">
        <w:rPr>
          <w:rFonts w:ascii="GHEA Grapalat" w:hAnsi="GHEA Grapalat"/>
          <w:color w:val="000000"/>
        </w:rPr>
        <w:t xml:space="preserve"> 3-</w:t>
      </w:r>
      <w:r w:rsidRPr="006A62A7">
        <w:rPr>
          <w:rFonts w:ascii="GHEA Grapalat" w:hAnsi="GHEA Grapalat" w:cs="GHEA Grapalat"/>
          <w:color w:val="000000"/>
        </w:rPr>
        <w:t>ի</w:t>
      </w:r>
      <w:r w:rsidRPr="006A62A7">
        <w:rPr>
          <w:rFonts w:ascii="GHEA Grapalat" w:hAnsi="GHEA Grapalat"/>
          <w:color w:val="000000"/>
        </w:rPr>
        <w:t xml:space="preserve"> </w:t>
      </w:r>
      <w:r w:rsidRPr="006A62A7">
        <w:rPr>
          <w:rFonts w:ascii="GHEA Grapalat" w:hAnsi="GHEA Grapalat" w:cs="GHEA Grapalat"/>
          <w:color w:val="000000"/>
        </w:rPr>
        <w:t>ՀՕ</w:t>
      </w:r>
      <w:r w:rsidRPr="006A62A7">
        <w:rPr>
          <w:rFonts w:ascii="GHEA Grapalat" w:hAnsi="GHEA Grapalat"/>
          <w:color w:val="000000"/>
        </w:rPr>
        <w:t>-401-</w:t>
      </w:r>
      <w:r w:rsidRPr="006A62A7">
        <w:rPr>
          <w:rFonts w:ascii="GHEA Grapalat" w:hAnsi="GHEA Grapalat" w:cs="GHEA Grapalat"/>
          <w:color w:val="000000"/>
        </w:rPr>
        <w:t>Ն</w:t>
      </w:r>
      <w:r w:rsidRPr="006A62A7">
        <w:rPr>
          <w:rFonts w:ascii="GHEA Grapalat" w:hAnsi="GHEA Grapalat"/>
          <w:color w:val="000000"/>
        </w:rPr>
        <w:t xml:space="preserve"> </w:t>
      </w:r>
      <w:r w:rsidR="007B217A" w:rsidRPr="006A62A7">
        <w:rPr>
          <w:rFonts w:ascii="GHEA Grapalat" w:hAnsi="GHEA Grapalat"/>
          <w:color w:val="000000"/>
        </w:rPr>
        <w:t xml:space="preserve"> </w:t>
      </w:r>
      <w:r w:rsidRPr="006A62A7">
        <w:rPr>
          <w:rFonts w:ascii="GHEA Grapalat" w:hAnsi="GHEA Grapalat" w:cs="GHEA Grapalat"/>
          <w:color w:val="000000"/>
        </w:rPr>
        <w:t>օրենքի</w:t>
      </w:r>
      <w:r w:rsidRPr="006A62A7">
        <w:rPr>
          <w:rFonts w:ascii="GHEA Grapalat" w:hAnsi="GHEA Grapalat"/>
          <w:color w:val="000000"/>
        </w:rPr>
        <w:t xml:space="preserve"> (</w:t>
      </w:r>
      <w:r w:rsidRPr="006A62A7">
        <w:rPr>
          <w:rFonts w:ascii="GHEA Grapalat" w:hAnsi="GHEA Grapalat" w:cs="GHEA Grapalat"/>
          <w:color w:val="000000"/>
        </w:rPr>
        <w:t>այսուհետ՝</w:t>
      </w:r>
      <w:r w:rsidRPr="006A62A7">
        <w:rPr>
          <w:rFonts w:ascii="GHEA Grapalat" w:hAnsi="GHEA Grapalat"/>
          <w:color w:val="000000"/>
        </w:rPr>
        <w:t xml:space="preserve"> </w:t>
      </w:r>
      <w:r w:rsidRPr="006A62A7">
        <w:rPr>
          <w:rFonts w:ascii="GHEA Grapalat" w:hAnsi="GHEA Grapalat" w:cs="GHEA Grapalat"/>
          <w:color w:val="000000"/>
        </w:rPr>
        <w:t>Օրենք</w:t>
      </w:r>
      <w:r w:rsidRPr="006A62A7">
        <w:rPr>
          <w:rFonts w:ascii="GHEA Grapalat" w:hAnsi="GHEA Grapalat"/>
          <w:color w:val="000000"/>
        </w:rPr>
        <w:t>) 1-</w:t>
      </w:r>
      <w:r w:rsidRPr="006A62A7">
        <w:rPr>
          <w:rFonts w:ascii="GHEA Grapalat" w:hAnsi="GHEA Grapalat" w:cs="GHEA Grapalat"/>
          <w:color w:val="000000"/>
        </w:rPr>
        <w:t>ին</w:t>
      </w:r>
      <w:r w:rsidRPr="006A62A7">
        <w:rPr>
          <w:rFonts w:ascii="GHEA Grapalat" w:hAnsi="GHEA Grapalat"/>
          <w:color w:val="000000"/>
        </w:rPr>
        <w:t xml:space="preserve"> հոդվածի 1-ին մասը շարադրել հետևյալ խմբագրությամբ.</w:t>
      </w:r>
    </w:p>
    <w:p w14:paraId="3717B987" w14:textId="77777777" w:rsidR="0065599C" w:rsidRPr="006A62A7" w:rsidRDefault="0065599C" w:rsidP="00997784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6A62A7">
        <w:rPr>
          <w:rFonts w:ascii="GHEA Grapalat" w:hAnsi="GHEA Grapalat"/>
          <w:color w:val="000000"/>
        </w:rPr>
        <w:t>«1. Սույն օրենքը կարգավորում է ոստիկանությ</w:t>
      </w:r>
      <w:r w:rsidR="00997784" w:rsidRPr="006A62A7">
        <w:rPr>
          <w:rFonts w:ascii="GHEA Grapalat" w:hAnsi="GHEA Grapalat"/>
          <w:color w:val="000000"/>
          <w:lang w:val="hy-AM"/>
        </w:rPr>
        <w:t xml:space="preserve">ան </w:t>
      </w:r>
      <w:r w:rsidR="00997784" w:rsidRPr="006A62A7">
        <w:rPr>
          <w:rFonts w:ascii="GHEA Grapalat" w:hAnsi="GHEA Grapalat"/>
        </w:rPr>
        <w:t xml:space="preserve">ծառայության կազմակերպման,  պաշտոնների դասակարգման, պաշտոնների համալրման, </w:t>
      </w:r>
      <w:r w:rsidR="00997784" w:rsidRPr="006A62A7">
        <w:rPr>
          <w:rFonts w:ascii="GHEA Grapalat" w:hAnsi="GHEA Grapalat"/>
          <w:lang w:val="hy-AM"/>
        </w:rPr>
        <w:t xml:space="preserve">կոչումների շնորհման, </w:t>
      </w:r>
      <w:r w:rsidR="00997784" w:rsidRPr="006A62A7">
        <w:rPr>
          <w:rFonts w:ascii="GHEA Grapalat" w:hAnsi="GHEA Grapalat"/>
        </w:rPr>
        <w:t xml:space="preserve">պաշտոնից ազատման, ծառայության դադարեցման, ինչպես նաև </w:t>
      </w:r>
      <w:r w:rsidR="00997784" w:rsidRPr="006A62A7">
        <w:rPr>
          <w:rFonts w:ascii="GHEA Grapalat" w:hAnsi="GHEA Grapalat"/>
          <w:lang w:val="hy-AM"/>
        </w:rPr>
        <w:t xml:space="preserve">ոստիկանության </w:t>
      </w:r>
      <w:r w:rsidR="00997784" w:rsidRPr="006A62A7">
        <w:rPr>
          <w:rFonts w:ascii="GHEA Grapalat" w:hAnsi="GHEA Grapalat"/>
        </w:rPr>
        <w:t>ծառայության՝ որպես պետական ծառայության առանձին տեսակի հետ կապված այլ հարաբերություններ</w:t>
      </w:r>
      <w:r w:rsidRPr="006A62A7">
        <w:rPr>
          <w:rFonts w:ascii="GHEA Grapalat" w:hAnsi="GHEA Grapalat"/>
          <w:color w:val="000000"/>
        </w:rPr>
        <w:t>:»։</w:t>
      </w:r>
    </w:p>
    <w:p w14:paraId="24355353" w14:textId="77777777" w:rsidR="0065599C" w:rsidRPr="006A62A7" w:rsidRDefault="0065599C" w:rsidP="0065599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</w:rPr>
      </w:pPr>
      <w:r w:rsidRPr="006A62A7">
        <w:rPr>
          <w:rFonts w:ascii="Sylfaen" w:hAnsi="Sylfaen"/>
          <w:color w:val="000000"/>
          <w:sz w:val="21"/>
          <w:szCs w:val="21"/>
        </w:rPr>
        <w:t> </w:t>
      </w:r>
    </w:p>
    <w:p w14:paraId="2CCA647B" w14:textId="77777777" w:rsidR="0065599C" w:rsidRPr="006A62A7" w:rsidRDefault="0065599C" w:rsidP="0065599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6A62A7">
        <w:rPr>
          <w:rFonts w:ascii="GHEA Grapalat" w:hAnsi="GHEA Grapalat"/>
          <w:b/>
          <w:bCs/>
          <w:color w:val="000000"/>
        </w:rPr>
        <w:t>Հոդված</w:t>
      </w:r>
      <w:r w:rsidRPr="006A62A7">
        <w:rPr>
          <w:rFonts w:ascii="Calibri" w:hAnsi="Calibri" w:cs="Calibri"/>
          <w:b/>
          <w:bCs/>
          <w:color w:val="000000"/>
        </w:rPr>
        <w:t> </w:t>
      </w:r>
      <w:r w:rsidRPr="006A62A7">
        <w:rPr>
          <w:rFonts w:ascii="GHEA Grapalat" w:hAnsi="GHEA Grapalat"/>
          <w:b/>
          <w:bCs/>
          <w:color w:val="000000"/>
        </w:rPr>
        <w:t>2.</w:t>
      </w:r>
      <w:r w:rsidRPr="006A62A7">
        <w:rPr>
          <w:rFonts w:ascii="Calibri" w:hAnsi="Calibri" w:cs="Calibri"/>
          <w:b/>
          <w:bCs/>
          <w:color w:val="000000"/>
        </w:rPr>
        <w:t> </w:t>
      </w:r>
      <w:r w:rsidRPr="006A62A7">
        <w:rPr>
          <w:rFonts w:ascii="GHEA Grapalat" w:hAnsi="GHEA Grapalat"/>
          <w:color w:val="000000"/>
        </w:rPr>
        <w:t>Օրենքի 2-րդ հոդված</w:t>
      </w:r>
      <w:r w:rsidR="00997784" w:rsidRPr="006A62A7">
        <w:rPr>
          <w:rFonts w:ascii="GHEA Grapalat" w:hAnsi="GHEA Grapalat"/>
          <w:color w:val="000000"/>
          <w:lang w:val="hy-AM"/>
        </w:rPr>
        <w:t>ը շարադրել նոր խմբագրությամբ</w:t>
      </w:r>
      <w:r w:rsidR="005F12AA" w:rsidRPr="006A62A7">
        <w:rPr>
          <w:rFonts w:ascii="GHEA Grapalat" w:hAnsi="GHEA Grapalat"/>
          <w:color w:val="000000"/>
        </w:rPr>
        <w:t>.</w:t>
      </w:r>
    </w:p>
    <w:p w14:paraId="6B7D878A" w14:textId="77777777" w:rsidR="005F12AA" w:rsidRPr="006A62A7" w:rsidRDefault="005F12AA" w:rsidP="0065599C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7965"/>
      </w:tblGrid>
      <w:tr w:rsidR="005F12AA" w:rsidRPr="006A62A7" w14:paraId="40EA012F" w14:textId="77777777" w:rsidTr="005F12AA">
        <w:trPr>
          <w:tblCellSpacing w:w="0" w:type="dxa"/>
        </w:trPr>
        <w:tc>
          <w:tcPr>
            <w:tcW w:w="2025" w:type="dxa"/>
            <w:shd w:val="clear" w:color="auto" w:fill="FFFFFF"/>
            <w:vAlign w:val="center"/>
            <w:hideMark/>
          </w:tcPr>
          <w:p w14:paraId="49C5B690" w14:textId="77777777" w:rsidR="005F12AA" w:rsidRPr="006A62A7" w:rsidRDefault="005F12AA" w:rsidP="005F12AA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A62A7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     </w:t>
            </w:r>
            <w:r w:rsidRPr="006A62A7">
              <w:rPr>
                <w:rFonts w:ascii="GHEA Grapalat" w:hAnsi="GHEA Grapalat"/>
                <w:color w:val="000000"/>
                <w:sz w:val="24"/>
                <w:szCs w:val="24"/>
              </w:rPr>
              <w:t>«</w:t>
            </w:r>
            <w:r w:rsidRPr="006A62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Հոդված 2.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F98ED9" w14:textId="77777777" w:rsidR="005F12AA" w:rsidRPr="006A62A7" w:rsidRDefault="005F12AA" w:rsidP="005F12A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A62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Ոստիկանությ</w:t>
            </w:r>
            <w:r w:rsidRPr="006A62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ան </w:t>
            </w:r>
            <w:r w:rsidRPr="006A62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</w:rPr>
              <w:t>ծառայությունը</w:t>
            </w:r>
          </w:p>
        </w:tc>
      </w:tr>
    </w:tbl>
    <w:p w14:paraId="6C3C468E" w14:textId="77777777" w:rsidR="00997784" w:rsidRPr="006A62A7" w:rsidRDefault="00997784" w:rsidP="005F12AA">
      <w:pPr>
        <w:pStyle w:val="NormalWeb"/>
        <w:shd w:val="clear" w:color="auto" w:fill="FFFFFF"/>
        <w:spacing w:before="0" w:beforeAutospacing="0" w:after="0" w:afterAutospacing="0"/>
        <w:rPr>
          <w:rFonts w:ascii="Sylfaen" w:hAnsi="Sylfaen"/>
          <w:color w:val="000000"/>
          <w:sz w:val="21"/>
          <w:szCs w:val="21"/>
          <w:lang w:val="hy-AM"/>
        </w:rPr>
      </w:pPr>
    </w:p>
    <w:p w14:paraId="5F6BB7A9" w14:textId="77777777" w:rsidR="003229D5" w:rsidRPr="006A62A7" w:rsidRDefault="005F12AA" w:rsidP="005F12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6A62A7">
        <w:rPr>
          <w:rFonts w:ascii="GHEA Grapalat" w:hAnsi="GHEA Grapalat"/>
          <w:color w:val="000000"/>
          <w:lang w:val="hy-AM"/>
        </w:rPr>
        <w:t xml:space="preserve"> </w:t>
      </w:r>
      <w:r w:rsidR="003229D5" w:rsidRPr="006A62A7">
        <w:rPr>
          <w:rFonts w:ascii="GHEA Grapalat" w:hAnsi="GHEA Grapalat"/>
          <w:color w:val="000000"/>
          <w:lang w:val="hy-AM"/>
        </w:rPr>
        <w:t xml:space="preserve">Ոստիկանության ծառայությունը </w:t>
      </w:r>
      <w:r w:rsidR="003229D5" w:rsidRPr="006A62A7">
        <w:rPr>
          <w:rFonts w:ascii="GHEA Grapalat" w:hAnsi="GHEA Grapalat"/>
          <w:color w:val="000000"/>
          <w:shd w:val="clear" w:color="auto" w:fill="FFFFFF"/>
          <w:lang w:val="hy-AM"/>
        </w:rPr>
        <w:t>կազմակերպվում է «Հանրային ծառայության մասին» Հայաստանի Հանրապետության օրենքի 12-րդ հոդվածով սահմանված սկզբունքների հիման վրա:</w:t>
      </w:r>
    </w:p>
    <w:p w14:paraId="4271B4D2" w14:textId="77777777" w:rsidR="00EF09B4" w:rsidRPr="006A62A7" w:rsidRDefault="00EF09B4" w:rsidP="005F12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6A62A7">
        <w:rPr>
          <w:rFonts w:ascii="GHEA Grapalat" w:hAnsi="GHEA Grapalat"/>
          <w:color w:val="000000"/>
          <w:lang w:val="hy-AM"/>
        </w:rPr>
        <w:t>Ոստիկանությունում ծառայությունն իրականացվում է օրինականության, մարդու և քաղաքացու իրավունքները</w:t>
      </w:r>
      <w:r w:rsidRPr="006A62A7">
        <w:rPr>
          <w:rFonts w:ascii="Calibri" w:hAnsi="Calibri" w:cs="Calibri"/>
          <w:color w:val="000000"/>
          <w:lang w:val="hy-AM"/>
        </w:rPr>
        <w:t> </w:t>
      </w:r>
      <w:r w:rsidRPr="006A62A7">
        <w:rPr>
          <w:rFonts w:ascii="GHEA Grapalat" w:hAnsi="GHEA Grapalat" w:cs="GHEA Grapalat"/>
          <w:color w:val="000000"/>
          <w:lang w:val="hy-AM"/>
        </w:rPr>
        <w:t>ու</w:t>
      </w:r>
      <w:r w:rsidRPr="006A62A7">
        <w:rPr>
          <w:rFonts w:ascii="GHEA Grapalat" w:hAnsi="GHEA Grapalat"/>
          <w:color w:val="000000"/>
          <w:lang w:val="hy-AM"/>
        </w:rPr>
        <w:t xml:space="preserve"> </w:t>
      </w:r>
      <w:r w:rsidRPr="006A62A7">
        <w:rPr>
          <w:rFonts w:ascii="GHEA Grapalat" w:hAnsi="GHEA Grapalat" w:cs="GHEA Grapalat"/>
          <w:color w:val="000000"/>
          <w:lang w:val="hy-AM"/>
        </w:rPr>
        <w:t>ազատություններ</w:t>
      </w:r>
      <w:r w:rsidRPr="006A62A7">
        <w:rPr>
          <w:rFonts w:ascii="GHEA Grapalat" w:hAnsi="GHEA Grapalat"/>
          <w:color w:val="000000"/>
          <w:lang w:val="hy-AM"/>
        </w:rPr>
        <w:t>ը, պատիվն ու արժանապատվությունը հարգելու, մարդասիրության և հրապարակայնության սկզբունքների պահպանմամբ` միանձնյա ու կենտրոնացված ղեկավարման միջոցով:</w:t>
      </w:r>
    </w:p>
    <w:p w14:paraId="1F32C1BF" w14:textId="77777777" w:rsidR="003229D5" w:rsidRPr="006A62A7" w:rsidRDefault="003229D5" w:rsidP="005F12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6A62A7">
        <w:rPr>
          <w:rFonts w:ascii="GHEA Grapalat" w:hAnsi="GHEA Grapalat"/>
          <w:color w:val="000000"/>
          <w:lang w:val="hy-AM"/>
        </w:rPr>
        <w:t xml:space="preserve">«Ոստիկանության ծառայության մասին» օրենքը տարածվում է նաև լիազոր մարմնի ներքին վերահսկողական գործառույթներ իրականացնող ստորաբաժանման </w:t>
      </w:r>
      <w:r w:rsidR="005F12AA" w:rsidRPr="006A62A7">
        <w:rPr>
          <w:rFonts w:ascii="GHEA Grapalat" w:hAnsi="GHEA Grapalat"/>
          <w:color w:val="000000"/>
          <w:lang w:val="hy-AM"/>
        </w:rPr>
        <w:t>ոստիկանության ծառայողների վրա</w:t>
      </w:r>
      <w:r w:rsidRPr="006A62A7">
        <w:rPr>
          <w:rFonts w:ascii="GHEA Grapalat" w:hAnsi="GHEA Grapalat"/>
          <w:color w:val="000000"/>
          <w:lang w:val="hy-AM"/>
        </w:rPr>
        <w:t xml:space="preserve">։ </w:t>
      </w:r>
    </w:p>
    <w:p w14:paraId="793F6D9D" w14:textId="64367B75" w:rsidR="005F12AA" w:rsidRPr="006A62A7" w:rsidRDefault="003229D5" w:rsidP="003229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6A62A7">
        <w:rPr>
          <w:rFonts w:ascii="GHEA Grapalat" w:hAnsi="GHEA Grapalat"/>
          <w:color w:val="000000"/>
          <w:lang w:val="hy-AM"/>
        </w:rPr>
        <w:t>Ո</w:t>
      </w:r>
      <w:r w:rsidR="00EF09B4" w:rsidRPr="006A62A7">
        <w:rPr>
          <w:rFonts w:ascii="GHEA Grapalat" w:hAnsi="GHEA Grapalat"/>
          <w:color w:val="000000"/>
          <w:lang w:val="hy-AM"/>
        </w:rPr>
        <w:t>ստիկանության ծառայությունը կազմակերպվում է</w:t>
      </w:r>
      <w:r w:rsidR="00D2224C" w:rsidRPr="006A62A7">
        <w:rPr>
          <w:rFonts w:ascii="GHEA Grapalat" w:hAnsi="GHEA Grapalat"/>
          <w:color w:val="000000"/>
          <w:lang w:val="hy-AM"/>
        </w:rPr>
        <w:t xml:space="preserve"> նաև</w:t>
      </w:r>
      <w:r w:rsidR="00EF09B4" w:rsidRPr="006A62A7">
        <w:rPr>
          <w:rFonts w:ascii="GHEA Grapalat" w:hAnsi="GHEA Grapalat"/>
          <w:color w:val="000000"/>
          <w:lang w:val="hy-AM"/>
        </w:rPr>
        <w:t xml:space="preserve"> ոստիկանության ծառայողների ռոտացիայի սկզբունքով: Ռոտացիան</w:t>
      </w:r>
      <w:r w:rsidR="00EF09B4" w:rsidRPr="006A62A7">
        <w:rPr>
          <w:rFonts w:ascii="Calibri" w:hAnsi="Calibri" w:cs="Calibri"/>
          <w:color w:val="000000"/>
          <w:lang w:val="hy-AM"/>
        </w:rPr>
        <w:t> </w:t>
      </w:r>
      <w:r w:rsidR="00EF09B4" w:rsidRPr="006A62A7">
        <w:rPr>
          <w:rFonts w:ascii="GHEA Grapalat" w:hAnsi="GHEA Grapalat" w:cs="GHEA Grapalat"/>
          <w:color w:val="000000"/>
          <w:lang w:val="hy-AM"/>
        </w:rPr>
        <w:t>ոստիկանությ</w:t>
      </w:r>
      <w:r w:rsidRPr="006A62A7">
        <w:rPr>
          <w:rFonts w:ascii="GHEA Grapalat" w:hAnsi="GHEA Grapalat" w:cs="GHEA Grapalat"/>
          <w:color w:val="000000"/>
          <w:lang w:val="hy-AM"/>
        </w:rPr>
        <w:t>ան</w:t>
      </w:r>
      <w:r w:rsidR="00EF09B4" w:rsidRPr="006A62A7">
        <w:rPr>
          <w:rFonts w:ascii="GHEA Grapalat" w:hAnsi="GHEA Grapalat"/>
          <w:color w:val="000000"/>
          <w:lang w:val="hy-AM"/>
        </w:rPr>
        <w:t xml:space="preserve"> </w:t>
      </w:r>
      <w:r w:rsidR="00EF09B4" w:rsidRPr="006A62A7">
        <w:rPr>
          <w:rFonts w:ascii="GHEA Grapalat" w:hAnsi="GHEA Grapalat" w:cs="GHEA Grapalat"/>
          <w:color w:val="000000"/>
          <w:lang w:val="hy-AM"/>
        </w:rPr>
        <w:t>ծառայողների</w:t>
      </w:r>
      <w:r w:rsidR="00EF09B4" w:rsidRPr="006A62A7">
        <w:rPr>
          <w:rFonts w:ascii="GHEA Grapalat" w:hAnsi="GHEA Grapalat"/>
          <w:color w:val="000000"/>
          <w:lang w:val="hy-AM"/>
        </w:rPr>
        <w:t xml:space="preserve"> </w:t>
      </w:r>
      <w:r w:rsidR="00EF09B4" w:rsidRPr="006A62A7">
        <w:rPr>
          <w:rFonts w:ascii="GHEA Grapalat" w:hAnsi="GHEA Grapalat" w:cs="GHEA Grapalat"/>
          <w:color w:val="000000"/>
          <w:lang w:val="hy-AM"/>
        </w:rPr>
        <w:t>տեղափոխումն</w:t>
      </w:r>
      <w:r w:rsidR="00EF09B4" w:rsidRPr="006A62A7">
        <w:rPr>
          <w:rFonts w:ascii="GHEA Grapalat" w:hAnsi="GHEA Grapalat"/>
          <w:color w:val="000000"/>
          <w:lang w:val="hy-AM"/>
        </w:rPr>
        <w:t xml:space="preserve"> </w:t>
      </w:r>
      <w:r w:rsidR="00EF09B4" w:rsidRPr="006A62A7">
        <w:rPr>
          <w:rFonts w:ascii="GHEA Grapalat" w:hAnsi="GHEA Grapalat" w:cs="GHEA Grapalat"/>
          <w:color w:val="000000"/>
          <w:lang w:val="hy-AM"/>
        </w:rPr>
        <w:t>է</w:t>
      </w:r>
      <w:r w:rsidR="00EF09B4" w:rsidRPr="006A62A7">
        <w:rPr>
          <w:rFonts w:ascii="GHEA Grapalat" w:hAnsi="GHEA Grapalat"/>
          <w:color w:val="000000"/>
          <w:lang w:val="hy-AM"/>
        </w:rPr>
        <w:t xml:space="preserve"> </w:t>
      </w:r>
      <w:r w:rsidR="00EF09B4" w:rsidRPr="006A62A7">
        <w:rPr>
          <w:rFonts w:ascii="GHEA Grapalat" w:hAnsi="GHEA Grapalat" w:cs="GHEA Grapalat"/>
          <w:color w:val="000000"/>
          <w:lang w:val="hy-AM"/>
        </w:rPr>
        <w:t>հավասարազոր</w:t>
      </w:r>
      <w:r w:rsidR="00EF09B4" w:rsidRPr="006A62A7">
        <w:rPr>
          <w:rFonts w:ascii="GHEA Grapalat" w:hAnsi="GHEA Grapalat"/>
          <w:color w:val="000000"/>
          <w:lang w:val="hy-AM"/>
        </w:rPr>
        <w:t xml:space="preserve"> </w:t>
      </w:r>
      <w:r w:rsidR="00EF09B4" w:rsidRPr="006A62A7">
        <w:rPr>
          <w:rFonts w:ascii="GHEA Grapalat" w:hAnsi="GHEA Grapalat" w:cs="GHEA Grapalat"/>
          <w:color w:val="000000"/>
          <w:lang w:val="hy-AM"/>
        </w:rPr>
        <w:t>պաշտոններում</w:t>
      </w:r>
      <w:r w:rsidR="00EF09B4" w:rsidRPr="006A62A7">
        <w:rPr>
          <w:rFonts w:ascii="GHEA Grapalat" w:hAnsi="GHEA Grapalat"/>
          <w:color w:val="000000"/>
          <w:lang w:val="hy-AM"/>
        </w:rPr>
        <w:t xml:space="preserve">` </w:t>
      </w:r>
      <w:r w:rsidR="00EF09B4" w:rsidRPr="006A62A7">
        <w:rPr>
          <w:rFonts w:ascii="GHEA Grapalat" w:hAnsi="GHEA Grapalat" w:cs="GHEA Grapalat"/>
          <w:color w:val="000000"/>
          <w:lang w:val="hy-AM"/>
        </w:rPr>
        <w:t>երեք</w:t>
      </w:r>
      <w:r w:rsidR="00EF09B4" w:rsidRPr="006A62A7">
        <w:rPr>
          <w:rFonts w:ascii="GHEA Grapalat" w:hAnsi="GHEA Grapalat"/>
          <w:color w:val="000000"/>
          <w:lang w:val="hy-AM"/>
        </w:rPr>
        <w:t xml:space="preserve"> </w:t>
      </w:r>
      <w:r w:rsidR="00EF09B4" w:rsidRPr="006A62A7">
        <w:rPr>
          <w:rFonts w:ascii="GHEA Grapalat" w:hAnsi="GHEA Grapalat" w:cs="GHEA Grapalat"/>
          <w:color w:val="000000"/>
          <w:lang w:val="hy-AM"/>
        </w:rPr>
        <w:t>տարին</w:t>
      </w:r>
      <w:r w:rsidR="00EF09B4" w:rsidRPr="006A62A7">
        <w:rPr>
          <w:rFonts w:ascii="GHEA Grapalat" w:hAnsi="GHEA Grapalat"/>
          <w:color w:val="000000"/>
          <w:lang w:val="hy-AM"/>
        </w:rPr>
        <w:t xml:space="preserve"> </w:t>
      </w:r>
      <w:r w:rsidR="00EF09B4" w:rsidRPr="006A62A7">
        <w:rPr>
          <w:rFonts w:ascii="GHEA Grapalat" w:hAnsi="GHEA Grapalat" w:cs="GHEA Grapalat"/>
          <w:color w:val="000000"/>
          <w:lang w:val="hy-AM"/>
        </w:rPr>
        <w:t>մեկ</w:t>
      </w:r>
      <w:r w:rsidR="00EF09B4" w:rsidRPr="006A62A7">
        <w:rPr>
          <w:rFonts w:ascii="GHEA Grapalat" w:hAnsi="GHEA Grapalat"/>
          <w:color w:val="000000"/>
          <w:lang w:val="hy-AM"/>
        </w:rPr>
        <w:t xml:space="preserve"> </w:t>
      </w:r>
      <w:r w:rsidR="00EF09B4" w:rsidRPr="006A62A7">
        <w:rPr>
          <w:rFonts w:ascii="GHEA Grapalat" w:hAnsi="GHEA Grapalat" w:cs="GHEA Grapalat"/>
          <w:color w:val="000000"/>
          <w:lang w:val="hy-AM"/>
        </w:rPr>
        <w:t>պարբերականությամբ</w:t>
      </w:r>
      <w:r w:rsidR="00EF09B4" w:rsidRPr="006A62A7">
        <w:rPr>
          <w:rFonts w:ascii="GHEA Grapalat" w:hAnsi="GHEA Grapalat"/>
          <w:color w:val="000000"/>
          <w:lang w:val="hy-AM"/>
        </w:rPr>
        <w:t>:</w:t>
      </w:r>
    </w:p>
    <w:p w14:paraId="115D06D7" w14:textId="77777777" w:rsidR="005F12AA" w:rsidRPr="006A62A7" w:rsidRDefault="00EF09B4" w:rsidP="00F460F9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6A62A7">
        <w:rPr>
          <w:rFonts w:ascii="GHEA Grapalat" w:hAnsi="GHEA Grapalat"/>
          <w:color w:val="000000"/>
          <w:lang w:val="hy-AM"/>
        </w:rPr>
        <w:t>Ռոտացիայի ենթակա ոստիկանությ</w:t>
      </w:r>
      <w:r w:rsidR="003229D5" w:rsidRPr="006A62A7">
        <w:rPr>
          <w:rFonts w:ascii="GHEA Grapalat" w:hAnsi="GHEA Grapalat"/>
          <w:color w:val="000000"/>
          <w:lang w:val="hy-AM"/>
        </w:rPr>
        <w:t>ան</w:t>
      </w:r>
      <w:r w:rsidRPr="006A62A7">
        <w:rPr>
          <w:rFonts w:ascii="GHEA Grapalat" w:hAnsi="GHEA Grapalat"/>
          <w:color w:val="000000"/>
          <w:lang w:val="hy-AM"/>
        </w:rPr>
        <w:t xml:space="preserve"> ծառայողների ցանկը և ռոտացիայի իրականացման</w:t>
      </w:r>
      <w:r w:rsidRPr="006A62A7">
        <w:rPr>
          <w:rFonts w:ascii="Calibri" w:hAnsi="Calibri" w:cs="Calibri"/>
          <w:color w:val="000000"/>
          <w:lang w:val="hy-AM"/>
        </w:rPr>
        <w:t> </w:t>
      </w:r>
      <w:hyperlink r:id="rId5" w:history="1">
        <w:r w:rsidRPr="006A62A7">
          <w:rPr>
            <w:rStyle w:val="Hyperlink"/>
            <w:rFonts w:ascii="GHEA Grapalat" w:hAnsi="GHEA Grapalat"/>
            <w:color w:val="auto"/>
            <w:u w:val="none"/>
            <w:lang w:val="hy-AM"/>
          </w:rPr>
          <w:t>կարգը</w:t>
        </w:r>
      </w:hyperlink>
      <w:r w:rsidRPr="006A62A7">
        <w:rPr>
          <w:rFonts w:ascii="Calibri" w:hAnsi="Calibri" w:cs="Calibri"/>
          <w:color w:val="000000"/>
          <w:lang w:val="hy-AM"/>
        </w:rPr>
        <w:t> </w:t>
      </w:r>
      <w:r w:rsidRPr="006A62A7">
        <w:rPr>
          <w:rFonts w:ascii="GHEA Grapalat" w:hAnsi="GHEA Grapalat" w:cs="GHEA Grapalat"/>
          <w:color w:val="000000"/>
          <w:lang w:val="hy-AM"/>
        </w:rPr>
        <w:t>սահմանվում</w:t>
      </w:r>
      <w:r w:rsidRPr="006A62A7">
        <w:rPr>
          <w:rFonts w:ascii="GHEA Grapalat" w:hAnsi="GHEA Grapalat"/>
          <w:color w:val="000000"/>
          <w:lang w:val="hy-AM"/>
        </w:rPr>
        <w:t xml:space="preserve"> </w:t>
      </w:r>
      <w:r w:rsidRPr="006A62A7">
        <w:rPr>
          <w:rFonts w:ascii="GHEA Grapalat" w:hAnsi="GHEA Grapalat" w:cs="GHEA Grapalat"/>
          <w:color w:val="000000"/>
          <w:lang w:val="hy-AM"/>
        </w:rPr>
        <w:t>են</w:t>
      </w:r>
      <w:r w:rsidRPr="006A62A7">
        <w:rPr>
          <w:rFonts w:ascii="GHEA Grapalat" w:hAnsi="GHEA Grapalat"/>
          <w:color w:val="000000"/>
          <w:lang w:val="hy-AM"/>
        </w:rPr>
        <w:t xml:space="preserve"> </w:t>
      </w:r>
      <w:r w:rsidRPr="006A62A7">
        <w:rPr>
          <w:rFonts w:ascii="GHEA Grapalat" w:hAnsi="GHEA Grapalat" w:cs="GHEA Grapalat"/>
          <w:color w:val="000000"/>
          <w:lang w:val="hy-AM"/>
        </w:rPr>
        <w:t>ներքին</w:t>
      </w:r>
      <w:r w:rsidRPr="006A62A7">
        <w:rPr>
          <w:rFonts w:ascii="GHEA Grapalat" w:hAnsi="GHEA Grapalat"/>
          <w:color w:val="000000"/>
          <w:lang w:val="hy-AM"/>
        </w:rPr>
        <w:t xml:space="preserve"> </w:t>
      </w:r>
      <w:r w:rsidRPr="006A62A7">
        <w:rPr>
          <w:rFonts w:ascii="GHEA Grapalat" w:hAnsi="GHEA Grapalat" w:cs="GHEA Grapalat"/>
          <w:color w:val="000000"/>
          <w:lang w:val="hy-AM"/>
        </w:rPr>
        <w:t>գործերի</w:t>
      </w:r>
      <w:r w:rsidRPr="006A62A7">
        <w:rPr>
          <w:rFonts w:ascii="GHEA Grapalat" w:hAnsi="GHEA Grapalat"/>
          <w:color w:val="000000"/>
          <w:lang w:val="hy-AM"/>
        </w:rPr>
        <w:t xml:space="preserve"> </w:t>
      </w:r>
      <w:r w:rsidRPr="006A62A7">
        <w:rPr>
          <w:rFonts w:ascii="GHEA Grapalat" w:hAnsi="GHEA Grapalat" w:cs="GHEA Grapalat"/>
          <w:color w:val="000000"/>
          <w:lang w:val="hy-AM"/>
        </w:rPr>
        <w:t>բնագավառում</w:t>
      </w:r>
      <w:r w:rsidRPr="006A62A7">
        <w:rPr>
          <w:rFonts w:ascii="GHEA Grapalat" w:hAnsi="GHEA Grapalat"/>
          <w:color w:val="000000"/>
          <w:lang w:val="hy-AM"/>
        </w:rPr>
        <w:t xml:space="preserve"> </w:t>
      </w:r>
      <w:r w:rsidRPr="006A62A7">
        <w:rPr>
          <w:rFonts w:ascii="GHEA Grapalat" w:hAnsi="GHEA Grapalat" w:cs="GHEA Grapalat"/>
          <w:color w:val="000000"/>
          <w:lang w:val="hy-AM"/>
        </w:rPr>
        <w:t>պետական</w:t>
      </w:r>
      <w:r w:rsidRPr="006A62A7">
        <w:rPr>
          <w:rFonts w:ascii="GHEA Grapalat" w:hAnsi="GHEA Grapalat"/>
          <w:color w:val="000000"/>
          <w:lang w:val="hy-AM"/>
        </w:rPr>
        <w:t xml:space="preserve"> </w:t>
      </w:r>
      <w:r w:rsidRPr="006A62A7">
        <w:rPr>
          <w:rFonts w:ascii="GHEA Grapalat" w:hAnsi="GHEA Grapalat" w:cs="GHEA Grapalat"/>
          <w:color w:val="000000"/>
          <w:lang w:val="hy-AM"/>
        </w:rPr>
        <w:t>կառավարման</w:t>
      </w:r>
      <w:r w:rsidRPr="006A62A7">
        <w:rPr>
          <w:rFonts w:ascii="GHEA Grapalat" w:hAnsi="GHEA Grapalat"/>
          <w:color w:val="000000"/>
          <w:lang w:val="hy-AM"/>
        </w:rPr>
        <w:t xml:space="preserve"> </w:t>
      </w:r>
      <w:r w:rsidRPr="006A62A7">
        <w:rPr>
          <w:rFonts w:ascii="GHEA Grapalat" w:hAnsi="GHEA Grapalat" w:cs="GHEA Grapalat"/>
          <w:color w:val="000000"/>
          <w:lang w:val="hy-AM"/>
        </w:rPr>
        <w:t>լիազոր</w:t>
      </w:r>
      <w:r w:rsidRPr="006A62A7">
        <w:rPr>
          <w:rFonts w:ascii="GHEA Grapalat" w:hAnsi="GHEA Grapalat"/>
          <w:color w:val="000000"/>
          <w:lang w:val="hy-AM"/>
        </w:rPr>
        <w:t xml:space="preserve"> </w:t>
      </w:r>
      <w:r w:rsidRPr="006A62A7">
        <w:rPr>
          <w:rFonts w:ascii="GHEA Grapalat" w:hAnsi="GHEA Grapalat" w:cs="GHEA Grapalat"/>
          <w:color w:val="000000"/>
          <w:lang w:val="hy-AM"/>
        </w:rPr>
        <w:t>մարմնի</w:t>
      </w:r>
      <w:r w:rsidRPr="006A62A7">
        <w:rPr>
          <w:rFonts w:ascii="GHEA Grapalat" w:hAnsi="GHEA Grapalat"/>
          <w:color w:val="000000"/>
          <w:lang w:val="hy-AM"/>
        </w:rPr>
        <w:t xml:space="preserve"> </w:t>
      </w:r>
      <w:r w:rsidRPr="006A62A7">
        <w:rPr>
          <w:rFonts w:ascii="GHEA Grapalat" w:hAnsi="GHEA Grapalat" w:cs="GHEA Grapalat"/>
          <w:color w:val="000000"/>
          <w:lang w:val="hy-AM"/>
        </w:rPr>
        <w:t>ղեկավարի</w:t>
      </w:r>
      <w:r w:rsidRPr="006A62A7">
        <w:rPr>
          <w:rFonts w:ascii="GHEA Grapalat" w:hAnsi="GHEA Grapalat"/>
          <w:color w:val="000000"/>
          <w:lang w:val="hy-AM"/>
        </w:rPr>
        <w:t xml:space="preserve"> </w:t>
      </w:r>
      <w:r w:rsidRPr="006A62A7">
        <w:rPr>
          <w:rFonts w:ascii="GHEA Grapalat" w:hAnsi="GHEA Grapalat" w:cs="GHEA Grapalat"/>
          <w:color w:val="000000"/>
          <w:lang w:val="hy-AM"/>
        </w:rPr>
        <w:t>հրամանով</w:t>
      </w:r>
      <w:r w:rsidRPr="006A62A7">
        <w:rPr>
          <w:rFonts w:ascii="GHEA Grapalat" w:hAnsi="GHEA Grapalat"/>
          <w:color w:val="000000"/>
          <w:lang w:val="hy-AM"/>
        </w:rPr>
        <w:t>:</w:t>
      </w:r>
    </w:p>
    <w:p w14:paraId="38DC21AD" w14:textId="77777777" w:rsidR="005F12AA" w:rsidRPr="006A62A7" w:rsidRDefault="00EF09B4" w:rsidP="003229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6A62A7">
        <w:rPr>
          <w:rFonts w:ascii="GHEA Grapalat" w:hAnsi="GHEA Grapalat"/>
          <w:color w:val="000000"/>
          <w:lang w:val="hy-AM"/>
        </w:rPr>
        <w:t>Ոստիկանությ</w:t>
      </w:r>
      <w:r w:rsidR="005F12AA" w:rsidRPr="006A62A7">
        <w:rPr>
          <w:rFonts w:ascii="GHEA Grapalat" w:hAnsi="GHEA Grapalat"/>
          <w:color w:val="000000"/>
          <w:lang w:val="hy-AM"/>
        </w:rPr>
        <w:t>ան</w:t>
      </w:r>
      <w:r w:rsidRPr="006A62A7">
        <w:rPr>
          <w:rFonts w:ascii="GHEA Grapalat" w:hAnsi="GHEA Grapalat"/>
          <w:color w:val="000000"/>
          <w:lang w:val="hy-AM"/>
        </w:rPr>
        <w:t xml:space="preserve"> ծառայությունը կարգավորվում է Հայաստանի Հանրապետության Սահմանադրությամբ, սույն օրենքով, «Ոստիկանության մասին»</w:t>
      </w:r>
      <w:r w:rsidR="005F12AA" w:rsidRPr="006A62A7">
        <w:rPr>
          <w:rFonts w:ascii="GHEA Grapalat" w:hAnsi="GHEA Grapalat"/>
          <w:color w:val="000000"/>
          <w:lang w:val="hy-AM"/>
        </w:rPr>
        <w:t xml:space="preserve"> </w:t>
      </w:r>
      <w:r w:rsidRPr="006A62A7">
        <w:rPr>
          <w:rFonts w:ascii="GHEA Grapalat" w:hAnsi="GHEA Grapalat"/>
          <w:color w:val="000000"/>
          <w:lang w:val="hy-AM"/>
        </w:rPr>
        <w:t xml:space="preserve">օրենքով, </w:t>
      </w:r>
      <w:r w:rsidRPr="006A62A7">
        <w:rPr>
          <w:rFonts w:ascii="GHEA Grapalat" w:hAnsi="GHEA Grapalat"/>
          <w:color w:val="000000"/>
          <w:lang w:val="hy-AM"/>
        </w:rPr>
        <w:lastRenderedPageBreak/>
        <w:t>«Քաղաքացիական ծառայության մասին» օրենքով «Հանրային ծառայության մասին» օրենքով:</w:t>
      </w:r>
    </w:p>
    <w:p w14:paraId="7004ACD5" w14:textId="77777777" w:rsidR="002536CE" w:rsidRPr="006A62A7" w:rsidRDefault="002536CE" w:rsidP="002536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6A62A7">
        <w:rPr>
          <w:rFonts w:ascii="GHEA Grapalat" w:hAnsi="GHEA Grapalat"/>
          <w:color w:val="000000"/>
          <w:lang w:val="hy-AM"/>
        </w:rPr>
        <w:t>Ոստիկանության ծառայողների աշխատանքային հարաբերություններին վերաբերող հարցերը, որոնք կարգավորված չեն սույն օրենքով, կարգավորվում են «Քաղաքացիական ծառայության մասին» և «Հանրային ծառայության մասին» օրենքներով:</w:t>
      </w:r>
    </w:p>
    <w:p w14:paraId="7E67500D" w14:textId="77777777" w:rsidR="002536CE" w:rsidRPr="006A62A7" w:rsidRDefault="002536CE" w:rsidP="002536C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6A62A7">
        <w:rPr>
          <w:rFonts w:ascii="GHEA Grapalat" w:hAnsi="GHEA Grapalat"/>
          <w:color w:val="000000"/>
          <w:lang w:val="hy-AM"/>
        </w:rPr>
        <w:t>Սույն հոդվածի 7-րդ մասով սահմանված իրավական ակտերով այդ հարաբերությունները կարգավորված չլինելու դեպքում դրանք կարգավորվում են Հայաստանի Հանրապետության աշխատանքային օրենսդրությամբ:</w:t>
      </w:r>
    </w:p>
    <w:p w14:paraId="5C76F97C" w14:textId="77777777" w:rsidR="005F12AA" w:rsidRPr="006A62A7" w:rsidRDefault="005F12AA" w:rsidP="003229D5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6A62A7">
        <w:rPr>
          <w:rFonts w:ascii="GHEA Grapalat" w:hAnsi="GHEA Grapalat"/>
          <w:color w:val="000000"/>
          <w:shd w:val="clear" w:color="auto" w:fill="FFFFFF"/>
          <w:lang w:val="hy-AM"/>
        </w:rPr>
        <w:t>Ոստիկանության ծառայողների բարեվարքության համակարգի և այս իրավակարգավորումներից բխող այլ հարաբերություններ, որոնք պարտադիր են ոստիկանության ծառայողների համար, կարգավորվում են «Հանրային ծառայության մասին» օրենքով:</w:t>
      </w:r>
    </w:p>
    <w:p w14:paraId="5B4DE023" w14:textId="77777777" w:rsidR="005F12AA" w:rsidRPr="006A62A7" w:rsidRDefault="00EF09B4" w:rsidP="005F12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6A62A7">
        <w:rPr>
          <w:rFonts w:ascii="GHEA Grapalat" w:hAnsi="GHEA Grapalat"/>
          <w:color w:val="000000"/>
          <w:lang w:val="hy-AM"/>
        </w:rPr>
        <w:t>Ոստիկանությունում ծառայողական կարգապահության կանոնները, այսինքն` այն ծառայողական պարտականությունները, որոնց չկատարումը կամ ոչ պատշաճ կատարումը կարող է հանգեցնել կարգապահական պատասխանատվության, սահմանվում են Լիազոր մարմնի ղեկավարի նորմատիվ հրամանով և այլ նորմատիվ իրավական ակտերով:</w:t>
      </w:r>
    </w:p>
    <w:p w14:paraId="559C939A" w14:textId="77777777" w:rsidR="00EF09B4" w:rsidRPr="006A62A7" w:rsidRDefault="00EF09B4" w:rsidP="005F12A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6A62A7">
        <w:rPr>
          <w:rFonts w:ascii="GHEA Grapalat" w:hAnsi="GHEA Grapalat"/>
          <w:color w:val="000000"/>
          <w:lang w:val="hy-AM"/>
        </w:rPr>
        <w:t>Ոստիկանությ</w:t>
      </w:r>
      <w:r w:rsidR="005F12AA" w:rsidRPr="006A62A7">
        <w:rPr>
          <w:rFonts w:ascii="GHEA Grapalat" w:hAnsi="GHEA Grapalat"/>
          <w:color w:val="000000"/>
          <w:lang w:val="hy-AM"/>
        </w:rPr>
        <w:t xml:space="preserve">ան </w:t>
      </w:r>
      <w:r w:rsidRPr="006A62A7">
        <w:rPr>
          <w:rFonts w:ascii="GHEA Grapalat" w:hAnsi="GHEA Grapalat"/>
          <w:color w:val="000000"/>
          <w:lang w:val="hy-AM"/>
        </w:rPr>
        <w:t>ծառայողի զինվորական հաշվառումն իրականացնում է ոստիկանությունը` Կառավարության սահմանած կարգով:</w:t>
      </w:r>
      <w:r w:rsidRPr="006A62A7">
        <w:rPr>
          <w:rFonts w:ascii="Sylfaen" w:hAnsi="Sylfaen"/>
          <w:color w:val="000000"/>
          <w:sz w:val="21"/>
          <w:szCs w:val="21"/>
          <w:lang w:val="hy-AM"/>
        </w:rPr>
        <w:t>»</w:t>
      </w:r>
    </w:p>
    <w:p w14:paraId="72D76292" w14:textId="77777777" w:rsidR="00E300A3" w:rsidRPr="006A62A7" w:rsidRDefault="00E300A3">
      <w:pPr>
        <w:rPr>
          <w:lang w:val="hy-AM"/>
        </w:rPr>
      </w:pPr>
    </w:p>
    <w:p w14:paraId="4BED5CE5" w14:textId="77777777" w:rsidR="00EA0DC8" w:rsidRPr="006A62A7" w:rsidRDefault="00E300A3" w:rsidP="00412BBD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6A62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6A62A7">
        <w:rPr>
          <w:lang w:val="hy-AM"/>
        </w:rPr>
        <w:t xml:space="preserve"> </w:t>
      </w:r>
      <w:r w:rsidRPr="006A62A7">
        <w:rPr>
          <w:rFonts w:ascii="GHEA Grapalat" w:hAnsi="GHEA Grapalat"/>
          <w:b/>
          <w:sz w:val="24"/>
          <w:szCs w:val="24"/>
          <w:lang w:val="hy-AM"/>
        </w:rPr>
        <w:t>3</w:t>
      </w:r>
      <w:r w:rsidRPr="006A62A7">
        <w:rPr>
          <w:lang w:val="hy-AM"/>
        </w:rPr>
        <w:t xml:space="preserve">. 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Օրենքի 3-րդ հոդվածի 1-ին մասում «</w:t>
      </w:r>
      <w:r w:rsidRPr="006A62A7">
        <w:rPr>
          <w:rFonts w:ascii="GHEA Grapalat" w:hAnsi="GHEA Grapalat"/>
          <w:sz w:val="24"/>
          <w:szCs w:val="24"/>
          <w:lang w:val="hy-AM"/>
        </w:rPr>
        <w:t>ով ծառայում է ոստիկանությունում</w:t>
      </w:r>
      <w:r w:rsidR="00412BBD" w:rsidRPr="006A62A7">
        <w:rPr>
          <w:rFonts w:ascii="GHEA Grapalat" w:hAnsi="GHEA Grapalat"/>
          <w:sz w:val="24"/>
          <w:szCs w:val="24"/>
          <w:lang w:val="hy-AM"/>
        </w:rPr>
        <w:t>» բառերը փոխարինել «ով ծառայության է անցել սույն օրենքով սահմանված կարգով» բառերով։</w:t>
      </w:r>
    </w:p>
    <w:p w14:paraId="69C7A445" w14:textId="77777777" w:rsidR="007314F1" w:rsidRPr="006A62A7" w:rsidRDefault="00412BBD" w:rsidP="00412BBD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A62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6A62A7">
        <w:rPr>
          <w:lang w:val="hy-AM"/>
        </w:rPr>
        <w:t xml:space="preserve"> </w:t>
      </w:r>
      <w:r w:rsidRPr="006A62A7">
        <w:rPr>
          <w:rFonts w:ascii="GHEA Grapalat" w:hAnsi="GHEA Grapalat"/>
          <w:b/>
          <w:sz w:val="24"/>
          <w:szCs w:val="24"/>
          <w:lang w:val="hy-AM"/>
        </w:rPr>
        <w:t>4</w:t>
      </w:r>
      <w:r w:rsidRPr="006A62A7">
        <w:rPr>
          <w:lang w:val="hy-AM"/>
        </w:rPr>
        <w:t xml:space="preserve">. 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Օրենքի 7-րդ հոդվածի</w:t>
      </w:r>
      <w:r w:rsidR="007314F1" w:rsidRPr="006A62A7">
        <w:rPr>
          <w:rFonts w:ascii="GHEA Grapalat" w:hAnsi="GHEA Grapalat"/>
          <w:color w:val="000000"/>
          <w:sz w:val="24"/>
          <w:szCs w:val="24"/>
          <w:lang w:val="hy-AM"/>
        </w:rPr>
        <w:t>՝</w:t>
      </w:r>
    </w:p>
    <w:p w14:paraId="6D308B52" w14:textId="77777777" w:rsidR="00A23D76" w:rsidRDefault="00412BBD" w:rsidP="00A23D76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037274">
        <w:rPr>
          <w:rFonts w:ascii="GHEA Grapalat" w:hAnsi="GHEA Grapalat"/>
          <w:color w:val="000000"/>
          <w:sz w:val="24"/>
          <w:szCs w:val="24"/>
          <w:lang w:val="hy-AM"/>
        </w:rPr>
        <w:t xml:space="preserve">2.1 և 2.2 մասերը </w:t>
      </w:r>
      <w:r w:rsidR="009508E2" w:rsidRPr="00037274">
        <w:rPr>
          <w:rFonts w:ascii="GHEA Grapalat" w:hAnsi="GHEA Grapalat"/>
          <w:color w:val="000000"/>
          <w:sz w:val="24"/>
          <w:szCs w:val="24"/>
          <w:lang w:val="hy-AM"/>
        </w:rPr>
        <w:t xml:space="preserve">ուժը կորցրած </w:t>
      </w:r>
      <w:r w:rsidRPr="00037274">
        <w:rPr>
          <w:rFonts w:ascii="GHEA Grapalat" w:hAnsi="GHEA Grapalat"/>
          <w:color w:val="000000"/>
          <w:sz w:val="24"/>
          <w:szCs w:val="24"/>
          <w:lang w:val="hy-AM"/>
        </w:rPr>
        <w:t>ճանաչել։</w:t>
      </w:r>
    </w:p>
    <w:p w14:paraId="15337DEF" w14:textId="503BBB25" w:rsidR="007314F1" w:rsidRPr="004F00A1" w:rsidRDefault="007314F1" w:rsidP="00A23D76">
      <w:pPr>
        <w:pStyle w:val="ListParagraph"/>
        <w:numPr>
          <w:ilvl w:val="0"/>
          <w:numId w:val="8"/>
        </w:num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A23D76">
        <w:rPr>
          <w:rFonts w:ascii="GHEA Grapalat" w:hAnsi="GHEA Grapalat"/>
          <w:color w:val="000000"/>
          <w:sz w:val="24"/>
          <w:szCs w:val="24"/>
          <w:lang w:val="hy-AM"/>
        </w:rPr>
        <w:t>3-րդ մաս</w:t>
      </w:r>
      <w:r w:rsidR="00037274" w:rsidRPr="00A23D76">
        <w:rPr>
          <w:rFonts w:ascii="GHEA Grapalat" w:hAnsi="GHEA Grapalat"/>
          <w:color w:val="000000"/>
          <w:sz w:val="24"/>
          <w:szCs w:val="24"/>
          <w:lang w:val="hy-AM"/>
        </w:rPr>
        <w:t xml:space="preserve">ում </w:t>
      </w:r>
      <w:r w:rsidRPr="00A23D76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A23D76" w:rsidRPr="00A23D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ունեցող,</w:t>
      </w:r>
      <w:r w:rsidR="00A23D76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="00037274" w:rsidRPr="00A23D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քրեական հետապնդման, ծառայողական քննության մեջ գտնվող կամ սույն օրենքի 15-րդ հոդվածի տասնմեկերորդ մասի 5-րդ կետով նախատեսված որոշման ընդունման</w:t>
      </w:r>
      <w:r w:rsidRPr="00A23D76">
        <w:rPr>
          <w:rFonts w:ascii="GHEA Grapalat" w:hAnsi="GHEA Grapalat"/>
          <w:color w:val="000000"/>
          <w:sz w:val="24"/>
          <w:szCs w:val="24"/>
          <w:lang w:val="hy-AM"/>
        </w:rPr>
        <w:t>» բառերը</w:t>
      </w:r>
      <w:r w:rsidR="00037274" w:rsidRPr="00A23D76">
        <w:rPr>
          <w:rFonts w:ascii="GHEA Grapalat" w:hAnsi="GHEA Grapalat"/>
          <w:color w:val="000000"/>
          <w:sz w:val="24"/>
          <w:szCs w:val="24"/>
          <w:lang w:val="hy-AM"/>
        </w:rPr>
        <w:t xml:space="preserve"> փոխարինել</w:t>
      </w:r>
      <w:r w:rsidR="00037274" w:rsidRPr="00A2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</w:t>
      </w:r>
      <w:r w:rsidR="00A23D76" w:rsidRPr="00A2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(կամ) </w:t>
      </w:r>
      <w:r w:rsidR="00A23D76" w:rsidRPr="00A23D76">
        <w:rPr>
          <w:rFonts w:ascii="GHEA Grapalat" w:hAnsi="GHEA Grapalat"/>
          <w:sz w:val="24"/>
          <w:szCs w:val="24"/>
          <w:lang w:val="hy-AM"/>
        </w:rPr>
        <w:t>իր նկատմամբ հարուցված քրեական հետապնդման</w:t>
      </w:r>
      <w:r w:rsidR="00037274" w:rsidRPr="00A2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</w:t>
      </w:r>
      <w:r w:rsidR="00A2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</w:t>
      </w:r>
      <w:r w:rsidR="00037274" w:rsidRPr="00A23D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առերով։</w:t>
      </w:r>
    </w:p>
    <w:p w14:paraId="1E8768BD" w14:textId="2BD1E6EA" w:rsidR="004F00A1" w:rsidRDefault="004F00A1" w:rsidP="004F00A1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115189FB" w14:textId="62154277" w:rsidR="004F00A1" w:rsidRDefault="004F00A1" w:rsidP="004F00A1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A62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6A62A7">
        <w:rPr>
          <w:lang w:val="hy-AM"/>
        </w:rPr>
        <w:t xml:space="preserve"> </w:t>
      </w:r>
      <w:r w:rsidRPr="006A62A7">
        <w:rPr>
          <w:rFonts w:ascii="GHEA Grapalat" w:hAnsi="GHEA Grapalat"/>
          <w:b/>
          <w:sz w:val="24"/>
          <w:szCs w:val="24"/>
          <w:lang w:val="hy-AM"/>
        </w:rPr>
        <w:t>5</w:t>
      </w:r>
      <w:r w:rsidRPr="006A62A7">
        <w:rPr>
          <w:lang w:val="hy-AM"/>
        </w:rPr>
        <w:t xml:space="preserve">. 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Օրենքի 1</w:t>
      </w:r>
      <w:r w:rsidRPr="004F00A1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-րդ հոդված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ը լրացնել 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նոր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4F00A1">
        <w:rPr>
          <w:rFonts w:ascii="GHEA Grapalat" w:hAnsi="GHEA Grapalat"/>
          <w:color w:val="000000"/>
          <w:sz w:val="24"/>
          <w:szCs w:val="24"/>
          <w:lang w:val="hy-AM"/>
        </w:rPr>
        <w:t>11-</w:t>
      </w:r>
      <w:r>
        <w:rPr>
          <w:rFonts w:ascii="GHEA Grapalat" w:hAnsi="GHEA Grapalat"/>
          <w:color w:val="000000"/>
          <w:sz w:val="24"/>
          <w:szCs w:val="24"/>
          <w:lang w:val="hy-AM"/>
        </w:rPr>
        <w:t>րդ մասով</w:t>
      </w:r>
    </w:p>
    <w:p w14:paraId="64A3B1D6" w14:textId="4377D521" w:rsidR="004F00A1" w:rsidRPr="004F00A1" w:rsidRDefault="004F00A1" w:rsidP="004F00A1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4F00A1">
        <w:rPr>
          <w:rFonts w:ascii="GHEA Grapalat" w:hAnsi="GHEA Grapalat"/>
          <w:color w:val="000000"/>
          <w:sz w:val="24"/>
          <w:szCs w:val="24"/>
          <w:lang w:val="hy-AM"/>
        </w:rPr>
        <w:t xml:space="preserve">«11. </w:t>
      </w:r>
      <w:r w:rsidRPr="004F00A1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Կարգապահական խախտում կատարելու մեջ մեղադրվող ոստիկանության ծառայողը մինչև իր նկատմամբ կատարվող ծառայողական քննության ավարտը չի կարող նշանակվել ոստիկանության ծառայության այլ պաշտոնի:</w:t>
      </w:r>
      <w:r w:rsidRPr="004F00A1">
        <w:rPr>
          <w:rFonts w:ascii="GHEA Grapalat" w:hAnsi="GHEA Grapalat"/>
          <w:color w:val="000000"/>
          <w:sz w:val="24"/>
          <w:szCs w:val="24"/>
          <w:lang w:val="hy-AM"/>
        </w:rPr>
        <w:t>»</w:t>
      </w:r>
    </w:p>
    <w:p w14:paraId="2E947B79" w14:textId="77777777" w:rsidR="004F00A1" w:rsidRPr="004F00A1" w:rsidRDefault="004F00A1" w:rsidP="004F00A1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7B295093" w14:textId="71B660EF" w:rsidR="00412BBD" w:rsidRPr="006A62A7" w:rsidRDefault="00412BBD" w:rsidP="00412BBD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A62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lastRenderedPageBreak/>
        <w:t>Հոդված</w:t>
      </w:r>
      <w:r w:rsidRPr="006A62A7">
        <w:rPr>
          <w:lang w:val="hy-AM"/>
        </w:rPr>
        <w:t xml:space="preserve"> </w:t>
      </w:r>
      <w:r w:rsidR="004F00A1" w:rsidRPr="00E02CAA">
        <w:rPr>
          <w:rFonts w:ascii="GHEA Grapalat" w:hAnsi="GHEA Grapalat"/>
          <w:b/>
          <w:sz w:val="24"/>
          <w:szCs w:val="24"/>
          <w:lang w:val="hy-AM"/>
        </w:rPr>
        <w:t>6</w:t>
      </w:r>
      <w:r w:rsidRPr="006A62A7">
        <w:rPr>
          <w:lang w:val="hy-AM"/>
        </w:rPr>
        <w:t xml:space="preserve">. 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Օրենքի 14-րդ հոդվածի 9.2-րդ մասը շարադրել նոր խմբագրությամբ</w:t>
      </w:r>
    </w:p>
    <w:p w14:paraId="7B05059E" w14:textId="77777777" w:rsidR="00A74D3E" w:rsidRPr="006A62A7" w:rsidRDefault="00412BBD" w:rsidP="00412BBD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6A62A7">
        <w:rPr>
          <w:rFonts w:ascii="GHEA Grapalat" w:hAnsi="GHEA Grapalat"/>
          <w:sz w:val="24"/>
          <w:szCs w:val="24"/>
          <w:lang w:val="hy-AM"/>
        </w:rPr>
        <w:t>9.2. Ոստիկանության ծառայության թափուր պաշտոն առաջանալու դեպքում առաջնահերթության կարգով դիտարկվում են ոստիկանության կադրերի ռեզերվում գրանցված ծառայողների թեկնածությունը։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»</w:t>
      </w:r>
    </w:p>
    <w:p w14:paraId="0AB58619" w14:textId="458E25FC" w:rsidR="00A74D3E" w:rsidRPr="006A62A7" w:rsidRDefault="00A74D3E" w:rsidP="00412BBD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A62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6A62A7">
        <w:rPr>
          <w:lang w:val="hy-AM"/>
        </w:rPr>
        <w:t xml:space="preserve"> </w:t>
      </w:r>
      <w:r w:rsidR="004F00A1" w:rsidRPr="00E02CAA">
        <w:rPr>
          <w:rFonts w:ascii="GHEA Grapalat" w:hAnsi="GHEA Grapalat"/>
          <w:b/>
          <w:sz w:val="24"/>
          <w:szCs w:val="24"/>
          <w:lang w:val="hy-AM"/>
        </w:rPr>
        <w:t>7</w:t>
      </w:r>
      <w:r w:rsidRPr="006A62A7">
        <w:rPr>
          <w:rFonts w:ascii="GHEA Grapalat" w:hAnsi="GHEA Grapalat"/>
          <w:b/>
          <w:sz w:val="24"/>
          <w:szCs w:val="24"/>
          <w:lang w:val="hy-AM"/>
        </w:rPr>
        <w:t>.</w:t>
      </w:r>
      <w:r w:rsidRPr="006A62A7">
        <w:rPr>
          <w:lang w:val="hy-AM"/>
        </w:rPr>
        <w:t xml:space="preserve"> 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Օրենքի 19-րդ հոդվածը շարադրել նոր խմբագրությա</w:t>
      </w:r>
      <w:r w:rsidR="00AF63B0" w:rsidRPr="006A62A7">
        <w:rPr>
          <w:rFonts w:ascii="GHEA Grapalat" w:hAnsi="GHEA Grapalat"/>
          <w:color w:val="000000"/>
          <w:sz w:val="24"/>
          <w:szCs w:val="24"/>
          <w:lang w:val="hy-AM"/>
        </w:rPr>
        <w:t>մ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բ</w:t>
      </w:r>
      <w:r w:rsidR="00AF63B0" w:rsidRPr="006A62A7">
        <w:rPr>
          <w:rFonts w:ascii="GHEA Grapalat" w:hAnsi="GHEA Grapalat"/>
          <w:color w:val="000000"/>
          <w:sz w:val="24"/>
          <w:szCs w:val="24"/>
          <w:lang w:val="hy-AM"/>
        </w:rPr>
        <w:t>.</w:t>
      </w:r>
    </w:p>
    <w:p w14:paraId="70E61EC2" w14:textId="77777777" w:rsidR="002B64C5" w:rsidRPr="006A62A7" w:rsidRDefault="00A74D3E" w:rsidP="002B64C5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8D41ED" w:rsidRPr="006A62A7">
        <w:rPr>
          <w:rFonts w:ascii="GHEA Grapalat" w:hAnsi="GHEA Grapalat"/>
          <w:color w:val="000000"/>
          <w:sz w:val="24"/>
          <w:szCs w:val="24"/>
          <w:lang w:val="hy-AM"/>
        </w:rPr>
        <w:t xml:space="preserve">1. </w:t>
      </w:r>
      <w:r w:rsidR="008D41ED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«Հանրային ծառայության մասին» օրենքի 18-րդ հոդվածով նախատեսված հիմնական իրավունքներից բացի, ոստիկանության ծառայողների հիմնական իրավունքներն են՝</w:t>
      </w:r>
    </w:p>
    <w:p w14:paraId="4736E2BA" w14:textId="77777777" w:rsidR="002B64C5" w:rsidRPr="006A62A7" w:rsidRDefault="002B64C5" w:rsidP="002B64C5">
      <w:pPr>
        <w:pStyle w:val="ListParagraph"/>
        <w:numPr>
          <w:ilvl w:val="0"/>
          <w:numId w:val="2"/>
        </w:num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սահմանված կարգով ծառայողական քննություն պահանջելը</w:t>
      </w:r>
      <w:r w:rsidRPr="006A62A7">
        <w:rPr>
          <w:rFonts w:ascii="Cambria Math" w:hAnsi="Cambria Math" w:cs="Cambria Math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1FA4C2ED" w14:textId="31CC6A84" w:rsidR="002B64C5" w:rsidRPr="006A62A7" w:rsidRDefault="002B64C5" w:rsidP="002B64C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6A62A7">
        <w:rPr>
          <w:rFonts w:ascii="GHEA Grapalat" w:hAnsi="GHEA Grapalat"/>
          <w:color w:val="000000"/>
          <w:lang w:val="hy-AM"/>
        </w:rPr>
        <w:t>իրավական պաշտպանությունը դատական և վերադասության կարգով.</w:t>
      </w:r>
    </w:p>
    <w:p w14:paraId="0ED6D145" w14:textId="77777777" w:rsidR="00AF63B0" w:rsidRPr="006A62A7" w:rsidRDefault="002B64C5" w:rsidP="00AF63B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6A62A7">
        <w:rPr>
          <w:rFonts w:ascii="GHEA Grapalat" w:hAnsi="GHEA Grapalat"/>
          <w:color w:val="000000"/>
          <w:lang w:val="hy-AM"/>
        </w:rPr>
        <w:t>ոստիկանության պաշտոնի և կոչումի` սահմանված կարգով բարձրացումը</w:t>
      </w:r>
      <w:r w:rsidRPr="006A62A7">
        <w:rPr>
          <w:rFonts w:ascii="Cambria Math" w:hAnsi="Cambria Math" w:cs="Cambria Math"/>
          <w:color w:val="000000"/>
          <w:lang w:val="hy-AM"/>
        </w:rPr>
        <w:t>․</w:t>
      </w:r>
      <w:r w:rsidR="00A74D3E" w:rsidRPr="006A62A7">
        <w:rPr>
          <w:rFonts w:ascii="GHEA Grapalat" w:hAnsi="GHEA Grapalat"/>
          <w:color w:val="000000"/>
          <w:lang w:val="hy-AM"/>
        </w:rPr>
        <w:t>»</w:t>
      </w:r>
    </w:p>
    <w:p w14:paraId="62270F5E" w14:textId="77777777" w:rsidR="00507929" w:rsidRPr="006A62A7" w:rsidRDefault="00507929" w:rsidP="005079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14:paraId="0F85780C" w14:textId="2A062EA3" w:rsidR="00AF63B0" w:rsidRPr="006A62A7" w:rsidRDefault="00AF63B0" w:rsidP="00AF63B0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A62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6A62A7">
        <w:rPr>
          <w:lang w:val="hy-AM"/>
        </w:rPr>
        <w:t xml:space="preserve"> </w:t>
      </w:r>
      <w:r w:rsidR="004F00A1" w:rsidRPr="00E02CAA">
        <w:rPr>
          <w:rFonts w:ascii="GHEA Grapalat" w:hAnsi="GHEA Grapalat"/>
          <w:b/>
          <w:sz w:val="24"/>
          <w:szCs w:val="24"/>
          <w:lang w:val="hy-AM"/>
        </w:rPr>
        <w:t>8</w:t>
      </w:r>
      <w:r w:rsidRPr="006A62A7">
        <w:rPr>
          <w:rFonts w:ascii="GHEA Grapalat" w:hAnsi="GHEA Grapalat"/>
          <w:b/>
          <w:sz w:val="24"/>
          <w:szCs w:val="24"/>
          <w:lang w:val="hy-AM"/>
        </w:rPr>
        <w:t>.</w:t>
      </w:r>
      <w:r w:rsidRPr="006A62A7">
        <w:rPr>
          <w:lang w:val="hy-AM"/>
        </w:rPr>
        <w:t xml:space="preserve"> 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Օրենքի 20-րդ հոդվածը շարադրել նոր խմբագրությամբ.</w:t>
      </w:r>
    </w:p>
    <w:p w14:paraId="0E5B113F" w14:textId="77777777" w:rsidR="00AF63B0" w:rsidRPr="006A62A7" w:rsidRDefault="00AF63B0" w:rsidP="00AF63B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6A62A7">
        <w:rPr>
          <w:rFonts w:ascii="GHEA Grapalat" w:hAnsi="GHEA Grapalat"/>
          <w:color w:val="000000"/>
          <w:lang w:val="hy-AM"/>
        </w:rPr>
        <w:t xml:space="preserve">«1. </w:t>
      </w:r>
      <w:r w:rsidRPr="006A62A7">
        <w:rPr>
          <w:rFonts w:ascii="GHEA Grapalat" w:hAnsi="GHEA Grapalat"/>
          <w:color w:val="000000"/>
          <w:shd w:val="clear" w:color="auto" w:fill="FFFFFF"/>
          <w:lang w:val="hy-AM"/>
        </w:rPr>
        <w:t xml:space="preserve">«Հանրային ծառայության մասին» օրենքի 19-րդ հոդվածով նախատեսված հիմնական պարտականություններից բացի, </w:t>
      </w:r>
      <w:r w:rsidR="00D8619D" w:rsidRPr="006A62A7">
        <w:rPr>
          <w:rFonts w:ascii="GHEA Grapalat" w:hAnsi="GHEA Grapalat"/>
          <w:color w:val="000000"/>
          <w:shd w:val="clear" w:color="auto" w:fill="FFFFFF"/>
          <w:lang w:val="hy-AM"/>
        </w:rPr>
        <w:t>ոստիկանության</w:t>
      </w:r>
      <w:r w:rsidRPr="006A62A7">
        <w:rPr>
          <w:rFonts w:ascii="GHEA Grapalat" w:hAnsi="GHEA Grapalat"/>
          <w:color w:val="000000"/>
          <w:shd w:val="clear" w:color="auto" w:fill="FFFFFF"/>
          <w:lang w:val="hy-AM"/>
        </w:rPr>
        <w:t xml:space="preserve"> ծառայող</w:t>
      </w:r>
      <w:r w:rsidR="00D8619D" w:rsidRPr="006A62A7">
        <w:rPr>
          <w:rFonts w:ascii="GHEA Grapalat" w:hAnsi="GHEA Grapalat"/>
          <w:color w:val="000000"/>
          <w:shd w:val="clear" w:color="auto" w:fill="FFFFFF"/>
          <w:lang w:val="hy-AM"/>
        </w:rPr>
        <w:t>ի հիմնական պարտականությունն է՝ պետական, ծառայողական կամ օրենքով պահպանվող այլ գաղտնիք պարունակող փաստաթղթերի հետ աշխատելու` Հայաստանի Հանրապետության օրենսդրությամբ սահմանված պահանջները պահպանելը, այդ թվում` ծառայությունը դադարեցնելուց հետո։»</w:t>
      </w:r>
    </w:p>
    <w:p w14:paraId="56B149CB" w14:textId="77777777" w:rsidR="00AF63B0" w:rsidRPr="006A62A7" w:rsidRDefault="00AF63B0" w:rsidP="00AF63B0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GHEA Grapalat" w:hAnsi="GHEA Grapalat"/>
          <w:color w:val="000000"/>
          <w:lang w:val="hy-AM"/>
        </w:rPr>
      </w:pPr>
    </w:p>
    <w:p w14:paraId="6A68DB84" w14:textId="5E41F2CB" w:rsidR="0083252F" w:rsidRPr="006A62A7" w:rsidRDefault="0083252F" w:rsidP="0083252F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A62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6A62A7">
        <w:rPr>
          <w:lang w:val="hy-AM"/>
        </w:rPr>
        <w:t xml:space="preserve"> </w:t>
      </w:r>
      <w:r w:rsidR="004F00A1" w:rsidRPr="00E02CAA">
        <w:rPr>
          <w:rFonts w:ascii="GHEA Grapalat" w:hAnsi="GHEA Grapalat"/>
          <w:b/>
          <w:sz w:val="24"/>
          <w:szCs w:val="24"/>
          <w:lang w:val="hy-AM"/>
        </w:rPr>
        <w:t>9</w:t>
      </w:r>
      <w:r w:rsidRPr="006A62A7">
        <w:rPr>
          <w:rFonts w:ascii="GHEA Grapalat" w:hAnsi="GHEA Grapalat"/>
          <w:b/>
          <w:sz w:val="24"/>
          <w:szCs w:val="24"/>
          <w:lang w:val="hy-AM"/>
        </w:rPr>
        <w:t>.</w:t>
      </w:r>
      <w:r w:rsidRPr="006A62A7">
        <w:rPr>
          <w:lang w:val="hy-AM"/>
        </w:rPr>
        <w:t xml:space="preserve"> 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Օրենքի 39-րդ հոդվածը շարադրել նոր խմբագրությամբ.</w:t>
      </w:r>
    </w:p>
    <w:p w14:paraId="678CBA55" w14:textId="77777777" w:rsidR="00D2224C" w:rsidRPr="006A62A7" w:rsidRDefault="0083252F" w:rsidP="0083252F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 Ի լրումն «Հանրային ծառայության մասին» օրենքի 32-րդ հոդվածով սահմանված սահմանափակումների՝ ոստիկանության ծառայողն իրավունք չունի</w:t>
      </w:r>
      <w:r w:rsidR="00D2224C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</w:t>
      </w:r>
    </w:p>
    <w:p w14:paraId="2E901E7F" w14:textId="77777777" w:rsidR="00D2224C" w:rsidRPr="006A62A7" w:rsidRDefault="0083252F" w:rsidP="00D2224C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կազմակերպել գործադուլներ</w:t>
      </w:r>
      <w:r w:rsidR="00D2224C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</w:t>
      </w: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2224C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կամ</w:t>
      </w:r>
      <w:r w:rsidR="00D2224C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մասնակցել դրանց</w:t>
      </w:r>
    </w:p>
    <w:p w14:paraId="53BA50EF" w14:textId="72229DAC" w:rsidR="0083252F" w:rsidRPr="006A62A7" w:rsidRDefault="00D2224C" w:rsidP="00D2224C">
      <w:pPr>
        <w:pStyle w:val="ListParagraph"/>
        <w:numPr>
          <w:ilvl w:val="0"/>
          <w:numId w:val="7"/>
        </w:num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զբաղվել մոլեխաղերով</w:t>
      </w:r>
      <w:r w:rsidR="0083252F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2DBFD5F0" w14:textId="77777777" w:rsidR="00AF63B0" w:rsidRPr="006A62A7" w:rsidRDefault="0083252F" w:rsidP="00507929">
      <w:pPr>
        <w:spacing w:after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2. Ոստիկանության ծառայողին չի տրվում իր` սույն օրենքով սահմանված կարգով պաշտոնի նշանակման, այլ պաշտոնի փոխադրման, ազատման ծառայության դադարեցման կամ նրա նկատմամբ կարգապահական տույժ նշանակելու մասին հրամանի պատճենը, եթե հրամանը պարունակում է պետական գաղտնիք կամ հրապարակման ոչ ենթակա տեղեկատվություն: Այդ դեպքում նրան տրվում է հրամանից քաղվածք, որից հանվում է պետական գաղտնիք կամ հրապարակման ոչ ենթակա տեղեկատվությունը: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»</w:t>
      </w:r>
    </w:p>
    <w:p w14:paraId="337F2E5B" w14:textId="1421288A" w:rsidR="000F6345" w:rsidRPr="006A62A7" w:rsidRDefault="000F6345" w:rsidP="009508E2">
      <w:pPr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6492EFED" w14:textId="00D0A093" w:rsidR="008C65F3" w:rsidRDefault="00D2224C" w:rsidP="009508E2">
      <w:pPr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A62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6A62A7">
        <w:rPr>
          <w:lang w:val="hy-AM"/>
        </w:rPr>
        <w:t xml:space="preserve"> </w:t>
      </w:r>
      <w:r w:rsidR="004F00A1">
        <w:rPr>
          <w:rFonts w:ascii="GHEA Grapalat" w:hAnsi="GHEA Grapalat"/>
          <w:b/>
          <w:sz w:val="24"/>
          <w:szCs w:val="24"/>
        </w:rPr>
        <w:t>10</w:t>
      </w:r>
      <w:r w:rsidRPr="006A62A7">
        <w:rPr>
          <w:rFonts w:ascii="GHEA Grapalat" w:hAnsi="GHEA Grapalat"/>
          <w:b/>
          <w:sz w:val="24"/>
          <w:szCs w:val="24"/>
          <w:lang w:val="hy-AM"/>
        </w:rPr>
        <w:t>.</w:t>
      </w:r>
      <w:r w:rsidRPr="006A62A7">
        <w:rPr>
          <w:lang w:val="hy-AM"/>
        </w:rPr>
        <w:t xml:space="preserve"> 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Օրենքի 45-րդ հոդված</w:t>
      </w:r>
      <w:r w:rsidR="003C1E40">
        <w:rPr>
          <w:rFonts w:ascii="GHEA Grapalat" w:hAnsi="GHEA Grapalat"/>
          <w:color w:val="000000"/>
          <w:sz w:val="24"/>
          <w:szCs w:val="24"/>
          <w:lang w:val="hy-AM"/>
        </w:rPr>
        <w:t>ում՝</w:t>
      </w:r>
    </w:p>
    <w:p w14:paraId="694446A8" w14:textId="539F0F07" w:rsidR="008C65F3" w:rsidRPr="008C65F3" w:rsidRDefault="003C1E40" w:rsidP="008C65F3">
      <w:pPr>
        <w:pStyle w:val="ListParagraph"/>
        <w:numPr>
          <w:ilvl w:val="0"/>
          <w:numId w:val="9"/>
        </w:numPr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1-ին մասի</w:t>
      </w:r>
      <w:r w:rsidRPr="008C65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C65F3" w:rsidRPr="008C65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6-րդ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կետը</w:t>
      </w:r>
      <w:r w:rsidR="008C65F3" w:rsidRPr="008C65F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շարադրել նոր խմբագրությամբ</w:t>
      </w:r>
      <w:r w:rsidR="00E416DE" w:rsidRPr="00E416D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</w:t>
      </w:r>
      <w:bookmarkStart w:id="0" w:name="_GoBack"/>
      <w:bookmarkEnd w:id="0"/>
    </w:p>
    <w:p w14:paraId="5F214AD0" w14:textId="557E9BC7" w:rsidR="008C65F3" w:rsidRPr="008C65F3" w:rsidRDefault="008C65F3" w:rsidP="008C65F3">
      <w:pPr>
        <w:pStyle w:val="ListParagraph"/>
        <w:ind w:left="79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20B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 xml:space="preserve">«6) </w:t>
      </w:r>
      <w:r w:rsidRPr="00020B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կարգապահական խախտումների համար, եթե մեկ տարվա ընթացքում նրա նկատմամբ կիրառվել է կարգապահական երեք տույժ, որոնցից մեկը</w:t>
      </w:r>
      <w:r w:rsidR="00020B83" w:rsidRPr="00020B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020B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020B83" w:rsidRPr="00020B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խիստ կարգապահական տույժ։</w:t>
      </w:r>
      <w:r w:rsidRPr="00020B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»</w:t>
      </w:r>
    </w:p>
    <w:p w14:paraId="6915F8EB" w14:textId="77777777" w:rsidR="00E02CAA" w:rsidRPr="00E02CAA" w:rsidRDefault="003C1E40" w:rsidP="008C65F3">
      <w:pPr>
        <w:pStyle w:val="ListParagraph"/>
        <w:numPr>
          <w:ilvl w:val="0"/>
          <w:numId w:val="9"/>
        </w:numPr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C1E40">
        <w:rPr>
          <w:rFonts w:ascii="GHEA Grapalat" w:hAnsi="GHEA Grapalat"/>
          <w:color w:val="000000"/>
          <w:sz w:val="24"/>
          <w:szCs w:val="24"/>
          <w:lang w:val="hy-AM"/>
        </w:rPr>
        <w:t xml:space="preserve">1-ին մասի </w:t>
      </w:r>
      <w:r w:rsidR="00D2224C" w:rsidRPr="003C1E40">
        <w:rPr>
          <w:rFonts w:ascii="GHEA Grapalat" w:hAnsi="GHEA Grapalat"/>
          <w:color w:val="000000"/>
          <w:sz w:val="24"/>
          <w:szCs w:val="24"/>
          <w:lang w:val="hy-AM"/>
        </w:rPr>
        <w:t>7</w:t>
      </w:r>
      <w:r w:rsidR="006C0AF3" w:rsidRPr="003C1E40">
        <w:rPr>
          <w:rFonts w:ascii="GHEA Grapalat" w:hAnsi="GHEA Grapalat"/>
          <w:color w:val="000000"/>
          <w:sz w:val="24"/>
          <w:szCs w:val="24"/>
          <w:lang w:val="hy-AM"/>
        </w:rPr>
        <w:t xml:space="preserve">-րդ </w:t>
      </w:r>
      <w:r w:rsidR="00E67582" w:rsidRPr="003C1E40">
        <w:rPr>
          <w:rFonts w:ascii="GHEA Grapalat" w:hAnsi="GHEA Grapalat"/>
          <w:color w:val="000000"/>
          <w:sz w:val="24"/>
          <w:szCs w:val="24"/>
          <w:lang w:val="hy-AM"/>
        </w:rPr>
        <w:t xml:space="preserve">և 9.1-ին կետերը </w:t>
      </w:r>
      <w:r w:rsidR="006C0AF3" w:rsidRPr="003C1E40">
        <w:rPr>
          <w:rFonts w:ascii="GHEA Grapalat" w:hAnsi="GHEA Grapalat"/>
          <w:color w:val="000000"/>
          <w:sz w:val="24"/>
          <w:szCs w:val="24"/>
          <w:lang w:val="hy-AM"/>
        </w:rPr>
        <w:t>ուժը կորցրած ճանաչել</w:t>
      </w:r>
      <w:r w:rsidR="00E02CAA">
        <w:rPr>
          <w:rFonts w:ascii="Cambria Math" w:hAnsi="Cambria Math"/>
          <w:color w:val="000000"/>
          <w:sz w:val="24"/>
          <w:szCs w:val="24"/>
          <w:lang w:val="hy-AM"/>
        </w:rPr>
        <w:t>․</w:t>
      </w:r>
    </w:p>
    <w:p w14:paraId="241DE086" w14:textId="77777777" w:rsidR="00E02CAA" w:rsidRPr="00E02CAA" w:rsidRDefault="00E02CAA" w:rsidP="008C65F3">
      <w:pPr>
        <w:pStyle w:val="ListParagraph"/>
        <w:numPr>
          <w:ilvl w:val="0"/>
          <w:numId w:val="9"/>
        </w:numPr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C1E40">
        <w:rPr>
          <w:rFonts w:ascii="GHEA Grapalat" w:hAnsi="GHEA Grapalat"/>
          <w:color w:val="000000"/>
          <w:sz w:val="24"/>
          <w:szCs w:val="24"/>
          <w:lang w:val="hy-AM"/>
        </w:rPr>
        <w:t xml:space="preserve">1-ին </w:t>
      </w:r>
      <w:r w:rsidRPr="002160EF">
        <w:rPr>
          <w:rFonts w:ascii="GHEA Grapalat" w:hAnsi="GHEA Grapalat"/>
          <w:color w:val="000000"/>
          <w:sz w:val="24"/>
          <w:szCs w:val="24"/>
          <w:lang w:val="hy-AM"/>
        </w:rPr>
        <w:t xml:space="preserve">մասի </w:t>
      </w:r>
      <w:r w:rsidRPr="002160EF">
        <w:rPr>
          <w:rFonts w:ascii="GHEA Grapalat" w:hAnsi="GHEA Grapalat"/>
          <w:color w:val="000000"/>
          <w:sz w:val="24"/>
          <w:szCs w:val="24"/>
          <w:lang w:val="hy-AM"/>
        </w:rPr>
        <w:t>11</w:t>
      </w:r>
      <w:r w:rsidRPr="002160EF">
        <w:rPr>
          <w:rFonts w:ascii="GHEA Grapalat" w:hAnsi="GHEA Grapalat"/>
          <w:color w:val="000000"/>
          <w:sz w:val="24"/>
          <w:szCs w:val="24"/>
          <w:lang w:val="hy-AM"/>
        </w:rPr>
        <w:t xml:space="preserve">-րդ </w:t>
      </w:r>
      <w:r w:rsidRPr="002160EF">
        <w:rPr>
          <w:rFonts w:ascii="GHEA Grapalat" w:hAnsi="GHEA Grapalat"/>
          <w:color w:val="000000"/>
          <w:sz w:val="24"/>
          <w:szCs w:val="24"/>
          <w:lang w:val="hy-AM"/>
        </w:rPr>
        <w:t>կետում «</w:t>
      </w:r>
      <w:r w:rsidRPr="002160E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երկրորդ մասերի</w:t>
      </w:r>
      <w:r w:rsidRPr="002160EF">
        <w:rPr>
          <w:rFonts w:ascii="GHEA Grapalat" w:hAnsi="GHEA Grapalat"/>
          <w:color w:val="000000"/>
          <w:sz w:val="24"/>
          <w:szCs w:val="24"/>
          <w:lang w:val="hy-AM"/>
        </w:rPr>
        <w:t>» բառերը փոխարինել «մասի» բառով</w:t>
      </w:r>
      <w:r w:rsidRPr="002160EF">
        <w:rPr>
          <w:rFonts w:ascii="Cambria Math" w:hAnsi="Cambria Math" w:cs="Cambria Math"/>
          <w:color w:val="000000"/>
          <w:sz w:val="24"/>
          <w:szCs w:val="24"/>
          <w:lang w:val="hy-AM"/>
        </w:rPr>
        <w:t>․</w:t>
      </w:r>
    </w:p>
    <w:p w14:paraId="4FED3A3C" w14:textId="74F03FEB" w:rsidR="00E02CAA" w:rsidRPr="00E02CAA" w:rsidRDefault="00E02CAA" w:rsidP="008C65F3">
      <w:pPr>
        <w:pStyle w:val="ListParagraph"/>
        <w:numPr>
          <w:ilvl w:val="0"/>
          <w:numId w:val="9"/>
        </w:numPr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C1E40">
        <w:rPr>
          <w:rFonts w:ascii="GHEA Grapalat" w:hAnsi="GHEA Grapalat"/>
          <w:color w:val="000000"/>
          <w:sz w:val="24"/>
          <w:szCs w:val="24"/>
          <w:lang w:val="hy-AM"/>
        </w:rPr>
        <w:t>1-ին մաս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ը լրացնել նոր </w:t>
      </w:r>
      <w:r w:rsidRPr="00E02CAA">
        <w:rPr>
          <w:rFonts w:ascii="GHEA Grapalat" w:hAnsi="GHEA Grapalat"/>
          <w:color w:val="000000"/>
          <w:sz w:val="24"/>
          <w:szCs w:val="24"/>
          <w:lang w:val="hy-AM"/>
        </w:rPr>
        <w:t>12-</w:t>
      </w:r>
      <w:r>
        <w:rPr>
          <w:rFonts w:ascii="GHEA Grapalat" w:hAnsi="GHEA Grapalat"/>
          <w:color w:val="000000"/>
          <w:sz w:val="24"/>
          <w:szCs w:val="24"/>
          <w:lang w:val="hy-AM"/>
        </w:rPr>
        <w:t>րդ մասով</w:t>
      </w:r>
      <w:r w:rsidR="00E416DE" w:rsidRPr="00E416DE">
        <w:rPr>
          <w:rFonts w:ascii="GHEA Grapalat" w:hAnsi="GHEA Grapalat"/>
          <w:color w:val="000000"/>
          <w:sz w:val="24"/>
          <w:szCs w:val="24"/>
          <w:lang w:val="hy-AM"/>
        </w:rPr>
        <w:t>.</w:t>
      </w:r>
      <w:r w:rsidRPr="003C1E4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</w:p>
    <w:p w14:paraId="571CF4B2" w14:textId="28FAC368" w:rsidR="00D2224C" w:rsidRPr="00FA209D" w:rsidRDefault="00E02CAA" w:rsidP="00E02CAA">
      <w:pPr>
        <w:pStyle w:val="ListParagraph"/>
        <w:ind w:left="79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FA209D">
        <w:rPr>
          <w:rFonts w:ascii="GHEA Grapalat" w:hAnsi="GHEA Grapalat"/>
          <w:color w:val="000000"/>
          <w:sz w:val="24"/>
          <w:szCs w:val="24"/>
          <w:lang w:val="hy-AM"/>
        </w:rPr>
        <w:t xml:space="preserve">«12) </w:t>
      </w:r>
      <w:r w:rsidRPr="00FA20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«Հանրային</w:t>
      </w:r>
      <w:r w:rsidRPr="00FA209D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FA20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ծառայության</w:t>
      </w:r>
      <w:r w:rsidRPr="00FA209D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FA209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մասին» Հայաստանի Հանրապետության օրենքով սահմանված անհամատեղելիության պահանջները չպահպանելու դեպքերում՝ համապատասխան եզրակացության հիման վրա</w:t>
      </w:r>
      <w:r w:rsidR="00E416DE" w:rsidRPr="00E416D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  <w:r w:rsidRPr="00FA209D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6C0AF3" w:rsidRPr="00FA209D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08C3DFA3" w14:textId="77777777" w:rsidR="003C1E40" w:rsidRPr="003C1E40" w:rsidRDefault="003C1E40" w:rsidP="003C1E40">
      <w:pPr>
        <w:pStyle w:val="ListParagraph"/>
        <w:numPr>
          <w:ilvl w:val="0"/>
          <w:numId w:val="9"/>
        </w:numPr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C1E40">
        <w:rPr>
          <w:rFonts w:ascii="GHEA Grapalat" w:hAnsi="GHEA Grapalat"/>
          <w:color w:val="000000"/>
          <w:sz w:val="24"/>
          <w:szCs w:val="24"/>
          <w:lang w:val="hy-AM"/>
        </w:rPr>
        <w:t>Լրացնել նոր 1.2-րդ մաս</w:t>
      </w:r>
      <w:r w:rsidR="00723C71" w:rsidRPr="003C1E40">
        <w:rPr>
          <w:rFonts w:ascii="GHEA Grapalat" w:hAnsi="GHEA Grapalat"/>
          <w:color w:val="000000"/>
          <w:sz w:val="24"/>
          <w:szCs w:val="24"/>
          <w:lang w:val="hy-AM"/>
        </w:rPr>
        <w:t xml:space="preserve"> հետևյալ խմբագրությամբ</w:t>
      </w:r>
      <w:r>
        <w:rPr>
          <w:rFonts w:ascii="Cambria Math" w:hAnsi="Cambria Math"/>
          <w:color w:val="000000"/>
          <w:sz w:val="24"/>
          <w:szCs w:val="24"/>
          <w:lang w:val="hy-AM"/>
        </w:rPr>
        <w:t>․</w:t>
      </w:r>
    </w:p>
    <w:p w14:paraId="24949B9A" w14:textId="5D672590" w:rsidR="00723C71" w:rsidRDefault="00723C71" w:rsidP="003C1E40">
      <w:pPr>
        <w:pStyle w:val="ListParagraph"/>
        <w:ind w:left="79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3C1E40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3C1E40" w:rsidRPr="003C1E40">
        <w:rPr>
          <w:rFonts w:ascii="GHEA Grapalat" w:hAnsi="GHEA Grapalat"/>
          <w:color w:val="000000"/>
          <w:sz w:val="24"/>
          <w:szCs w:val="24"/>
          <w:lang w:val="hy-AM"/>
        </w:rPr>
        <w:t>1.2</w:t>
      </w:r>
      <w:r w:rsidRPr="003C1E4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3C1E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ոստիկանության ծառայողի նկատմամբ հարուցված քրեական հետապնդումը ոչ ռեաբիլիտացնող հիմքով</w:t>
      </w:r>
      <w:r w:rsidR="003C1E40" w:rsidRPr="003C1E4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դադարեցվելու դեպքում վերջինս կարող է ազատվել ոստիկանությունում ծառայությունից</w:t>
      </w:r>
      <w:r w:rsidRPr="003C1E40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3C1E40" w:rsidRPr="003C1E40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466A0B20" w14:textId="05B6376C" w:rsidR="003C1E40" w:rsidRPr="00E02CAA" w:rsidRDefault="003C1E40" w:rsidP="00E02CAA">
      <w:pPr>
        <w:pStyle w:val="ListParagraph"/>
        <w:numPr>
          <w:ilvl w:val="0"/>
          <w:numId w:val="9"/>
        </w:numPr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3C1E40">
        <w:rPr>
          <w:rFonts w:ascii="GHEA Grapalat" w:hAnsi="GHEA Grapalat"/>
          <w:color w:val="000000"/>
          <w:sz w:val="24"/>
          <w:szCs w:val="24"/>
          <w:lang w:val="hy-AM"/>
        </w:rPr>
        <w:t>3</w:t>
      </w:r>
      <w:r>
        <w:rPr>
          <w:rFonts w:ascii="GHEA Grapalat" w:hAnsi="GHEA Grapalat"/>
          <w:color w:val="000000"/>
          <w:sz w:val="24"/>
          <w:szCs w:val="24"/>
          <w:lang w:val="hy-AM"/>
        </w:rPr>
        <w:t>-րդ մասում «</w:t>
      </w:r>
      <w:r w:rsidRPr="003C1E40">
        <w:rPr>
          <w:rFonts w:ascii="GHEA Grapalat" w:hAnsi="GHEA Grapalat"/>
          <w:color w:val="000000"/>
          <w:sz w:val="24"/>
          <w:szCs w:val="24"/>
          <w:lang w:val="hy-AM"/>
        </w:rPr>
        <w:t>9.1</w:t>
      </w:r>
      <w:r>
        <w:rPr>
          <w:rFonts w:ascii="GHEA Grapalat" w:hAnsi="GHEA Grapalat"/>
          <w:color w:val="000000"/>
          <w:sz w:val="24"/>
          <w:szCs w:val="24"/>
          <w:lang w:val="hy-AM"/>
        </w:rPr>
        <w:t>-ին» բառը փոխարինել «</w:t>
      </w:r>
      <w:r w:rsidRPr="003C1E40">
        <w:rPr>
          <w:rFonts w:ascii="GHEA Grapalat" w:hAnsi="GHEA Grapalat"/>
          <w:color w:val="000000"/>
          <w:sz w:val="24"/>
          <w:szCs w:val="24"/>
          <w:lang w:val="hy-AM"/>
        </w:rPr>
        <w:t>1.</w:t>
      </w:r>
      <w:r w:rsidRPr="006918B5">
        <w:rPr>
          <w:rFonts w:ascii="GHEA Grapalat" w:hAnsi="GHEA Grapalat"/>
          <w:color w:val="000000"/>
          <w:sz w:val="24"/>
          <w:szCs w:val="24"/>
          <w:lang w:val="hy-AM"/>
        </w:rPr>
        <w:t>2-</w:t>
      </w:r>
      <w:r>
        <w:rPr>
          <w:rFonts w:ascii="GHEA Grapalat" w:hAnsi="GHEA Grapalat"/>
          <w:color w:val="000000"/>
          <w:sz w:val="24"/>
          <w:szCs w:val="24"/>
          <w:lang w:val="hy-AM"/>
        </w:rPr>
        <w:t>րդ» բառով</w:t>
      </w:r>
      <w:r w:rsidRPr="00E02CAA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76AB42A8" w14:textId="77777777" w:rsidR="003C1E40" w:rsidRPr="003C1E40" w:rsidRDefault="003C1E40" w:rsidP="00723C71">
      <w:pPr>
        <w:pStyle w:val="ListParagraph"/>
        <w:ind w:left="790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24E853CE" w14:textId="1DED2F7A" w:rsidR="00F26901" w:rsidRPr="006A62A7" w:rsidRDefault="009508E2" w:rsidP="003D23FE">
      <w:pPr>
        <w:jc w:val="both"/>
        <w:rPr>
          <w:rFonts w:ascii="Sylfaen" w:hAnsi="Sylfaen"/>
          <w:color w:val="000000"/>
          <w:sz w:val="21"/>
          <w:szCs w:val="21"/>
          <w:lang w:val="hy-AM"/>
        </w:rPr>
      </w:pPr>
      <w:r w:rsidRPr="006A62A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Հոդված</w:t>
      </w:r>
      <w:r w:rsidRPr="006A62A7">
        <w:rPr>
          <w:lang w:val="hy-AM"/>
        </w:rPr>
        <w:t xml:space="preserve"> </w:t>
      </w:r>
      <w:r w:rsidR="004F00A1" w:rsidRPr="00E02CAA">
        <w:rPr>
          <w:rFonts w:ascii="GHEA Grapalat" w:hAnsi="GHEA Grapalat"/>
          <w:b/>
          <w:sz w:val="24"/>
          <w:szCs w:val="24"/>
          <w:lang w:val="hy-AM"/>
        </w:rPr>
        <w:t>11</w:t>
      </w:r>
      <w:r w:rsidRPr="006A62A7">
        <w:rPr>
          <w:lang w:val="hy-AM"/>
        </w:rPr>
        <w:t xml:space="preserve">. 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Օրենքի 8-րդ գլուխը</w:t>
      </w:r>
      <w:r w:rsidR="000609BF" w:rsidRPr="006A62A7">
        <w:rPr>
          <w:rFonts w:ascii="GHEA Grapalat" w:hAnsi="GHEA Grapalat"/>
          <w:color w:val="000000"/>
          <w:sz w:val="24"/>
          <w:szCs w:val="24"/>
          <w:lang w:val="hy-AM"/>
        </w:rPr>
        <w:t xml:space="preserve"> (բացառությամբ 44-րդ հոդվածի)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, 58-րդ հոդվածը և  11.1-ին գլուխը</w:t>
      </w:r>
      <w:r w:rsidR="009E75F6" w:rsidRPr="006A62A7">
        <w:rPr>
          <w:rFonts w:ascii="GHEA Grapalat" w:hAnsi="GHEA Grapalat"/>
          <w:color w:val="000000"/>
          <w:sz w:val="24"/>
          <w:szCs w:val="24"/>
          <w:lang w:val="hy-AM"/>
        </w:rPr>
        <w:t xml:space="preserve"> (բացառությամբ </w:t>
      </w:r>
      <w:r w:rsidR="009E75F6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60.15-րդ հոդվածի</w:t>
      </w:r>
      <w:r w:rsidR="009E75F6" w:rsidRPr="006A62A7">
        <w:rPr>
          <w:rFonts w:ascii="GHEA Grapalat" w:hAnsi="GHEA Grapalat"/>
          <w:color w:val="000000"/>
          <w:sz w:val="24"/>
          <w:szCs w:val="24"/>
          <w:lang w:val="hy-AM"/>
        </w:rPr>
        <w:t>)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 xml:space="preserve"> ուժը կորցրած ճանաչել։</w:t>
      </w:r>
      <w:r w:rsidR="00F26901" w:rsidRPr="006A62A7">
        <w:rPr>
          <w:rFonts w:ascii="Sylfaen" w:hAnsi="Sylfaen"/>
          <w:color w:val="000000"/>
          <w:sz w:val="21"/>
          <w:szCs w:val="21"/>
          <w:lang w:val="hy-AM"/>
        </w:rPr>
        <w:t> </w:t>
      </w:r>
    </w:p>
    <w:p w14:paraId="7FE3BE54" w14:textId="77777777" w:rsidR="007803BE" w:rsidRPr="006A62A7" w:rsidRDefault="007803BE" w:rsidP="008325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</w:pPr>
    </w:p>
    <w:tbl>
      <w:tblPr>
        <w:tblW w:w="5000" w:type="pct"/>
        <w:tblCellSpacing w:w="3" w:type="dxa"/>
        <w:shd w:val="clear" w:color="auto" w:fill="FFFFFF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9990"/>
      </w:tblGrid>
      <w:tr w:rsidR="007803BE" w:rsidRPr="00E02CAA" w14:paraId="1852379F" w14:textId="77777777" w:rsidTr="00A35FFA">
        <w:trPr>
          <w:tblCellSpacing w:w="3" w:type="dxa"/>
        </w:trPr>
        <w:tc>
          <w:tcPr>
            <w:tcW w:w="0" w:type="auto"/>
            <w:shd w:val="clear" w:color="auto" w:fill="FFFFFF"/>
            <w:hideMark/>
          </w:tcPr>
          <w:p w14:paraId="5F099B11" w14:textId="3BD4CBAF" w:rsidR="007803BE" w:rsidRPr="006A62A7" w:rsidRDefault="007803BE" w:rsidP="00A35FF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A62A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Հոդված</w:t>
            </w:r>
            <w:r w:rsidRPr="006A62A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6A62A7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1</w:t>
            </w:r>
            <w:r w:rsidR="004F00A1" w:rsidRPr="00E02CAA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shd w:val="clear" w:color="auto" w:fill="FFFFFF"/>
                <w:lang w:val="hy-AM"/>
              </w:rPr>
              <w:t>2</w:t>
            </w:r>
            <w:r w:rsidRPr="006A62A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  <w:r w:rsidRPr="006A62A7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>Եզրափակիչ մաս և անցումային դրույթներ</w:t>
            </w:r>
          </w:p>
          <w:p w14:paraId="0E8ED370" w14:textId="77777777" w:rsidR="007803BE" w:rsidRPr="006A62A7" w:rsidRDefault="007803BE" w:rsidP="00A35FF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</w:tr>
    </w:tbl>
    <w:p w14:paraId="252C90A0" w14:textId="77777777" w:rsidR="00F26901" w:rsidRPr="006A62A7" w:rsidRDefault="000F6345" w:rsidP="00FF5699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</w:t>
      </w:r>
      <w:r w:rsidR="009E75F6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օրենքն </w:t>
      </w: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ուժի մեջ է մտնում պաշտոնական հրապարակման օրվան հաջորդող տասներորդ օրը</w:t>
      </w:r>
      <w:r w:rsidR="00FF5699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բացառությամբ Օրենքի </w:t>
      </w:r>
      <w:r w:rsidR="00FF5699" w:rsidRPr="006A62A7">
        <w:rPr>
          <w:rFonts w:ascii="GHEA Grapalat" w:hAnsi="GHEA Grapalat"/>
          <w:color w:val="000000"/>
          <w:sz w:val="24"/>
          <w:szCs w:val="24"/>
          <w:lang w:val="hy-AM"/>
        </w:rPr>
        <w:t xml:space="preserve">8-րդ գլուխը ուժը կորցրած ճանաչելու դրույթի, որ ուժի մեջ է մտնում </w:t>
      </w:r>
      <w:r w:rsidR="00FF5699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պաշտոնական հրապարակման օրվան հաջորդող վաթսուներորդ օրը։</w:t>
      </w:r>
    </w:p>
    <w:p w14:paraId="39B51701" w14:textId="77777777" w:rsidR="009E75F6" w:rsidRPr="006A62A7" w:rsidRDefault="009E75F6" w:rsidP="00B95FC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 60.15-րդ հոդվածի ուժը կորցրած է ճանաչվում սույն օրենքն ուժի մեջ մտնելու</w:t>
      </w:r>
      <w:r w:rsidR="00FF5699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A50322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օրվան հաջորդող </w:t>
      </w: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յոթերորդ ամսվա ամսի 1-ին։ </w:t>
      </w:r>
    </w:p>
    <w:p w14:paraId="734042C6" w14:textId="04E086EA" w:rsidR="007803BE" w:rsidRPr="006A62A7" w:rsidRDefault="009E75F6" w:rsidP="0020326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օրենքն ուժի մեջ մտնելուց հետո, ոստիկանությունում քաղաքացիական հատուկ ծառայության անվանացնակով նախատեսված պաշտոն զբաղեցնող քաղաքացիական ծառայողները, ովքեր չեն զբաղեցրել ՆԳՆ ձևավորմամբ պայմանավորված քաղաքացիական ծառայության կամ ոստիկանության ծառայության պաշտոններ գրանցվում են </w:t>
      </w:r>
      <w:r w:rsidR="0020326C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քաղաքացիական հատուկ ծառայության կադրերի ռեզերվում</w:t>
      </w:r>
      <w:r w:rsidR="00B4130D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։ Կադրերի ռեզերվը գործում է վեց ամիս ժամկետով։</w:t>
      </w:r>
    </w:p>
    <w:p w14:paraId="034E95BA" w14:textId="77777777" w:rsidR="0020326C" w:rsidRPr="006A62A7" w:rsidRDefault="0020326C" w:rsidP="0020326C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Սույն հոդվածի 3-րդ մասով նախատեսված դեպքում քաղաքացիական հատուկ ծառայության կադրերի ռեզերվում գրանցված անձինք վեց ամսվա ընթացքում կարող են </w:t>
      </w:r>
      <w:r w:rsidRPr="006A62A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«Կառավարության կառուցվածքի և գործունեության մասին»</w:t>
      </w:r>
      <w:r w:rsidRPr="006A62A7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6A62A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6A62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օրենքում</w:t>
      </w:r>
      <w:r w:rsidRPr="006A62A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6A62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փոփոխություններ</w:t>
      </w:r>
      <w:r w:rsidR="003F4662" w:rsidRPr="006A62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6A62A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6A62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Pr="006A62A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6A62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լրացումներ</w:t>
      </w:r>
      <w:r w:rsidRPr="006A62A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6A62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կատարելու </w:t>
      </w:r>
      <w:r w:rsidRPr="006A62A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6A62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մասին 2022 </w:t>
      </w:r>
      <w:r w:rsidRPr="006A62A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> </w:t>
      </w:r>
      <w:r w:rsidRPr="006A62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թվականի</w:t>
      </w:r>
      <w:r w:rsidRPr="006A62A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6A62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դեկտեմբերի</w:t>
      </w:r>
      <w:r w:rsidRPr="006A62A7">
        <w:rPr>
          <w:rFonts w:ascii="Calibri" w:hAnsi="Calibri" w:cs="Calibri"/>
          <w:bCs/>
          <w:color w:val="000000"/>
          <w:sz w:val="24"/>
          <w:szCs w:val="24"/>
          <w:shd w:val="clear" w:color="auto" w:fill="FFFFFF"/>
          <w:lang w:val="hy-AM"/>
        </w:rPr>
        <w:t xml:space="preserve">  </w:t>
      </w:r>
      <w:r w:rsidRPr="006A62A7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16-ի 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 xml:space="preserve">ՀՕ-457-Ն օրենքի 4-րդ հոդվածի 9-րդ մասով 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lastRenderedPageBreak/>
        <w:t>սահմանված կարգով ներքին գործերի նախարարությունում</w:t>
      </w:r>
      <w:r w:rsidR="003F4662" w:rsidRPr="006A62A7">
        <w:rPr>
          <w:rFonts w:ascii="GHEA Grapalat" w:hAnsi="GHEA Grapalat"/>
          <w:color w:val="000000"/>
          <w:sz w:val="24"/>
          <w:szCs w:val="24"/>
          <w:lang w:val="hy-AM"/>
        </w:rPr>
        <w:t xml:space="preserve"> զբաղեցնել քաղաքացիական ծառայության պաշտոն</w:t>
      </w:r>
      <w:r w:rsidRPr="006A62A7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78D2B458" w14:textId="77777777" w:rsidR="007803BE" w:rsidRPr="006A62A7" w:rsidRDefault="0020326C" w:rsidP="00546A9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հոդվածի 3-րդ մասով նախատեսված դեպքում քաղաքացիական հատուկ ծառայության կադրերի ռեզերվում գրանցված անձինք վեց ամսվա ընթացքում կարող են</w:t>
      </w:r>
      <w:r w:rsidR="003F4662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նշանակվել</w:t>
      </w:r>
      <w:r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Ոստիկանության քաղաքացիական ծառայության պաշտոններում։ Այս դեպքում թեկնածուի հետ անցկացվում է հարցազրույց</w:t>
      </w:r>
      <w:r w:rsidR="00B93BEC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փոխվարչապետի 2023 թվականի ապրիլի 18-ի </w:t>
      </w:r>
      <w:r w:rsidR="00B93BEC" w:rsidRPr="006A62A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r w:rsidR="00B93BEC" w:rsidRPr="006A62A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Հայաստանի Հանրապետության ներքին գործերի նախարարության քաղաքացիական ծառայության պաշտոններում նշանակելու դեպքում թեկնածուի հետ</w:t>
      </w:r>
      <w:r w:rsidR="00B93BEC" w:rsidRPr="006A62A7">
        <w:rPr>
          <w:rStyle w:val="Strong"/>
          <w:rFonts w:ascii="Calibri" w:hAnsi="Calibri" w:cs="Calibri"/>
          <w:b w:val="0"/>
          <w:color w:val="000000"/>
          <w:sz w:val="24"/>
          <w:szCs w:val="24"/>
          <w:shd w:val="clear" w:color="auto" w:fill="FFFFFF"/>
          <w:lang w:val="hy-AM"/>
        </w:rPr>
        <w:t> </w:t>
      </w:r>
      <w:r w:rsidR="00B93BEC" w:rsidRPr="006A62A7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հարցազրույցի անցկացման կարգը սահմանելու</w:t>
      </w:r>
      <w:r w:rsidR="00B93BEC" w:rsidRPr="006A62A7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B93BEC" w:rsidRPr="006A62A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 N 288-Ա որոշմամբ սահմանված կարգով։</w:t>
      </w:r>
    </w:p>
    <w:p w14:paraId="465D8184" w14:textId="77777777" w:rsidR="009445ED" w:rsidRPr="006A62A7" w:rsidRDefault="009445ED" w:rsidP="002022E8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0C3E84F1" w14:textId="77777777" w:rsidR="007803BE" w:rsidRPr="002B64C5" w:rsidRDefault="007803BE" w:rsidP="0083252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93BEC">
        <w:rPr>
          <w:rFonts w:ascii="Sylfaen" w:hAnsi="Sylfaen"/>
          <w:b/>
          <w:bCs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B93BEC">
        <w:rPr>
          <w:rFonts w:ascii="Sylfaen" w:hAnsi="Sylfaen"/>
          <w:color w:val="000000"/>
          <w:sz w:val="21"/>
          <w:szCs w:val="21"/>
          <w:shd w:val="clear" w:color="auto" w:fill="FFFFFF"/>
          <w:lang w:val="hy-AM"/>
        </w:rPr>
        <w:t xml:space="preserve"> </w:t>
      </w:r>
    </w:p>
    <w:sectPr w:rsidR="007803BE" w:rsidRPr="002B64C5" w:rsidSect="007B217A">
      <w:pgSz w:w="12240" w:h="15840"/>
      <w:pgMar w:top="144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E2A2F"/>
    <w:multiLevelType w:val="hybridMultilevel"/>
    <w:tmpl w:val="E998FE9C"/>
    <w:lvl w:ilvl="0" w:tplc="04090011">
      <w:start w:val="1"/>
      <w:numFmt w:val="decimal"/>
      <w:lvlText w:val="%1)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2DC04ECB"/>
    <w:multiLevelType w:val="hybridMultilevel"/>
    <w:tmpl w:val="FEB64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315C"/>
    <w:multiLevelType w:val="hybridMultilevel"/>
    <w:tmpl w:val="211204F6"/>
    <w:lvl w:ilvl="0" w:tplc="A7D2928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D34C9"/>
    <w:multiLevelType w:val="hybridMultilevel"/>
    <w:tmpl w:val="71204670"/>
    <w:lvl w:ilvl="0" w:tplc="04090011">
      <w:start w:val="1"/>
      <w:numFmt w:val="decimal"/>
      <w:lvlText w:val="%1)"/>
      <w:lvlJc w:val="left"/>
      <w:pPr>
        <w:ind w:left="790" w:hanging="360"/>
      </w:p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4" w15:restartNumberingAfterBreak="0">
    <w:nsid w:val="411B6283"/>
    <w:multiLevelType w:val="hybridMultilevel"/>
    <w:tmpl w:val="DFD47744"/>
    <w:lvl w:ilvl="0" w:tplc="0ED45640">
      <w:start w:val="1"/>
      <w:numFmt w:val="decimal"/>
      <w:lvlText w:val="%1)"/>
      <w:lvlJc w:val="left"/>
      <w:pPr>
        <w:ind w:left="79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5" w15:restartNumberingAfterBreak="0">
    <w:nsid w:val="637A1D86"/>
    <w:multiLevelType w:val="hybridMultilevel"/>
    <w:tmpl w:val="AE068E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DF0C1C"/>
    <w:multiLevelType w:val="hybridMultilevel"/>
    <w:tmpl w:val="8DE052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E22117"/>
    <w:multiLevelType w:val="hybridMultilevel"/>
    <w:tmpl w:val="AF0E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B034C"/>
    <w:multiLevelType w:val="hybridMultilevel"/>
    <w:tmpl w:val="4A1ED66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EE3"/>
    <w:rsid w:val="00020B83"/>
    <w:rsid w:val="00037274"/>
    <w:rsid w:val="000609BF"/>
    <w:rsid w:val="000A12A7"/>
    <w:rsid w:val="000B3CB3"/>
    <w:rsid w:val="000F6345"/>
    <w:rsid w:val="001065C1"/>
    <w:rsid w:val="001920CD"/>
    <w:rsid w:val="002022E8"/>
    <w:rsid w:val="0020326C"/>
    <w:rsid w:val="002160EF"/>
    <w:rsid w:val="002536CE"/>
    <w:rsid w:val="00262F59"/>
    <w:rsid w:val="002B64C5"/>
    <w:rsid w:val="002C6E8C"/>
    <w:rsid w:val="002E6185"/>
    <w:rsid w:val="003229D5"/>
    <w:rsid w:val="003C1E40"/>
    <w:rsid w:val="003C2005"/>
    <w:rsid w:val="003D23FE"/>
    <w:rsid w:val="003F4662"/>
    <w:rsid w:val="00412BBD"/>
    <w:rsid w:val="004F00A1"/>
    <w:rsid w:val="00507929"/>
    <w:rsid w:val="00534EE3"/>
    <w:rsid w:val="00541128"/>
    <w:rsid w:val="005F12AA"/>
    <w:rsid w:val="0065599C"/>
    <w:rsid w:val="006918B5"/>
    <w:rsid w:val="00697DBA"/>
    <w:rsid w:val="006A62A7"/>
    <w:rsid w:val="006C0AF3"/>
    <w:rsid w:val="00723C71"/>
    <w:rsid w:val="007314F1"/>
    <w:rsid w:val="007803BE"/>
    <w:rsid w:val="007B217A"/>
    <w:rsid w:val="0083252F"/>
    <w:rsid w:val="00866DBE"/>
    <w:rsid w:val="008C65F3"/>
    <w:rsid w:val="008D41ED"/>
    <w:rsid w:val="009445ED"/>
    <w:rsid w:val="009508E2"/>
    <w:rsid w:val="00997784"/>
    <w:rsid w:val="009E75F6"/>
    <w:rsid w:val="00A23D76"/>
    <w:rsid w:val="00A50322"/>
    <w:rsid w:val="00A5137D"/>
    <w:rsid w:val="00A74D3E"/>
    <w:rsid w:val="00AF63B0"/>
    <w:rsid w:val="00B4130D"/>
    <w:rsid w:val="00B93BEC"/>
    <w:rsid w:val="00B95FCD"/>
    <w:rsid w:val="00D2224C"/>
    <w:rsid w:val="00D8619D"/>
    <w:rsid w:val="00E02CAA"/>
    <w:rsid w:val="00E300A3"/>
    <w:rsid w:val="00E416DE"/>
    <w:rsid w:val="00E67582"/>
    <w:rsid w:val="00EA0DC8"/>
    <w:rsid w:val="00EF09B4"/>
    <w:rsid w:val="00F26901"/>
    <w:rsid w:val="00F368F4"/>
    <w:rsid w:val="00FA209D"/>
    <w:rsid w:val="00FB034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4E44B"/>
  <w15:chartTrackingRefBased/>
  <w15:docId w15:val="{53E1F81F-BB5A-4A6B-8C1D-F842D022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599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F0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D41ED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2690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A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66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66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66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6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6D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rlis.am/DocumentView.aspx?docid=931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1205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2023-08-11T05:13:00Z</dcterms:created>
  <dcterms:modified xsi:type="dcterms:W3CDTF">2024-03-10T09:04:00Z</dcterms:modified>
</cp:coreProperties>
</file>