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7D56" w14:textId="77777777" w:rsidR="000405A0" w:rsidRPr="00315B94" w:rsidRDefault="000405A0" w:rsidP="00760DC0">
      <w:pPr>
        <w:pStyle w:val="ListParagraph"/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0" w:name="_Hlk136342830"/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14:paraId="583A2A93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A803D8A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Ո Ր Ո Շ ՈՒ Մ</w:t>
      </w:r>
    </w:p>
    <w:p w14:paraId="34C5C5CE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2422E2E" w14:textId="5D372B04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_______ 202</w:t>
      </w:r>
      <w:r w:rsidR="00B44C7D">
        <w:rPr>
          <w:rFonts w:ascii="GHEA Grapalat" w:eastAsia="Times New Roman" w:hAnsi="GHEA Grapalat" w:cs="Times New Roman"/>
          <w:sz w:val="24"/>
          <w:szCs w:val="24"/>
          <w:lang w:val="hy-AM"/>
        </w:rPr>
        <w:t>4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թվականի N ________-Լ</w:t>
      </w:r>
    </w:p>
    <w:p w14:paraId="5FF252FB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E6650D4" w14:textId="15A43E55" w:rsidR="000405A0" w:rsidRPr="00315B94" w:rsidRDefault="00FE1A0C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1" w:name="_Hlk161082286"/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ՍԿՍՆԱԿ</w:t>
      </w:r>
      <w:r w:rsidR="00E118D0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ԵՎ ՓՈՔՐ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ՁԵՌՆԵՐԵՑՆԵՐԻՆ</w:t>
      </w:r>
      <w:r w:rsidR="000405A0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ԱՋԱԿՑՈՒԹՅԱՆ </w:t>
      </w:r>
      <w:r w:rsidR="00C17361" w:rsidRPr="005773D3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ՄԻՋՈՑԱՌՈՒՄՆԵՐԸ</w:t>
      </w:r>
      <w:r w:rsidR="00E118D0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ՀԱՍՏԱՏԵԼՈՒ ՎԵՐԱԲԵՐՅԱԼ</w:t>
      </w:r>
    </w:p>
    <w:bookmarkEnd w:id="1"/>
    <w:p w14:paraId="6637D990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14:paraId="07A24F98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7486A66" w14:textId="29522BB1" w:rsidR="00714434" w:rsidRPr="00315B94" w:rsidRDefault="00714434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2" w:name="_Hlk136342867"/>
      <w:bookmarkEnd w:id="0"/>
      <w:r w:rsidRPr="00315B94">
        <w:rPr>
          <w:rFonts w:ascii="GHEA Grapalat" w:hAnsi="GHEA Grapalat"/>
          <w:sz w:val="24"/>
          <w:szCs w:val="24"/>
          <w:lang w:val="hy-AM"/>
        </w:rPr>
        <w:t xml:space="preserve">Հիմք ընդունելով Հայաստանի Հանրապետության </w:t>
      </w:r>
      <w:r w:rsidR="00934C42" w:rsidRPr="00315B94">
        <w:rPr>
          <w:rFonts w:ascii="GHEA Grapalat" w:hAnsi="GHEA Grapalat"/>
          <w:sz w:val="24"/>
          <w:szCs w:val="24"/>
          <w:lang w:val="hy-AM"/>
        </w:rPr>
        <w:t>«</w:t>
      </w:r>
      <w:r w:rsidRPr="00315B94">
        <w:rPr>
          <w:rFonts w:ascii="GHEA Grapalat" w:hAnsi="GHEA Grapalat"/>
          <w:sz w:val="24"/>
          <w:szCs w:val="24"/>
          <w:lang w:val="hy-AM"/>
        </w:rPr>
        <w:t>Արդյունաբերական քաղաքականության մասին</w:t>
      </w:r>
      <w:r w:rsidR="00934C42" w:rsidRPr="00315B94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15B94">
        <w:rPr>
          <w:rFonts w:ascii="GHEA Grapalat" w:hAnsi="GHEA Grapalat"/>
          <w:sz w:val="24"/>
          <w:szCs w:val="24"/>
          <w:lang w:val="hy-AM"/>
        </w:rPr>
        <w:t>օրենքի 4-րդ հոդվածը և Հայաստանի Հանրապետության Սահմանադրության 146-րդ հոդվածի 4-րդ մասը, Հայաստանի Հանրապետության կառավարությունը որոշում է.</w:t>
      </w:r>
    </w:p>
    <w:p w14:paraId="20269371" w14:textId="77777777" w:rsidR="00714434" w:rsidRPr="00315B94" w:rsidRDefault="00714434" w:rsidP="00760DC0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3" w:name="_Hlk136342835"/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ձեռնարկատիրական հմտությունների զարգացման միջոցառումը՝ համաձայն հավելված 1-ի։</w:t>
      </w:r>
    </w:p>
    <w:bookmarkEnd w:id="3"/>
    <w:p w14:paraId="02F30C01" w14:textId="00C18CAE" w:rsidR="00714434" w:rsidRPr="00315B94" w:rsidRDefault="00714434" w:rsidP="00760DC0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Հաստատել </w:t>
      </w:r>
      <w:r w:rsidR="007E7CB8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փոքր բիզնեսի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արտոնյալ վարկավորման միջոցառումը՝ համաձայն հավելված 2-ի։</w:t>
      </w:r>
    </w:p>
    <w:p w14:paraId="3EB36E90" w14:textId="44930CCE" w:rsidR="00F50000" w:rsidRDefault="00714434" w:rsidP="00760DC0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Հաստատել հովանոցային երաշխ</w:t>
      </w:r>
      <w:r w:rsidR="00E766AB">
        <w:rPr>
          <w:rFonts w:ascii="GHEA Grapalat" w:eastAsia="Times New Roman" w:hAnsi="GHEA Grapalat" w:cs="Times New Roman"/>
          <w:sz w:val="24"/>
          <w:szCs w:val="24"/>
          <w:lang w:val="hy-AM"/>
        </w:rPr>
        <w:t>իքի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տրամադրման միջոցառումը՝ համաձայն հավելված 3-ի։</w:t>
      </w:r>
    </w:p>
    <w:p w14:paraId="5C202950" w14:textId="130FA441" w:rsidR="007B6A4A" w:rsidRPr="007B6A4A" w:rsidRDefault="007B6A4A" w:rsidP="007B6A4A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որոշումն ուժի մեջ է մտնում հրապարակման հաջորդող օրվանից:</w:t>
      </w:r>
    </w:p>
    <w:p w14:paraId="063307A6" w14:textId="6718F402" w:rsidR="00F50000" w:rsidRPr="007B6A4A" w:rsidRDefault="00427038" w:rsidP="00760DC0">
      <w:pPr>
        <w:pStyle w:val="ListParagraph"/>
        <w:numPr>
          <w:ilvl w:val="0"/>
          <w:numId w:val="23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Որոշումն ուժի մեջ մտնելուց հետո մեկ ամսվա ընթացքում աջակցության միջոցառումների թիրախները </w:t>
      </w:r>
      <w:r w:rsidR="007B6A4A"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հաստատվում են </w:t>
      </w:r>
      <w:r w:rsidR="000D033E"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Էկոնոմիկայի նախարարի</w:t>
      </w:r>
      <w:r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հրամանով</w:t>
      </w:r>
      <w:r w:rsidR="00F50000"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0A3B6C" w:rsidRPr="007B6A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bookmarkEnd w:id="2"/>
    <w:p w14:paraId="290D62A1" w14:textId="77777777" w:rsidR="006C0E48" w:rsidRDefault="006C0E48" w:rsidP="00B13BF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ADA21BB" w14:textId="77777777" w:rsidR="006C0E48" w:rsidRPr="00315B94" w:rsidRDefault="006C0E48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6"/>
        <w:gridCol w:w="8564"/>
      </w:tblGrid>
      <w:tr w:rsidR="00315B94" w:rsidRPr="0088376E" w14:paraId="43A66E59" w14:textId="77777777" w:rsidTr="004A3DA1">
        <w:trPr>
          <w:tblCellSpacing w:w="7" w:type="dxa"/>
        </w:trPr>
        <w:tc>
          <w:tcPr>
            <w:tcW w:w="414" w:type="pct"/>
            <w:shd w:val="clear" w:color="auto" w:fill="FFFFFF"/>
            <w:vAlign w:val="center"/>
            <w:hideMark/>
          </w:tcPr>
          <w:p w14:paraId="5EC0D3CC" w14:textId="691FCDC0" w:rsidR="000405A0" w:rsidRPr="00315B94" w:rsidRDefault="000405A0" w:rsidP="00760DC0">
            <w:pPr>
              <w:spacing w:after="0" w:line="360" w:lineRule="auto"/>
              <w:ind w:firstLine="720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</w:tc>
        <w:tc>
          <w:tcPr>
            <w:tcW w:w="4563" w:type="pct"/>
            <w:shd w:val="clear" w:color="auto" w:fill="FFFFFF"/>
            <w:vAlign w:val="center"/>
            <w:hideMark/>
          </w:tcPr>
          <w:p w14:paraId="268A2336" w14:textId="77777777" w:rsidR="000405A0" w:rsidRPr="00315B94" w:rsidRDefault="000405A0" w:rsidP="00760DC0">
            <w:pPr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315B94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>Հավելված</w:t>
            </w:r>
            <w:r w:rsidR="00E0577F" w:rsidRPr="00315B94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 xml:space="preserve"> 1</w:t>
            </w:r>
          </w:p>
          <w:p w14:paraId="1C7589E3" w14:textId="55A518CC" w:rsidR="000405A0" w:rsidRPr="00315B94" w:rsidRDefault="000405A0" w:rsidP="00760DC0">
            <w:pPr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315B94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>ՀՀ կառավարության 202</w:t>
            </w:r>
            <w:r w:rsidR="006C0E48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>4</w:t>
            </w:r>
            <w:r w:rsidRPr="00315B94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 xml:space="preserve"> թվականի</w:t>
            </w:r>
          </w:p>
          <w:p w14:paraId="643796F0" w14:textId="1B330C55" w:rsidR="000405A0" w:rsidRPr="00315B94" w:rsidRDefault="000405A0" w:rsidP="00760DC0">
            <w:pPr>
              <w:spacing w:after="0" w:line="240" w:lineRule="auto"/>
              <w:ind w:firstLine="720"/>
              <w:jc w:val="right"/>
              <w:rPr>
                <w:rFonts w:ascii="GHEA Grapalat" w:eastAsia="Times New Roman" w:hAnsi="GHEA Grapalat" w:cs="Times New Roman"/>
                <w:sz w:val="20"/>
                <w:szCs w:val="24"/>
                <w:lang w:val="hy-AM"/>
              </w:rPr>
            </w:pPr>
            <w:r w:rsidRPr="00315B94">
              <w:rPr>
                <w:rFonts w:ascii="GHEA Grapalat" w:eastAsia="Times New Roman" w:hAnsi="GHEA Grapalat" w:cs="Times New Roman"/>
                <w:bCs/>
                <w:sz w:val="20"/>
                <w:szCs w:val="24"/>
                <w:lang w:val="hy-AM"/>
              </w:rPr>
              <w:t>__________ի N ___Լ որոշման</w:t>
            </w:r>
          </w:p>
        </w:tc>
      </w:tr>
    </w:tbl>
    <w:p w14:paraId="62E41B28" w14:textId="77777777" w:rsidR="000405A0" w:rsidRPr="00315B94" w:rsidRDefault="000405A0" w:rsidP="00760DC0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Calibri" w:eastAsia="Times New Roman" w:hAnsi="Calibri" w:cs="Calibri"/>
          <w:sz w:val="24"/>
          <w:szCs w:val="24"/>
          <w:shd w:val="clear" w:color="auto" w:fill="FFFFFF"/>
          <w:lang w:val="hy-AM"/>
        </w:rPr>
        <w:t> </w:t>
      </w:r>
    </w:p>
    <w:p w14:paraId="7F173346" w14:textId="3CADD612" w:rsidR="00714434" w:rsidRPr="00315B94" w:rsidRDefault="00714434" w:rsidP="00760DC0">
      <w:pPr>
        <w:shd w:val="clear" w:color="auto" w:fill="FFFFFF"/>
        <w:spacing w:after="0" w:line="360" w:lineRule="auto"/>
        <w:ind w:firstLine="720"/>
        <w:jc w:val="center"/>
        <w:rPr>
          <w:rFonts w:ascii="Calibri" w:eastAsia="Times New Roman" w:hAnsi="Calibri" w:cs="Calibri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ՁԵՌՆԱՐԿԱՏԻՐԱԿԱՆ ՀՄՏՈՒԹՅՈՒՆՆԵՐԻ ԶԱՐԳԱՑՄԱՆ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ՄԻՋՈՑԱՌՈՒՄ</w:t>
      </w:r>
    </w:p>
    <w:p w14:paraId="6F8A337E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hy-AM"/>
        </w:rPr>
      </w:pPr>
    </w:p>
    <w:p w14:paraId="23E64CA8" w14:textId="77777777" w:rsidR="000405A0" w:rsidRPr="00315B94" w:rsidRDefault="000405A0" w:rsidP="00760DC0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ՄԻՋՈՑԱՌՄԱՆ ՆՊԱՏԱԿԸ</w:t>
      </w:r>
    </w:p>
    <w:p w14:paraId="55178174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1CE105E" w14:textId="3946BEB3" w:rsidR="000405A0" w:rsidRPr="00315B94" w:rsidRDefault="006E6445" w:rsidP="00760DC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Տնտեսավարողների ձեռնարկատիրական հմտությունների զարգացման և  ֆինանսական միջոցների հասանելիության ապահովման միջոցով նպաստել 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</w:t>
      </w:r>
      <w:r w:rsidR="00B356E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ձեռներեցության 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ոլորտի ուժեղացման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="00B356E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կազմակերպությունների 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մրցունակության աճի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, ներքին և միջազգային թիրախային շուկաներում ներկայացվածության բարձրացման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14:paraId="69BAE786" w14:textId="77777777" w:rsidR="000405A0" w:rsidRPr="00315B94" w:rsidRDefault="000405A0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250E030" w14:textId="22FE530C" w:rsidR="000405A0" w:rsidRPr="00315B94" w:rsidRDefault="000405A0" w:rsidP="00760DC0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42703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ՄԻՋՈՑԱՌՄԱՆ </w:t>
      </w:r>
      <w:r w:rsidR="00714434" w:rsidRPr="00427038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ՇԱՀԱՌՈՒՆԵՐԻ</w:t>
      </w:r>
      <w:r w:rsidR="00714434"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="004A1445"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ՇՐՋԱՆԱԿԸ</w:t>
      </w:r>
    </w:p>
    <w:p w14:paraId="33B5697B" w14:textId="77777777" w:rsidR="000405A0" w:rsidRPr="00315B94" w:rsidRDefault="000405A0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502E4453" w14:textId="1E8D2763" w:rsidR="00BA1178" w:rsidRPr="00BA1178" w:rsidRDefault="000405A0" w:rsidP="002A7AD4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4" w:name="_Hlk152585818"/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</w:t>
      </w:r>
      <w:r w:rsidR="005052AD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>հավելվածով հաստատված</w:t>
      </w:r>
      <w:r w:rsidR="005D4AB2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ձեռնարկատիրական հմտությունների զարգացման</w:t>
      </w:r>
      <w:r w:rsidR="000D2F8F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միջոցառման (այսուհետ՝ Միջոցառում) </w:t>
      </w:r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իմաստով </w:t>
      </w:r>
      <w:r w:rsidR="00714434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շահառու </w:t>
      </w:r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>են համարվում</w:t>
      </w:r>
      <w:r w:rsidR="00C075D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075DF" w:rsidRPr="00C075DF">
        <w:rPr>
          <w:rFonts w:ascii="GHEA Grapalat" w:eastAsia="Times New Roman" w:hAnsi="GHEA Grapalat" w:cs="Times New Roman"/>
          <w:sz w:val="24"/>
          <w:szCs w:val="24"/>
          <w:lang w:val="hy-AM"/>
        </w:rPr>
        <w:t>(</w:t>
      </w:r>
      <w:r w:rsidR="00C075DF">
        <w:rPr>
          <w:rFonts w:ascii="GHEA Grapalat" w:eastAsia="Times New Roman" w:hAnsi="GHEA Grapalat" w:cs="Times New Roman"/>
          <w:sz w:val="24"/>
          <w:szCs w:val="24"/>
          <w:lang w:val="hy-AM"/>
        </w:rPr>
        <w:t>այսուհետ՝ շահառու</w:t>
      </w:r>
      <w:r w:rsidR="00C075DF" w:rsidRPr="00C075DF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9663B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A05EB0"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>արտադրության և ծառայությունների մատուցման ոլորտներում գործունեություն իրականացնող</w:t>
      </w:r>
      <w:r w:rsidR="00384421" w:rsidRPr="00BA117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(բացառությամբ դիմումը ներկայացնելու և (կամ) նախորդող օրացուցային տարվա (տարիների) ընթացքում</w:t>
      </w:r>
      <w:r w:rsidR="00BA1178" w:rsidRPr="00BA1178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Պետական եկամուտների կոմիտեի նախագահի կողմից 2019 թվականի օգոստոսի 27-ի</w:t>
      </w:r>
      <w:r w:rsidR="00BA1178" w:rsidRPr="00BA1178">
        <w:rPr>
          <w:rFonts w:ascii="Calibri" w:eastAsia="GHEA Grapalat" w:hAnsi="Calibri" w:cs="Calibri"/>
          <w:sz w:val="24"/>
          <w:szCs w:val="24"/>
          <w:lang w:val="hy-AM"/>
        </w:rPr>
        <w:t> </w:t>
      </w:r>
      <w:r w:rsidR="00BA1178" w:rsidRPr="00BA1178">
        <w:rPr>
          <w:rFonts w:ascii="GHEA Grapalat" w:eastAsia="GHEA Grapalat" w:hAnsi="GHEA Grapalat" w:cstheme="majorHAnsi"/>
          <w:sz w:val="24"/>
          <w:szCs w:val="24"/>
          <w:lang w:val="hy-AM"/>
        </w:rPr>
        <w:t>թիվ 558-Ն հրամանով հաստատված հաշվետվություններ ներկայացնող (ներկայացրած) տնտեսավարողները)</w:t>
      </w:r>
      <w:r w:rsidR="00BA1178" w:rsidRPr="00BA1178">
        <w:rPr>
          <w:rFonts w:ascii="Cambria Math" w:eastAsia="GHEA Grapalat" w:hAnsi="Cambria Math" w:cstheme="majorHAnsi"/>
          <w:sz w:val="24"/>
          <w:szCs w:val="24"/>
          <w:lang w:val="hy-AM"/>
        </w:rPr>
        <w:t>․</w:t>
      </w:r>
    </w:p>
    <w:p w14:paraId="1AAD7A94" w14:textId="313C5A96" w:rsidR="0099663B" w:rsidRPr="00315B94" w:rsidRDefault="00BA1178" w:rsidP="00760DC0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bookmarkStart w:id="5" w:name="_Hlk153194363"/>
      <w:r w:rsidRPr="009F654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Հանրապետության տարածքում գրանցված և փաստացի գործունեություն իրականացնող մասնավոր առևտրային կազմակերպություն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ներ</w:t>
      </w:r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>ը կամ անհատ ձեռնարկատեր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BA1178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0405A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E0577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ոնց</w:t>
      </w:r>
      <w:r w:rsidR="004A1445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E0577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աշխատողների միջին ցուցակային </w:t>
      </w:r>
      <w:r w:rsidR="00E0577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թվաքանակը</w:t>
      </w:r>
      <w:r w:rsidR="005052A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դիմումի </w:t>
      </w:r>
      <w:r w:rsidR="00F25841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նախորդող օրվա</w:t>
      </w:r>
      <w:r w:rsidR="005052A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դրությամբ</w:t>
      </w:r>
      <w:r w:rsidR="00E0577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կազմում է </w:t>
      </w:r>
      <w:r w:rsidR="005052A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առավելագույնը 50 մարդ</w:t>
      </w:r>
      <w:r w:rsidR="00760DC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="00760DC0" w:rsidRPr="00315B94">
        <w:rPr>
          <w:rFonts w:ascii="GHEA Grapalat" w:eastAsia="GHEA Grapalat" w:hAnsi="GHEA Grapalat" w:cstheme="majorHAnsi"/>
          <w:sz w:val="24"/>
          <w:szCs w:val="24"/>
          <w:lang w:val="hy-AM"/>
        </w:rPr>
        <w:t>այսուհետ՝ փոքր ձեռնարկատեր</w:t>
      </w:r>
      <w:r w:rsidR="00760DC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99663B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6AB68C18" w14:textId="77777777" w:rsidR="00C075DF" w:rsidRPr="00C075DF" w:rsidRDefault="000405A0" w:rsidP="00C85AEC">
      <w:pPr>
        <w:pStyle w:val="ListParagraph"/>
        <w:numPr>
          <w:ilvl w:val="1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Cambria Math" w:eastAsia="Times New Roman" w:hAnsi="Cambria Math" w:cs="Times New Roman"/>
          <w:b/>
          <w:sz w:val="24"/>
          <w:szCs w:val="24"/>
          <w:lang w:val="hy-AM"/>
        </w:rPr>
      </w:pPr>
      <w:r w:rsidRPr="009F654C">
        <w:rPr>
          <w:rFonts w:ascii="GHEA Grapalat" w:eastAsia="Times New Roman" w:hAnsi="GHEA Grapalat" w:cs="Times New Roman"/>
          <w:sz w:val="24"/>
          <w:szCs w:val="24"/>
          <w:lang w:val="hy-AM"/>
        </w:rPr>
        <w:t>այն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5052A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ֆիզիկական անձիք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r w:rsidR="0023521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որոնք</w:t>
      </w:r>
      <w:r w:rsidR="00E0577F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ունեն ձեռնարկատիրական գաղափար և ցանկանում են զբաղվել ձեռնարկատիրական գործունեությա</w:t>
      </w:r>
      <w:r w:rsidR="00FC7D6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մբ</w:t>
      </w:r>
      <w:r w:rsidR="00C85A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տվյալ </w:t>
      </w:r>
      <w:r w:rsidR="0099663B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ֆինանսական տարում ձեռնարկատիրական գործունեություն չեն իրականացրել</w:t>
      </w:r>
      <w:r w:rsidR="00760DC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(</w:t>
      </w:r>
      <w:r w:rsidR="00760DC0" w:rsidRPr="00315B94">
        <w:rPr>
          <w:rFonts w:ascii="GHEA Grapalat" w:eastAsia="GHEA Grapalat" w:hAnsi="GHEA Grapalat" w:cstheme="majorHAnsi"/>
          <w:sz w:val="24"/>
          <w:szCs w:val="24"/>
          <w:lang w:val="hy-AM"/>
        </w:rPr>
        <w:t>այսուհետ՝ սկսնակ ձեռնարկատեր</w:t>
      </w:r>
      <w:r w:rsidR="00760DC0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)</w:t>
      </w:r>
      <w:r w:rsidR="00AF26BD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  <w:bookmarkEnd w:id="5"/>
      <w:r w:rsidR="00C85A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14:paraId="30314F1B" w14:textId="715F3575" w:rsidR="0099663B" w:rsidRPr="009F654C" w:rsidRDefault="00C075DF" w:rsidP="00C075DF">
      <w:pPr>
        <w:pStyle w:val="ListParagraph"/>
        <w:numPr>
          <w:ilvl w:val="0"/>
          <w:numId w:val="6"/>
        </w:numPr>
        <w:shd w:val="clear" w:color="auto" w:fill="FFFFFF"/>
        <w:spacing w:after="0" w:line="360" w:lineRule="auto"/>
        <w:ind w:left="0" w:firstLine="720"/>
        <w:jc w:val="both"/>
        <w:rPr>
          <w:rFonts w:ascii="Cambria Math" w:eastAsia="Times New Roman" w:hAnsi="Cambria Math" w:cs="Times New Roman"/>
          <w:b/>
          <w:sz w:val="24"/>
          <w:szCs w:val="24"/>
          <w:lang w:val="hy-AM"/>
        </w:rPr>
      </w:pPr>
      <w:r w:rsidRPr="009F65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2-րդ կետով սահմանվող շահառուները պետք է բավարարեն ստորև ներկայացված պայմաններ</w:t>
      </w:r>
      <w:r w:rsidR="009F654C" w:rsidRPr="009F654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</w:t>
      </w:r>
      <w:r w:rsidR="00BC0068" w:rsidRPr="009F654C">
        <w:rPr>
          <w:rFonts w:ascii="Cambria Math" w:eastAsia="Times New Roman" w:hAnsi="Cambria Math" w:cs="Times New Roman"/>
          <w:bCs/>
          <w:sz w:val="24"/>
          <w:szCs w:val="24"/>
          <w:lang w:val="hy-AM"/>
        </w:rPr>
        <w:t>․</w:t>
      </w:r>
    </w:p>
    <w:p w14:paraId="3E91D783" w14:textId="5185B925" w:rsidR="00AF26BD" w:rsidRPr="009F654C" w:rsidRDefault="008A7DD2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GHEA Grapalat" w:hAnsi="GHEA Grapalat" w:cstheme="majorHAnsi"/>
          <w:sz w:val="24"/>
          <w:szCs w:val="24"/>
          <w:lang w:val="hy-AM"/>
        </w:rPr>
      </w:pPr>
      <w:r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ա) </w:t>
      </w:r>
      <w:r w:rsidR="000E50F0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դիմումի ներկայացման օրվան նախորդող օրվա դրությամբ հարկային մարմնի կողմից վերահսկվող եկամուտների մասով հարկային պարտավորություններ</w:t>
      </w:r>
      <w:r w:rsidR="009F654C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ի բացակայություն</w:t>
      </w:r>
      <w:r w:rsidR="000E50F0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,</w:t>
      </w:r>
    </w:p>
    <w:p w14:paraId="3C013B41" w14:textId="33C1B789" w:rsidR="000E50F0" w:rsidRPr="00315B94" w:rsidRDefault="008A7DD2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bookmarkStart w:id="6" w:name="_Hlk151650905"/>
      <w:r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բ) </w:t>
      </w:r>
      <w:r w:rsidR="0099663B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դիմումի ներկայացման օրվան նախորդող 12 ամսվա ընթացքում</w:t>
      </w:r>
      <w:r w:rsidR="00312AF4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</w:t>
      </w:r>
      <w:r w:rsidR="00392320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որևէ</w:t>
      </w:r>
      <w:r w:rsidR="00312AF4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վարկի/լիզինգի գծով</w:t>
      </w:r>
      <w:r w:rsidR="0099663B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</w:t>
      </w:r>
      <w:r w:rsidR="00312AF4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հանրագումարային 30 օրից ավել ժամկետանց պարտավորություններ</w:t>
      </w:r>
      <w:r w:rsidR="009F654C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ի բացակայություն</w:t>
      </w:r>
      <w:r w:rsidR="00312AF4" w:rsidRPr="009F654C">
        <w:rPr>
          <w:rFonts w:ascii="GHEA Grapalat" w:eastAsia="GHEA Grapalat" w:hAnsi="GHEA Grapalat" w:cstheme="majorHAnsi"/>
          <w:sz w:val="24"/>
          <w:szCs w:val="24"/>
          <w:lang w:val="hy-AM"/>
        </w:rPr>
        <w:t>։</w:t>
      </w:r>
      <w:r w:rsidR="00C41530" w:rsidRPr="00315B94">
        <w:rPr>
          <w:rFonts w:ascii="GHEA Grapalat" w:eastAsia="GHEA Grapalat" w:hAnsi="GHEA Grapalat" w:cstheme="majorHAnsi"/>
          <w:sz w:val="24"/>
          <w:szCs w:val="24"/>
          <w:lang w:val="hy-AM"/>
        </w:rPr>
        <w:t xml:space="preserve"> </w:t>
      </w:r>
    </w:p>
    <w:bookmarkEnd w:id="4"/>
    <w:bookmarkEnd w:id="6"/>
    <w:p w14:paraId="6AE643CE" w14:textId="77777777" w:rsidR="00F25841" w:rsidRPr="00315B94" w:rsidRDefault="00F25841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b/>
          <w:sz w:val="24"/>
          <w:lang w:val="hy-AM"/>
        </w:rPr>
      </w:pPr>
    </w:p>
    <w:p w14:paraId="1EC423FC" w14:textId="77777777" w:rsidR="00640426" w:rsidRPr="00315B94" w:rsidRDefault="00FC7D6D" w:rsidP="00760DC0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ՇՐՋԱՆԱԿՆԵՐՈՒՄ ԱՋԱԿՑՈՒԹՅԱՆ ՁԵՎԸ</w:t>
      </w:r>
    </w:p>
    <w:p w14:paraId="65A52E9F" w14:textId="77777777" w:rsidR="00FC7D6D" w:rsidRPr="00315B94" w:rsidRDefault="00FC7D6D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lang w:val="hy-AM"/>
        </w:rPr>
      </w:pPr>
    </w:p>
    <w:p w14:paraId="0CFA6CD2" w14:textId="33E1BE91" w:rsidR="00FC7D6D" w:rsidRPr="00315B94" w:rsidRDefault="00FC7D6D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Միջոցառման շրջանակներու</w:t>
      </w:r>
      <w:r w:rsidR="00B132F2" w:rsidRPr="00315B94">
        <w:rPr>
          <w:rFonts w:ascii="GHEA Grapalat" w:hAnsi="GHEA Grapalat"/>
          <w:sz w:val="24"/>
          <w:szCs w:val="24"/>
          <w:lang w:val="hy-AM"/>
        </w:rPr>
        <w:t xml:space="preserve">մ ֆինանսավորվում է </w:t>
      </w:r>
      <w:r w:rsidR="000C7FFB" w:rsidRPr="00315B94">
        <w:rPr>
          <w:rFonts w:ascii="GHEA Grapalat" w:hAnsi="GHEA Grapalat"/>
          <w:sz w:val="24"/>
          <w:szCs w:val="24"/>
          <w:lang w:val="hy-AM"/>
        </w:rPr>
        <w:t xml:space="preserve">սույն որոշման իմաստով </w:t>
      </w:r>
      <w:r w:rsidR="00714434" w:rsidRPr="00315B94">
        <w:rPr>
          <w:rFonts w:ascii="GHEA Grapalat" w:hAnsi="GHEA Grapalat"/>
          <w:sz w:val="24"/>
          <w:szCs w:val="24"/>
          <w:lang w:val="hy-AM"/>
        </w:rPr>
        <w:t>շահառուների</w:t>
      </w:r>
      <w:r w:rsidR="00B132F2" w:rsidRPr="00315B94">
        <w:rPr>
          <w:rFonts w:ascii="GHEA Grapalat" w:hAnsi="GHEA Grapalat"/>
          <w:sz w:val="24"/>
          <w:szCs w:val="24"/>
          <w:lang w:val="hy-AM"/>
        </w:rPr>
        <w:t xml:space="preserve"> ձեռնարկատիրական հմտությունների դասընթացի</w:t>
      </w:r>
      <w:r w:rsidR="00714434" w:rsidRPr="00315B94">
        <w:rPr>
          <w:rFonts w:ascii="GHEA Grapalat" w:hAnsi="GHEA Grapalat"/>
          <w:sz w:val="24"/>
          <w:szCs w:val="24"/>
          <w:lang w:val="hy-AM"/>
        </w:rPr>
        <w:t xml:space="preserve"> (այսուհետ՝ Դասընթաց) </w:t>
      </w:r>
      <w:r w:rsidR="00B132F2" w:rsidRPr="00315B94">
        <w:rPr>
          <w:rFonts w:ascii="GHEA Grapalat" w:hAnsi="GHEA Grapalat"/>
          <w:sz w:val="24"/>
          <w:szCs w:val="24"/>
          <w:lang w:val="hy-AM"/>
        </w:rPr>
        <w:t>մասնակցության վճարը։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5598819" w14:textId="2EB7A4CD" w:rsidR="00D65B62" w:rsidRPr="00315B94" w:rsidRDefault="00CA7948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Դասընթացը կազմակերպվում է Հայաստանի Հանրապետության տարածքում գործող կրթական կամ խորհրդատվական ծառայություններ մատուցող իրավաբանական </w:t>
      </w:r>
      <w:r w:rsidR="006E6445" w:rsidRPr="00315B94">
        <w:rPr>
          <w:rFonts w:ascii="GHEA Grapalat" w:hAnsi="GHEA Grapalat"/>
          <w:sz w:val="24"/>
          <w:szCs w:val="24"/>
          <w:lang w:val="hy-AM"/>
        </w:rPr>
        <w:t>անձ</w:t>
      </w:r>
      <w:r w:rsidR="008D6AF8" w:rsidRPr="00315B94">
        <w:rPr>
          <w:rFonts w:ascii="GHEA Grapalat" w:hAnsi="GHEA Grapalat"/>
          <w:sz w:val="24"/>
          <w:szCs w:val="24"/>
          <w:lang w:val="hy-AM"/>
        </w:rPr>
        <w:t xml:space="preserve"> հանդիսացող կազմակերպության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միջոցով (այսուհետ՝ մասնագիտացված կազմակերպություն)։</w:t>
      </w:r>
    </w:p>
    <w:p w14:paraId="2B133F27" w14:textId="42F68B89" w:rsidR="003D3261" w:rsidRPr="00315B94" w:rsidRDefault="005B2DA5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bookmarkStart w:id="7" w:name="_Hlk152587447"/>
      <w:r w:rsidRPr="00315B94">
        <w:rPr>
          <w:rFonts w:ascii="GHEA Grapalat" w:hAnsi="GHEA Grapalat"/>
          <w:sz w:val="24"/>
          <w:szCs w:val="24"/>
          <w:lang w:val="hy-AM"/>
        </w:rPr>
        <w:t xml:space="preserve">Էկոնոմիկայի նախարարության (այսուհետ՝ 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>Լիազոր մարմ</w:t>
      </w:r>
      <w:r w:rsidRPr="00315B94">
        <w:rPr>
          <w:rFonts w:ascii="GHEA Grapalat" w:hAnsi="GHEA Grapalat"/>
          <w:sz w:val="24"/>
          <w:szCs w:val="24"/>
          <w:lang w:val="hy-AM"/>
        </w:rPr>
        <w:t>ին)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 xml:space="preserve"> կողմից </w:t>
      </w:r>
      <w:r w:rsidR="00CA7948" w:rsidRPr="00315B94">
        <w:rPr>
          <w:rFonts w:ascii="GHEA Grapalat" w:hAnsi="GHEA Grapalat"/>
          <w:sz w:val="24"/>
          <w:szCs w:val="24"/>
          <w:lang w:val="hy-AM"/>
        </w:rPr>
        <w:t>Մ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 xml:space="preserve">ասնագիտացված կազմակերպությանը դասընթացների կազմակերպման վճարն իրականացվում է յուրաքանչյուր </w:t>
      </w:r>
      <w:r w:rsidR="00F50235" w:rsidRPr="00315B94">
        <w:rPr>
          <w:rFonts w:ascii="GHEA Grapalat" w:hAnsi="GHEA Grapalat"/>
          <w:sz w:val="24"/>
          <w:szCs w:val="24"/>
          <w:lang w:val="hy-AM"/>
        </w:rPr>
        <w:t>շահառուի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 xml:space="preserve"> հաշվով</w:t>
      </w:r>
      <w:r w:rsidR="005F59A0" w:rsidRPr="00315B94">
        <w:rPr>
          <w:rFonts w:ascii="GHEA Grapalat" w:hAnsi="GHEA Grapalat"/>
          <w:sz w:val="24"/>
          <w:szCs w:val="24"/>
          <w:lang w:val="hy-AM"/>
        </w:rPr>
        <w:t xml:space="preserve"> 500 000 ՀՀ դրամ</w:t>
      </w:r>
      <w:r w:rsidR="00F50235" w:rsidRPr="00315B94">
        <w:rPr>
          <w:rFonts w:ascii="GHEA Grapalat" w:hAnsi="GHEA Grapalat"/>
          <w:sz w:val="24"/>
          <w:szCs w:val="24"/>
          <w:lang w:val="hy-AM"/>
        </w:rPr>
        <w:t>ի չափով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 xml:space="preserve">, ընդ 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lastRenderedPageBreak/>
        <w:t xml:space="preserve">որում միայն այն դեպքում, երբ </w:t>
      </w:r>
      <w:r w:rsidR="00F50235" w:rsidRPr="00315B94">
        <w:rPr>
          <w:rFonts w:ascii="GHEA Grapalat" w:hAnsi="GHEA Grapalat"/>
          <w:sz w:val="24"/>
          <w:szCs w:val="24"/>
          <w:lang w:val="hy-AM"/>
        </w:rPr>
        <w:t>շահառու</w:t>
      </w:r>
      <w:r w:rsidR="00F828AC" w:rsidRPr="00315B94">
        <w:rPr>
          <w:rFonts w:ascii="GHEA Grapalat" w:hAnsi="GHEA Grapalat"/>
          <w:sz w:val="24"/>
          <w:szCs w:val="24"/>
          <w:lang w:val="hy-AM"/>
        </w:rPr>
        <w:t>ն ապահովել է մասնակցություն դասընթացի առնվազն 80%-ին և շահառուի</w:t>
      </w:r>
      <w:r w:rsidR="00D47039" w:rsidRPr="00315B94">
        <w:rPr>
          <w:rFonts w:ascii="GHEA Grapalat" w:hAnsi="GHEA Grapalat"/>
          <w:sz w:val="24"/>
          <w:szCs w:val="24"/>
          <w:lang w:val="hy-AM"/>
        </w:rPr>
        <w:t xml:space="preserve"> կողմից մշակված գործարար ծրագրի հիման վրա Հայաստանի Հանրապետության տարածքում գործող և լիցենզավորված ֆինանսական կազմակերպությունը  վարկ է տրամադրում 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շահառուին</w:t>
      </w:r>
      <w:r w:rsidR="005F59A0" w:rsidRPr="00315B94">
        <w:rPr>
          <w:rFonts w:ascii="GHEA Grapalat" w:hAnsi="GHEA Grapalat"/>
          <w:sz w:val="24"/>
          <w:szCs w:val="24"/>
          <w:lang w:val="hy-AM"/>
        </w:rPr>
        <w:t>։</w:t>
      </w:r>
    </w:p>
    <w:bookmarkEnd w:id="7"/>
    <w:p w14:paraId="10224139" w14:textId="4E0F08C8" w:rsidR="00D65B62" w:rsidRPr="00315B94" w:rsidRDefault="00D65B62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27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Մասնագիտա</w:t>
      </w:r>
      <w:r w:rsidR="008D6AF8" w:rsidRPr="00315B94">
        <w:rPr>
          <w:rFonts w:ascii="GHEA Grapalat" w:hAnsi="GHEA Grapalat"/>
          <w:sz w:val="24"/>
          <w:szCs w:val="24"/>
          <w:lang w:val="hy-AM"/>
        </w:rPr>
        <w:t>ցված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կազմակերպության կողմից կազմակերպվող դասընթացը պետք է իրականացվի առնվազն 20 </w:t>
      </w:r>
      <w:r w:rsidR="005F59A0" w:rsidRPr="00315B94">
        <w:rPr>
          <w:rFonts w:ascii="GHEA Grapalat" w:hAnsi="GHEA Grapalat"/>
          <w:sz w:val="24"/>
          <w:szCs w:val="24"/>
          <w:lang w:val="hy-AM"/>
        </w:rPr>
        <w:t>շահառուի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համար։</w:t>
      </w:r>
    </w:p>
    <w:p w14:paraId="2FB05357" w14:textId="09951006" w:rsidR="00FC7D6D" w:rsidRPr="00315B94" w:rsidRDefault="00CA7948" w:rsidP="00760DC0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ՄԻՋՈՑԱՌՄԱՆ ՇՐՋԱՆԱԿՆԵՐՈՒՄ </w:t>
      </w:r>
      <w:r w:rsidR="002B6262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ԻՐԱԿԱՆԱՑՎՈՂ</w:t>
      </w:r>
      <w:r w:rsidR="00FC7D6D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ԴԱՍԸՆԹԱՑ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 ԵՎ ՄԱՍՆԱԳԻՏԱՑՎԱԾ ԿԱԶՄԱԿԵՐՊՈՒԹՅԱՆ ՆԿԱՏՄԱՄԲ ՀԻՄՆԱԿԱՆ ՊԱՀԱՆՋՆԵՐԸ</w:t>
      </w:r>
    </w:p>
    <w:p w14:paraId="1A7A068D" w14:textId="77777777" w:rsidR="00FC7D6D" w:rsidRPr="00315B94" w:rsidRDefault="00FC7D6D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581D6811" w14:textId="5887C133" w:rsidR="007A4852" w:rsidRPr="00315B94" w:rsidRDefault="001614B3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Միջոցառման իմաստով </w:t>
      </w:r>
      <w:r w:rsidR="00566DC8" w:rsidRPr="00315B94">
        <w:rPr>
          <w:rFonts w:ascii="GHEA Grapalat" w:hAnsi="GHEA Grapalat"/>
          <w:sz w:val="24"/>
          <w:szCs w:val="24"/>
          <w:lang w:val="hy-AM"/>
        </w:rPr>
        <w:t>մ</w:t>
      </w:r>
      <w:r w:rsidR="006978CB" w:rsidRPr="00315B94">
        <w:rPr>
          <w:rFonts w:ascii="GHEA Grapalat" w:hAnsi="GHEA Grapalat"/>
          <w:sz w:val="24"/>
          <w:szCs w:val="24"/>
          <w:lang w:val="hy-AM"/>
        </w:rPr>
        <w:t>ասնագիտա</w:t>
      </w:r>
      <w:r w:rsidR="0023521F" w:rsidRPr="00315B94">
        <w:rPr>
          <w:rFonts w:ascii="GHEA Grapalat" w:hAnsi="GHEA Grapalat"/>
          <w:sz w:val="24"/>
          <w:szCs w:val="24"/>
          <w:lang w:val="hy-AM"/>
        </w:rPr>
        <w:t>ցված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կազմակերպություն է համարվում այն կազմակերպությունը</w:t>
      </w:r>
      <w:r w:rsidR="00F25841" w:rsidRPr="00315B94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7B2E3548" w14:textId="609C406E" w:rsidR="006978CB" w:rsidRPr="00315B94" w:rsidRDefault="006978CB" w:rsidP="00CF23B6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23521F" w:rsidRPr="00315B94">
        <w:rPr>
          <w:rFonts w:ascii="GHEA Grapalat" w:hAnsi="GHEA Grapalat"/>
          <w:sz w:val="24"/>
          <w:szCs w:val="24"/>
          <w:lang w:val="hy-AM"/>
        </w:rPr>
        <w:t>ո</w:t>
      </w:r>
      <w:r w:rsidRPr="00315B94">
        <w:rPr>
          <w:rFonts w:ascii="GHEA Grapalat" w:hAnsi="GHEA Grapalat"/>
          <w:sz w:val="24"/>
          <w:szCs w:val="24"/>
          <w:lang w:val="hy-AM"/>
        </w:rPr>
        <w:t>ր</w:t>
      </w:r>
      <w:r w:rsidR="006F6E77" w:rsidRPr="00315B94">
        <w:rPr>
          <w:rFonts w:ascii="GHEA Grapalat" w:hAnsi="GHEA Grapalat"/>
          <w:sz w:val="24"/>
          <w:szCs w:val="24"/>
          <w:lang w:val="hy-AM"/>
        </w:rPr>
        <w:t>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5B7" w:rsidRPr="00315B94">
        <w:rPr>
          <w:rFonts w:ascii="GHEA Grapalat" w:hAnsi="GHEA Grapalat"/>
          <w:sz w:val="24"/>
          <w:szCs w:val="24"/>
          <w:lang w:val="hy-AM"/>
        </w:rPr>
        <w:t>ա</w:t>
      </w:r>
      <w:r w:rsidR="007A4852" w:rsidRPr="00315B94">
        <w:rPr>
          <w:rFonts w:ascii="GHEA Grapalat" w:hAnsi="GHEA Grapalat"/>
          <w:sz w:val="24"/>
          <w:szCs w:val="24"/>
          <w:lang w:val="hy-AM"/>
        </w:rPr>
        <w:t xml:space="preserve">ռնվազն </w:t>
      </w:r>
      <w:r w:rsidR="001614B3" w:rsidRPr="00315B94">
        <w:rPr>
          <w:rFonts w:ascii="GHEA Grapalat" w:hAnsi="GHEA Grapalat"/>
          <w:sz w:val="24"/>
          <w:szCs w:val="24"/>
          <w:lang w:val="hy-AM"/>
        </w:rPr>
        <w:t>3</w:t>
      </w:r>
      <w:r w:rsidR="00566DC8" w:rsidRPr="00315B94">
        <w:rPr>
          <w:rFonts w:ascii="GHEA Grapalat" w:hAnsi="GHEA Grapalat"/>
          <w:sz w:val="24"/>
          <w:szCs w:val="24"/>
          <w:lang w:val="hy-AM"/>
        </w:rPr>
        <w:t xml:space="preserve"> (երեք)</w:t>
      </w:r>
      <w:r w:rsidR="007A4852" w:rsidRPr="00315B94">
        <w:rPr>
          <w:rFonts w:ascii="GHEA Grapalat" w:hAnsi="GHEA Grapalat"/>
          <w:sz w:val="24"/>
          <w:szCs w:val="24"/>
          <w:lang w:val="hy-AM"/>
        </w:rPr>
        <w:t xml:space="preserve"> տարի </w:t>
      </w:r>
      <w:r w:rsidR="0050279C" w:rsidRPr="00315B94">
        <w:rPr>
          <w:rFonts w:ascii="GHEA Grapalat" w:hAnsi="GHEA Grapalat"/>
          <w:sz w:val="24"/>
          <w:szCs w:val="24"/>
          <w:lang w:val="hy-AM"/>
        </w:rPr>
        <w:t xml:space="preserve">գրանցված է </w:t>
      </w:r>
      <w:r w:rsidR="007A4852" w:rsidRPr="00315B94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տարածքում և </w:t>
      </w:r>
      <w:r w:rsidR="001614B3" w:rsidRPr="00315B94">
        <w:rPr>
          <w:rFonts w:ascii="GHEA Grapalat" w:hAnsi="GHEA Grapalat"/>
          <w:sz w:val="24"/>
          <w:szCs w:val="24"/>
          <w:lang w:val="hy-AM"/>
        </w:rPr>
        <w:t>դասընթացների կազմակերպման գործունեություն է իրականացնում,</w:t>
      </w:r>
      <w:r w:rsidR="0050279C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6BEF495" w14:textId="34BCED19" w:rsidR="007A4852" w:rsidRPr="00315B94" w:rsidRDefault="0050279C" w:rsidP="00CF23B6">
      <w:pPr>
        <w:pStyle w:val="ListParagraph"/>
        <w:numPr>
          <w:ilvl w:val="1"/>
          <w:numId w:val="12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</w:t>
      </w:r>
      <w:r w:rsidR="006978CB" w:rsidRPr="00315B94">
        <w:rPr>
          <w:rFonts w:ascii="GHEA Grapalat" w:hAnsi="GHEA Grapalat"/>
          <w:sz w:val="24"/>
          <w:szCs w:val="24"/>
          <w:lang w:val="hy-AM"/>
        </w:rPr>
        <w:t>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714434" w:rsidRPr="00315B94">
        <w:rPr>
          <w:rFonts w:ascii="GHEA Grapalat" w:hAnsi="GHEA Grapalat"/>
          <w:sz w:val="24"/>
          <w:szCs w:val="24"/>
          <w:lang w:val="hy-AM"/>
        </w:rPr>
        <w:t xml:space="preserve">նշված գործունեության տեսակի </w:t>
      </w:r>
      <w:r w:rsidR="006978CB" w:rsidRPr="00315B94">
        <w:rPr>
          <w:rFonts w:ascii="GHEA Grapalat" w:hAnsi="GHEA Grapalat"/>
          <w:sz w:val="24"/>
          <w:szCs w:val="24"/>
          <w:lang w:val="hy-AM"/>
        </w:rPr>
        <w:t xml:space="preserve">շրջանառության ծավալը </w:t>
      </w:r>
      <w:r w:rsidR="00AA1DA9" w:rsidRPr="00315B94">
        <w:rPr>
          <w:rFonts w:ascii="GHEA Grapalat" w:hAnsi="GHEA Grapalat"/>
          <w:sz w:val="24"/>
          <w:szCs w:val="24"/>
          <w:lang w:val="hy-AM"/>
        </w:rPr>
        <w:t>ծրագրին դիմելուն նախորդ</w:t>
      </w:r>
      <w:r w:rsidR="00A55CFB" w:rsidRPr="00315B94">
        <w:rPr>
          <w:rFonts w:ascii="GHEA Grapalat" w:hAnsi="GHEA Grapalat"/>
          <w:sz w:val="24"/>
          <w:szCs w:val="24"/>
          <w:lang w:val="hy-AM"/>
        </w:rPr>
        <w:t>ող</w:t>
      </w:r>
      <w:r w:rsidR="00AA1DA9" w:rsidRPr="00315B94">
        <w:rPr>
          <w:rFonts w:ascii="GHEA Grapalat" w:hAnsi="GHEA Grapalat"/>
          <w:sz w:val="24"/>
          <w:szCs w:val="24"/>
          <w:lang w:val="hy-AM"/>
        </w:rPr>
        <w:t xml:space="preserve"> օրացուցային տարում</w:t>
      </w:r>
      <w:r w:rsidR="006978CB" w:rsidRPr="00315B94">
        <w:rPr>
          <w:rFonts w:ascii="GHEA Grapalat" w:hAnsi="GHEA Grapalat"/>
          <w:sz w:val="24"/>
          <w:szCs w:val="24"/>
          <w:lang w:val="hy-AM"/>
        </w:rPr>
        <w:t xml:space="preserve"> գերազանցել է 50 մլն դրամը,</w:t>
      </w:r>
    </w:p>
    <w:p w14:paraId="56B9C17C" w14:textId="77777777" w:rsidR="002E64E6" w:rsidRPr="00315B94" w:rsidRDefault="002F3048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Մասնագիտա</w:t>
      </w:r>
      <w:r w:rsidR="0023521F" w:rsidRPr="00315B94">
        <w:rPr>
          <w:rFonts w:ascii="GHEA Grapalat" w:hAnsi="GHEA Grapalat"/>
          <w:sz w:val="24"/>
          <w:szCs w:val="24"/>
          <w:lang w:val="hy-AM"/>
        </w:rPr>
        <w:t>ցված</w:t>
      </w:r>
      <w:r w:rsidR="002E64E6" w:rsidRPr="00315B94">
        <w:rPr>
          <w:rFonts w:ascii="GHEA Grapalat" w:hAnsi="GHEA Grapalat"/>
          <w:sz w:val="24"/>
          <w:szCs w:val="24"/>
          <w:lang w:val="hy-AM"/>
        </w:rPr>
        <w:t xml:space="preserve"> կազմակերպության կողմից կազմակերպվող դասընթացները ներ</w:t>
      </w:r>
      <w:r w:rsidR="0023521F" w:rsidRPr="00315B94">
        <w:rPr>
          <w:rFonts w:ascii="GHEA Grapalat" w:hAnsi="GHEA Grapalat"/>
          <w:sz w:val="24"/>
          <w:szCs w:val="24"/>
          <w:lang w:val="hy-AM"/>
        </w:rPr>
        <w:t>ա</w:t>
      </w:r>
      <w:r w:rsidR="002E64E6" w:rsidRPr="00315B94">
        <w:rPr>
          <w:rFonts w:ascii="GHEA Grapalat" w:hAnsi="GHEA Grapalat"/>
          <w:sz w:val="24"/>
          <w:szCs w:val="24"/>
          <w:lang w:val="hy-AM"/>
        </w:rPr>
        <w:t>ռում են հետևյալ փուլերը</w:t>
      </w:r>
      <w:r w:rsidR="002E64E6" w:rsidRPr="00315B94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14:paraId="2F408538" w14:textId="649C41DE" w:rsidR="00AA1DA9" w:rsidRPr="00315B94" w:rsidRDefault="00714434" w:rsidP="00CF23B6">
      <w:pPr>
        <w:pStyle w:val="ListParagraph"/>
        <w:numPr>
          <w:ilvl w:val="1"/>
          <w:numId w:val="16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Առնվազն </w:t>
      </w:r>
      <w:r w:rsidR="00AA1DA9" w:rsidRPr="00315B94">
        <w:rPr>
          <w:rFonts w:ascii="GHEA Grapalat" w:hAnsi="GHEA Grapalat"/>
          <w:sz w:val="24"/>
          <w:szCs w:val="24"/>
          <w:lang w:val="hy-AM"/>
        </w:rPr>
        <w:t>40 ժամ տևողությամբ ձ</w:t>
      </w:r>
      <w:r w:rsidR="002E64E6" w:rsidRPr="00315B94">
        <w:rPr>
          <w:rFonts w:ascii="GHEA Grapalat" w:hAnsi="GHEA Grapalat"/>
          <w:sz w:val="24"/>
          <w:szCs w:val="24"/>
          <w:lang w:val="hy-AM"/>
        </w:rPr>
        <w:t>եռնարկատիրական հմտությունների զարգացման դասընթաց</w:t>
      </w:r>
      <w:r w:rsidR="00AA1DA9" w:rsidRPr="00315B94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0DAB28D7" w14:textId="00018C40" w:rsidR="002E64E6" w:rsidRPr="00315B94" w:rsidRDefault="002E64E6" w:rsidP="00CF23B6">
      <w:pPr>
        <w:pStyle w:val="ListParagraph"/>
        <w:numPr>
          <w:ilvl w:val="1"/>
          <w:numId w:val="16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Ձեռնարկատիրական գաղափարը ներկայացնելու նպատակով գործարար ծրագրի </w:t>
      </w:r>
      <w:r w:rsidR="0059065D" w:rsidRPr="00315B94">
        <w:rPr>
          <w:rFonts w:ascii="GHEA Grapalat" w:hAnsi="GHEA Grapalat"/>
          <w:sz w:val="24"/>
          <w:szCs w:val="24"/>
          <w:lang w:val="hy-AM"/>
        </w:rPr>
        <w:t>կազմման</w:t>
      </w:r>
      <w:r w:rsidR="00921404" w:rsidRPr="00315B94">
        <w:rPr>
          <w:rFonts w:ascii="GHEA Grapalat" w:hAnsi="GHEA Grapalat"/>
          <w:sz w:val="24"/>
          <w:szCs w:val="24"/>
          <w:lang w:val="hy-AM"/>
        </w:rPr>
        <w:t>/մշակման</w:t>
      </w:r>
      <w:r w:rsidR="008F2829" w:rsidRPr="00315B94">
        <w:rPr>
          <w:rFonts w:ascii="GHEA Grapalat" w:hAnsi="GHEA Grapalat"/>
          <w:sz w:val="24"/>
          <w:szCs w:val="24"/>
          <w:lang w:val="hy-AM"/>
        </w:rPr>
        <w:t xml:space="preserve"> խորհրդատվություն</w:t>
      </w:r>
      <w:r w:rsidR="007E7CB8" w:rsidRPr="00315B94">
        <w:rPr>
          <w:rFonts w:ascii="GHEA Grapalat" w:hAnsi="GHEA Grapalat"/>
          <w:sz w:val="24"/>
          <w:szCs w:val="24"/>
          <w:lang w:val="hy-AM"/>
        </w:rPr>
        <w:t>,</w:t>
      </w:r>
    </w:p>
    <w:p w14:paraId="19BB37C8" w14:textId="797F7FBC" w:rsidR="00F828AC" w:rsidRPr="00315B94" w:rsidRDefault="007E7CB8" w:rsidP="00CF23B6">
      <w:pPr>
        <w:pStyle w:val="ListParagraph"/>
        <w:numPr>
          <w:ilvl w:val="1"/>
          <w:numId w:val="37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Մենթորություն, իսկ առանձին շահառուների կարիքներից ելնելով նաև հարկային, իրավական, ֆինանսական կամ մարքեթինգային անհատական խորհրդատվություններ, դասընթացների ավարտից հետ</w:t>
      </w:r>
      <w:r w:rsidR="00FC6654" w:rsidRPr="00315B94">
        <w:rPr>
          <w:rFonts w:ascii="GHEA Grapalat" w:hAnsi="GHEA Grapalat"/>
          <w:sz w:val="24"/>
          <w:szCs w:val="24"/>
          <w:lang w:val="hy-AM"/>
        </w:rPr>
        <w:t>ո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12 ամսվա ընթացքում:</w:t>
      </w:r>
    </w:p>
    <w:p w14:paraId="76F095C1" w14:textId="77777777" w:rsidR="00253B93" w:rsidRPr="007E302A" w:rsidRDefault="00F21261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lastRenderedPageBreak/>
        <w:t>Մասնագիտա</w:t>
      </w:r>
      <w:r w:rsidR="0023521F" w:rsidRPr="00315B94">
        <w:rPr>
          <w:rFonts w:ascii="GHEA Grapalat" w:hAnsi="GHEA Grapalat"/>
          <w:sz w:val="24"/>
          <w:szCs w:val="24"/>
          <w:lang w:val="hy-AM"/>
        </w:rPr>
        <w:t>ցված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2E64E6" w:rsidRPr="00315B94">
        <w:rPr>
          <w:rFonts w:ascii="GHEA Grapalat" w:hAnsi="GHEA Grapalat"/>
          <w:sz w:val="24"/>
          <w:szCs w:val="24"/>
          <w:lang w:val="hy-AM"/>
        </w:rPr>
        <w:t xml:space="preserve">կազմակերպությունը միջոցառման շրջանակներում </w:t>
      </w:r>
      <w:r w:rsidR="002E64E6" w:rsidRPr="007E302A">
        <w:rPr>
          <w:rFonts w:ascii="GHEA Grapalat" w:hAnsi="GHEA Grapalat"/>
          <w:sz w:val="24"/>
          <w:szCs w:val="24"/>
          <w:lang w:val="hy-AM"/>
        </w:rPr>
        <w:t xml:space="preserve">դասընթացներ իրականացնելու նպատակով </w:t>
      </w:r>
      <w:r w:rsidR="00305AB2" w:rsidRPr="007E302A">
        <w:rPr>
          <w:rFonts w:ascii="GHEA Grapalat" w:hAnsi="GHEA Grapalat"/>
          <w:sz w:val="24"/>
          <w:szCs w:val="24"/>
          <w:lang w:val="hy-AM"/>
        </w:rPr>
        <w:t>Լիազոր մարմնի</w:t>
      </w:r>
      <w:r w:rsidR="007E7CB8" w:rsidRPr="007E302A">
        <w:rPr>
          <w:rFonts w:ascii="GHEA Grapalat" w:hAnsi="GHEA Grapalat"/>
          <w:sz w:val="24"/>
          <w:szCs w:val="24"/>
          <w:lang w:val="hy-AM"/>
        </w:rPr>
        <w:t xml:space="preserve"> հետ</w:t>
      </w:r>
      <w:r w:rsidR="002E64E6" w:rsidRPr="007E302A">
        <w:rPr>
          <w:rFonts w:ascii="GHEA Grapalat" w:hAnsi="GHEA Grapalat"/>
          <w:sz w:val="24"/>
          <w:szCs w:val="24"/>
          <w:lang w:val="hy-AM"/>
        </w:rPr>
        <w:t xml:space="preserve"> կնքում է պայմանագիր։</w:t>
      </w:r>
    </w:p>
    <w:p w14:paraId="20955DAE" w14:textId="0EB457F1" w:rsidR="007E302A" w:rsidRPr="007E302A" w:rsidRDefault="00BC5867" w:rsidP="007E302A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E302A">
        <w:rPr>
          <w:rFonts w:ascii="GHEA Grapalat" w:hAnsi="GHEA Grapalat"/>
          <w:sz w:val="24"/>
          <w:szCs w:val="24"/>
          <w:lang w:val="hy-AM"/>
        </w:rPr>
        <w:t xml:space="preserve">Դասընթացին </w:t>
      </w:r>
      <w:r w:rsidR="007E302A" w:rsidRPr="007E302A">
        <w:rPr>
          <w:rFonts w:ascii="GHEA Grapalat" w:hAnsi="GHEA Grapalat"/>
          <w:sz w:val="24"/>
          <w:szCs w:val="24"/>
          <w:lang w:val="hy-AM"/>
        </w:rPr>
        <w:t xml:space="preserve">կարող է </w:t>
      </w:r>
      <w:r w:rsidRPr="007E302A">
        <w:rPr>
          <w:rFonts w:ascii="GHEA Grapalat" w:hAnsi="GHEA Grapalat"/>
          <w:sz w:val="24"/>
          <w:szCs w:val="24"/>
          <w:lang w:val="hy-AM"/>
        </w:rPr>
        <w:t>մասնակց</w:t>
      </w:r>
      <w:r w:rsidR="007E302A" w:rsidRPr="007E302A">
        <w:rPr>
          <w:rFonts w:ascii="GHEA Grapalat" w:hAnsi="GHEA Grapalat"/>
          <w:sz w:val="24"/>
          <w:szCs w:val="24"/>
          <w:lang w:val="hy-AM"/>
        </w:rPr>
        <w:t>ել</w:t>
      </w:r>
      <w:r w:rsidR="007E302A" w:rsidRPr="007E302A">
        <w:rPr>
          <w:rFonts w:ascii="Cambria Math" w:hAnsi="Cambria Math"/>
          <w:sz w:val="24"/>
          <w:szCs w:val="24"/>
          <w:lang w:val="hy-AM"/>
        </w:rPr>
        <w:t xml:space="preserve"> </w:t>
      </w:r>
      <w:r w:rsidR="007E302A" w:rsidRPr="007E302A">
        <w:rPr>
          <w:rFonts w:ascii="GHEA Grapalat" w:hAnsi="GHEA Grapalat"/>
          <w:sz w:val="24"/>
          <w:szCs w:val="24"/>
          <w:lang w:val="hy-AM"/>
        </w:rPr>
        <w:t>սույն հավելվածի 2-րդ գլխով սահմանված շահառու հանդիսացող ֆիզիկական անձը, իսկ իրավաբանական անձի դեպքում՝ բաժնեմասի կամ բաժնետոմսի սեփականատերը, ինչպես նաև վերջինիս կողմից լիազորված անձը։ 1-ից ավել սեփականատեր ունենալու դեպքում դասընթացին կարող է մասնակցել սեփականատերերից յուրաքանչյուրը։</w:t>
      </w:r>
    </w:p>
    <w:p w14:paraId="44486939" w14:textId="1282DF39" w:rsidR="00F50000" w:rsidRPr="00315B94" w:rsidRDefault="00755E7D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Դասընթացի ավարտից հետո </w:t>
      </w:r>
      <w:r w:rsidR="00472525" w:rsidRPr="00315B94">
        <w:rPr>
          <w:rFonts w:ascii="GHEA Grapalat" w:hAnsi="GHEA Grapalat"/>
          <w:sz w:val="24"/>
          <w:szCs w:val="24"/>
          <w:lang w:val="hy-AM"/>
        </w:rPr>
        <w:t>դասընթացի մասնակցին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տրամադրվում է հավաստագիր։</w:t>
      </w:r>
    </w:p>
    <w:p w14:paraId="0DAAB8E9" w14:textId="249805EA" w:rsidR="00760DC0" w:rsidRPr="00315B94" w:rsidRDefault="00F828AC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bookmarkStart w:id="8" w:name="_Hlk152589546"/>
      <w:r w:rsidRPr="00315B94">
        <w:rPr>
          <w:rFonts w:ascii="GHEA Grapalat" w:hAnsi="GHEA Grapalat"/>
          <w:sz w:val="24"/>
          <w:szCs w:val="24"/>
          <w:lang w:val="hy-AM"/>
        </w:rPr>
        <w:t>Դասընթացների ամբողջ ընթացքը տեսաձայնագրվում է այնպես, որ տեսանելի լինեն դասընթացի բոլոր մասնակիցները</w:t>
      </w:r>
      <w:r w:rsidR="007F4826" w:rsidRPr="00315B94">
        <w:rPr>
          <w:rFonts w:ascii="GHEA Grapalat" w:hAnsi="GHEA Grapalat"/>
          <w:sz w:val="24"/>
          <w:szCs w:val="24"/>
          <w:lang w:val="hy-AM"/>
        </w:rPr>
        <w:t>,</w:t>
      </w:r>
      <w:r w:rsidR="00760DC0" w:rsidRPr="00315B94">
        <w:rPr>
          <w:rFonts w:ascii="GHEA Grapalat" w:hAnsi="GHEA Grapalat"/>
          <w:sz w:val="24"/>
          <w:szCs w:val="24"/>
          <w:lang w:val="hy-AM"/>
        </w:rPr>
        <w:t xml:space="preserve"> ընդ որում</w:t>
      </w:r>
      <w:r w:rsidR="007F4826" w:rsidRPr="00315B94">
        <w:rPr>
          <w:rFonts w:ascii="GHEA Grapalat" w:hAnsi="GHEA Grapalat"/>
          <w:sz w:val="24"/>
          <w:szCs w:val="24"/>
          <w:lang w:val="hy-AM"/>
        </w:rPr>
        <w:t xml:space="preserve"> տեսաձայնագրումը պահպանվում է առնվազն 5 տարի։</w:t>
      </w:r>
    </w:p>
    <w:bookmarkEnd w:id="8"/>
    <w:p w14:paraId="6B80623F" w14:textId="774622C9" w:rsidR="00F50000" w:rsidRPr="00315B94" w:rsidRDefault="00F50000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9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Միջոցառման շրջանակներում կազմակերպվող դասընթացների հավելյալ առանձնահատկությունները սահմանվել</w:t>
      </w:r>
      <w:r w:rsidR="006172FB" w:rsidRPr="00315B94">
        <w:rPr>
          <w:rFonts w:ascii="GHEA Grapalat" w:hAnsi="GHEA Grapalat"/>
          <w:sz w:val="24"/>
          <w:szCs w:val="24"/>
          <w:lang w:val="hy-AM"/>
        </w:rPr>
        <w:t>ու են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Էկոնոմիկայի նախարարի հրամանով։</w:t>
      </w:r>
    </w:p>
    <w:p w14:paraId="5EC2009E" w14:textId="77777777" w:rsidR="00E118D0" w:rsidRPr="00315B94" w:rsidRDefault="00E118D0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F62B1B1" w14:textId="0E652AAA" w:rsidR="00E118D0" w:rsidRPr="00315B94" w:rsidRDefault="00E118D0" w:rsidP="00760DC0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ԱՅԼ ՊԱՅՄԱՆՆԵՐ</w:t>
      </w:r>
    </w:p>
    <w:p w14:paraId="2B65B420" w14:textId="77777777" w:rsidR="00E118D0" w:rsidRPr="00315B94" w:rsidRDefault="00E118D0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677F22E" w14:textId="67F16BB8" w:rsidR="007F4826" w:rsidRPr="00315B94" w:rsidRDefault="00E118D0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bookmarkStart w:id="9" w:name="_Hlk152587275"/>
      <w:r w:rsidRPr="00315B94">
        <w:rPr>
          <w:rFonts w:ascii="GHEA Grapalat" w:hAnsi="GHEA Grapalat"/>
          <w:sz w:val="24"/>
          <w:szCs w:val="24"/>
          <w:lang w:val="hy-AM"/>
        </w:rPr>
        <w:t xml:space="preserve">Միջոցառման շրջանակներում Մասնագիտացված կազմակերպությունը տարեկան մեկ անգամ (հաշվետու տարվա ավարտից հետո) պարտավոր 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է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Լիազոր մարմնին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տրամադրել միջոցառման պայմաններին համապատասխանության վերաբերյալ</w:t>
      </w:r>
      <w:r w:rsidR="00A44A44" w:rsidRPr="00A44A44">
        <w:rPr>
          <w:rFonts w:ascii="GHEA Grapalat" w:hAnsi="GHEA Grapalat"/>
          <w:sz w:val="24"/>
          <w:szCs w:val="24"/>
          <w:lang w:val="hy-AM"/>
        </w:rPr>
        <w:t xml:space="preserve"> </w:t>
      </w:r>
      <w:r w:rsidR="00527174">
        <w:rPr>
          <w:rFonts w:ascii="GHEA Grapalat" w:hAnsi="GHEA Grapalat"/>
          <w:sz w:val="24"/>
          <w:szCs w:val="24"/>
          <w:lang w:val="hy-AM"/>
        </w:rPr>
        <w:t>մոնիտորինգ</w:t>
      </w:r>
      <w:r w:rsidRPr="00315B94">
        <w:rPr>
          <w:rFonts w:ascii="GHEA Grapalat" w:hAnsi="GHEA Grapalat"/>
          <w:sz w:val="24"/>
          <w:szCs w:val="24"/>
          <w:lang w:val="hy-AM"/>
        </w:rPr>
        <w:t>ային հաշվետվություն</w:t>
      </w:r>
      <w:r w:rsidR="00A44A44" w:rsidRPr="00A44A44">
        <w:rPr>
          <w:rFonts w:ascii="GHEA Grapalat" w:hAnsi="GHEA Grapalat"/>
          <w:sz w:val="24"/>
          <w:szCs w:val="24"/>
          <w:lang w:val="hy-AM"/>
        </w:rPr>
        <w:t xml:space="preserve">, </w:t>
      </w:r>
      <w:r w:rsidR="00A44A44">
        <w:rPr>
          <w:rFonts w:ascii="GHEA Grapalat" w:hAnsi="GHEA Grapalat"/>
          <w:sz w:val="24"/>
          <w:szCs w:val="24"/>
          <w:lang w:val="hy-AM"/>
        </w:rPr>
        <w:t>որի առանձնահատկությունները կարող են սահմանվել Լիազոր մարմնի կողմից</w:t>
      </w:r>
      <w:r w:rsidR="00A44A44" w:rsidRPr="00A44A44">
        <w:rPr>
          <w:rFonts w:ascii="GHEA Grapalat" w:hAnsi="GHEA Grapalat"/>
          <w:sz w:val="24"/>
          <w:szCs w:val="24"/>
          <w:lang w:val="hy-AM"/>
        </w:rPr>
        <w:t>:</w:t>
      </w:r>
    </w:p>
    <w:bookmarkEnd w:id="9"/>
    <w:p w14:paraId="1208E5A2" w14:textId="57CC3778" w:rsidR="00F50235" w:rsidRPr="00315B94" w:rsidRDefault="005F59A0" w:rsidP="00CF23B6">
      <w:pPr>
        <w:pStyle w:val="ListParagraph"/>
        <w:numPr>
          <w:ilvl w:val="0"/>
          <w:numId w:val="13"/>
        </w:numPr>
        <w:shd w:val="clear" w:color="auto" w:fill="FFFFFF"/>
        <w:spacing w:after="0" w:line="360" w:lineRule="auto"/>
        <w:ind w:left="0" w:firstLine="63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Սույն</w:t>
      </w:r>
      <w:r w:rsidR="00F43A58" w:rsidRPr="00315B94">
        <w:rPr>
          <w:rFonts w:ascii="GHEA Grapalat" w:hAnsi="GHEA Grapalat"/>
          <w:sz w:val="24"/>
          <w:szCs w:val="24"/>
          <w:lang w:val="hy-AM"/>
        </w:rPr>
        <w:t xml:space="preserve"> հավելվածի </w:t>
      </w:r>
      <w:r w:rsidR="00CA40F0" w:rsidRPr="00C34950">
        <w:rPr>
          <w:rFonts w:ascii="GHEA Grapalat" w:hAnsi="GHEA Grapalat"/>
          <w:sz w:val="24"/>
          <w:szCs w:val="24"/>
          <w:lang w:val="hy-AM"/>
        </w:rPr>
        <w:t>3</w:t>
      </w:r>
      <w:r w:rsidR="00F43A58" w:rsidRPr="00C34950">
        <w:rPr>
          <w:rFonts w:ascii="GHEA Grapalat" w:hAnsi="GHEA Grapalat"/>
          <w:sz w:val="24"/>
          <w:szCs w:val="24"/>
          <w:lang w:val="hy-AM"/>
        </w:rPr>
        <w:t>-րդ կետի «</w:t>
      </w:r>
      <w:r w:rsidR="00F43A58" w:rsidRPr="00315B94">
        <w:rPr>
          <w:rFonts w:ascii="GHEA Grapalat" w:hAnsi="GHEA Grapalat"/>
          <w:sz w:val="24"/>
          <w:szCs w:val="24"/>
          <w:lang w:val="hy-AM"/>
        </w:rPr>
        <w:t>ա» և «բ» պարբերությունները</w:t>
      </w:r>
      <w:r w:rsidR="00E5214C">
        <w:rPr>
          <w:rFonts w:ascii="GHEA Grapalat" w:hAnsi="GHEA Grapalat"/>
          <w:sz w:val="24"/>
          <w:szCs w:val="24"/>
          <w:lang w:val="hy-AM"/>
        </w:rPr>
        <w:t xml:space="preserve"> և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27038">
        <w:rPr>
          <w:rFonts w:ascii="GHEA Grapalat" w:hAnsi="GHEA Grapalat"/>
          <w:sz w:val="24"/>
          <w:szCs w:val="24"/>
          <w:lang w:val="hy-AM"/>
        </w:rPr>
        <w:t>6</w:t>
      </w:r>
      <w:r w:rsidRPr="00427038">
        <w:rPr>
          <w:rFonts w:ascii="GHEA Grapalat" w:hAnsi="GHEA Grapalat"/>
          <w:sz w:val="24"/>
          <w:szCs w:val="24"/>
          <w:lang w:val="hy-AM"/>
        </w:rPr>
        <w:t>-</w:t>
      </w:r>
      <w:r w:rsidR="00F50235" w:rsidRPr="00427038">
        <w:rPr>
          <w:rFonts w:ascii="GHEA Grapalat" w:hAnsi="GHEA Grapalat"/>
          <w:sz w:val="24"/>
          <w:szCs w:val="24"/>
          <w:lang w:val="hy-AM"/>
        </w:rPr>
        <w:t>րդ կետ</w:t>
      </w:r>
      <w:r w:rsidRPr="00427038">
        <w:rPr>
          <w:rFonts w:ascii="GHEA Grapalat" w:hAnsi="GHEA Grapalat"/>
          <w:sz w:val="24"/>
          <w:szCs w:val="24"/>
          <w:lang w:val="hy-AM"/>
        </w:rPr>
        <w:t>ը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չ</w:t>
      </w:r>
      <w:r w:rsidR="00E5214C">
        <w:rPr>
          <w:rFonts w:ascii="GHEA Grapalat" w:hAnsi="GHEA Grapalat"/>
          <w:sz w:val="24"/>
          <w:szCs w:val="24"/>
          <w:lang w:val="hy-AM"/>
        </w:rPr>
        <w:t>են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տարածվում Լեռնային Ղարաբաղից բռնի տեղահանված շահառու</w:t>
      </w:r>
      <w:r w:rsidR="00675BE2">
        <w:rPr>
          <w:rFonts w:ascii="GHEA Grapalat" w:hAnsi="GHEA Grapalat"/>
          <w:sz w:val="24"/>
          <w:szCs w:val="24"/>
          <w:lang w:val="hy-AM"/>
        </w:rPr>
        <w:t xml:space="preserve"> հանդիսացող </w:t>
      </w:r>
      <w:r w:rsidR="00675BE2" w:rsidRPr="00426ACC">
        <w:rPr>
          <w:rFonts w:ascii="GHEA Grapalat" w:hAnsi="GHEA Grapalat"/>
          <w:sz w:val="24"/>
          <w:szCs w:val="24"/>
          <w:lang w:val="hy-AM"/>
        </w:rPr>
        <w:t xml:space="preserve">անձանց </w:t>
      </w:r>
      <w:r w:rsidRPr="00426ACC">
        <w:rPr>
          <w:rFonts w:ascii="GHEA Grapalat" w:hAnsi="GHEA Grapalat"/>
          <w:sz w:val="24"/>
          <w:szCs w:val="24"/>
          <w:lang w:val="hy-AM"/>
        </w:rPr>
        <w:t>վրա։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Նշված թիրախ</w:t>
      </w:r>
      <w:r w:rsidR="00CD21BC">
        <w:rPr>
          <w:rFonts w:ascii="GHEA Grapalat" w:hAnsi="GHEA Grapalat"/>
          <w:sz w:val="24"/>
          <w:szCs w:val="24"/>
          <w:lang w:val="hy-AM"/>
        </w:rPr>
        <w:t>ային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խմբի դեպքում Լիազոր մարմնի կողմից </w:t>
      </w:r>
      <w:r w:rsidRPr="00315B94">
        <w:rPr>
          <w:rFonts w:ascii="GHEA Grapalat" w:hAnsi="GHEA Grapalat"/>
          <w:sz w:val="24"/>
          <w:szCs w:val="24"/>
          <w:lang w:val="hy-AM"/>
        </w:rPr>
        <w:lastRenderedPageBreak/>
        <w:t xml:space="preserve">Մասնագիտացված կազմակերպությանը դասընթացների կազմակերպման վճարն իրականացվում է յուրաքանչյուր </w:t>
      </w:r>
      <w:r w:rsidR="00326D22" w:rsidRPr="00315B94">
        <w:rPr>
          <w:rFonts w:ascii="GHEA Grapalat" w:hAnsi="GHEA Grapalat"/>
          <w:sz w:val="24"/>
          <w:szCs w:val="24"/>
          <w:lang w:val="hy-AM"/>
        </w:rPr>
        <w:t>շահառուի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հաշվով 500</w:t>
      </w:r>
      <w:r w:rsidR="00F75763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5B94">
        <w:rPr>
          <w:rFonts w:ascii="GHEA Grapalat" w:hAnsi="GHEA Grapalat"/>
          <w:sz w:val="24"/>
          <w:szCs w:val="24"/>
          <w:lang w:val="hy-AM"/>
        </w:rPr>
        <w:t>000 ՀՀ դրամ</w:t>
      </w:r>
      <w:r w:rsidR="00F50235" w:rsidRPr="00315B94">
        <w:rPr>
          <w:rFonts w:ascii="GHEA Grapalat" w:hAnsi="GHEA Grapalat"/>
          <w:sz w:val="24"/>
          <w:szCs w:val="24"/>
          <w:lang w:val="hy-AM"/>
        </w:rPr>
        <w:t>ի չափով</w:t>
      </w:r>
      <w:r w:rsidRPr="00315B94">
        <w:rPr>
          <w:rFonts w:ascii="GHEA Grapalat" w:hAnsi="GHEA Grapalat"/>
          <w:sz w:val="24"/>
          <w:szCs w:val="24"/>
          <w:lang w:val="hy-AM"/>
        </w:rPr>
        <w:t>, երբ մասնակցի կողմից մշակված գործարար ծրագրի հիման վրա Հայաստանի Հանրապետության տարածքում գործող և լիցենզավորված ֆինանսական կազմակերպությունը  վարկ է տրամադրում շահառուին, իսկ վարկի մերժման դեպքում Մասնագիտացված կազմակերպությանը իրականացվում է վճար</w:t>
      </w:r>
      <w:r w:rsidR="00F75763" w:rsidRPr="00315B94">
        <w:rPr>
          <w:rFonts w:ascii="GHEA Grapalat" w:hAnsi="GHEA Grapalat"/>
          <w:sz w:val="24"/>
          <w:szCs w:val="24"/>
          <w:lang w:val="hy-AM"/>
        </w:rPr>
        <w:t>՝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յուրաքանչյուր </w:t>
      </w:r>
      <w:r w:rsidR="00326D22" w:rsidRPr="00315B94">
        <w:rPr>
          <w:rFonts w:ascii="GHEA Grapalat" w:hAnsi="GHEA Grapalat"/>
          <w:sz w:val="24"/>
          <w:szCs w:val="24"/>
          <w:lang w:val="hy-AM"/>
        </w:rPr>
        <w:t>շահառուի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հաշվով 250 000 ՀՀ դրամի չափով։</w:t>
      </w:r>
    </w:p>
    <w:p w14:paraId="500D7510" w14:textId="77777777" w:rsidR="00CD21BC" w:rsidRDefault="00CD21BC" w:rsidP="00CF23B6">
      <w:pPr>
        <w:spacing w:line="259" w:lineRule="auto"/>
        <w:ind w:firstLine="630"/>
        <w:rPr>
          <w:rFonts w:ascii="GHEA Grapalat" w:eastAsia="Times New Roman" w:hAnsi="GHEA Grapalat" w:cs="Times New Roman"/>
          <w:bCs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br w:type="page"/>
      </w:r>
    </w:p>
    <w:p w14:paraId="218A0E69" w14:textId="5750C11E" w:rsidR="00472525" w:rsidRPr="00315B94" w:rsidRDefault="00472525" w:rsidP="00760DC0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lastRenderedPageBreak/>
        <w:t>Հավելված 2</w:t>
      </w:r>
    </w:p>
    <w:p w14:paraId="4857846C" w14:textId="723009F8" w:rsidR="00472525" w:rsidRPr="00315B94" w:rsidRDefault="00472525" w:rsidP="00760DC0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ՀՀ կառավարության 202</w:t>
      </w:r>
      <w:r w:rsidR="00B44C7D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4</w:t>
      </w: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 xml:space="preserve"> թվականի</w:t>
      </w:r>
    </w:p>
    <w:p w14:paraId="607FF880" w14:textId="57A8C395" w:rsidR="00E40AC0" w:rsidRPr="00315B94" w:rsidRDefault="00472525" w:rsidP="00760DC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__________ի N ___Լ որոշման</w:t>
      </w:r>
    </w:p>
    <w:p w14:paraId="286D3B77" w14:textId="77777777" w:rsidR="00472525" w:rsidRPr="00315B94" w:rsidRDefault="00472525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8F0C77" w14:textId="08206B6D" w:rsidR="00285068" w:rsidRPr="00315B94" w:rsidRDefault="007E7CB8" w:rsidP="00760DC0">
      <w:pPr>
        <w:pStyle w:val="ListParagraph"/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ՓՈՔՐ ԲԻԶՆԵՍԻ</w:t>
      </w:r>
      <w:r w:rsidR="00472525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ԱՐՏՈՆՅԱԼ ՎԱՐԿ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ԱՎՈՐՄԱՆ</w:t>
      </w:r>
      <w:r w:rsidR="00C20760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ՄԻՋՈՑԱՌՈՒՄ</w:t>
      </w:r>
    </w:p>
    <w:p w14:paraId="67DDE89A" w14:textId="77777777" w:rsidR="00472525" w:rsidRPr="00315B94" w:rsidRDefault="00472525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</w:p>
    <w:p w14:paraId="47313EB4" w14:textId="77777777" w:rsidR="00472525" w:rsidRPr="00315B94" w:rsidRDefault="00472525" w:rsidP="00760DC0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ՄԻՋՈՑԱՌՄԱՆ ՆՊԱՏԱԿԸ</w:t>
      </w:r>
    </w:p>
    <w:p w14:paraId="473F4DC4" w14:textId="77777777" w:rsidR="00472525" w:rsidRPr="00315B94" w:rsidRDefault="00472525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629731E4" w14:textId="06927D29" w:rsidR="00472525" w:rsidRPr="00315B94" w:rsidRDefault="00472525" w:rsidP="00760DC0">
      <w:pPr>
        <w:pStyle w:val="ListParagraph"/>
        <w:numPr>
          <w:ilvl w:val="0"/>
          <w:numId w:val="25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Հանրապետությունում </w:t>
      </w:r>
      <w:r w:rsidR="00974823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նոր </w:t>
      </w:r>
      <w:r w:rsidR="00934C42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կազմակերպությունների</w:t>
      </w:r>
      <w:r w:rsidR="00974823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ստեղծման, գործող փոքր ձեռնարկությունների </w:t>
      </w:r>
      <w:r w:rsidR="004213F9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զարգացման</w:t>
      </w:r>
      <w:r w:rsidR="00974823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կազմակերպությունների մրցունակության աճի</w:t>
      </w:r>
      <w:r w:rsidR="00974823"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315B94">
        <w:rPr>
          <w:rFonts w:ascii="GHEA Grapalat" w:eastAsia="Times New Roman" w:hAnsi="GHEA Grapalat" w:cs="Times New Roman"/>
          <w:sz w:val="24"/>
          <w:szCs w:val="24"/>
          <w:lang w:val="hy-AM"/>
        </w:rPr>
        <w:t>նպատակով՝ նպաստել տնտեսավարողների ֆինանսական միջոցների հասանելիության ապահովմանը։</w:t>
      </w:r>
    </w:p>
    <w:p w14:paraId="5D61E1ED" w14:textId="77777777" w:rsidR="00472525" w:rsidRPr="00315B94" w:rsidRDefault="00472525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</w:p>
    <w:p w14:paraId="0F2522BC" w14:textId="07744C9A" w:rsidR="00941258" w:rsidRPr="00315B94" w:rsidRDefault="00941258" w:rsidP="00760DC0">
      <w:pPr>
        <w:pStyle w:val="ListParagraph"/>
        <w:numPr>
          <w:ilvl w:val="0"/>
          <w:numId w:val="27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ՄԻՋՈՑԱՌՄԱՆ </w:t>
      </w:r>
      <w:r w:rsidR="00974823"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ՇԱՀԱՌՈՒՆԵՐԻ </w:t>
      </w: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ՇՐՋԱՆԱԿԸ</w:t>
      </w:r>
    </w:p>
    <w:p w14:paraId="1EB22D69" w14:textId="77777777" w:rsidR="00941258" w:rsidRPr="00315B94" w:rsidRDefault="008202E4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ab/>
      </w:r>
    </w:p>
    <w:p w14:paraId="508948C0" w14:textId="42FC6F38" w:rsidR="00080DA4" w:rsidRPr="00C43DD3" w:rsidRDefault="00941258" w:rsidP="00C43DD3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trike/>
          <w:color w:val="FF0000"/>
          <w:sz w:val="24"/>
          <w:szCs w:val="24"/>
          <w:lang w:val="hy-AM"/>
        </w:rPr>
      </w:pPr>
      <w:bookmarkStart w:id="10" w:name="_Hlk153194634"/>
      <w:r w:rsidRPr="00315B94">
        <w:rPr>
          <w:rFonts w:ascii="GHEA Grapalat" w:hAnsi="GHEA Grapalat"/>
          <w:sz w:val="24"/>
          <w:szCs w:val="24"/>
          <w:lang w:val="hy-AM"/>
        </w:rPr>
        <w:t xml:space="preserve">Որոշման սույն հավելվածի իմաստով </w:t>
      </w:r>
      <w:r w:rsidR="00426ACC">
        <w:rPr>
          <w:rFonts w:ascii="GHEA Grapalat" w:hAnsi="GHEA Grapalat"/>
          <w:sz w:val="24"/>
          <w:szCs w:val="24"/>
          <w:lang w:val="hy-AM"/>
        </w:rPr>
        <w:t>շահառու</w:t>
      </w:r>
      <w:r w:rsidR="00974823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E56" w:rsidRPr="00315B94">
        <w:rPr>
          <w:rFonts w:ascii="GHEA Grapalat" w:hAnsi="GHEA Grapalat"/>
          <w:sz w:val="24"/>
          <w:szCs w:val="24"/>
          <w:lang w:val="hy-AM"/>
        </w:rPr>
        <w:t>է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համարվում </w:t>
      </w:r>
      <w:r w:rsidR="00AF1755">
        <w:rPr>
          <w:rFonts w:ascii="GHEA Grapalat" w:hAnsi="GHEA Grapalat"/>
          <w:sz w:val="24"/>
          <w:szCs w:val="24"/>
          <w:lang w:val="hy-AM"/>
        </w:rPr>
        <w:t xml:space="preserve"> </w:t>
      </w:r>
      <w:r w:rsidR="00AF1755" w:rsidRPr="00AF1755">
        <w:rPr>
          <w:rFonts w:ascii="GHEA Grapalat" w:hAnsi="GHEA Grapalat"/>
          <w:sz w:val="24"/>
          <w:szCs w:val="24"/>
          <w:lang w:val="hy-AM"/>
        </w:rPr>
        <w:t>(</w:t>
      </w:r>
      <w:r w:rsidR="00AF1755">
        <w:rPr>
          <w:rFonts w:ascii="GHEA Grapalat" w:hAnsi="GHEA Grapalat"/>
          <w:sz w:val="24"/>
          <w:szCs w:val="24"/>
          <w:lang w:val="hy-AM"/>
        </w:rPr>
        <w:t xml:space="preserve">այսուհետ՝ </w:t>
      </w:r>
      <w:r w:rsidR="00426ACC">
        <w:rPr>
          <w:rFonts w:ascii="GHEA Grapalat" w:hAnsi="GHEA Grapalat"/>
          <w:sz w:val="24"/>
          <w:szCs w:val="24"/>
          <w:lang w:val="hy-AM"/>
        </w:rPr>
        <w:t>շահառու</w:t>
      </w:r>
      <w:r w:rsidR="00AF1755" w:rsidRPr="00AF1755">
        <w:rPr>
          <w:rFonts w:ascii="GHEA Grapalat" w:hAnsi="GHEA Grapalat"/>
          <w:sz w:val="24"/>
          <w:szCs w:val="24"/>
          <w:lang w:val="hy-AM"/>
        </w:rPr>
        <w:t>)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սույն որոշման 1-ին հավելվածով սահմանված՝ ձեռնարկատիրական հմտությունների դասընթաց</w:t>
      </w:r>
      <w:r w:rsidR="00CF3645">
        <w:rPr>
          <w:rFonts w:ascii="GHEA Grapalat" w:hAnsi="GHEA Grapalat"/>
          <w:sz w:val="24"/>
          <w:szCs w:val="24"/>
          <w:lang w:val="hy-AM"/>
        </w:rPr>
        <w:t>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ավարտած և այդ փաստը վկայող հավաստագիր ստացած </w:t>
      </w:r>
      <w:r w:rsidR="00080DA4">
        <w:rPr>
          <w:rFonts w:ascii="GHEA Grapalat" w:hAnsi="GHEA Grapalat"/>
          <w:sz w:val="24"/>
          <w:szCs w:val="24"/>
          <w:lang w:val="hy-AM"/>
        </w:rPr>
        <w:t>շահառուն</w:t>
      </w:r>
      <w:r w:rsidR="008F7FE3">
        <w:rPr>
          <w:rFonts w:ascii="GHEA Grapalat" w:hAnsi="GHEA Grapalat"/>
          <w:sz w:val="24"/>
          <w:szCs w:val="24"/>
          <w:lang w:val="hy-AM"/>
        </w:rPr>
        <w:t>։</w:t>
      </w:r>
      <w:r w:rsidR="00080DA4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FE3">
        <w:rPr>
          <w:rFonts w:ascii="GHEA Grapalat" w:hAnsi="GHEA Grapalat"/>
          <w:sz w:val="24"/>
          <w:szCs w:val="24"/>
          <w:lang w:val="hy-AM"/>
        </w:rPr>
        <w:t>Ը</w:t>
      </w:r>
      <w:r w:rsidR="00080DA4">
        <w:rPr>
          <w:rFonts w:ascii="GHEA Grapalat" w:hAnsi="GHEA Grapalat"/>
          <w:sz w:val="24"/>
          <w:szCs w:val="24"/>
          <w:lang w:val="hy-AM"/>
        </w:rPr>
        <w:t>նդ որում</w:t>
      </w:r>
      <w:r w:rsidR="00080DA4" w:rsidRPr="00426ACC">
        <w:rPr>
          <w:rFonts w:ascii="GHEA Grapalat" w:hAnsi="GHEA Grapalat"/>
          <w:sz w:val="24"/>
          <w:szCs w:val="24"/>
          <w:lang w:val="hy-AM"/>
        </w:rPr>
        <w:t>՝ ֆիզիկական անձ</w:t>
      </w:r>
      <w:r w:rsidR="008F7FE3" w:rsidRPr="00426ACC">
        <w:rPr>
          <w:rFonts w:ascii="GHEA Grapalat" w:hAnsi="GHEA Grapalat"/>
          <w:sz w:val="24"/>
          <w:szCs w:val="24"/>
          <w:lang w:val="hy-AM"/>
        </w:rPr>
        <w:t xml:space="preserve"> շահառուն կարող է սույն կետի իմաստով տնտեսավարող համարվել,</w:t>
      </w:r>
      <w:r w:rsidR="00080DA4" w:rsidRPr="00426A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FE3" w:rsidRPr="00426ACC">
        <w:rPr>
          <w:rFonts w:ascii="GHEA Grapalat" w:hAnsi="GHEA Grapalat"/>
          <w:sz w:val="24"/>
          <w:szCs w:val="24"/>
          <w:lang w:val="hy-AM"/>
        </w:rPr>
        <w:t xml:space="preserve">եթե </w:t>
      </w:r>
      <w:r w:rsidR="00C43DD3" w:rsidRPr="00426ACC">
        <w:rPr>
          <w:rFonts w:ascii="GHEA Grapalat" w:hAnsi="GHEA Grapalat"/>
          <w:sz w:val="24"/>
          <w:szCs w:val="24"/>
          <w:lang w:val="hy-AM"/>
        </w:rPr>
        <w:t>իրավաբանական անձանց պետական ռեգիստրի</w:t>
      </w:r>
      <w:r w:rsidR="00426ACC" w:rsidRPr="00426ACC">
        <w:rPr>
          <w:rFonts w:ascii="GHEA Grapalat" w:hAnsi="GHEA Grapalat"/>
          <w:sz w:val="24"/>
          <w:szCs w:val="24"/>
          <w:lang w:val="hy-AM"/>
        </w:rPr>
        <w:t xml:space="preserve"> </w:t>
      </w:r>
      <w:r w:rsidR="00C43DD3" w:rsidRPr="00426ACC">
        <w:rPr>
          <w:rFonts w:ascii="GHEA Grapalat" w:hAnsi="GHEA Grapalat"/>
          <w:sz w:val="24"/>
          <w:szCs w:val="24"/>
          <w:lang w:val="hy-AM"/>
        </w:rPr>
        <w:t xml:space="preserve">գործակալության գրասենյակում </w:t>
      </w:r>
      <w:r w:rsidR="008F7FE3" w:rsidRPr="00426ACC">
        <w:rPr>
          <w:rFonts w:ascii="GHEA Grapalat" w:hAnsi="GHEA Grapalat"/>
          <w:sz w:val="24"/>
          <w:szCs w:val="24"/>
          <w:lang w:val="hy-AM"/>
        </w:rPr>
        <w:t>գրանցել է առևտրային կազմակերպություն</w:t>
      </w:r>
      <w:r w:rsidR="00C34950" w:rsidRPr="00426ACC">
        <w:rPr>
          <w:rFonts w:ascii="GHEA Grapalat" w:hAnsi="GHEA Grapalat"/>
          <w:sz w:val="24"/>
          <w:szCs w:val="24"/>
          <w:lang w:val="hy-AM"/>
        </w:rPr>
        <w:t xml:space="preserve"> </w:t>
      </w:r>
      <w:r w:rsidR="008F7FE3" w:rsidRPr="00426ACC">
        <w:rPr>
          <w:rFonts w:ascii="GHEA Grapalat" w:hAnsi="GHEA Grapalat"/>
          <w:sz w:val="24"/>
          <w:szCs w:val="24"/>
          <w:lang w:val="hy-AM"/>
        </w:rPr>
        <w:t>կամ հաշվառվել է</w:t>
      </w:r>
      <w:r w:rsidR="00C34950" w:rsidRPr="00426ACC">
        <w:rPr>
          <w:rFonts w:ascii="GHEA Grapalat" w:hAnsi="GHEA Grapalat"/>
          <w:sz w:val="24"/>
          <w:szCs w:val="24"/>
          <w:lang w:val="hy-AM"/>
        </w:rPr>
        <w:t>՝</w:t>
      </w:r>
      <w:r w:rsidR="008F7FE3" w:rsidRPr="00426ACC">
        <w:rPr>
          <w:rFonts w:ascii="GHEA Grapalat" w:hAnsi="GHEA Grapalat"/>
          <w:sz w:val="24"/>
          <w:szCs w:val="24"/>
          <w:lang w:val="hy-AM"/>
        </w:rPr>
        <w:t xml:space="preserve"> որպես անհատ ձեռնարկատեր</w:t>
      </w:r>
      <w:r w:rsidR="00080DA4" w:rsidRPr="00426ACC">
        <w:rPr>
          <w:rFonts w:ascii="GHEA Grapalat" w:hAnsi="GHEA Grapalat"/>
          <w:sz w:val="24"/>
          <w:szCs w:val="24"/>
          <w:lang w:val="hy-AM"/>
        </w:rPr>
        <w:t>։</w:t>
      </w:r>
    </w:p>
    <w:bookmarkEnd w:id="10"/>
    <w:p w14:paraId="69C2D760" w14:textId="77777777" w:rsidR="00941258" w:rsidRPr="00315B94" w:rsidRDefault="00941258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2CD5B02" w14:textId="5C3AAEC4" w:rsidR="00472525" w:rsidRPr="00315B94" w:rsidRDefault="00941258" w:rsidP="00760DC0">
      <w:pPr>
        <w:pStyle w:val="ListParagraph"/>
        <w:numPr>
          <w:ilvl w:val="0"/>
          <w:numId w:val="26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ՇՐՋԱՆԱԿՆԵՐՈՒՄ ԱՋԱԿՑՈՒԹՅԱՆ ՁԵՎԸ</w:t>
      </w:r>
    </w:p>
    <w:p w14:paraId="4B295376" w14:textId="77777777" w:rsidR="00941258" w:rsidRPr="00315B94" w:rsidRDefault="00941258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</w:p>
    <w:p w14:paraId="0B73B9E6" w14:textId="71075BF5" w:rsidR="00E130C8" w:rsidRPr="00315B94" w:rsidRDefault="00285068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Աջակցությ</w:t>
      </w:r>
      <w:r w:rsidR="0073309A" w:rsidRPr="00315B94">
        <w:rPr>
          <w:rFonts w:ascii="GHEA Grapalat" w:hAnsi="GHEA Grapalat"/>
          <w:sz w:val="24"/>
          <w:szCs w:val="24"/>
          <w:lang w:val="hy-AM"/>
        </w:rPr>
        <w:t>ուն</w:t>
      </w:r>
      <w:r w:rsidR="006F6E77" w:rsidRPr="00315B94">
        <w:rPr>
          <w:rFonts w:ascii="GHEA Grapalat" w:hAnsi="GHEA Grapalat"/>
          <w:sz w:val="24"/>
          <w:szCs w:val="24"/>
          <w:lang w:val="hy-AM"/>
        </w:rPr>
        <w:t>ն</w:t>
      </w:r>
      <w:r w:rsidR="0073309A" w:rsidRPr="00315B94">
        <w:rPr>
          <w:rFonts w:ascii="GHEA Grapalat" w:hAnsi="GHEA Grapalat"/>
          <w:sz w:val="24"/>
          <w:szCs w:val="24"/>
          <w:lang w:val="hy-AM"/>
        </w:rPr>
        <w:t xml:space="preserve"> իրականացվում է </w:t>
      </w:r>
      <w:r w:rsidRPr="00315B94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գործող և լիցենզավորված բանկից կամ վարկային կազմակերպությունից</w:t>
      </w:r>
      <w:r w:rsidR="004A112E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5B94">
        <w:rPr>
          <w:rFonts w:ascii="GHEA Grapalat" w:hAnsi="GHEA Grapalat"/>
          <w:sz w:val="24"/>
          <w:szCs w:val="24"/>
          <w:lang w:val="hy-AM"/>
        </w:rPr>
        <w:t>(այսուհետ՝ Ֆինանսական կազմակերպություն)</w:t>
      </w:r>
      <w:r w:rsidR="0036244A" w:rsidRPr="00315B94">
        <w:rPr>
          <w:rFonts w:ascii="GHEA Grapalat" w:hAnsi="GHEA Grapalat"/>
          <w:sz w:val="24"/>
          <w:szCs w:val="24"/>
          <w:lang w:val="hy-AM"/>
        </w:rPr>
        <w:t>՝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EA9">
        <w:rPr>
          <w:rFonts w:ascii="GHEA Grapalat" w:hAnsi="GHEA Grapalat"/>
          <w:sz w:val="24"/>
          <w:szCs w:val="24"/>
          <w:lang w:val="hy-AM"/>
        </w:rPr>
        <w:t>շահառուի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կողմից ներկայացված </w:t>
      </w:r>
      <w:r w:rsidRPr="00315B94">
        <w:rPr>
          <w:rFonts w:ascii="GHEA Grapalat" w:hAnsi="GHEA Grapalat"/>
          <w:sz w:val="24"/>
          <w:szCs w:val="24"/>
          <w:lang w:val="hy-AM"/>
        </w:rPr>
        <w:lastRenderedPageBreak/>
        <w:t xml:space="preserve">գործարար ծրագրի </w:t>
      </w:r>
      <w:r w:rsidR="00E130C8" w:rsidRPr="00315B94">
        <w:rPr>
          <w:rFonts w:ascii="GHEA Grapalat" w:hAnsi="GHEA Grapalat"/>
          <w:sz w:val="24"/>
          <w:szCs w:val="24"/>
          <w:lang w:val="hy-AM"/>
        </w:rPr>
        <w:t>հիման վրա</w:t>
      </w:r>
      <w:r w:rsidR="0073309A" w:rsidRPr="00315B94">
        <w:rPr>
          <w:rFonts w:ascii="GHEA Grapalat" w:hAnsi="GHEA Grapalat"/>
          <w:sz w:val="24"/>
          <w:szCs w:val="24"/>
          <w:lang w:val="hy-AM"/>
        </w:rPr>
        <w:t xml:space="preserve"> տրամադրված վարկերի տոկոսադրույքների սուբսիդավորման</w:t>
      </w:r>
      <w:r w:rsidR="00D95014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09A" w:rsidRPr="00315B94">
        <w:rPr>
          <w:rFonts w:ascii="GHEA Grapalat" w:hAnsi="GHEA Grapalat"/>
          <w:sz w:val="24"/>
          <w:szCs w:val="24"/>
          <w:lang w:val="hy-AM"/>
        </w:rPr>
        <w:t>ձևով</w:t>
      </w:r>
      <w:r w:rsidR="00E130C8" w:rsidRPr="00315B94">
        <w:rPr>
          <w:rFonts w:ascii="GHEA Grapalat" w:hAnsi="GHEA Grapalat"/>
          <w:sz w:val="24"/>
          <w:szCs w:val="24"/>
          <w:lang w:val="hy-AM"/>
        </w:rPr>
        <w:t>։</w:t>
      </w:r>
    </w:p>
    <w:p w14:paraId="750919AB" w14:textId="18F4D4CD" w:rsidR="00760DC0" w:rsidRPr="00315B94" w:rsidRDefault="00EF6EA9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Շահառուն</w:t>
      </w:r>
      <w:r w:rsidR="00E130C8" w:rsidRPr="00315B94">
        <w:rPr>
          <w:rFonts w:ascii="GHEA Grapalat" w:hAnsi="GHEA Grapalat"/>
          <w:sz w:val="24"/>
          <w:szCs w:val="24"/>
          <w:lang w:val="hy-AM"/>
        </w:rPr>
        <w:t xml:space="preserve"> սույն որոշման </w:t>
      </w:r>
      <w:r w:rsidR="007834A1">
        <w:rPr>
          <w:rFonts w:ascii="GHEA Grapalat" w:hAnsi="GHEA Grapalat"/>
          <w:sz w:val="24"/>
          <w:szCs w:val="24"/>
          <w:lang w:val="hy-AM"/>
        </w:rPr>
        <w:t>Հավելված 1-ով</w:t>
      </w:r>
      <w:r w:rsidR="00E130C8" w:rsidRPr="00315B94">
        <w:rPr>
          <w:rFonts w:ascii="GHEA Grapalat" w:hAnsi="GHEA Grapalat"/>
          <w:sz w:val="24"/>
          <w:szCs w:val="24"/>
          <w:lang w:val="hy-AM"/>
        </w:rPr>
        <w:t xml:space="preserve"> սահմանված դասընթացի ավարտից հետո</w:t>
      </w:r>
      <w:r w:rsidR="00725748" w:rsidRPr="00315B94">
        <w:rPr>
          <w:rFonts w:ascii="GHEA Grapalat" w:hAnsi="GHEA Grapalat"/>
          <w:sz w:val="24"/>
          <w:szCs w:val="24"/>
          <w:lang w:val="hy-AM"/>
        </w:rPr>
        <w:t xml:space="preserve"> 12 ամսվա ընթացքում</w:t>
      </w:r>
      <w:r w:rsidR="00E130C8" w:rsidRPr="00315B94">
        <w:rPr>
          <w:rFonts w:ascii="GHEA Grapalat" w:hAnsi="GHEA Grapalat"/>
          <w:sz w:val="24"/>
          <w:szCs w:val="24"/>
          <w:lang w:val="hy-AM"/>
        </w:rPr>
        <w:t>՝ գործարար ծրագրով նախատեսված ֆինանսական ներդրումն իրականացնելու նպատակով դիմում է Ֆինանսական կազմակերպություն։</w:t>
      </w:r>
    </w:p>
    <w:p w14:paraId="72D5641D" w14:textId="3B7C3EE6" w:rsidR="00755E7D" w:rsidRPr="00315B94" w:rsidRDefault="00AF6100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Վ</w:t>
      </w:r>
      <w:r w:rsidR="00755E7D" w:rsidRPr="00315B94">
        <w:rPr>
          <w:rFonts w:ascii="GHEA Grapalat" w:hAnsi="GHEA Grapalat"/>
          <w:sz w:val="24"/>
          <w:szCs w:val="24"/>
          <w:lang w:val="hy-AM"/>
        </w:rPr>
        <w:t>արկը ստանալու</w:t>
      </w:r>
      <w:r w:rsidR="00C42E66" w:rsidRPr="00315B94">
        <w:rPr>
          <w:rFonts w:ascii="GHEA Grapalat" w:hAnsi="GHEA Grapalat"/>
          <w:sz w:val="24"/>
          <w:szCs w:val="24"/>
          <w:lang w:val="hy-AM"/>
        </w:rPr>
        <w:t xml:space="preserve"> դիմումի հետ միասին</w:t>
      </w:r>
      <w:r w:rsidR="00755E7D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EF6EA9">
        <w:rPr>
          <w:rFonts w:ascii="GHEA Grapalat" w:hAnsi="GHEA Grapalat"/>
          <w:sz w:val="24"/>
          <w:szCs w:val="24"/>
          <w:lang w:val="hy-AM"/>
        </w:rPr>
        <w:t>շահառուն</w:t>
      </w:r>
      <w:r w:rsidR="00755E7D" w:rsidRPr="00315B94">
        <w:rPr>
          <w:rFonts w:ascii="GHEA Grapalat" w:hAnsi="GHEA Grapalat"/>
          <w:sz w:val="24"/>
          <w:szCs w:val="24"/>
          <w:lang w:val="hy-AM"/>
        </w:rPr>
        <w:t xml:space="preserve"> Ֆինանսական կազմակերպություն է ներկայացնում սույն </w:t>
      </w:r>
      <w:r w:rsidRPr="00315B94">
        <w:rPr>
          <w:rFonts w:ascii="GHEA Grapalat" w:hAnsi="GHEA Grapalat"/>
          <w:sz w:val="24"/>
          <w:szCs w:val="24"/>
          <w:lang w:val="hy-AM"/>
        </w:rPr>
        <w:t>որոշման Հավելված 1-</w:t>
      </w:r>
      <w:r w:rsidR="00997352" w:rsidRPr="00315B94">
        <w:rPr>
          <w:rFonts w:ascii="GHEA Grapalat" w:hAnsi="GHEA Grapalat"/>
          <w:sz w:val="24"/>
          <w:szCs w:val="24"/>
          <w:lang w:val="hy-AM"/>
        </w:rPr>
        <w:t>ով</w:t>
      </w:r>
      <w:r w:rsidR="00755E7D" w:rsidRPr="00315B94">
        <w:rPr>
          <w:rFonts w:ascii="GHEA Grapalat" w:hAnsi="GHEA Grapalat"/>
          <w:sz w:val="24"/>
          <w:szCs w:val="24"/>
          <w:lang w:val="hy-AM"/>
        </w:rPr>
        <w:t xml:space="preserve"> սահմանված դասընթացն ավարտելու վերաբերյալ հավաստագիրը։</w:t>
      </w:r>
    </w:p>
    <w:p w14:paraId="7F6EADC8" w14:textId="77777777" w:rsidR="00755E7D" w:rsidRPr="00315B94" w:rsidRDefault="00755E7D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Ֆինանսական կազմակերպության կողմից տրամադրված վարկը օգտագործվում է բացառապես գործարար ծրագրով սահմանված ծախսերի իրականացման նպատակով</w:t>
      </w:r>
      <w:r w:rsidR="00941258" w:rsidRPr="00315B94">
        <w:rPr>
          <w:rFonts w:ascii="GHEA Grapalat" w:hAnsi="GHEA Grapalat"/>
          <w:sz w:val="24"/>
          <w:szCs w:val="24"/>
          <w:lang w:val="hy-AM"/>
        </w:rPr>
        <w:t>՝ անկանխիկ եղանակով</w:t>
      </w:r>
      <w:r w:rsidRPr="00315B94">
        <w:rPr>
          <w:rFonts w:ascii="GHEA Grapalat" w:hAnsi="GHEA Grapalat"/>
          <w:sz w:val="24"/>
          <w:szCs w:val="24"/>
          <w:lang w:val="hy-AM"/>
        </w:rPr>
        <w:t>։</w:t>
      </w:r>
    </w:p>
    <w:p w14:paraId="540DDE98" w14:textId="77777777" w:rsidR="0073309A" w:rsidRPr="00315B94" w:rsidRDefault="0073309A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Աջակցության գործիքի ներքո տրամադրվող վարկը պետք է համապատասխան</w:t>
      </w:r>
      <w:r w:rsidR="00C649EF" w:rsidRPr="00315B94">
        <w:rPr>
          <w:rFonts w:ascii="GHEA Grapalat" w:hAnsi="GHEA Grapalat"/>
          <w:sz w:val="24"/>
          <w:szCs w:val="24"/>
          <w:lang w:val="hy-AM"/>
        </w:rPr>
        <w:t>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հետևյալ պահանջներին</w:t>
      </w:r>
      <w:r w:rsidRPr="00315B94">
        <w:rPr>
          <w:rFonts w:ascii="Cambria Math" w:hAnsi="Cambria Math"/>
          <w:sz w:val="24"/>
          <w:szCs w:val="24"/>
          <w:lang w:val="hy-AM"/>
        </w:rPr>
        <w:t>․</w:t>
      </w:r>
    </w:p>
    <w:p w14:paraId="0EE65D95" w14:textId="21FFB3C6" w:rsidR="00BC1B32" w:rsidRPr="00315B94" w:rsidRDefault="0073309A" w:rsidP="00760DC0">
      <w:pPr>
        <w:pStyle w:val="ListParagraph"/>
        <w:numPr>
          <w:ilvl w:val="1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EA9">
        <w:rPr>
          <w:rFonts w:ascii="GHEA Grapalat" w:hAnsi="GHEA Grapalat"/>
          <w:sz w:val="24"/>
          <w:szCs w:val="24"/>
          <w:lang w:val="hy-AM"/>
        </w:rPr>
        <w:t>արժույթը՝  դրամ կամ արտարժույթ</w:t>
      </w:r>
      <w:r w:rsidRPr="00315B94">
        <w:rPr>
          <w:rFonts w:ascii="GHEA Grapalat" w:hAnsi="GHEA Grapalat"/>
          <w:sz w:val="24"/>
          <w:szCs w:val="24"/>
          <w:lang w:val="hy-AM"/>
        </w:rPr>
        <w:t>,</w:t>
      </w:r>
    </w:p>
    <w:p w14:paraId="2286EFE5" w14:textId="1B74D9BE" w:rsidR="0073309A" w:rsidRPr="00315B94" w:rsidRDefault="00386787" w:rsidP="00760DC0">
      <w:pPr>
        <w:pStyle w:val="ListParagraph"/>
        <w:numPr>
          <w:ilvl w:val="1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EA9">
        <w:rPr>
          <w:rFonts w:ascii="GHEA Grapalat" w:hAnsi="GHEA Grapalat"/>
          <w:sz w:val="24"/>
          <w:szCs w:val="24"/>
          <w:lang w:val="hy-AM"/>
        </w:rPr>
        <w:t>ժ</w:t>
      </w:r>
      <w:r w:rsidR="0073309A" w:rsidRPr="00EF6EA9">
        <w:rPr>
          <w:rFonts w:ascii="GHEA Grapalat" w:hAnsi="GHEA Grapalat"/>
          <w:sz w:val="24"/>
          <w:szCs w:val="24"/>
          <w:lang w:val="hy-AM"/>
        </w:rPr>
        <w:t xml:space="preserve">ամկետը՝ </w:t>
      </w:r>
      <w:r w:rsidR="00AF1755" w:rsidRPr="00EF6EA9">
        <w:rPr>
          <w:rFonts w:ascii="GHEA Grapalat" w:hAnsi="GHEA Grapalat"/>
          <w:sz w:val="24"/>
          <w:szCs w:val="24"/>
          <w:lang w:val="hy-AM"/>
        </w:rPr>
        <w:t>մինչև</w:t>
      </w:r>
      <w:r w:rsidR="0073309A" w:rsidRPr="00EF6EA9">
        <w:rPr>
          <w:rFonts w:ascii="GHEA Grapalat" w:hAnsi="GHEA Grapalat"/>
          <w:sz w:val="24"/>
          <w:szCs w:val="24"/>
          <w:lang w:val="hy-AM"/>
        </w:rPr>
        <w:t xml:space="preserve"> </w:t>
      </w:r>
      <w:r w:rsidR="00AF1755" w:rsidRPr="00EF6EA9">
        <w:rPr>
          <w:rFonts w:ascii="GHEA Grapalat" w:hAnsi="GHEA Grapalat"/>
          <w:sz w:val="24"/>
          <w:szCs w:val="24"/>
          <w:lang w:val="ru-RU"/>
        </w:rPr>
        <w:t>60</w:t>
      </w:r>
      <w:r w:rsidRPr="00EF6EA9">
        <w:rPr>
          <w:rFonts w:ascii="GHEA Grapalat" w:hAnsi="GHEA Grapalat"/>
          <w:sz w:val="24"/>
          <w:szCs w:val="24"/>
          <w:lang w:val="hy-AM"/>
        </w:rPr>
        <w:t xml:space="preserve"> </w:t>
      </w:r>
      <w:r w:rsidR="0073309A" w:rsidRPr="00EF6EA9">
        <w:rPr>
          <w:rFonts w:ascii="GHEA Grapalat" w:hAnsi="GHEA Grapalat"/>
          <w:sz w:val="24"/>
          <w:szCs w:val="24"/>
          <w:lang w:val="hy-AM"/>
        </w:rPr>
        <w:t>ամիս</w:t>
      </w:r>
      <w:r w:rsidR="0073309A" w:rsidRPr="00315B94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4C991204" w14:textId="6F60921B" w:rsidR="00BC1B32" w:rsidRPr="00315B94" w:rsidRDefault="00BC1B32" w:rsidP="00760DC0">
      <w:pPr>
        <w:pStyle w:val="ListParagraph"/>
        <w:numPr>
          <w:ilvl w:val="1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Արտոնյալ ժամկետ՝ մինչև 6 ամիս,</w:t>
      </w:r>
    </w:p>
    <w:p w14:paraId="2DADE142" w14:textId="747B8392" w:rsidR="0073309A" w:rsidRPr="00315B94" w:rsidRDefault="0073309A" w:rsidP="00760DC0">
      <w:pPr>
        <w:pStyle w:val="ListParagraph"/>
        <w:numPr>
          <w:ilvl w:val="1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մեկ </w:t>
      </w:r>
      <w:r w:rsidR="00EF6EA9">
        <w:rPr>
          <w:rFonts w:ascii="GHEA Grapalat" w:hAnsi="GHEA Grapalat"/>
          <w:sz w:val="24"/>
          <w:szCs w:val="24"/>
          <w:lang w:val="hy-AM"/>
        </w:rPr>
        <w:t>շահառուի</w:t>
      </w:r>
      <w:r w:rsidR="00311740" w:rsidRPr="00315B94">
        <w:rPr>
          <w:rFonts w:ascii="GHEA Grapalat" w:hAnsi="GHEA Grapalat"/>
          <w:sz w:val="24"/>
          <w:szCs w:val="24"/>
          <w:lang w:val="hy-AM"/>
        </w:rPr>
        <w:t xml:space="preserve"> (</w:t>
      </w:r>
      <w:r w:rsidR="004213F9" w:rsidRPr="00315B94">
        <w:rPr>
          <w:rFonts w:ascii="GHEA Grapalat" w:hAnsi="GHEA Grapalat"/>
          <w:sz w:val="24"/>
          <w:szCs w:val="24"/>
          <w:lang w:val="hy-AM"/>
        </w:rPr>
        <w:t xml:space="preserve">ներառյալ` </w:t>
      </w:r>
      <w:r w:rsidR="00EF6EA9">
        <w:rPr>
          <w:rFonts w:ascii="GHEA Grapalat" w:hAnsi="GHEA Grapalat"/>
          <w:sz w:val="24"/>
          <w:szCs w:val="24"/>
          <w:lang w:val="hy-AM"/>
        </w:rPr>
        <w:t>շահառուի</w:t>
      </w:r>
      <w:r w:rsidR="00444762" w:rsidRPr="00315B94">
        <w:rPr>
          <w:rFonts w:ascii="GHEA Grapalat" w:hAnsi="GHEA Grapalat"/>
          <w:sz w:val="24"/>
          <w:szCs w:val="24"/>
          <w:lang w:val="hy-AM"/>
        </w:rPr>
        <w:t xml:space="preserve"> հետ </w:t>
      </w:r>
      <w:r w:rsidR="00934C42" w:rsidRPr="00315B94">
        <w:rPr>
          <w:rFonts w:ascii="GHEA Grapalat" w:hAnsi="GHEA Grapalat"/>
          <w:sz w:val="24"/>
          <w:szCs w:val="24"/>
          <w:lang w:val="hy-AM"/>
        </w:rPr>
        <w:t>«Բ</w:t>
      </w:r>
      <w:r w:rsidR="00444762" w:rsidRPr="00315B94">
        <w:rPr>
          <w:rFonts w:ascii="GHEA Grapalat" w:hAnsi="GHEA Grapalat"/>
          <w:sz w:val="24"/>
          <w:szCs w:val="24"/>
          <w:lang w:val="hy-AM"/>
        </w:rPr>
        <w:t>անկերի և բանկային գործունեության մասին</w:t>
      </w:r>
      <w:r w:rsidR="00934C42" w:rsidRPr="00315B94">
        <w:rPr>
          <w:rFonts w:ascii="GHEA Grapalat" w:hAnsi="GHEA Grapalat"/>
          <w:sz w:val="24"/>
          <w:szCs w:val="24"/>
          <w:lang w:val="hy-AM"/>
        </w:rPr>
        <w:t>»</w:t>
      </w:r>
      <w:r w:rsidR="00444762" w:rsidRPr="00315B94">
        <w:rPr>
          <w:rFonts w:ascii="GHEA Grapalat" w:hAnsi="GHEA Grapalat"/>
          <w:sz w:val="24"/>
          <w:szCs w:val="24"/>
          <w:lang w:val="hy-AM"/>
        </w:rPr>
        <w:t xml:space="preserve">  օրենքի 8-րդ հոդվածով փոխկապակցված համարվող կազմակերպությունները)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վարկի առավելագույն սահմանաչափ՝ </w:t>
      </w:r>
      <w:r w:rsidR="008E1458" w:rsidRPr="00315B94">
        <w:rPr>
          <w:rFonts w:ascii="GHEA Grapalat" w:hAnsi="GHEA Grapalat"/>
          <w:sz w:val="24"/>
          <w:szCs w:val="24"/>
          <w:lang w:val="hy-AM"/>
        </w:rPr>
        <w:t>50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մլն </w:t>
      </w:r>
      <w:r w:rsidR="00F75763" w:rsidRPr="00315B94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315B94">
        <w:rPr>
          <w:rFonts w:ascii="GHEA Grapalat" w:hAnsi="GHEA Grapalat"/>
          <w:sz w:val="24"/>
          <w:szCs w:val="24"/>
          <w:lang w:val="hy-AM"/>
        </w:rPr>
        <w:t>դրամ</w:t>
      </w:r>
      <w:r w:rsidR="000C7FFB" w:rsidRPr="00315B94">
        <w:rPr>
          <w:rFonts w:ascii="GHEA Grapalat" w:hAnsi="GHEA Grapalat"/>
          <w:sz w:val="24"/>
          <w:szCs w:val="24"/>
          <w:lang w:val="hy-AM"/>
        </w:rPr>
        <w:t xml:space="preserve"> կամ համարժեք </w:t>
      </w:r>
      <w:r w:rsidR="00311740" w:rsidRPr="00315B94">
        <w:rPr>
          <w:rFonts w:ascii="GHEA Grapalat" w:hAnsi="GHEA Grapalat"/>
          <w:sz w:val="24"/>
          <w:szCs w:val="24"/>
          <w:lang w:val="hy-AM"/>
        </w:rPr>
        <w:t>արտարժույթ</w:t>
      </w:r>
      <w:r w:rsidR="00F30766" w:rsidRPr="00315B94">
        <w:rPr>
          <w:rFonts w:ascii="GHEA Grapalat" w:hAnsi="GHEA Grapalat"/>
          <w:sz w:val="24"/>
          <w:szCs w:val="24"/>
          <w:lang w:val="hy-AM"/>
        </w:rPr>
        <w:t xml:space="preserve"> (</w:t>
      </w:r>
      <w:r w:rsidR="00F30766" w:rsidRPr="00315B94">
        <w:rPr>
          <w:rFonts w:ascii="GHEA Grapalat" w:hAnsi="GHEA Grapalat"/>
          <w:sz w:val="24"/>
          <w:szCs w:val="21"/>
          <w:shd w:val="clear" w:color="auto" w:fill="FFFFFF"/>
          <w:lang w:val="hy-AM"/>
        </w:rPr>
        <w:t>պայմանագրի ստորագրման պահի փոխարժեքով</w:t>
      </w:r>
      <w:r w:rsidR="00F30766" w:rsidRPr="00315B94">
        <w:rPr>
          <w:rFonts w:ascii="GHEA Grapalat" w:hAnsi="GHEA Grapalat"/>
          <w:sz w:val="24"/>
          <w:szCs w:val="24"/>
          <w:lang w:val="hy-AM"/>
        </w:rPr>
        <w:t>)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։ </w:t>
      </w:r>
    </w:p>
    <w:p w14:paraId="75687B89" w14:textId="0FE59F87" w:rsidR="00AF1755" w:rsidRPr="00EF6EA9" w:rsidRDefault="00AF1755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EF6EA9">
        <w:rPr>
          <w:rFonts w:ascii="GHEA Grapalat" w:hAnsi="GHEA Grapalat"/>
          <w:sz w:val="24"/>
          <w:szCs w:val="24"/>
          <w:lang w:val="hy-AM"/>
        </w:rPr>
        <w:t xml:space="preserve">Աջակցության գործիքի ներքո տրամադրվելիք վարկերի սուբսիդավորման ժամկետ՝ մինչև </w:t>
      </w:r>
      <w:r w:rsidR="0088376E">
        <w:rPr>
          <w:rFonts w:ascii="GHEA Grapalat" w:hAnsi="GHEA Grapalat"/>
          <w:sz w:val="24"/>
          <w:szCs w:val="24"/>
          <w:lang w:val="hy-AM"/>
        </w:rPr>
        <w:t>6</w:t>
      </w:r>
      <w:r w:rsidRPr="00EF6EA9">
        <w:rPr>
          <w:rFonts w:ascii="GHEA Grapalat" w:hAnsi="GHEA Grapalat"/>
          <w:sz w:val="24"/>
          <w:szCs w:val="24"/>
          <w:lang w:val="hy-AM"/>
        </w:rPr>
        <w:t>0 ամիս։</w:t>
      </w:r>
    </w:p>
    <w:p w14:paraId="02A77C3E" w14:textId="6FADB0E7" w:rsidR="0073309A" w:rsidRPr="00315B94" w:rsidRDefault="0036244A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Աջակցության</w:t>
      </w:r>
      <w:r w:rsidR="001D2E56" w:rsidRPr="00315B94">
        <w:rPr>
          <w:rFonts w:ascii="GHEA Grapalat" w:hAnsi="GHEA Grapalat"/>
          <w:sz w:val="24"/>
          <w:szCs w:val="24"/>
          <w:lang w:val="hy-AM"/>
        </w:rPr>
        <w:t xml:space="preserve"> գործիքի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ներքո տրամադրվելիք վարկերի սուբսիդավորման չափը՝ կախված արժույթից</w:t>
      </w:r>
      <w:r w:rsidRPr="00315B94">
        <w:rPr>
          <w:rFonts w:ascii="Cambria Math" w:hAnsi="Cambria Math"/>
          <w:sz w:val="24"/>
          <w:szCs w:val="24"/>
          <w:lang w:val="hy-AM"/>
        </w:rPr>
        <w:t>․</w:t>
      </w:r>
    </w:p>
    <w:tbl>
      <w:tblPr>
        <w:tblStyle w:val="TableGrid"/>
        <w:tblW w:w="9567" w:type="dxa"/>
        <w:tblInd w:w="-5" w:type="dxa"/>
        <w:tblLook w:val="04A0" w:firstRow="1" w:lastRow="0" w:firstColumn="1" w:lastColumn="0" w:noHBand="0" w:noVBand="1"/>
      </w:tblPr>
      <w:tblGrid>
        <w:gridCol w:w="4543"/>
        <w:gridCol w:w="5024"/>
      </w:tblGrid>
      <w:tr w:rsidR="00315B94" w:rsidRPr="00315B94" w14:paraId="097EFE95" w14:textId="77777777" w:rsidTr="006E2840">
        <w:trPr>
          <w:trHeight w:val="386"/>
        </w:trPr>
        <w:tc>
          <w:tcPr>
            <w:tcW w:w="4543" w:type="dxa"/>
          </w:tcPr>
          <w:p w14:paraId="6E561323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t>Վարկի արժույթը</w:t>
            </w:r>
          </w:p>
        </w:tc>
        <w:tc>
          <w:tcPr>
            <w:tcW w:w="5024" w:type="dxa"/>
          </w:tcPr>
          <w:p w14:paraId="772923E5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t>Սուբսիդավորման չափ</w:t>
            </w:r>
          </w:p>
        </w:tc>
      </w:tr>
      <w:tr w:rsidR="00315B94" w:rsidRPr="00315B94" w14:paraId="023C4867" w14:textId="77777777" w:rsidTr="006E2840">
        <w:trPr>
          <w:trHeight w:val="221"/>
        </w:trPr>
        <w:tc>
          <w:tcPr>
            <w:tcW w:w="4543" w:type="dxa"/>
          </w:tcPr>
          <w:p w14:paraId="67F961E9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</w:p>
        </w:tc>
        <w:tc>
          <w:tcPr>
            <w:tcW w:w="5024" w:type="dxa"/>
          </w:tcPr>
          <w:p w14:paraId="652E104F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t>12%</w:t>
            </w:r>
          </w:p>
        </w:tc>
      </w:tr>
      <w:tr w:rsidR="00315B94" w:rsidRPr="00315B94" w14:paraId="6EE8131F" w14:textId="77777777" w:rsidTr="006E2840">
        <w:trPr>
          <w:trHeight w:val="210"/>
        </w:trPr>
        <w:tc>
          <w:tcPr>
            <w:tcW w:w="4543" w:type="dxa"/>
          </w:tcPr>
          <w:p w14:paraId="5DB2396F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Արտարժույթ</w:t>
            </w:r>
          </w:p>
        </w:tc>
        <w:tc>
          <w:tcPr>
            <w:tcW w:w="5024" w:type="dxa"/>
          </w:tcPr>
          <w:p w14:paraId="19524300" w14:textId="77777777" w:rsidR="00386787" w:rsidRPr="00315B94" w:rsidRDefault="00386787" w:rsidP="00760DC0">
            <w:pPr>
              <w:pStyle w:val="ListParagraph"/>
              <w:spacing w:line="240" w:lineRule="auto"/>
              <w:ind w:left="0"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15B94">
              <w:rPr>
                <w:rFonts w:ascii="GHEA Grapalat" w:hAnsi="GHEA Grapalat"/>
                <w:sz w:val="24"/>
                <w:szCs w:val="24"/>
                <w:lang w:val="hy-AM"/>
              </w:rPr>
              <w:t>8%</w:t>
            </w:r>
          </w:p>
        </w:tc>
      </w:tr>
    </w:tbl>
    <w:p w14:paraId="58328E1C" w14:textId="77777777" w:rsidR="00246C47" w:rsidRPr="00315B94" w:rsidRDefault="00246C47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682C022" w14:textId="13CA2ECA" w:rsidR="00755E7D" w:rsidRPr="00315B94" w:rsidRDefault="00755E7D" w:rsidP="00760DC0">
      <w:pPr>
        <w:pStyle w:val="ListParagraph"/>
        <w:numPr>
          <w:ilvl w:val="0"/>
          <w:numId w:val="2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Տոկոսադրույքների սուբսիդավորումը կատարվում է Հայաստանի Հանրապետության էկոնոմիկայի նախարարության կողմից՝ ֆինանսական կազմակերպությ</w:t>
      </w:r>
      <w:r w:rsidR="001D2E56" w:rsidRPr="00315B94">
        <w:rPr>
          <w:rFonts w:ascii="GHEA Grapalat" w:hAnsi="GHEA Grapalat"/>
          <w:sz w:val="24"/>
          <w:szCs w:val="24"/>
          <w:lang w:val="hy-AM"/>
        </w:rPr>
        <w:t>ան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հետ կնքված պայմանագրի հիման վրա։</w:t>
      </w:r>
    </w:p>
    <w:p w14:paraId="7FF043DE" w14:textId="77777777" w:rsidR="00311740" w:rsidRPr="00315B94" w:rsidRDefault="00311740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BEB25" w14:textId="77777777" w:rsidR="00E118D0" w:rsidRPr="00315B94" w:rsidRDefault="00E118D0" w:rsidP="00760DC0">
      <w:pPr>
        <w:pStyle w:val="ListParagraph"/>
        <w:numPr>
          <w:ilvl w:val="0"/>
          <w:numId w:val="14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ԱՅԼ ՊԱՅՄԱՆՆԵՐ</w:t>
      </w:r>
    </w:p>
    <w:p w14:paraId="3FB8BF56" w14:textId="77777777" w:rsidR="00E118D0" w:rsidRPr="00315B94" w:rsidRDefault="00E118D0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129C05FD" w14:textId="7373ED3B" w:rsidR="00566DC8" w:rsidRPr="00315B94" w:rsidRDefault="00BC1B32" w:rsidP="00760DC0">
      <w:pPr>
        <w:pStyle w:val="ListParagraph"/>
        <w:numPr>
          <w:ilvl w:val="0"/>
          <w:numId w:val="40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Միջոցառման շրջանակներում ֆինանսական կազմակերպությունները տարեկան մեկ անգամ (հաշվետու տարվա ավարտից հետո) պարտավոր են Հայաստանի Հանրապետության էկոնոմիկայի նախարարությանը տրամադրել միջոցառման պայմաններին համապատասխանության վերաբերյալ </w:t>
      </w:r>
      <w:r w:rsidR="00527174">
        <w:rPr>
          <w:rFonts w:ascii="GHEA Grapalat" w:hAnsi="GHEA Grapalat"/>
          <w:sz w:val="24"/>
          <w:szCs w:val="24"/>
          <w:lang w:val="hy-AM"/>
        </w:rPr>
        <w:t>մոնիտորինգ</w:t>
      </w:r>
      <w:r w:rsidRPr="00315B94">
        <w:rPr>
          <w:rFonts w:ascii="GHEA Grapalat" w:hAnsi="GHEA Grapalat"/>
          <w:sz w:val="24"/>
          <w:szCs w:val="24"/>
          <w:lang w:val="hy-AM"/>
        </w:rPr>
        <w:t>ային հաշվետվություն, որը կպարունակի նաև Հաշվապահների միջազգային ֆեդերացիայի կողմից թողարկված հավաստիացման (բացի աուդիտից և դիտարկումից) միջազգային 3000 ստանդարտի (ISAE) համաձայն եզրակացություն՝ թողարկված 500 մլն</w:t>
      </w:r>
      <w:r w:rsidR="00F75763" w:rsidRPr="00315B94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դրամ և ավելի տարեկան շրջանառություն ունեցող խորհրդատվական/աուդիտորական ընկերությունների կողմից։</w:t>
      </w:r>
    </w:p>
    <w:p w14:paraId="0B0350C7" w14:textId="77777777" w:rsidR="00350E80" w:rsidRPr="00315B94" w:rsidRDefault="00350E80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F689B54" w14:textId="77777777" w:rsidR="00311740" w:rsidRPr="00315B94" w:rsidRDefault="00311740" w:rsidP="00760DC0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bCs/>
          <w:sz w:val="20"/>
          <w:szCs w:val="24"/>
          <w:lang w:val="hy-AM"/>
        </w:rPr>
      </w:pPr>
    </w:p>
    <w:p w14:paraId="6FF10611" w14:textId="77777777" w:rsidR="007834A1" w:rsidRDefault="007834A1">
      <w:pPr>
        <w:spacing w:line="259" w:lineRule="auto"/>
        <w:rPr>
          <w:rFonts w:ascii="GHEA Grapalat" w:eastAsia="Times New Roman" w:hAnsi="GHEA Grapalat" w:cs="Times New Roman"/>
          <w:bCs/>
          <w:sz w:val="20"/>
          <w:szCs w:val="24"/>
          <w:lang w:val="hy-AM"/>
        </w:rPr>
      </w:pPr>
      <w:r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br w:type="page"/>
      </w:r>
    </w:p>
    <w:p w14:paraId="4328FCA8" w14:textId="6C075266" w:rsidR="008202E4" w:rsidRPr="00315B94" w:rsidRDefault="00337BAF" w:rsidP="00760DC0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lastRenderedPageBreak/>
        <w:t>Հ</w:t>
      </w:r>
      <w:r w:rsidR="008202E4"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 xml:space="preserve">ավելված </w:t>
      </w:r>
      <w:r w:rsidR="008E2106"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3</w:t>
      </w:r>
    </w:p>
    <w:p w14:paraId="16717E7E" w14:textId="43E0E8AB" w:rsidR="008202E4" w:rsidRPr="00315B94" w:rsidRDefault="008202E4" w:rsidP="00760DC0">
      <w:pPr>
        <w:spacing w:after="0" w:line="240" w:lineRule="auto"/>
        <w:ind w:firstLine="72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ՀՀ կառավարության 202</w:t>
      </w:r>
      <w:r w:rsidR="00B44C7D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4</w:t>
      </w: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 xml:space="preserve"> թվականի</w:t>
      </w:r>
    </w:p>
    <w:p w14:paraId="1B0E69DD" w14:textId="3C18FA64" w:rsidR="008202E4" w:rsidRPr="00315B94" w:rsidRDefault="008202E4" w:rsidP="00760DC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0"/>
          <w:szCs w:val="24"/>
          <w:lang w:val="hy-AM"/>
        </w:rPr>
        <w:t>__________ի N ___Լ որոշման</w:t>
      </w:r>
    </w:p>
    <w:p w14:paraId="12FFFEB5" w14:textId="77777777" w:rsidR="008202E4" w:rsidRPr="00315B94" w:rsidRDefault="008202E4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DB1ACF" w14:textId="771917B2" w:rsidR="004A112E" w:rsidRPr="00315B94" w:rsidRDefault="004A112E" w:rsidP="00760DC0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ՀՈՎԱՆՈՑԱՅԻՆ </w:t>
      </w:r>
      <w:r w:rsidR="004213F9"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ԵՐԱՇԽ</w:t>
      </w:r>
      <w:r w:rsidR="00104D5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ԻՔԻ </w:t>
      </w: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ՏՐԱՄԱԴՐՄԱՆ ՄԻՋՈՑԱՌՈՒՄ</w:t>
      </w:r>
    </w:p>
    <w:p w14:paraId="4DA01B64" w14:textId="77777777" w:rsidR="004A112E" w:rsidRPr="00315B94" w:rsidRDefault="004A112E" w:rsidP="00760DC0">
      <w:pPr>
        <w:shd w:val="clear" w:color="auto" w:fill="FFFFFF"/>
        <w:spacing w:after="0" w:line="360" w:lineRule="auto"/>
        <w:ind w:firstLine="720"/>
        <w:jc w:val="both"/>
        <w:rPr>
          <w:rFonts w:ascii="Calibri" w:eastAsia="Times New Roman" w:hAnsi="Calibri" w:cs="Calibri"/>
          <w:sz w:val="24"/>
          <w:szCs w:val="24"/>
          <w:lang w:val="hy-AM"/>
        </w:rPr>
      </w:pPr>
    </w:p>
    <w:p w14:paraId="12479AE8" w14:textId="77777777" w:rsidR="004A112E" w:rsidRPr="00315B94" w:rsidRDefault="004A112E" w:rsidP="00760DC0">
      <w:pPr>
        <w:pStyle w:val="ListParagraph"/>
        <w:numPr>
          <w:ilvl w:val="0"/>
          <w:numId w:val="29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ՄԻՋՈՑԱՌՄԱՆ ՆՊԱՏԱԿԸ</w:t>
      </w:r>
    </w:p>
    <w:p w14:paraId="600E7D03" w14:textId="77777777" w:rsidR="004A112E" w:rsidRPr="00315B94" w:rsidRDefault="004A112E" w:rsidP="00760DC0">
      <w:pPr>
        <w:shd w:val="clear" w:color="auto" w:fill="FFFFFF"/>
        <w:spacing w:after="0" w:line="360" w:lineRule="auto"/>
        <w:ind w:firstLine="720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26DEC7EA" w14:textId="2B0C9EC2" w:rsidR="004A112E" w:rsidRPr="00315B94" w:rsidRDefault="00922583" w:rsidP="00760DC0">
      <w:pPr>
        <w:pStyle w:val="ListParagraph"/>
        <w:numPr>
          <w:ilvl w:val="0"/>
          <w:numId w:val="30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Սույն հավելվածով հաստատված միջոցառման (այսուհետ՝ միջոցառում) նպատակն է </w:t>
      </w:r>
      <w:r w:rsidR="00F5224A" w:rsidRPr="00315B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ռիսկայնության բարձր մակարդակ ունեցող</w:t>
      </w:r>
      <w:r w:rsidRPr="00315B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="00F5224A" w:rsidRPr="00315B94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տնտեսավարողների համար ապահովել այլընտրանքային մատչելի ֆինանսական միջոցների հասանելիություն։ </w:t>
      </w:r>
    </w:p>
    <w:p w14:paraId="4BA81E18" w14:textId="77777777" w:rsidR="004A112E" w:rsidRPr="00315B94" w:rsidRDefault="004A112E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0B976081" w14:textId="381F5E58" w:rsidR="00F5224A" w:rsidRPr="00315B94" w:rsidRDefault="00F5224A" w:rsidP="00760DC0">
      <w:pPr>
        <w:pStyle w:val="ListParagraph"/>
        <w:numPr>
          <w:ilvl w:val="0"/>
          <w:numId w:val="31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ՄԻՋՈՑԱՌՄԱՆ </w:t>
      </w:r>
      <w:r w:rsidR="006E2840"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ՇԱՀԱՌՈՒՆԵՐԻ</w:t>
      </w:r>
      <w:r w:rsidRPr="00315B94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ՇՐՋԱՆԱԿԸ</w:t>
      </w:r>
    </w:p>
    <w:p w14:paraId="495DE9EA" w14:textId="77777777" w:rsidR="00F5224A" w:rsidRPr="00315B94" w:rsidRDefault="00F5224A" w:rsidP="00760DC0">
      <w:pPr>
        <w:pStyle w:val="ListParagraph"/>
        <w:shd w:val="clear" w:color="auto" w:fill="FFFFFF"/>
        <w:spacing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ab/>
      </w:r>
    </w:p>
    <w:p w14:paraId="7C019A78" w14:textId="01DE349C" w:rsidR="006E2840" w:rsidRPr="00315B94" w:rsidRDefault="006E2840" w:rsidP="00760DC0">
      <w:pPr>
        <w:pStyle w:val="ListParagraph"/>
        <w:numPr>
          <w:ilvl w:val="0"/>
          <w:numId w:val="32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Հայաստանի Հանրապետության տարածքում գործող և լիցենզավորված բանկ</w:t>
      </w:r>
      <w:r w:rsidR="001D2E56" w:rsidRPr="00315B94">
        <w:rPr>
          <w:rFonts w:ascii="GHEA Grapalat" w:hAnsi="GHEA Grapalat"/>
          <w:sz w:val="24"/>
          <w:szCs w:val="24"/>
          <w:lang w:val="hy-AM"/>
        </w:rPr>
        <w:t>ը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, վարկային կամ ապահովագրական </w:t>
      </w:r>
      <w:r w:rsidR="004213F9" w:rsidRPr="00315B94">
        <w:rPr>
          <w:rFonts w:ascii="GHEA Grapalat" w:hAnsi="GHEA Grapalat"/>
          <w:sz w:val="24"/>
          <w:szCs w:val="24"/>
          <w:lang w:val="hy-AM"/>
        </w:rPr>
        <w:t>կազմակերպությունը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(այսուհետ՝ Ֆինանսական կազմակերպություն), որը</w:t>
      </w:r>
      <w:r w:rsidR="003078EC" w:rsidRPr="00315B94">
        <w:rPr>
          <w:rFonts w:ascii="GHEA Grapalat" w:hAnsi="GHEA Grapalat"/>
          <w:sz w:val="24"/>
          <w:szCs w:val="24"/>
          <w:lang w:val="hy-AM"/>
        </w:rPr>
        <w:t xml:space="preserve"> ձևավորել է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2E56" w:rsidRPr="00315B94">
        <w:rPr>
          <w:rFonts w:ascii="GHEA Grapalat" w:hAnsi="GHEA Grapalat"/>
          <w:sz w:val="24"/>
          <w:szCs w:val="24"/>
          <w:lang w:val="hy-AM"/>
        </w:rPr>
        <w:t xml:space="preserve">վարկային պորտֆել 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սույն որոշման</w:t>
      </w:r>
      <w:r w:rsidR="003078EC" w:rsidRPr="00315B94">
        <w:rPr>
          <w:rFonts w:ascii="GHEA Grapalat" w:hAnsi="GHEA Grapalat"/>
          <w:sz w:val="24"/>
          <w:szCs w:val="24"/>
          <w:lang w:val="hy-AM"/>
        </w:rPr>
        <w:t xml:space="preserve"> 2-րդ հավելվածի 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2</w:t>
      </w:r>
      <w:r w:rsidR="003078EC" w:rsidRPr="00315B94">
        <w:rPr>
          <w:rFonts w:ascii="GHEA Grapalat" w:hAnsi="GHEA Grapalat"/>
          <w:sz w:val="24"/>
          <w:szCs w:val="24"/>
          <w:lang w:val="hy-AM"/>
        </w:rPr>
        <w:t>-րդ կետով սահմանված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D519A6">
        <w:rPr>
          <w:rFonts w:ascii="GHEA Grapalat" w:hAnsi="GHEA Grapalat"/>
          <w:sz w:val="24"/>
          <w:szCs w:val="24"/>
          <w:lang w:val="hy-AM"/>
        </w:rPr>
        <w:t>շահառուներից</w:t>
      </w:r>
      <w:r w:rsidR="003078EC" w:rsidRPr="00315B94">
        <w:rPr>
          <w:rFonts w:ascii="GHEA Grapalat" w:hAnsi="GHEA Grapalat"/>
          <w:sz w:val="24"/>
          <w:szCs w:val="24"/>
          <w:lang w:val="hy-AM"/>
        </w:rPr>
        <w:t>։</w:t>
      </w:r>
    </w:p>
    <w:p w14:paraId="5CC7E3E3" w14:textId="77777777" w:rsidR="00F5224A" w:rsidRPr="00315B94" w:rsidRDefault="00F5224A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7B7E518E" w14:textId="77777777" w:rsidR="00D95014" w:rsidRPr="00315B94" w:rsidRDefault="00D95014" w:rsidP="00760DC0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jc w:val="center"/>
        <w:rPr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ՇՐՋԱՆԱԿՆԵՐՈՒՄ ԱՋԱԿՑՈՒԹՅԱՆ ՁԵՎԸ</w:t>
      </w:r>
    </w:p>
    <w:p w14:paraId="380BA97A" w14:textId="77777777" w:rsidR="00F5224A" w:rsidRPr="00315B94" w:rsidRDefault="00F5224A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716E96" w14:textId="0AA1C8BC" w:rsidR="00AA1DA9" w:rsidRPr="00B13BF0" w:rsidRDefault="00CF3904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B13BF0">
        <w:rPr>
          <w:rFonts w:ascii="GHEA Grapalat" w:hAnsi="GHEA Grapalat"/>
          <w:sz w:val="24"/>
          <w:szCs w:val="24"/>
          <w:lang w:val="hy-AM"/>
        </w:rPr>
        <w:t>Ֆինանսների նախարարության</w:t>
      </w:r>
      <w:r w:rsidR="00062CF0">
        <w:rPr>
          <w:rFonts w:ascii="GHEA Grapalat" w:hAnsi="GHEA Grapalat"/>
          <w:sz w:val="24"/>
          <w:szCs w:val="24"/>
          <w:lang w:val="hy-AM"/>
        </w:rPr>
        <w:t>, էկոնոմիկայի նախարարության</w:t>
      </w:r>
      <w:r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DA9" w:rsidRPr="00B13BF0">
        <w:rPr>
          <w:rFonts w:ascii="GHEA Grapalat" w:hAnsi="GHEA Grapalat"/>
          <w:sz w:val="24"/>
          <w:szCs w:val="24"/>
          <w:lang w:val="hy-AM"/>
        </w:rPr>
        <w:t xml:space="preserve">և </w:t>
      </w:r>
      <w:r w:rsidR="00BF2D69" w:rsidRPr="00B13BF0">
        <w:rPr>
          <w:rFonts w:ascii="GHEA Grapalat" w:hAnsi="GHEA Grapalat"/>
          <w:sz w:val="24"/>
          <w:szCs w:val="24"/>
          <w:lang w:val="hy-AM"/>
        </w:rPr>
        <w:t xml:space="preserve">միջոցառման մասնակից յուրաքանչյուր </w:t>
      </w:r>
      <w:r w:rsidR="00E865DE" w:rsidRPr="00B13BF0">
        <w:rPr>
          <w:rFonts w:ascii="GHEA Grapalat" w:hAnsi="GHEA Grapalat"/>
          <w:sz w:val="24"/>
          <w:szCs w:val="24"/>
          <w:lang w:val="hy-AM"/>
        </w:rPr>
        <w:t>Ֆինանսական կազմակերպության միջև</w:t>
      </w:r>
      <w:r w:rsidR="00AA1DA9"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E716E1" w:rsidRPr="00B13BF0">
        <w:rPr>
          <w:rFonts w:ascii="GHEA Grapalat" w:hAnsi="GHEA Grapalat"/>
          <w:sz w:val="24"/>
          <w:szCs w:val="24"/>
          <w:lang w:val="hy-AM"/>
        </w:rPr>
        <w:t>կնքում է վարկային</w:t>
      </w:r>
      <w:r w:rsidR="00162C92" w:rsidRPr="00B13BF0">
        <w:rPr>
          <w:rFonts w:ascii="GHEA Grapalat" w:hAnsi="GHEA Grapalat"/>
          <w:sz w:val="24"/>
          <w:szCs w:val="24"/>
          <w:lang w:val="hy-AM"/>
        </w:rPr>
        <w:t xml:space="preserve"> պորտֆելի</w:t>
      </w:r>
      <w:r w:rsidR="00E716E1"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607547" w:rsidRPr="00B13BF0">
        <w:rPr>
          <w:rFonts w:ascii="GHEA Grapalat" w:hAnsi="GHEA Grapalat"/>
          <w:sz w:val="24"/>
          <w:szCs w:val="24"/>
          <w:lang w:val="hy-AM"/>
        </w:rPr>
        <w:t>բյուջետային երաշխիքի</w:t>
      </w:r>
      <w:r w:rsidR="00E716E1"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2CF0">
        <w:rPr>
          <w:rFonts w:ascii="GHEA Grapalat" w:hAnsi="GHEA Grapalat"/>
          <w:sz w:val="24"/>
          <w:szCs w:val="24"/>
          <w:lang w:val="hy-AM"/>
        </w:rPr>
        <w:t xml:space="preserve">եռակողմ </w:t>
      </w:r>
      <w:r w:rsidR="00E716E1" w:rsidRPr="00B13BF0">
        <w:rPr>
          <w:rFonts w:ascii="GHEA Grapalat" w:hAnsi="GHEA Grapalat"/>
          <w:sz w:val="24"/>
          <w:szCs w:val="24"/>
          <w:lang w:val="hy-AM"/>
        </w:rPr>
        <w:t>պայմանագիր</w:t>
      </w:r>
      <w:r w:rsidR="008E1458" w:rsidRPr="00B13BF0">
        <w:rPr>
          <w:rFonts w:ascii="GHEA Grapalat" w:hAnsi="GHEA Grapalat"/>
          <w:sz w:val="24"/>
          <w:szCs w:val="24"/>
          <w:lang w:val="hy-AM"/>
        </w:rPr>
        <w:t xml:space="preserve"> (այսուհետ՝ հովանոցային երաշխ</w:t>
      </w:r>
      <w:r w:rsidR="00062CF0">
        <w:rPr>
          <w:rFonts w:ascii="GHEA Grapalat" w:hAnsi="GHEA Grapalat"/>
          <w:sz w:val="24"/>
          <w:szCs w:val="24"/>
          <w:lang w:val="hy-AM"/>
        </w:rPr>
        <w:t>իք</w:t>
      </w:r>
      <w:r w:rsidR="008E1458" w:rsidRPr="00B13BF0">
        <w:rPr>
          <w:rFonts w:ascii="GHEA Grapalat" w:hAnsi="GHEA Grapalat"/>
          <w:sz w:val="24"/>
          <w:szCs w:val="24"/>
          <w:lang w:val="hy-AM"/>
        </w:rPr>
        <w:t>)</w:t>
      </w:r>
      <w:r w:rsidR="00E865DE" w:rsidRPr="00B13BF0">
        <w:rPr>
          <w:rFonts w:ascii="GHEA Grapalat" w:hAnsi="GHEA Grapalat"/>
          <w:sz w:val="24"/>
          <w:szCs w:val="24"/>
          <w:lang w:val="hy-AM"/>
        </w:rPr>
        <w:t>՝</w:t>
      </w:r>
      <w:r w:rsidR="00E716E1"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DA9" w:rsidRPr="00B13BF0">
        <w:rPr>
          <w:rFonts w:ascii="GHEA Grapalat" w:hAnsi="GHEA Grapalat"/>
          <w:sz w:val="24"/>
          <w:szCs w:val="24"/>
          <w:lang w:val="hy-AM"/>
        </w:rPr>
        <w:t>մինչև 5 մլրդ</w:t>
      </w:r>
      <w:r w:rsidR="00F75763" w:rsidRPr="00B13BF0">
        <w:rPr>
          <w:rFonts w:ascii="GHEA Grapalat" w:hAnsi="GHEA Grapalat"/>
          <w:sz w:val="24"/>
          <w:szCs w:val="24"/>
          <w:lang w:val="hy-AM"/>
        </w:rPr>
        <w:t xml:space="preserve"> ՀՀ</w:t>
      </w:r>
      <w:r w:rsidR="00AA1DA9" w:rsidRPr="00B13BF0">
        <w:rPr>
          <w:rFonts w:ascii="GHEA Grapalat" w:hAnsi="GHEA Grapalat"/>
          <w:sz w:val="24"/>
          <w:szCs w:val="24"/>
          <w:lang w:val="hy-AM"/>
        </w:rPr>
        <w:t xml:space="preserve"> դրամ վարկային պորտֆելի շրջանակներում։</w:t>
      </w:r>
    </w:p>
    <w:p w14:paraId="3A279D62" w14:textId="1DB3D59E" w:rsidR="00B13BF0" w:rsidRDefault="00162C92" w:rsidP="00B13BF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lastRenderedPageBreak/>
        <w:t xml:space="preserve">Սույն միջոցառման իմաստով վարկային պորտֆել է համարվում սույն որոշման </w:t>
      </w:r>
      <w:r w:rsidR="00C91749">
        <w:rPr>
          <w:rFonts w:ascii="GHEA Grapalat" w:hAnsi="GHEA Grapalat"/>
          <w:sz w:val="24"/>
          <w:szCs w:val="24"/>
          <w:lang w:val="hy-AM"/>
        </w:rPr>
        <w:t>2-րդ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հավելվածով նկարագրված միջոցառման </w:t>
      </w:r>
      <w:r w:rsidR="00D519A6">
        <w:rPr>
          <w:rFonts w:ascii="GHEA Grapalat" w:hAnsi="GHEA Grapalat"/>
          <w:sz w:val="24"/>
          <w:szCs w:val="24"/>
          <w:lang w:val="hy-AM"/>
        </w:rPr>
        <w:t>շահառուներից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 xml:space="preserve"> ձևավորված վարկային պորտֆելը: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1" w:name="_Hlk153194116"/>
    </w:p>
    <w:p w14:paraId="700C9C49" w14:textId="112762AB" w:rsidR="00966366" w:rsidRPr="00315B94" w:rsidRDefault="00966366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bookmarkStart w:id="12" w:name="_Hlk153194219"/>
      <w:bookmarkEnd w:id="11"/>
      <w:r w:rsidRPr="00315B94">
        <w:rPr>
          <w:rFonts w:ascii="GHEA Grapalat" w:hAnsi="GHEA Grapalat"/>
          <w:sz w:val="24"/>
          <w:szCs w:val="24"/>
          <w:lang w:val="hy-AM"/>
        </w:rPr>
        <w:t xml:space="preserve">Ֆինանսական կազմակերպության կողմից միջոցառման շրջանակներում ձևավորված պորտֆելի մինչև </w:t>
      </w:r>
      <w:r w:rsidR="00760DC0" w:rsidRPr="00315B94">
        <w:rPr>
          <w:rFonts w:ascii="GHEA Grapalat" w:hAnsi="GHEA Grapalat"/>
          <w:sz w:val="24"/>
          <w:szCs w:val="24"/>
          <w:lang w:val="hy-AM"/>
        </w:rPr>
        <w:t>2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0%-ի չափով դուրս գրված վարկերի կորստի գումարը փոխհատուցվում է Էկոնոմիկայի նախարարության կողմից։ </w:t>
      </w:r>
    </w:p>
    <w:bookmarkEnd w:id="12"/>
    <w:p w14:paraId="7DE281CB" w14:textId="7192BCD2" w:rsidR="00BB49A9" w:rsidRPr="00BB49A9" w:rsidRDefault="00566DC8" w:rsidP="00BB49A9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Միջոցառման շրջանակներում </w:t>
      </w:r>
      <w:r w:rsidR="00A14397">
        <w:rPr>
          <w:rFonts w:ascii="GHEA Grapalat" w:hAnsi="GHEA Grapalat"/>
          <w:sz w:val="24"/>
          <w:szCs w:val="24"/>
          <w:lang w:val="hy-AM"/>
        </w:rPr>
        <w:t>հովանոցային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երաշխ</w:t>
      </w:r>
      <w:r w:rsidR="00E766AB">
        <w:rPr>
          <w:rFonts w:ascii="GHEA Grapalat" w:hAnsi="GHEA Grapalat"/>
          <w:sz w:val="24"/>
          <w:szCs w:val="24"/>
          <w:lang w:val="hy-AM"/>
        </w:rPr>
        <w:t>իք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տրամադրվում է</w:t>
      </w:r>
      <w:r w:rsidR="00AA1DA9" w:rsidRPr="00315B94">
        <w:rPr>
          <w:rFonts w:ascii="GHEA Grapalat" w:hAnsi="GHEA Grapalat"/>
          <w:sz w:val="24"/>
          <w:szCs w:val="24"/>
          <w:lang w:val="hy-AM"/>
        </w:rPr>
        <w:t xml:space="preserve"> </w:t>
      </w:r>
      <w:r w:rsidR="00AA1DA9" w:rsidRPr="00B13BF0">
        <w:rPr>
          <w:rFonts w:ascii="GHEA Grapalat" w:hAnsi="GHEA Grapalat"/>
          <w:sz w:val="24"/>
          <w:szCs w:val="24"/>
          <w:lang w:val="hy-AM"/>
        </w:rPr>
        <w:t>յուրաքանչյուր անհատական վարկի</w:t>
      </w:r>
      <w:r w:rsidRPr="00B13BF0">
        <w:rPr>
          <w:rFonts w:ascii="GHEA Grapalat" w:hAnsi="GHEA Grapalat"/>
          <w:sz w:val="24"/>
          <w:szCs w:val="24"/>
          <w:lang w:val="hy-AM"/>
        </w:rPr>
        <w:t xml:space="preserve"> մայր գումարի</w:t>
      </w:r>
      <w:r w:rsidR="00276D4E" w:rsidRPr="00B13BF0">
        <w:rPr>
          <w:rFonts w:ascii="GHEA Grapalat" w:hAnsi="GHEA Grapalat"/>
          <w:sz w:val="24"/>
          <w:szCs w:val="24"/>
          <w:lang w:val="hy-AM"/>
        </w:rPr>
        <w:t xml:space="preserve"> նվազագույնը 50</w:t>
      </w:r>
      <w:r w:rsidR="00C91749" w:rsidRPr="00315B94">
        <w:rPr>
          <w:rFonts w:ascii="GHEA Grapalat" w:hAnsi="GHEA Grapalat"/>
          <w:sz w:val="24"/>
          <w:szCs w:val="24"/>
          <w:lang w:val="hy-AM"/>
        </w:rPr>
        <w:t>%</w:t>
      </w:r>
      <w:r w:rsidR="00276D4E" w:rsidRPr="00B13BF0">
        <w:rPr>
          <w:rFonts w:ascii="GHEA Grapalat" w:hAnsi="GHEA Grapalat"/>
          <w:sz w:val="24"/>
          <w:szCs w:val="24"/>
          <w:lang w:val="hy-AM"/>
        </w:rPr>
        <w:t xml:space="preserve">, առավելագույնը </w:t>
      </w:r>
      <w:r w:rsidRPr="00B13BF0">
        <w:rPr>
          <w:rFonts w:ascii="GHEA Grapalat" w:hAnsi="GHEA Grapalat"/>
          <w:sz w:val="24"/>
          <w:szCs w:val="24"/>
          <w:lang w:val="hy-AM"/>
        </w:rPr>
        <w:t>80</w:t>
      </w:r>
      <w:r w:rsidR="00C91749" w:rsidRPr="00315B94">
        <w:rPr>
          <w:rFonts w:ascii="GHEA Grapalat" w:hAnsi="GHEA Grapalat"/>
          <w:sz w:val="24"/>
          <w:szCs w:val="24"/>
          <w:lang w:val="hy-AM"/>
        </w:rPr>
        <w:t>%-ի</w:t>
      </w:r>
      <w:r w:rsidRPr="00B13BF0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E671B7" w:rsidRPr="00B13BF0">
        <w:rPr>
          <w:rFonts w:ascii="GHEA Grapalat" w:hAnsi="GHEA Grapalat"/>
          <w:sz w:val="24"/>
          <w:szCs w:val="24"/>
          <w:lang w:val="hy-AM"/>
        </w:rPr>
        <w:t>, ընդ որում</w:t>
      </w:r>
      <w:r w:rsidR="00BB49A9">
        <w:rPr>
          <w:rFonts w:ascii="Cambria Math" w:hAnsi="Cambria Math"/>
          <w:sz w:val="24"/>
          <w:szCs w:val="24"/>
          <w:lang w:val="hy-AM"/>
        </w:rPr>
        <w:t>․</w:t>
      </w:r>
    </w:p>
    <w:p w14:paraId="1FC1F3D7" w14:textId="603A05C3" w:rsidR="00BB49A9" w:rsidRPr="00BB49A9" w:rsidRDefault="00E671B7" w:rsidP="00BB49A9">
      <w:pPr>
        <w:pStyle w:val="ListParagraph"/>
        <w:numPr>
          <w:ilvl w:val="1"/>
          <w:numId w:val="38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49A9">
        <w:rPr>
          <w:rFonts w:ascii="GHEA Grapalat" w:hAnsi="GHEA Grapalat"/>
          <w:sz w:val="24"/>
          <w:szCs w:val="24"/>
          <w:lang w:val="hy-AM"/>
        </w:rPr>
        <w:t xml:space="preserve"> </w:t>
      </w:r>
      <w:r w:rsidR="00BB49A9" w:rsidRPr="00BB49A9">
        <w:rPr>
          <w:rFonts w:ascii="GHEA Grapalat" w:hAnsi="GHEA Grapalat"/>
          <w:sz w:val="24"/>
          <w:szCs w:val="24"/>
          <w:lang w:val="hy-AM"/>
        </w:rPr>
        <w:t xml:space="preserve">50%-ը սահմանվում է Երևանում քաղաքի վարչական սահմաններում գրանցված և գործունեություն իրականացնող, (ինչպես նաև </w:t>
      </w:r>
      <w:r w:rsidR="00BB49A9" w:rsidRPr="00BB49A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պլանավորող) </w:t>
      </w:r>
      <w:r w:rsid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շահառուների</w:t>
      </w:r>
      <w:r w:rsidR="00BB49A9" w:rsidRPr="00BB49A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համար, </w:t>
      </w:r>
    </w:p>
    <w:p w14:paraId="14A031CD" w14:textId="0074E2AE" w:rsidR="00BB49A9" w:rsidRPr="00BB49A9" w:rsidRDefault="00BB49A9" w:rsidP="00BB49A9">
      <w:pPr>
        <w:pStyle w:val="ListParagraph"/>
        <w:numPr>
          <w:ilvl w:val="1"/>
          <w:numId w:val="38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49A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70</w:t>
      </w:r>
      <w:r w:rsidRPr="00BB49A9">
        <w:rPr>
          <w:rFonts w:ascii="GHEA Grapalat" w:hAnsi="GHEA Grapalat"/>
          <w:sz w:val="24"/>
          <w:szCs w:val="24"/>
          <w:lang w:val="hy-AM"/>
        </w:rPr>
        <w:t>%-ը սահմանվում է Երևան</w:t>
      </w:r>
      <w:r w:rsidRPr="00BB49A9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bookmarkStart w:id="13" w:name="_Hlk158303315"/>
      <w:r w:rsidRPr="00BB49A9">
        <w:rPr>
          <w:rFonts w:ascii="GHEA Grapalat" w:hAnsi="GHEA Grapalat"/>
          <w:sz w:val="24"/>
          <w:szCs w:val="24"/>
          <w:lang w:val="hy-AM"/>
        </w:rPr>
        <w:t>քաղաքի</w:t>
      </w:r>
      <w:r w:rsidRPr="00BB49A9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Pr="00BB49A9">
        <w:rPr>
          <w:rFonts w:ascii="GHEA Grapalat" w:hAnsi="GHEA Grapalat"/>
          <w:sz w:val="24"/>
          <w:szCs w:val="24"/>
          <w:lang w:val="hy-AM"/>
        </w:rPr>
        <w:t>վարչական</w:t>
      </w:r>
      <w:r w:rsidRPr="00BB49A9">
        <w:rPr>
          <w:rFonts w:ascii="GHEA Grapalat" w:hAnsi="GHEA Grapalat" w:hint="eastAsia"/>
          <w:sz w:val="24"/>
          <w:szCs w:val="24"/>
          <w:lang w:val="hy-AM"/>
        </w:rPr>
        <w:br/>
      </w:r>
      <w:r w:rsidRPr="00BB49A9">
        <w:rPr>
          <w:rFonts w:ascii="GHEA Grapalat" w:hAnsi="GHEA Grapalat"/>
          <w:sz w:val="24"/>
          <w:szCs w:val="24"/>
          <w:lang w:val="hy-AM"/>
        </w:rPr>
        <w:t>սահմաններ</w:t>
      </w:r>
      <w:bookmarkEnd w:id="13"/>
      <w:r w:rsidRPr="00BB49A9">
        <w:rPr>
          <w:rFonts w:ascii="GHEA Grapalat" w:hAnsi="GHEA Grapalat"/>
          <w:sz w:val="24"/>
          <w:szCs w:val="24"/>
          <w:lang w:val="hy-AM"/>
        </w:rPr>
        <w:t xml:space="preserve">ից դուրս գրանցված և գործունեություն իրականացնող, (ինչպես նաև </w:t>
      </w:r>
      <w:r w:rsidRPr="00BB49A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պլանավորող) </w:t>
      </w:r>
      <w:r w:rsid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շահառուների</w:t>
      </w:r>
      <w:r w:rsidRPr="00BB49A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համար, </w:t>
      </w:r>
    </w:p>
    <w:p w14:paraId="44AC2BFC" w14:textId="011FE14A" w:rsidR="00566DC8" w:rsidRDefault="00F67F4A" w:rsidP="00BB49A9">
      <w:pPr>
        <w:pStyle w:val="ListParagraph"/>
        <w:numPr>
          <w:ilvl w:val="1"/>
          <w:numId w:val="38"/>
        </w:num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8</w:t>
      </w:r>
      <w:r w:rsidR="00BB49A9" w:rsidRP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0</w:t>
      </w:r>
      <w:r w:rsidR="00BB49A9" w:rsidRPr="00333D88">
        <w:rPr>
          <w:rFonts w:ascii="GHEA Grapalat" w:hAnsi="GHEA Grapalat"/>
          <w:sz w:val="24"/>
          <w:szCs w:val="24"/>
          <w:lang w:val="hy-AM"/>
        </w:rPr>
        <w:t>%-ը սահմանվում է Երևան</w:t>
      </w:r>
      <w:r w:rsidR="00BB49A9" w:rsidRPr="00333D88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BB49A9" w:rsidRPr="00333D88">
        <w:rPr>
          <w:rFonts w:ascii="GHEA Grapalat" w:hAnsi="GHEA Grapalat"/>
          <w:sz w:val="24"/>
          <w:szCs w:val="24"/>
          <w:lang w:val="hy-AM"/>
        </w:rPr>
        <w:t>քաղաքի</w:t>
      </w:r>
      <w:r w:rsidR="00BB49A9" w:rsidRPr="00333D88">
        <w:rPr>
          <w:rFonts w:ascii="GHEA Grapalat" w:hAnsi="GHEA Grapalat" w:hint="eastAsia"/>
          <w:sz w:val="24"/>
          <w:szCs w:val="24"/>
          <w:lang w:val="hy-AM"/>
        </w:rPr>
        <w:t xml:space="preserve"> </w:t>
      </w:r>
      <w:r w:rsidR="00BB49A9" w:rsidRPr="00333D88">
        <w:rPr>
          <w:rFonts w:ascii="GHEA Grapalat" w:hAnsi="GHEA Grapalat"/>
          <w:sz w:val="24"/>
          <w:szCs w:val="24"/>
          <w:lang w:val="hy-AM"/>
        </w:rPr>
        <w:t>վարչական</w:t>
      </w:r>
      <w:r w:rsidR="00BB49A9" w:rsidRPr="00333D88">
        <w:rPr>
          <w:rFonts w:ascii="GHEA Grapalat" w:hAnsi="GHEA Grapalat" w:hint="eastAsia"/>
          <w:sz w:val="24"/>
          <w:szCs w:val="24"/>
          <w:lang w:val="hy-AM"/>
        </w:rPr>
        <w:br/>
      </w:r>
      <w:r w:rsidR="00BB49A9" w:rsidRPr="00333D88">
        <w:rPr>
          <w:rFonts w:ascii="GHEA Grapalat" w:hAnsi="GHEA Grapalat"/>
          <w:sz w:val="24"/>
          <w:szCs w:val="24"/>
          <w:lang w:val="hy-AM"/>
        </w:rPr>
        <w:t xml:space="preserve">սահմաններից դուրս գրանցված և գործունեություն իրականացնող, (ինչպես նաև </w:t>
      </w:r>
      <w:r w:rsidR="00BB49A9" w:rsidRP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պլանավորող) և Լեռնային Ղարաբաղից բռնի տեղահանված </w:t>
      </w:r>
      <w:r w:rsidR="00333D88" w:rsidRP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շահառուների</w:t>
      </w:r>
      <w:r w:rsidR="00BB49A9" w:rsidRPr="00333D88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համար</w:t>
      </w:r>
      <w:r w:rsidR="00E671B7" w:rsidRPr="00333D88">
        <w:rPr>
          <w:rFonts w:ascii="GHEA Grapalat" w:hAnsi="GHEA Grapalat"/>
          <w:sz w:val="24"/>
          <w:szCs w:val="24"/>
          <w:lang w:val="hy-AM"/>
        </w:rPr>
        <w:t>։</w:t>
      </w:r>
      <w:r w:rsidR="00C91749" w:rsidRPr="00333D8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5E115E58" w14:textId="157F19BC" w:rsidR="00891C2E" w:rsidRPr="00891C2E" w:rsidRDefault="00891C2E" w:rsidP="00891C2E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91C2E">
        <w:rPr>
          <w:rFonts w:ascii="GHEA Grapalat" w:eastAsia="Times New Roman" w:hAnsi="GHEA Grapalat"/>
          <w:sz w:val="24"/>
          <w:szCs w:val="24"/>
          <w:lang w:val="hy-AM"/>
        </w:rPr>
        <w:t xml:space="preserve">Շահառուի կողմից Երևան քաղաքում սեփականության իրավունքով գույքի տիրապետման դեպքում, երբ տրամադրվող ֆինանսավորման գումարը գերազանցում է գույքի շուկայական արժեքը, սույն հավելվածի իմաստով երաշխավորություն տրամադրվում է ֆինանսավորման գումարի և գույքի շուկայական արժեքի տարբերության չափով։ </w:t>
      </w:r>
    </w:p>
    <w:p w14:paraId="53D581C6" w14:textId="3A5344AF" w:rsidR="00966366" w:rsidRDefault="006C0D9E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Հովանոցային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 xml:space="preserve"> երաշխ</w:t>
      </w:r>
      <w:r w:rsidR="00E766AB">
        <w:rPr>
          <w:rFonts w:ascii="GHEA Grapalat" w:hAnsi="GHEA Grapalat"/>
          <w:sz w:val="24"/>
          <w:szCs w:val="24"/>
          <w:lang w:val="hy-AM"/>
        </w:rPr>
        <w:t>իք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>ի տրամադր</w:t>
      </w:r>
      <w:r w:rsidR="00305AB2" w:rsidRPr="00315B94">
        <w:rPr>
          <w:rFonts w:ascii="GHEA Grapalat" w:hAnsi="GHEA Grapalat"/>
          <w:sz w:val="24"/>
          <w:szCs w:val="24"/>
          <w:lang w:val="hy-AM"/>
        </w:rPr>
        <w:t>ումը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 xml:space="preserve"> կատարվում է Հայաստանի Հանրապետության </w:t>
      </w:r>
      <w:r w:rsidR="00A14397" w:rsidRPr="00B13BF0">
        <w:rPr>
          <w:rFonts w:ascii="GHEA Grapalat" w:hAnsi="GHEA Grapalat"/>
          <w:sz w:val="24"/>
          <w:szCs w:val="24"/>
          <w:lang w:val="hy-AM"/>
        </w:rPr>
        <w:t>ֆինանսների</w:t>
      </w:r>
      <w:r w:rsidR="00966366" w:rsidRPr="00B13BF0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 xml:space="preserve">նախարարության կողմից՝ </w:t>
      </w:r>
      <w:r w:rsidR="00E766AB">
        <w:rPr>
          <w:rFonts w:ascii="GHEA Grapalat" w:hAnsi="GHEA Grapalat"/>
          <w:sz w:val="24"/>
          <w:szCs w:val="24"/>
          <w:lang w:val="hy-AM"/>
        </w:rPr>
        <w:t xml:space="preserve">էկոնոմիկայի </w:t>
      </w:r>
      <w:r w:rsidR="00E766AB">
        <w:rPr>
          <w:rFonts w:ascii="GHEA Grapalat" w:hAnsi="GHEA Grapalat"/>
          <w:sz w:val="24"/>
          <w:szCs w:val="24"/>
          <w:lang w:val="hy-AM"/>
        </w:rPr>
        <w:lastRenderedPageBreak/>
        <w:t xml:space="preserve">նախարարության և 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 xml:space="preserve">ֆինանսական կազմակերպությունների հետ կնքված </w:t>
      </w:r>
      <w:r w:rsidR="00E766AB">
        <w:rPr>
          <w:rFonts w:ascii="GHEA Grapalat" w:hAnsi="GHEA Grapalat"/>
          <w:sz w:val="24"/>
          <w:szCs w:val="24"/>
          <w:lang w:val="hy-AM"/>
        </w:rPr>
        <w:t xml:space="preserve">եռակողմ </w:t>
      </w:r>
      <w:r w:rsidR="00966366" w:rsidRPr="00315B94">
        <w:rPr>
          <w:rFonts w:ascii="GHEA Grapalat" w:hAnsi="GHEA Grapalat"/>
          <w:sz w:val="24"/>
          <w:szCs w:val="24"/>
          <w:lang w:val="hy-AM"/>
        </w:rPr>
        <w:t>պայմանագրերի հիման վրա</w:t>
      </w:r>
      <w:r w:rsidR="00607547">
        <w:rPr>
          <w:rFonts w:ascii="GHEA Grapalat" w:hAnsi="GHEA Grapalat"/>
          <w:sz w:val="24"/>
          <w:szCs w:val="24"/>
          <w:lang w:val="hy-AM"/>
        </w:rPr>
        <w:t>,</w:t>
      </w:r>
    </w:p>
    <w:p w14:paraId="562B8AE2" w14:textId="01F391D6" w:rsidR="00607547" w:rsidRPr="00B13BF0" w:rsidRDefault="00607547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2CF0">
        <w:rPr>
          <w:rFonts w:ascii="GHEA Grapalat" w:hAnsi="GHEA Grapalat"/>
          <w:sz w:val="24"/>
          <w:szCs w:val="24"/>
          <w:lang w:val="hy-AM"/>
        </w:rPr>
        <w:t>Շ</w:t>
      </w:r>
      <w:r w:rsidRPr="00B13BF0">
        <w:rPr>
          <w:rFonts w:ascii="GHEA Grapalat" w:hAnsi="GHEA Grapalat"/>
          <w:sz w:val="24"/>
          <w:szCs w:val="24"/>
          <w:lang w:val="hy-AM"/>
        </w:rPr>
        <w:t>ահառուի կողմից իրականացված վարկի հիմնական գումարի մարումներն առաջնային կարգով ուղղվում են հովանոցային երաշխ</w:t>
      </w:r>
      <w:r w:rsidR="00E766AB">
        <w:rPr>
          <w:rFonts w:ascii="GHEA Grapalat" w:hAnsi="GHEA Grapalat"/>
          <w:sz w:val="24"/>
          <w:szCs w:val="24"/>
          <w:lang w:val="hy-AM"/>
        </w:rPr>
        <w:t>իքի</w:t>
      </w:r>
      <w:r w:rsidRPr="00B13BF0">
        <w:rPr>
          <w:rFonts w:ascii="GHEA Grapalat" w:hAnsi="GHEA Grapalat"/>
          <w:sz w:val="24"/>
          <w:szCs w:val="24"/>
          <w:lang w:val="hy-AM"/>
        </w:rPr>
        <w:t xml:space="preserve"> ապահովված պարտավորությունների մարմանը,</w:t>
      </w:r>
    </w:p>
    <w:p w14:paraId="05C772C8" w14:textId="2E2DAE2A" w:rsidR="00607547" w:rsidRPr="00B13BF0" w:rsidRDefault="00607547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062CF0">
        <w:rPr>
          <w:rFonts w:ascii="GHEA Grapalat" w:hAnsi="GHEA Grapalat"/>
          <w:sz w:val="24"/>
          <w:szCs w:val="24"/>
          <w:lang w:val="hy-AM"/>
        </w:rPr>
        <w:t>Այ</w:t>
      </w:r>
      <w:r w:rsidRPr="00B13BF0">
        <w:rPr>
          <w:rFonts w:ascii="GHEA Grapalat" w:hAnsi="GHEA Grapalat"/>
          <w:sz w:val="24"/>
          <w:szCs w:val="24"/>
          <w:lang w:val="hy-AM"/>
        </w:rPr>
        <w:t>ն դեպքում, երբ հովանոցային երաշխ</w:t>
      </w:r>
      <w:r w:rsidR="00E766AB">
        <w:rPr>
          <w:rFonts w:ascii="GHEA Grapalat" w:hAnsi="GHEA Grapalat"/>
          <w:sz w:val="24"/>
          <w:szCs w:val="24"/>
          <w:lang w:val="hy-AM"/>
        </w:rPr>
        <w:t>իքի</w:t>
      </w:r>
      <w:r w:rsidRPr="00B13BF0">
        <w:rPr>
          <w:rFonts w:ascii="GHEA Grapalat" w:hAnsi="GHEA Grapalat"/>
          <w:sz w:val="24"/>
          <w:szCs w:val="24"/>
          <w:lang w:val="hy-AM"/>
        </w:rPr>
        <w:t xml:space="preserve"> շրջանակներում շահառուի կողմից ստանձնած վարկային պարտավորությունների չկատարման արդյունքում ֆինանսական կազմակերպության կողմից իրականացվում է գրավադրված գույքի իրացման գործողություն, ապա գույքի իրացման արդյունքում առաջացող գումարի ֆինանսական կազմակերպության կողմից հատկացված վարկի գծով գոյացած պարտավորությունների ծավալի գերազանցող մասն ուղղվում է վարկի բյուջետային երաշխիքով ապահովված մասի մարմանը:</w:t>
      </w:r>
    </w:p>
    <w:p w14:paraId="08715897" w14:textId="191D043B" w:rsidR="00350E80" w:rsidRPr="00315B94" w:rsidRDefault="006C0D9E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 xml:space="preserve">Հովանոցային </w:t>
      </w:r>
      <w:r w:rsidR="00350E80" w:rsidRPr="00315B94">
        <w:rPr>
          <w:rFonts w:ascii="GHEA Grapalat" w:hAnsi="GHEA Grapalat"/>
          <w:sz w:val="24"/>
          <w:szCs w:val="24"/>
          <w:lang w:val="hy-AM"/>
        </w:rPr>
        <w:t>երաշխ</w:t>
      </w:r>
      <w:r w:rsidR="00E766AB">
        <w:rPr>
          <w:rFonts w:ascii="GHEA Grapalat" w:hAnsi="GHEA Grapalat"/>
          <w:sz w:val="24"/>
          <w:szCs w:val="24"/>
          <w:lang w:val="hy-AM"/>
        </w:rPr>
        <w:t>իքի</w:t>
      </w:r>
      <w:r w:rsidR="00350E80" w:rsidRPr="00315B94">
        <w:rPr>
          <w:rFonts w:ascii="GHEA Grapalat" w:hAnsi="GHEA Grapalat"/>
          <w:sz w:val="24"/>
          <w:szCs w:val="24"/>
          <w:lang w:val="hy-AM"/>
        </w:rPr>
        <w:t xml:space="preserve"> տրամադրման վերաբերյալ հավելյալ 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առանձնահատկությունները կարող են </w:t>
      </w:r>
      <w:r w:rsidR="00350E80" w:rsidRPr="00315B94">
        <w:rPr>
          <w:rFonts w:ascii="GHEA Grapalat" w:hAnsi="GHEA Grapalat"/>
          <w:sz w:val="24"/>
          <w:szCs w:val="24"/>
          <w:lang w:val="hy-AM"/>
        </w:rPr>
        <w:t>սահմանվ</w:t>
      </w:r>
      <w:r w:rsidRPr="00315B94">
        <w:rPr>
          <w:rFonts w:ascii="GHEA Grapalat" w:hAnsi="GHEA Grapalat"/>
          <w:sz w:val="24"/>
          <w:szCs w:val="24"/>
          <w:lang w:val="hy-AM"/>
        </w:rPr>
        <w:t>ել</w:t>
      </w:r>
      <w:r w:rsidR="00E766A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5B94">
        <w:rPr>
          <w:rFonts w:ascii="GHEA Grapalat" w:hAnsi="GHEA Grapalat"/>
          <w:sz w:val="24"/>
          <w:szCs w:val="24"/>
          <w:lang w:val="hy-AM"/>
        </w:rPr>
        <w:t>ֆինանսական կազմակերպությունների հետ կնքվող պայմանագրերով</w:t>
      </w:r>
      <w:r w:rsidR="00350E80" w:rsidRPr="00315B94">
        <w:rPr>
          <w:rFonts w:ascii="GHEA Grapalat" w:hAnsi="GHEA Grapalat"/>
          <w:sz w:val="24"/>
          <w:szCs w:val="24"/>
          <w:lang w:val="hy-AM"/>
        </w:rPr>
        <w:t>։</w:t>
      </w:r>
    </w:p>
    <w:p w14:paraId="7F605C10" w14:textId="77777777" w:rsidR="008E2106" w:rsidRPr="00315B94" w:rsidRDefault="008E2106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434F653" w14:textId="77777777" w:rsidR="00386787" w:rsidRPr="00315B94" w:rsidRDefault="00386787" w:rsidP="00760DC0">
      <w:pPr>
        <w:pStyle w:val="ListParagraph"/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315B9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ՄԻՋՈՑԱՌՄԱՆ ԱՅԼ ՊԱՅՄԱՆՆԵՐ</w:t>
      </w:r>
    </w:p>
    <w:p w14:paraId="1EDA9DF4" w14:textId="77777777" w:rsidR="00386787" w:rsidRPr="00315B94" w:rsidRDefault="00386787" w:rsidP="00760DC0">
      <w:pPr>
        <w:pStyle w:val="ListParagraph"/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14:paraId="2CCAB327" w14:textId="6886413B" w:rsidR="00A05EB0" w:rsidRPr="00315B94" w:rsidRDefault="00A05EB0" w:rsidP="00760DC0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5B94">
        <w:rPr>
          <w:rFonts w:ascii="GHEA Grapalat" w:hAnsi="GHEA Grapalat"/>
          <w:sz w:val="24"/>
          <w:szCs w:val="24"/>
          <w:lang w:val="hy-AM"/>
        </w:rPr>
        <w:t>Միջոցառման շրջանակներում ֆինանսական կազմակերպությունները տարեկան մեկ անգամ (հաշվետու տարվա ավարտից հետո) պարտավոր են Հայաստանի Հանրապետության էկոնոմիկայի նախարարությանը</w:t>
      </w:r>
      <w:r w:rsidR="00104D52">
        <w:rPr>
          <w:rFonts w:ascii="GHEA Grapalat" w:hAnsi="GHEA Grapalat"/>
          <w:sz w:val="24"/>
          <w:szCs w:val="24"/>
          <w:lang w:val="hy-AM"/>
        </w:rPr>
        <w:t xml:space="preserve"> և ֆ</w:t>
      </w:r>
      <w:r w:rsidR="00104D52" w:rsidRPr="00B13BF0">
        <w:rPr>
          <w:rFonts w:ascii="GHEA Grapalat" w:hAnsi="GHEA Grapalat"/>
          <w:sz w:val="24"/>
          <w:szCs w:val="24"/>
          <w:lang w:val="hy-AM"/>
        </w:rPr>
        <w:t>ինանսների</w:t>
      </w:r>
      <w:r w:rsidR="00104D52">
        <w:rPr>
          <w:rFonts w:ascii="GHEA Grapalat" w:hAnsi="GHEA Grapalat"/>
          <w:sz w:val="24"/>
          <w:szCs w:val="24"/>
          <w:lang w:val="hy-AM"/>
        </w:rPr>
        <w:t xml:space="preserve"> նախարարությանը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տրամադրել միջոցառման պայմաններին համապատասխանության վերաբերյալ </w:t>
      </w:r>
      <w:r w:rsidR="00527174">
        <w:rPr>
          <w:rFonts w:ascii="GHEA Grapalat" w:hAnsi="GHEA Grapalat"/>
          <w:sz w:val="24"/>
          <w:szCs w:val="24"/>
          <w:lang w:val="hy-AM"/>
        </w:rPr>
        <w:t>մոնիտորինգ</w:t>
      </w:r>
      <w:r w:rsidRPr="00315B94">
        <w:rPr>
          <w:rFonts w:ascii="GHEA Grapalat" w:hAnsi="GHEA Grapalat"/>
          <w:sz w:val="24"/>
          <w:szCs w:val="24"/>
          <w:lang w:val="hy-AM"/>
        </w:rPr>
        <w:t>ային հաշվետվություն, որը կպարունակի նաև Հաշվապահների միջազգային ֆեդերացիայի կողմից թողարկված հավաստիացման (բացի աուդիտից և դիտարկումից) միջազգային 3000 ստանդարտի (ISAE) համաձայն եզրակացություն՝ թողարկված 500 մլն</w:t>
      </w:r>
      <w:r w:rsidR="00F75763" w:rsidRPr="00315B94">
        <w:rPr>
          <w:rFonts w:ascii="GHEA Grapalat" w:hAnsi="GHEA Grapalat"/>
          <w:sz w:val="24"/>
          <w:szCs w:val="24"/>
          <w:lang w:val="hy-AM"/>
        </w:rPr>
        <w:t xml:space="preserve"> ՀՀ</w:t>
      </w:r>
      <w:r w:rsidRPr="00315B94">
        <w:rPr>
          <w:rFonts w:ascii="GHEA Grapalat" w:hAnsi="GHEA Grapalat"/>
          <w:sz w:val="24"/>
          <w:szCs w:val="24"/>
          <w:lang w:val="hy-AM"/>
        </w:rPr>
        <w:t xml:space="preserve"> դրամ և ավելի տարեկան </w:t>
      </w:r>
      <w:r w:rsidRPr="00315B94">
        <w:rPr>
          <w:rFonts w:ascii="GHEA Grapalat" w:hAnsi="GHEA Grapalat"/>
          <w:sz w:val="24"/>
          <w:szCs w:val="24"/>
          <w:lang w:val="hy-AM"/>
        </w:rPr>
        <w:lastRenderedPageBreak/>
        <w:t>շրջանառություն ունեցող խորհրդատվական/աուդիտորական ընկերությունների կողմից։</w:t>
      </w:r>
    </w:p>
    <w:p w14:paraId="1707DC35" w14:textId="009A2311" w:rsidR="00934C42" w:rsidRPr="00315B94" w:rsidRDefault="00934C42" w:rsidP="00760DC0">
      <w:pPr>
        <w:shd w:val="clear" w:color="auto" w:fill="FFFFFF"/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34C42" w:rsidRPr="00315B94" w:rsidSect="005E40BE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CA708" w14:textId="77777777" w:rsidR="005E40BE" w:rsidRDefault="005E40BE" w:rsidP="00D547C4">
      <w:pPr>
        <w:spacing w:after="0" w:line="240" w:lineRule="auto"/>
      </w:pPr>
      <w:r>
        <w:separator/>
      </w:r>
    </w:p>
  </w:endnote>
  <w:endnote w:type="continuationSeparator" w:id="0">
    <w:p w14:paraId="23382E72" w14:textId="77777777" w:rsidR="005E40BE" w:rsidRDefault="005E40BE" w:rsidP="00D547C4">
      <w:pPr>
        <w:spacing w:after="0" w:line="240" w:lineRule="auto"/>
      </w:pPr>
      <w:r>
        <w:continuationSeparator/>
      </w:r>
    </w:p>
  </w:endnote>
  <w:endnote w:type="continuationNotice" w:id="1">
    <w:p w14:paraId="55FEC8C3" w14:textId="77777777" w:rsidR="005E40BE" w:rsidRDefault="005E40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94450" w14:textId="77777777" w:rsidR="005E40BE" w:rsidRDefault="005E40BE" w:rsidP="00D547C4">
      <w:pPr>
        <w:spacing w:after="0" w:line="240" w:lineRule="auto"/>
      </w:pPr>
      <w:r>
        <w:separator/>
      </w:r>
    </w:p>
  </w:footnote>
  <w:footnote w:type="continuationSeparator" w:id="0">
    <w:p w14:paraId="546C7BEB" w14:textId="77777777" w:rsidR="005E40BE" w:rsidRDefault="005E40BE" w:rsidP="00D547C4">
      <w:pPr>
        <w:spacing w:after="0" w:line="240" w:lineRule="auto"/>
      </w:pPr>
      <w:r>
        <w:continuationSeparator/>
      </w:r>
    </w:p>
  </w:footnote>
  <w:footnote w:type="continuationNotice" w:id="1">
    <w:p w14:paraId="45656E43" w14:textId="77777777" w:rsidR="005E40BE" w:rsidRDefault="005E40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15FA3" w14:textId="77777777" w:rsidR="006751CC" w:rsidRPr="006751CC" w:rsidRDefault="006751CC" w:rsidP="006751CC">
    <w:pPr>
      <w:pStyle w:val="Header"/>
      <w:jc w:val="right"/>
      <w:rPr>
        <w:rFonts w:ascii="GHEA Grapalat" w:hAnsi="GHEA Grapalat"/>
        <w:b/>
        <w:bCs/>
        <w:color w:val="767171" w:themeColor="background2" w:themeShade="80"/>
        <w:lang w:val="hy-AM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7B5F" w14:textId="77777777" w:rsidR="006751CC" w:rsidRPr="006751CC" w:rsidRDefault="006751CC" w:rsidP="006751CC">
    <w:pPr>
      <w:pStyle w:val="Header"/>
      <w:jc w:val="right"/>
      <w:rPr>
        <w:rFonts w:ascii="GHEA Grapalat" w:hAnsi="GHEA Grapalat"/>
        <w:b/>
        <w:bCs/>
        <w:color w:val="767171" w:themeColor="background2" w:themeShade="80"/>
        <w:lang w:val="hy-AM"/>
      </w:rPr>
    </w:pPr>
    <w:r w:rsidRPr="006751CC">
      <w:rPr>
        <w:rFonts w:ascii="GHEA Grapalat" w:hAnsi="GHEA Grapalat"/>
        <w:b/>
        <w:bCs/>
        <w:color w:val="767171" w:themeColor="background2" w:themeShade="80"/>
        <w:lang w:val="hy-AM"/>
      </w:rPr>
      <w:t>ՆԱԽԱԳԻԾ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71A8"/>
    <w:multiLevelType w:val="hybridMultilevel"/>
    <w:tmpl w:val="8BFE0C30"/>
    <w:lvl w:ilvl="0" w:tplc="FFFFFFFF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2A2"/>
    <w:multiLevelType w:val="hybridMultilevel"/>
    <w:tmpl w:val="E566FDF8"/>
    <w:lvl w:ilvl="0" w:tplc="A13AD8AE">
      <w:start w:val="5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434C2840">
      <w:start w:val="1"/>
      <w:numFmt w:val="decimal"/>
      <w:lvlText w:val="%2)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6DD"/>
    <w:multiLevelType w:val="hybridMultilevel"/>
    <w:tmpl w:val="8F16DBBA"/>
    <w:lvl w:ilvl="0" w:tplc="7706C68C">
      <w:start w:val="2"/>
      <w:numFmt w:val="decimal"/>
      <w:lvlText w:val="%1."/>
      <w:lvlJc w:val="left"/>
      <w:pPr>
        <w:ind w:left="18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B45F1"/>
    <w:multiLevelType w:val="hybridMultilevel"/>
    <w:tmpl w:val="5F5825E6"/>
    <w:lvl w:ilvl="0" w:tplc="FFFFFFFF">
      <w:start w:val="1"/>
      <w:numFmt w:val="decimal"/>
      <w:lvlText w:val="%1."/>
      <w:lvlJc w:val="left"/>
      <w:pPr>
        <w:ind w:left="1815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14BF"/>
    <w:multiLevelType w:val="hybridMultilevel"/>
    <w:tmpl w:val="15CC8C06"/>
    <w:lvl w:ilvl="0" w:tplc="E774D19E">
      <w:start w:val="3"/>
      <w:numFmt w:val="decimal"/>
      <w:lvlText w:val="%1."/>
      <w:lvlJc w:val="left"/>
      <w:pPr>
        <w:ind w:left="17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EB363A"/>
    <w:multiLevelType w:val="hybridMultilevel"/>
    <w:tmpl w:val="1F22D5AE"/>
    <w:lvl w:ilvl="0" w:tplc="45A40E64">
      <w:start w:val="1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45F50"/>
    <w:multiLevelType w:val="hybridMultilevel"/>
    <w:tmpl w:val="9BC2F6FE"/>
    <w:lvl w:ilvl="0" w:tplc="FFFFFFFF">
      <w:start w:val="2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42F73"/>
    <w:multiLevelType w:val="hybridMultilevel"/>
    <w:tmpl w:val="A2E46D72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>
      <w:start w:val="1"/>
      <w:numFmt w:val="decimal"/>
      <w:lvlText w:val="%2)"/>
      <w:lvlJc w:val="left"/>
      <w:pPr>
        <w:ind w:left="181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35" w:hanging="180"/>
      </w:pPr>
    </w:lvl>
    <w:lvl w:ilvl="3" w:tplc="FFFFFFFF">
      <w:start w:val="1"/>
      <w:numFmt w:val="decimal"/>
      <w:lvlText w:val="%4."/>
      <w:lvlJc w:val="left"/>
      <w:pPr>
        <w:ind w:left="3255" w:hanging="360"/>
      </w:pPr>
    </w:lvl>
    <w:lvl w:ilvl="4" w:tplc="FFFFFFFF">
      <w:start w:val="1"/>
      <w:numFmt w:val="lowerLetter"/>
      <w:lvlText w:val="%5."/>
      <w:lvlJc w:val="left"/>
      <w:pPr>
        <w:ind w:left="3975" w:hanging="360"/>
      </w:pPr>
    </w:lvl>
    <w:lvl w:ilvl="5" w:tplc="FFFFFFFF">
      <w:start w:val="1"/>
      <w:numFmt w:val="lowerRoman"/>
      <w:lvlText w:val="%6."/>
      <w:lvlJc w:val="right"/>
      <w:pPr>
        <w:ind w:left="4695" w:hanging="180"/>
      </w:pPr>
    </w:lvl>
    <w:lvl w:ilvl="6" w:tplc="FFFFFFFF">
      <w:start w:val="1"/>
      <w:numFmt w:val="decimal"/>
      <w:lvlText w:val="%7."/>
      <w:lvlJc w:val="left"/>
      <w:pPr>
        <w:ind w:left="5415" w:hanging="360"/>
      </w:pPr>
    </w:lvl>
    <w:lvl w:ilvl="7" w:tplc="FFFFFFFF">
      <w:start w:val="1"/>
      <w:numFmt w:val="lowerLetter"/>
      <w:lvlText w:val="%8."/>
      <w:lvlJc w:val="left"/>
      <w:pPr>
        <w:ind w:left="6135" w:hanging="360"/>
      </w:pPr>
    </w:lvl>
    <w:lvl w:ilvl="8" w:tplc="FFFFFFFF">
      <w:start w:val="1"/>
      <w:numFmt w:val="lowerRoman"/>
      <w:lvlText w:val="%9."/>
      <w:lvlJc w:val="right"/>
      <w:pPr>
        <w:ind w:left="6855" w:hanging="180"/>
      </w:pPr>
    </w:lvl>
  </w:abstractNum>
  <w:abstractNum w:abstractNumId="8" w15:restartNumberingAfterBreak="0">
    <w:nsid w:val="169E5C94"/>
    <w:multiLevelType w:val="hybridMultilevel"/>
    <w:tmpl w:val="E05260BA"/>
    <w:lvl w:ilvl="0" w:tplc="622A7EEA">
      <w:start w:val="7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B0A"/>
    <w:multiLevelType w:val="multilevel"/>
    <w:tmpl w:val="02F2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655370"/>
    <w:multiLevelType w:val="hybridMultilevel"/>
    <w:tmpl w:val="4EE066AE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297420C"/>
    <w:multiLevelType w:val="hybridMultilevel"/>
    <w:tmpl w:val="03C2750E"/>
    <w:lvl w:ilvl="0" w:tplc="EA6A6A04">
      <w:start w:val="2"/>
      <w:numFmt w:val="decimal"/>
      <w:lvlText w:val="%1."/>
      <w:lvlJc w:val="left"/>
      <w:pPr>
        <w:ind w:left="1620" w:hanging="360"/>
      </w:pPr>
      <w:rPr>
        <w:rFonts w:ascii="GHEA Grapalat" w:hAnsi="GHEA Grapalat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C69E2"/>
    <w:multiLevelType w:val="hybridMultilevel"/>
    <w:tmpl w:val="92D0E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867D8"/>
    <w:multiLevelType w:val="hybridMultilevel"/>
    <w:tmpl w:val="11A416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1111C4"/>
    <w:multiLevelType w:val="hybridMultilevel"/>
    <w:tmpl w:val="BDB08EE6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5" w15:restartNumberingAfterBreak="0">
    <w:nsid w:val="2F271760"/>
    <w:multiLevelType w:val="hybridMultilevel"/>
    <w:tmpl w:val="F3047A80"/>
    <w:lvl w:ilvl="0" w:tplc="FFFFFFFF">
      <w:start w:val="7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434C2840">
      <w:start w:val="1"/>
      <w:numFmt w:val="decimal"/>
      <w:lvlText w:val="%2)"/>
      <w:lvlJc w:val="left"/>
      <w:pPr>
        <w:ind w:left="1170" w:hanging="360"/>
      </w:pPr>
      <w:rPr>
        <w:rFonts w:ascii="GHEA Grapalat" w:hAnsi="GHEA Grapalat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C09B0"/>
    <w:multiLevelType w:val="hybridMultilevel"/>
    <w:tmpl w:val="77625182"/>
    <w:lvl w:ilvl="0" w:tplc="4692CB50">
      <w:start w:val="4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06A56"/>
    <w:multiLevelType w:val="hybridMultilevel"/>
    <w:tmpl w:val="3FFAE56A"/>
    <w:lvl w:ilvl="0" w:tplc="BE0EB8D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10034"/>
    <w:multiLevelType w:val="hybridMultilevel"/>
    <w:tmpl w:val="CC36AE6A"/>
    <w:lvl w:ilvl="0" w:tplc="67860684">
      <w:start w:val="2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9747E"/>
    <w:multiLevelType w:val="hybridMultilevel"/>
    <w:tmpl w:val="6FEC44AA"/>
    <w:lvl w:ilvl="0" w:tplc="8C7633B6">
      <w:start w:val="2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4BBA"/>
    <w:multiLevelType w:val="hybridMultilevel"/>
    <w:tmpl w:val="FC2E2C22"/>
    <w:lvl w:ilvl="0" w:tplc="04090011">
      <w:start w:val="1"/>
      <w:numFmt w:val="decimal"/>
      <w:lvlText w:val="%1)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1" w15:restartNumberingAfterBreak="0">
    <w:nsid w:val="45004DC4"/>
    <w:multiLevelType w:val="hybridMultilevel"/>
    <w:tmpl w:val="49FCD982"/>
    <w:lvl w:ilvl="0" w:tplc="9BF44F9A">
      <w:start w:val="12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448C6"/>
    <w:multiLevelType w:val="hybridMultilevel"/>
    <w:tmpl w:val="0A105FCA"/>
    <w:lvl w:ilvl="0" w:tplc="60D42328">
      <w:start w:val="10"/>
      <w:numFmt w:val="decimal"/>
      <w:lvlText w:val="%1."/>
      <w:lvlJc w:val="left"/>
      <w:pPr>
        <w:ind w:left="181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D70CC"/>
    <w:multiLevelType w:val="hybridMultilevel"/>
    <w:tmpl w:val="1B0AB418"/>
    <w:lvl w:ilvl="0" w:tplc="CB725EA0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122E0"/>
    <w:multiLevelType w:val="hybridMultilevel"/>
    <w:tmpl w:val="3112DB02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5" w15:restartNumberingAfterBreak="0">
    <w:nsid w:val="4F035944"/>
    <w:multiLevelType w:val="hybridMultilevel"/>
    <w:tmpl w:val="0E284F88"/>
    <w:lvl w:ilvl="0" w:tplc="FFFFFFFF">
      <w:start w:val="1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25382C"/>
    <w:multiLevelType w:val="hybridMultilevel"/>
    <w:tmpl w:val="FED4B724"/>
    <w:lvl w:ilvl="0" w:tplc="9BF44F9A">
      <w:start w:val="12"/>
      <w:numFmt w:val="decimal"/>
      <w:lvlText w:val="%1."/>
      <w:lvlJc w:val="left"/>
      <w:pPr>
        <w:ind w:left="126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05DDC"/>
    <w:multiLevelType w:val="hybridMultilevel"/>
    <w:tmpl w:val="1E0AD2F4"/>
    <w:lvl w:ilvl="0" w:tplc="AD02D416">
      <w:start w:val="3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62AA2"/>
    <w:multiLevelType w:val="hybridMultilevel"/>
    <w:tmpl w:val="8BFE0C30"/>
    <w:lvl w:ilvl="0" w:tplc="CB725EA0">
      <w:start w:val="1"/>
      <w:numFmt w:val="decimal"/>
      <w:lvlText w:val="%1."/>
      <w:lvlJc w:val="left"/>
      <w:pPr>
        <w:ind w:left="90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41068"/>
    <w:multiLevelType w:val="hybridMultilevel"/>
    <w:tmpl w:val="37B6CEC0"/>
    <w:lvl w:ilvl="0" w:tplc="E73EBD10">
      <w:start w:val="1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31355"/>
    <w:multiLevelType w:val="multilevel"/>
    <w:tmpl w:val="95E4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44053B"/>
    <w:multiLevelType w:val="hybridMultilevel"/>
    <w:tmpl w:val="ECD68DEA"/>
    <w:lvl w:ilvl="0" w:tplc="68FAB472">
      <w:start w:val="3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B1D01618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091286"/>
    <w:multiLevelType w:val="hybridMultilevel"/>
    <w:tmpl w:val="CC521914"/>
    <w:lvl w:ilvl="0" w:tplc="698C944A">
      <w:start w:val="1"/>
      <w:numFmt w:val="decimal"/>
      <w:lvlText w:val="%1."/>
      <w:lvlJc w:val="left"/>
      <w:pPr>
        <w:ind w:left="1620" w:hanging="360"/>
      </w:pPr>
      <w:rPr>
        <w:rFonts w:ascii="GHEA Grapalat" w:hAnsi="GHEA Grapalat" w:hint="default"/>
        <w:b w:val="0"/>
        <w:bCs w:val="0"/>
        <w:strike w:val="0"/>
        <w:color w:val="auto"/>
      </w:rPr>
    </w:lvl>
    <w:lvl w:ilvl="1" w:tplc="FFFFFFFF">
      <w:start w:val="1"/>
      <w:numFmt w:val="decimal"/>
      <w:lvlText w:val="%2)"/>
      <w:lvlJc w:val="left"/>
      <w:pPr>
        <w:ind w:left="181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35" w:hanging="180"/>
      </w:pPr>
    </w:lvl>
    <w:lvl w:ilvl="3" w:tplc="FFFFFFFF">
      <w:start w:val="1"/>
      <w:numFmt w:val="decimal"/>
      <w:lvlText w:val="%4."/>
      <w:lvlJc w:val="left"/>
      <w:pPr>
        <w:ind w:left="3255" w:hanging="360"/>
      </w:pPr>
    </w:lvl>
    <w:lvl w:ilvl="4" w:tplc="FFFFFFFF">
      <w:start w:val="1"/>
      <w:numFmt w:val="lowerLetter"/>
      <w:lvlText w:val="%5."/>
      <w:lvlJc w:val="left"/>
      <w:pPr>
        <w:ind w:left="3975" w:hanging="360"/>
      </w:pPr>
    </w:lvl>
    <w:lvl w:ilvl="5" w:tplc="FFFFFFFF">
      <w:start w:val="1"/>
      <w:numFmt w:val="lowerRoman"/>
      <w:lvlText w:val="%6."/>
      <w:lvlJc w:val="right"/>
      <w:pPr>
        <w:ind w:left="4695" w:hanging="180"/>
      </w:pPr>
    </w:lvl>
    <w:lvl w:ilvl="6" w:tplc="FFFFFFFF">
      <w:start w:val="1"/>
      <w:numFmt w:val="decimal"/>
      <w:lvlText w:val="%7."/>
      <w:lvlJc w:val="left"/>
      <w:pPr>
        <w:ind w:left="5415" w:hanging="360"/>
      </w:pPr>
    </w:lvl>
    <w:lvl w:ilvl="7" w:tplc="FFFFFFFF">
      <w:start w:val="1"/>
      <w:numFmt w:val="lowerLetter"/>
      <w:lvlText w:val="%8."/>
      <w:lvlJc w:val="left"/>
      <w:pPr>
        <w:ind w:left="6135" w:hanging="360"/>
      </w:pPr>
    </w:lvl>
    <w:lvl w:ilvl="8" w:tplc="FFFFFFFF">
      <w:start w:val="1"/>
      <w:numFmt w:val="lowerRoman"/>
      <w:lvlText w:val="%9."/>
      <w:lvlJc w:val="right"/>
      <w:pPr>
        <w:ind w:left="6855" w:hanging="180"/>
      </w:pPr>
    </w:lvl>
  </w:abstractNum>
  <w:abstractNum w:abstractNumId="33" w15:restartNumberingAfterBreak="0">
    <w:nsid w:val="648637FF"/>
    <w:multiLevelType w:val="hybridMultilevel"/>
    <w:tmpl w:val="7D6E672E"/>
    <w:lvl w:ilvl="0" w:tplc="5A8C1F3A">
      <w:start w:val="3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1">
      <w:start w:val="1"/>
      <w:numFmt w:val="decimal"/>
      <w:lvlText w:val="%2)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B4EF9"/>
    <w:multiLevelType w:val="hybridMultilevel"/>
    <w:tmpl w:val="23D2911C"/>
    <w:lvl w:ilvl="0" w:tplc="71E8361E">
      <w:start w:val="3"/>
      <w:numFmt w:val="decimal"/>
      <w:lvlText w:val="%1."/>
      <w:lvlJc w:val="left"/>
      <w:pPr>
        <w:ind w:left="1620" w:hanging="360"/>
      </w:pPr>
      <w:rPr>
        <w:rFonts w:ascii="GHEA Grapalat" w:hAnsi="GHEA Grapalat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DD5B88"/>
    <w:multiLevelType w:val="hybridMultilevel"/>
    <w:tmpl w:val="73D40B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39047B"/>
    <w:multiLevelType w:val="hybridMultilevel"/>
    <w:tmpl w:val="25B4D2FE"/>
    <w:lvl w:ilvl="0" w:tplc="A13AD8AE">
      <w:start w:val="5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DF0F38"/>
    <w:multiLevelType w:val="hybridMultilevel"/>
    <w:tmpl w:val="55ECD56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A9C2E864">
      <w:start w:val="1"/>
      <w:numFmt w:val="decimal"/>
      <w:lvlText w:val="%2)"/>
      <w:lvlJc w:val="left"/>
      <w:pPr>
        <w:ind w:left="1815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535" w:hanging="180"/>
      </w:pPr>
    </w:lvl>
    <w:lvl w:ilvl="3" w:tplc="0409000F">
      <w:start w:val="1"/>
      <w:numFmt w:val="decimal"/>
      <w:lvlText w:val="%4."/>
      <w:lvlJc w:val="left"/>
      <w:pPr>
        <w:ind w:left="3255" w:hanging="360"/>
      </w:pPr>
    </w:lvl>
    <w:lvl w:ilvl="4" w:tplc="04090019">
      <w:start w:val="1"/>
      <w:numFmt w:val="lowerLetter"/>
      <w:lvlText w:val="%5."/>
      <w:lvlJc w:val="left"/>
      <w:pPr>
        <w:ind w:left="3975" w:hanging="360"/>
      </w:pPr>
    </w:lvl>
    <w:lvl w:ilvl="5" w:tplc="0409001B">
      <w:start w:val="1"/>
      <w:numFmt w:val="lowerRoman"/>
      <w:lvlText w:val="%6."/>
      <w:lvlJc w:val="right"/>
      <w:pPr>
        <w:ind w:left="4695" w:hanging="180"/>
      </w:pPr>
    </w:lvl>
    <w:lvl w:ilvl="6" w:tplc="0409000F">
      <w:start w:val="1"/>
      <w:numFmt w:val="decimal"/>
      <w:lvlText w:val="%7."/>
      <w:lvlJc w:val="left"/>
      <w:pPr>
        <w:ind w:left="5415" w:hanging="360"/>
      </w:pPr>
    </w:lvl>
    <w:lvl w:ilvl="7" w:tplc="04090019">
      <w:start w:val="1"/>
      <w:numFmt w:val="lowerLetter"/>
      <w:lvlText w:val="%8."/>
      <w:lvlJc w:val="left"/>
      <w:pPr>
        <w:ind w:left="6135" w:hanging="360"/>
      </w:pPr>
    </w:lvl>
    <w:lvl w:ilvl="8" w:tplc="0409001B">
      <w:start w:val="1"/>
      <w:numFmt w:val="lowerRoman"/>
      <w:lvlText w:val="%9."/>
      <w:lvlJc w:val="right"/>
      <w:pPr>
        <w:ind w:left="6855" w:hanging="180"/>
      </w:pPr>
    </w:lvl>
  </w:abstractNum>
  <w:abstractNum w:abstractNumId="38" w15:restartNumberingAfterBreak="0">
    <w:nsid w:val="74593AE6"/>
    <w:multiLevelType w:val="hybridMultilevel"/>
    <w:tmpl w:val="465CA1DA"/>
    <w:lvl w:ilvl="0" w:tplc="E774D19E">
      <w:start w:val="3"/>
      <w:numFmt w:val="decimal"/>
      <w:lvlText w:val="%1."/>
      <w:lvlJc w:val="left"/>
      <w:pPr>
        <w:ind w:left="1260" w:hanging="360"/>
      </w:pPr>
      <w:rPr>
        <w:rFonts w:hint="default"/>
        <w:color w:val="auto"/>
      </w:rPr>
    </w:lvl>
    <w:lvl w:ilvl="1" w:tplc="04090011">
      <w:start w:val="1"/>
      <w:numFmt w:val="decimal"/>
      <w:lvlText w:val="%2)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9" w15:restartNumberingAfterBreak="0">
    <w:nsid w:val="7519082B"/>
    <w:multiLevelType w:val="hybridMultilevel"/>
    <w:tmpl w:val="059446F2"/>
    <w:lvl w:ilvl="0" w:tplc="2FA2E064">
      <w:start w:val="2"/>
      <w:numFmt w:val="decimal"/>
      <w:lvlText w:val="%1."/>
      <w:lvlJc w:val="left"/>
      <w:pPr>
        <w:ind w:left="4410" w:hanging="360"/>
      </w:pPr>
      <w:rPr>
        <w:rFonts w:ascii="GHEA Grapalat" w:hAnsi="GHEA Grapalat" w:hint="default"/>
        <w:b w:val="0"/>
      </w:rPr>
    </w:lvl>
    <w:lvl w:ilvl="1" w:tplc="F22E51BE">
      <w:start w:val="1"/>
      <w:numFmt w:val="decimal"/>
      <w:lvlText w:val="%2)"/>
      <w:lvlJc w:val="left"/>
      <w:pPr>
        <w:ind w:left="1260" w:hanging="360"/>
      </w:pPr>
      <w:rPr>
        <w:rFonts w:ascii="GHEA Grapalat" w:hAnsi="GHEA Grapalat" w:hint="default"/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C261B"/>
    <w:multiLevelType w:val="hybridMultilevel"/>
    <w:tmpl w:val="A540FB70"/>
    <w:lvl w:ilvl="0" w:tplc="FFFFFFFF">
      <w:start w:val="1"/>
      <w:numFmt w:val="decimal"/>
      <w:lvlText w:val="%1."/>
      <w:lvlJc w:val="left"/>
      <w:pPr>
        <w:ind w:left="1095" w:hanging="360"/>
      </w:pPr>
    </w:lvl>
    <w:lvl w:ilvl="1" w:tplc="FFFFFFFF">
      <w:start w:val="1"/>
      <w:numFmt w:val="decimal"/>
      <w:lvlText w:val="%2)"/>
      <w:lvlJc w:val="left"/>
      <w:pPr>
        <w:ind w:left="181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2535" w:hanging="180"/>
      </w:pPr>
    </w:lvl>
    <w:lvl w:ilvl="3" w:tplc="FFFFFFFF">
      <w:start w:val="1"/>
      <w:numFmt w:val="decimal"/>
      <w:lvlText w:val="%4."/>
      <w:lvlJc w:val="left"/>
      <w:pPr>
        <w:ind w:left="3255" w:hanging="360"/>
      </w:pPr>
    </w:lvl>
    <w:lvl w:ilvl="4" w:tplc="FFFFFFFF">
      <w:start w:val="1"/>
      <w:numFmt w:val="lowerLetter"/>
      <w:lvlText w:val="%5."/>
      <w:lvlJc w:val="left"/>
      <w:pPr>
        <w:ind w:left="3975" w:hanging="360"/>
      </w:pPr>
    </w:lvl>
    <w:lvl w:ilvl="5" w:tplc="FFFFFFFF">
      <w:start w:val="1"/>
      <w:numFmt w:val="lowerRoman"/>
      <w:lvlText w:val="%6."/>
      <w:lvlJc w:val="right"/>
      <w:pPr>
        <w:ind w:left="4695" w:hanging="180"/>
      </w:pPr>
    </w:lvl>
    <w:lvl w:ilvl="6" w:tplc="FFFFFFFF">
      <w:start w:val="1"/>
      <w:numFmt w:val="decimal"/>
      <w:lvlText w:val="%7."/>
      <w:lvlJc w:val="left"/>
      <w:pPr>
        <w:ind w:left="5415" w:hanging="360"/>
      </w:pPr>
    </w:lvl>
    <w:lvl w:ilvl="7" w:tplc="FFFFFFFF">
      <w:start w:val="1"/>
      <w:numFmt w:val="lowerLetter"/>
      <w:lvlText w:val="%8."/>
      <w:lvlJc w:val="left"/>
      <w:pPr>
        <w:ind w:left="6135" w:hanging="360"/>
      </w:pPr>
    </w:lvl>
    <w:lvl w:ilvl="8" w:tplc="FFFFFFFF">
      <w:start w:val="1"/>
      <w:numFmt w:val="lowerRoman"/>
      <w:lvlText w:val="%9."/>
      <w:lvlJc w:val="right"/>
      <w:pPr>
        <w:ind w:left="6855" w:hanging="180"/>
      </w:pPr>
    </w:lvl>
  </w:abstractNum>
  <w:abstractNum w:abstractNumId="41" w15:restartNumberingAfterBreak="0">
    <w:nsid w:val="7CFA5766"/>
    <w:multiLevelType w:val="hybridMultilevel"/>
    <w:tmpl w:val="D3B2CA7E"/>
    <w:lvl w:ilvl="0" w:tplc="786C6920">
      <w:start w:val="3"/>
      <w:numFmt w:val="decimal"/>
      <w:lvlText w:val="%1."/>
      <w:lvlJc w:val="left"/>
      <w:pPr>
        <w:ind w:left="1815" w:hanging="360"/>
      </w:pPr>
      <w:rPr>
        <w:rFonts w:ascii="GHEA Grapalat" w:hAnsi="GHEA Grapalat"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391442">
    <w:abstractNumId w:val="37"/>
  </w:num>
  <w:num w:numId="2" w16cid:durableId="1318653563">
    <w:abstractNumId w:val="29"/>
  </w:num>
  <w:num w:numId="3" w16cid:durableId="577666267">
    <w:abstractNumId w:val="29"/>
  </w:num>
  <w:num w:numId="4" w16cid:durableId="1515680881">
    <w:abstractNumId w:val="40"/>
  </w:num>
  <w:num w:numId="5" w16cid:durableId="2017074421">
    <w:abstractNumId w:val="2"/>
  </w:num>
  <w:num w:numId="6" w16cid:durableId="1535264943">
    <w:abstractNumId w:val="39"/>
  </w:num>
  <w:num w:numId="7" w16cid:durableId="520557919">
    <w:abstractNumId w:val="13"/>
  </w:num>
  <w:num w:numId="8" w16cid:durableId="1412964362">
    <w:abstractNumId w:val="3"/>
  </w:num>
  <w:num w:numId="9" w16cid:durableId="138109545">
    <w:abstractNumId w:val="25"/>
  </w:num>
  <w:num w:numId="10" w16cid:durableId="128281723">
    <w:abstractNumId w:val="36"/>
  </w:num>
  <w:num w:numId="11" w16cid:durableId="747968219">
    <w:abstractNumId w:val="12"/>
  </w:num>
  <w:num w:numId="12" w16cid:durableId="952203151">
    <w:abstractNumId w:val="1"/>
  </w:num>
  <w:num w:numId="13" w16cid:durableId="1175680919">
    <w:abstractNumId w:val="41"/>
  </w:num>
  <w:num w:numId="14" w16cid:durableId="1839689438">
    <w:abstractNumId w:val="16"/>
  </w:num>
  <w:num w:numId="15" w16cid:durableId="1833714059">
    <w:abstractNumId w:val="8"/>
  </w:num>
  <w:num w:numId="16" w16cid:durableId="200827324">
    <w:abstractNumId w:val="15"/>
  </w:num>
  <w:num w:numId="17" w16cid:durableId="1715613312">
    <w:abstractNumId w:val="35"/>
  </w:num>
  <w:num w:numId="18" w16cid:durableId="938685740">
    <w:abstractNumId w:val="26"/>
  </w:num>
  <w:num w:numId="19" w16cid:durableId="206382633">
    <w:abstractNumId w:val="10"/>
  </w:num>
  <w:num w:numId="20" w16cid:durableId="1519586011">
    <w:abstractNumId w:val="14"/>
  </w:num>
  <w:num w:numId="21" w16cid:durableId="853810313">
    <w:abstractNumId w:val="5"/>
  </w:num>
  <w:num w:numId="22" w16cid:durableId="511646823">
    <w:abstractNumId w:val="21"/>
  </w:num>
  <w:num w:numId="23" w16cid:durableId="1967422561">
    <w:abstractNumId w:val="17"/>
  </w:num>
  <w:num w:numId="24" w16cid:durableId="1673145710">
    <w:abstractNumId w:val="23"/>
  </w:num>
  <w:num w:numId="25" w16cid:durableId="1072119609">
    <w:abstractNumId w:val="28"/>
  </w:num>
  <w:num w:numId="26" w16cid:durableId="859197397">
    <w:abstractNumId w:val="32"/>
  </w:num>
  <w:num w:numId="27" w16cid:durableId="796876169">
    <w:abstractNumId w:val="18"/>
  </w:num>
  <w:num w:numId="28" w16cid:durableId="658778047">
    <w:abstractNumId w:val="33"/>
  </w:num>
  <w:num w:numId="29" w16cid:durableId="1004477640">
    <w:abstractNumId w:val="7"/>
  </w:num>
  <w:num w:numId="30" w16cid:durableId="1869565557">
    <w:abstractNumId w:val="0"/>
  </w:num>
  <w:num w:numId="31" w16cid:durableId="635186509">
    <w:abstractNumId w:val="19"/>
  </w:num>
  <w:num w:numId="32" w16cid:durableId="1926724281">
    <w:abstractNumId w:val="11"/>
  </w:num>
  <w:num w:numId="33" w16cid:durableId="1288396626">
    <w:abstractNumId w:val="6"/>
  </w:num>
  <w:num w:numId="34" w16cid:durableId="532036482">
    <w:abstractNumId w:val="27"/>
  </w:num>
  <w:num w:numId="35" w16cid:durableId="428820260">
    <w:abstractNumId w:val="34"/>
  </w:num>
  <w:num w:numId="36" w16cid:durableId="2101370364">
    <w:abstractNumId w:val="24"/>
  </w:num>
  <w:num w:numId="37" w16cid:durableId="688220427">
    <w:abstractNumId w:val="31"/>
  </w:num>
  <w:num w:numId="38" w16cid:durableId="1382941626">
    <w:abstractNumId w:val="38"/>
  </w:num>
  <w:num w:numId="39" w16cid:durableId="969361051">
    <w:abstractNumId w:val="4"/>
  </w:num>
  <w:num w:numId="40" w16cid:durableId="1850020333">
    <w:abstractNumId w:val="22"/>
  </w:num>
  <w:num w:numId="41" w16cid:durableId="1943142999">
    <w:abstractNumId w:val="20"/>
  </w:num>
  <w:num w:numId="42" w16cid:durableId="11895677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873765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6F9"/>
    <w:rsid w:val="000075F9"/>
    <w:rsid w:val="00017F80"/>
    <w:rsid w:val="000405A0"/>
    <w:rsid w:val="000458ED"/>
    <w:rsid w:val="00054D81"/>
    <w:rsid w:val="0006080B"/>
    <w:rsid w:val="00062CF0"/>
    <w:rsid w:val="00071406"/>
    <w:rsid w:val="00080DA4"/>
    <w:rsid w:val="000830AB"/>
    <w:rsid w:val="0008332F"/>
    <w:rsid w:val="00083EDB"/>
    <w:rsid w:val="000A3B6C"/>
    <w:rsid w:val="000C4417"/>
    <w:rsid w:val="000C79EA"/>
    <w:rsid w:val="000C7FFB"/>
    <w:rsid w:val="000D033E"/>
    <w:rsid w:val="000D2F8F"/>
    <w:rsid w:val="000D4772"/>
    <w:rsid w:val="000E50F0"/>
    <w:rsid w:val="000F74E9"/>
    <w:rsid w:val="00104045"/>
    <w:rsid w:val="00104D52"/>
    <w:rsid w:val="00136B35"/>
    <w:rsid w:val="001614B3"/>
    <w:rsid w:val="00162C92"/>
    <w:rsid w:val="00164FC5"/>
    <w:rsid w:val="00185856"/>
    <w:rsid w:val="001A15CD"/>
    <w:rsid w:val="001B6D0D"/>
    <w:rsid w:val="001C4B5D"/>
    <w:rsid w:val="001D2E56"/>
    <w:rsid w:val="001D49EA"/>
    <w:rsid w:val="001D53AC"/>
    <w:rsid w:val="001E0F62"/>
    <w:rsid w:val="0023521F"/>
    <w:rsid w:val="00246C47"/>
    <w:rsid w:val="00253B93"/>
    <w:rsid w:val="00266571"/>
    <w:rsid w:val="00276D4E"/>
    <w:rsid w:val="002831E2"/>
    <w:rsid w:val="00285068"/>
    <w:rsid w:val="00287A90"/>
    <w:rsid w:val="0029462D"/>
    <w:rsid w:val="002B6262"/>
    <w:rsid w:val="002C0B40"/>
    <w:rsid w:val="002E64E6"/>
    <w:rsid w:val="002F3048"/>
    <w:rsid w:val="002F602C"/>
    <w:rsid w:val="00305AB2"/>
    <w:rsid w:val="003078EC"/>
    <w:rsid w:val="00311740"/>
    <w:rsid w:val="00312AF4"/>
    <w:rsid w:val="00315B94"/>
    <w:rsid w:val="00324670"/>
    <w:rsid w:val="00326D22"/>
    <w:rsid w:val="00330265"/>
    <w:rsid w:val="00333D88"/>
    <w:rsid w:val="00337BAF"/>
    <w:rsid w:val="00350E80"/>
    <w:rsid w:val="00357693"/>
    <w:rsid w:val="0036244A"/>
    <w:rsid w:val="00384421"/>
    <w:rsid w:val="00386787"/>
    <w:rsid w:val="00392320"/>
    <w:rsid w:val="003A4871"/>
    <w:rsid w:val="003A7122"/>
    <w:rsid w:val="003C3C75"/>
    <w:rsid w:val="003D3261"/>
    <w:rsid w:val="003D49AC"/>
    <w:rsid w:val="003E342F"/>
    <w:rsid w:val="00401DED"/>
    <w:rsid w:val="0040550A"/>
    <w:rsid w:val="00411B08"/>
    <w:rsid w:val="004213F9"/>
    <w:rsid w:val="00426ACC"/>
    <w:rsid w:val="00427038"/>
    <w:rsid w:val="00427915"/>
    <w:rsid w:val="00437598"/>
    <w:rsid w:val="00444762"/>
    <w:rsid w:val="00444F53"/>
    <w:rsid w:val="00447695"/>
    <w:rsid w:val="00472525"/>
    <w:rsid w:val="00473201"/>
    <w:rsid w:val="0048597F"/>
    <w:rsid w:val="00496E3B"/>
    <w:rsid w:val="004A112E"/>
    <w:rsid w:val="004A1445"/>
    <w:rsid w:val="004A1E17"/>
    <w:rsid w:val="004A3DA1"/>
    <w:rsid w:val="004B3F3C"/>
    <w:rsid w:val="004E6641"/>
    <w:rsid w:val="0050279C"/>
    <w:rsid w:val="00503A6C"/>
    <w:rsid w:val="005052AD"/>
    <w:rsid w:val="00521281"/>
    <w:rsid w:val="00527174"/>
    <w:rsid w:val="00532008"/>
    <w:rsid w:val="00566DC8"/>
    <w:rsid w:val="00575383"/>
    <w:rsid w:val="005773D3"/>
    <w:rsid w:val="0059065D"/>
    <w:rsid w:val="005907B8"/>
    <w:rsid w:val="005A3F25"/>
    <w:rsid w:val="005B2DA5"/>
    <w:rsid w:val="005C4D2B"/>
    <w:rsid w:val="005D4AB2"/>
    <w:rsid w:val="005E1E6E"/>
    <w:rsid w:val="005E40BE"/>
    <w:rsid w:val="005F59A0"/>
    <w:rsid w:val="005F7FB1"/>
    <w:rsid w:val="00607547"/>
    <w:rsid w:val="006172FB"/>
    <w:rsid w:val="0063457B"/>
    <w:rsid w:val="00636852"/>
    <w:rsid w:val="00640426"/>
    <w:rsid w:val="0066077B"/>
    <w:rsid w:val="00667595"/>
    <w:rsid w:val="006751CC"/>
    <w:rsid w:val="00675BE2"/>
    <w:rsid w:val="00676EF5"/>
    <w:rsid w:val="006809E9"/>
    <w:rsid w:val="006938E2"/>
    <w:rsid w:val="006978CB"/>
    <w:rsid w:val="006A1D6E"/>
    <w:rsid w:val="006A62B5"/>
    <w:rsid w:val="006A7184"/>
    <w:rsid w:val="006C0D9E"/>
    <w:rsid w:val="006C0E48"/>
    <w:rsid w:val="006E2840"/>
    <w:rsid w:val="006E34BE"/>
    <w:rsid w:val="006E6445"/>
    <w:rsid w:val="006F0019"/>
    <w:rsid w:val="006F6E77"/>
    <w:rsid w:val="00700D9E"/>
    <w:rsid w:val="00702817"/>
    <w:rsid w:val="007078A4"/>
    <w:rsid w:val="00712C5C"/>
    <w:rsid w:val="00714434"/>
    <w:rsid w:val="00720853"/>
    <w:rsid w:val="00725748"/>
    <w:rsid w:val="0073309A"/>
    <w:rsid w:val="007432D3"/>
    <w:rsid w:val="00755E7D"/>
    <w:rsid w:val="00760DC0"/>
    <w:rsid w:val="00777C35"/>
    <w:rsid w:val="007834A1"/>
    <w:rsid w:val="007A19E1"/>
    <w:rsid w:val="007A4852"/>
    <w:rsid w:val="007A4FBC"/>
    <w:rsid w:val="007B3431"/>
    <w:rsid w:val="007B6A4A"/>
    <w:rsid w:val="007B769F"/>
    <w:rsid w:val="007E302A"/>
    <w:rsid w:val="007E32B8"/>
    <w:rsid w:val="007E7CB8"/>
    <w:rsid w:val="007F4826"/>
    <w:rsid w:val="007F4BF7"/>
    <w:rsid w:val="00800CF0"/>
    <w:rsid w:val="00812DE0"/>
    <w:rsid w:val="008202E4"/>
    <w:rsid w:val="0084617C"/>
    <w:rsid w:val="00863C06"/>
    <w:rsid w:val="008746F2"/>
    <w:rsid w:val="0088376E"/>
    <w:rsid w:val="00891C2E"/>
    <w:rsid w:val="008A7DD2"/>
    <w:rsid w:val="008C3632"/>
    <w:rsid w:val="008D036B"/>
    <w:rsid w:val="008D6AF8"/>
    <w:rsid w:val="008E1458"/>
    <w:rsid w:val="008E2106"/>
    <w:rsid w:val="008F2829"/>
    <w:rsid w:val="008F7FE3"/>
    <w:rsid w:val="00921404"/>
    <w:rsid w:val="00922583"/>
    <w:rsid w:val="00926AD5"/>
    <w:rsid w:val="00927388"/>
    <w:rsid w:val="00934C42"/>
    <w:rsid w:val="00936AD6"/>
    <w:rsid w:val="00940C2D"/>
    <w:rsid w:val="00941258"/>
    <w:rsid w:val="00966366"/>
    <w:rsid w:val="00974823"/>
    <w:rsid w:val="009833DD"/>
    <w:rsid w:val="00983CCB"/>
    <w:rsid w:val="009840D0"/>
    <w:rsid w:val="00993DBE"/>
    <w:rsid w:val="0099663B"/>
    <w:rsid w:val="00997352"/>
    <w:rsid w:val="009B5F01"/>
    <w:rsid w:val="009E3FBC"/>
    <w:rsid w:val="009E4F4E"/>
    <w:rsid w:val="009F654C"/>
    <w:rsid w:val="00A05EB0"/>
    <w:rsid w:val="00A12609"/>
    <w:rsid w:val="00A136F9"/>
    <w:rsid w:val="00A14397"/>
    <w:rsid w:val="00A44A44"/>
    <w:rsid w:val="00A55CFB"/>
    <w:rsid w:val="00A85AE4"/>
    <w:rsid w:val="00A91ACD"/>
    <w:rsid w:val="00AA1DA9"/>
    <w:rsid w:val="00AB2DC3"/>
    <w:rsid w:val="00AC3547"/>
    <w:rsid w:val="00AE58BF"/>
    <w:rsid w:val="00AF1755"/>
    <w:rsid w:val="00AF26BD"/>
    <w:rsid w:val="00AF6100"/>
    <w:rsid w:val="00B003A8"/>
    <w:rsid w:val="00B132F2"/>
    <w:rsid w:val="00B13BF0"/>
    <w:rsid w:val="00B2286A"/>
    <w:rsid w:val="00B356ED"/>
    <w:rsid w:val="00B44C7D"/>
    <w:rsid w:val="00B837FF"/>
    <w:rsid w:val="00B94BFB"/>
    <w:rsid w:val="00BA1178"/>
    <w:rsid w:val="00BA66BA"/>
    <w:rsid w:val="00BB15AD"/>
    <w:rsid w:val="00BB49A9"/>
    <w:rsid w:val="00BC0068"/>
    <w:rsid w:val="00BC1B32"/>
    <w:rsid w:val="00BC5867"/>
    <w:rsid w:val="00BF2D69"/>
    <w:rsid w:val="00C075DF"/>
    <w:rsid w:val="00C156CA"/>
    <w:rsid w:val="00C17361"/>
    <w:rsid w:val="00C20760"/>
    <w:rsid w:val="00C34950"/>
    <w:rsid w:val="00C41530"/>
    <w:rsid w:val="00C42B07"/>
    <w:rsid w:val="00C42E66"/>
    <w:rsid w:val="00C43DD3"/>
    <w:rsid w:val="00C575B7"/>
    <w:rsid w:val="00C649EF"/>
    <w:rsid w:val="00C85AEC"/>
    <w:rsid w:val="00C867A5"/>
    <w:rsid w:val="00C91749"/>
    <w:rsid w:val="00CA38A7"/>
    <w:rsid w:val="00CA40F0"/>
    <w:rsid w:val="00CA7948"/>
    <w:rsid w:val="00CB5CC5"/>
    <w:rsid w:val="00CD21BC"/>
    <w:rsid w:val="00CE6FFD"/>
    <w:rsid w:val="00CF23B6"/>
    <w:rsid w:val="00CF3645"/>
    <w:rsid w:val="00CF3904"/>
    <w:rsid w:val="00D040B3"/>
    <w:rsid w:val="00D225F7"/>
    <w:rsid w:val="00D467AF"/>
    <w:rsid w:val="00D47039"/>
    <w:rsid w:val="00D519A6"/>
    <w:rsid w:val="00D547C4"/>
    <w:rsid w:val="00D60A1C"/>
    <w:rsid w:val="00D62525"/>
    <w:rsid w:val="00D642E2"/>
    <w:rsid w:val="00D65B62"/>
    <w:rsid w:val="00D7089F"/>
    <w:rsid w:val="00D87DE2"/>
    <w:rsid w:val="00D95014"/>
    <w:rsid w:val="00DB4A41"/>
    <w:rsid w:val="00DB5AF6"/>
    <w:rsid w:val="00E0577F"/>
    <w:rsid w:val="00E118D0"/>
    <w:rsid w:val="00E130C8"/>
    <w:rsid w:val="00E23794"/>
    <w:rsid w:val="00E40AC0"/>
    <w:rsid w:val="00E5214C"/>
    <w:rsid w:val="00E60216"/>
    <w:rsid w:val="00E671B7"/>
    <w:rsid w:val="00E716E1"/>
    <w:rsid w:val="00E73044"/>
    <w:rsid w:val="00E766AB"/>
    <w:rsid w:val="00E865DE"/>
    <w:rsid w:val="00E97FCB"/>
    <w:rsid w:val="00EA5B90"/>
    <w:rsid w:val="00EB3370"/>
    <w:rsid w:val="00EC2DBD"/>
    <w:rsid w:val="00ED1408"/>
    <w:rsid w:val="00ED743B"/>
    <w:rsid w:val="00EF6EA9"/>
    <w:rsid w:val="00F00D84"/>
    <w:rsid w:val="00F14DBC"/>
    <w:rsid w:val="00F21261"/>
    <w:rsid w:val="00F25841"/>
    <w:rsid w:val="00F30766"/>
    <w:rsid w:val="00F43A58"/>
    <w:rsid w:val="00F46FE0"/>
    <w:rsid w:val="00F50000"/>
    <w:rsid w:val="00F50235"/>
    <w:rsid w:val="00F5224A"/>
    <w:rsid w:val="00F53888"/>
    <w:rsid w:val="00F62ED3"/>
    <w:rsid w:val="00F66A29"/>
    <w:rsid w:val="00F66CBA"/>
    <w:rsid w:val="00F67F4A"/>
    <w:rsid w:val="00F75763"/>
    <w:rsid w:val="00F828AC"/>
    <w:rsid w:val="00F8387F"/>
    <w:rsid w:val="00FA284D"/>
    <w:rsid w:val="00FC46DC"/>
    <w:rsid w:val="00FC6654"/>
    <w:rsid w:val="00FC7D6D"/>
    <w:rsid w:val="00FD14AF"/>
    <w:rsid w:val="00FE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FC389"/>
  <w15:docId w15:val="{87A352B1-F98D-41B5-A1D1-665E28F4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6A"/>
    <w:pPr>
      <w:spacing w:line="256" w:lineRule="auto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Normal"/>
    <w:link w:val="ListParagraphChar"/>
    <w:uiPriority w:val="34"/>
    <w:qFormat/>
    <w:rsid w:val="000405A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7D6D"/>
    <w:rPr>
      <w:b/>
      <w:bCs/>
    </w:rPr>
  </w:style>
  <w:style w:type="table" w:styleId="TableGrid">
    <w:name w:val="Table Grid"/>
    <w:basedOn w:val="TableNormal"/>
    <w:uiPriority w:val="39"/>
    <w:rsid w:val="00362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356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6ED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6ED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B2286A"/>
    <w:pPr>
      <w:spacing w:after="0" w:line="240" w:lineRule="auto"/>
    </w:pPr>
    <w:rPr>
      <w:kern w:val="0"/>
    </w:rPr>
  </w:style>
  <w:style w:type="character" w:styleId="Emphasis">
    <w:name w:val="Emphasis"/>
    <w:basedOn w:val="DefaultParagraphFont"/>
    <w:uiPriority w:val="20"/>
    <w:qFormat/>
    <w:rsid w:val="00E057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5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7C4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D54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7C4"/>
    <w:rPr>
      <w:kern w:val="0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List Paragraph1 Char,Bullet1 Char,Bullets Char"/>
    <w:link w:val="ListParagraph"/>
    <w:uiPriority w:val="34"/>
    <w:locked/>
    <w:rsid w:val="00054D81"/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DA1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817A9-487E-411E-A223-44135483B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1967</Words>
  <Characters>11214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V. Sargsyan</dc:creator>
  <cp:keywords>https:/mul2-mineconomy.gov.am/tasks/576061/oneclick/naxagic-1212.docx?token=fa8baf1e5f63cbc2bc36a54b8d6db52f</cp:keywords>
  <dc:description/>
  <cp:lastModifiedBy>Narine T. Haroyan</cp:lastModifiedBy>
  <cp:revision>2</cp:revision>
  <cp:lastPrinted>2024-02-22T14:28:00Z</cp:lastPrinted>
  <dcterms:created xsi:type="dcterms:W3CDTF">2024-03-22T06:49:00Z</dcterms:created>
  <dcterms:modified xsi:type="dcterms:W3CDTF">2024-03-22T06:49:00Z</dcterms:modified>
</cp:coreProperties>
</file>