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08" w:rsidRPr="00792554" w:rsidRDefault="00641D08" w:rsidP="00641D08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792554">
        <w:rPr>
          <w:rFonts w:ascii="GHEA Grapalat" w:hAnsi="GHEA Grapalat" w:cs="Sylfaen"/>
          <w:sz w:val="24"/>
          <w:szCs w:val="24"/>
        </w:rPr>
        <w:t>ՆԱԽԱԳԻԾ</w:t>
      </w:r>
    </w:p>
    <w:p w:rsidR="00641D08" w:rsidRPr="00792554" w:rsidRDefault="00641D08" w:rsidP="00641D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792554">
        <w:rPr>
          <w:rStyle w:val="Strong"/>
          <w:rFonts w:ascii="GHEA Grapalat" w:hAnsi="GHEA Grapalat" w:cs="Sylfaen"/>
          <w:lang w:val="hy-AM"/>
        </w:rPr>
        <w:t>ՀԱՅԱՍՏԱՆԻ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ՀԱՆՐԱՊԵՏՈՒԹՅԱՆ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41D08" w:rsidRPr="00792554" w:rsidRDefault="00641D08" w:rsidP="00641D08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lang w:val="hy-AM"/>
        </w:rPr>
      </w:pPr>
      <w:r w:rsidRPr="00792554">
        <w:rPr>
          <w:rStyle w:val="Strong"/>
          <w:rFonts w:ascii="GHEA Grapalat" w:hAnsi="GHEA Grapalat" w:cs="Sylfaen"/>
          <w:lang w:val="hy-AM"/>
        </w:rPr>
        <w:t>Ո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Ր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Ո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Շ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ՈՒ</w:t>
      </w:r>
      <w:r w:rsidRPr="00792554">
        <w:rPr>
          <w:rStyle w:val="Strong"/>
          <w:rFonts w:ascii="GHEA Grapalat" w:hAnsi="GHEA Grapalat"/>
          <w:lang w:val="hy-AM"/>
        </w:rPr>
        <w:t xml:space="preserve"> </w:t>
      </w:r>
      <w:r w:rsidRPr="00792554">
        <w:rPr>
          <w:rStyle w:val="Strong"/>
          <w:rFonts w:ascii="GHEA Grapalat" w:hAnsi="GHEA Grapalat" w:cs="Sylfaen"/>
          <w:lang w:val="hy-AM"/>
        </w:rPr>
        <w:t>Մ</w:t>
      </w:r>
    </w:p>
    <w:p w:rsidR="00641D08" w:rsidRPr="00792554" w:rsidRDefault="00641D08" w:rsidP="00641D08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/>
          <w:lang w:val="hy-AM"/>
        </w:rPr>
      </w:pPr>
      <w:r w:rsidRPr="00792554">
        <w:rPr>
          <w:rFonts w:ascii="Calibri" w:hAnsi="Calibri" w:cs="Calibri"/>
          <w:lang w:val="hy-AM"/>
        </w:rPr>
        <w:t> </w:t>
      </w:r>
    </w:p>
    <w:p w:rsidR="00641D08" w:rsidRPr="00792554" w:rsidRDefault="00641D08" w:rsidP="00641D08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2024</w:t>
      </w:r>
      <w:r w:rsidRPr="00792554">
        <w:rPr>
          <w:rFonts w:ascii="GHEA Grapalat" w:hAnsi="GHEA Grapalat"/>
          <w:lang w:val="hy-AM"/>
        </w:rPr>
        <w:t xml:space="preserve"> </w:t>
      </w:r>
      <w:r w:rsidRPr="00792554">
        <w:rPr>
          <w:rFonts w:ascii="GHEA Grapalat" w:hAnsi="GHEA Grapalat" w:cs="Sylfaen"/>
          <w:lang w:val="hy-AM"/>
        </w:rPr>
        <w:t>թվականի</w:t>
      </w:r>
      <w:r w:rsidRPr="00792554">
        <w:rPr>
          <w:rFonts w:ascii="GHEA Grapalat" w:hAnsi="GHEA Grapalat"/>
          <w:lang w:val="hy-AM"/>
        </w:rPr>
        <w:t xml:space="preserve"> ____________ -ի</w:t>
      </w:r>
      <w:r>
        <w:rPr>
          <w:rFonts w:ascii="GHEA Grapalat" w:hAnsi="GHEA Grapalat"/>
          <w:lang w:val="hy-AM"/>
        </w:rPr>
        <w:t xml:space="preserve"> </w:t>
      </w:r>
      <w:r w:rsidRPr="00792554">
        <w:rPr>
          <w:rFonts w:ascii="GHEA Grapalat" w:hAnsi="GHEA Grapalat"/>
          <w:lang w:val="hy-AM"/>
        </w:rPr>
        <w:tab/>
      </w:r>
      <w:r w:rsidRPr="00792554">
        <w:rPr>
          <w:rFonts w:ascii="GHEA Grapalat" w:hAnsi="GHEA Grapalat"/>
          <w:lang w:val="hy-AM"/>
        </w:rPr>
        <w:tab/>
      </w:r>
      <w:r w:rsidRPr="00792554">
        <w:rPr>
          <w:rFonts w:ascii="GHEA Grapalat" w:hAnsi="GHEA Grapalat"/>
          <w:lang w:val="hy-AM"/>
        </w:rPr>
        <w:tab/>
        <w:t>N</w:t>
      </w:r>
      <w:r>
        <w:rPr>
          <w:rFonts w:ascii="GHEA Grapalat" w:hAnsi="GHEA Grapalat"/>
          <w:lang w:val="hy-AM"/>
        </w:rPr>
        <w:t xml:space="preserve"> </w:t>
      </w:r>
      <w:r w:rsidRPr="00792554">
        <w:rPr>
          <w:rFonts w:ascii="GHEA Grapalat" w:hAnsi="GHEA Grapalat"/>
          <w:lang w:val="hy-AM"/>
        </w:rPr>
        <w:t>-</w:t>
      </w:r>
      <w:r w:rsidRPr="00792554">
        <w:rPr>
          <w:rFonts w:ascii="GHEA Grapalat" w:hAnsi="GHEA Grapalat" w:cs="Sylfaen"/>
          <w:lang w:val="hy-AM"/>
        </w:rPr>
        <w:t>Ն</w:t>
      </w:r>
    </w:p>
    <w:p w:rsidR="00641D08" w:rsidRPr="00792554" w:rsidRDefault="00641D08" w:rsidP="00641D08">
      <w:pPr>
        <w:pStyle w:val="NormalWeb"/>
        <w:shd w:val="clear" w:color="auto" w:fill="FFFFFF"/>
        <w:spacing w:before="0" w:beforeAutospacing="0" w:after="0" w:afterAutospacing="0" w:line="360" w:lineRule="auto"/>
        <w:ind w:firstLine="303"/>
        <w:rPr>
          <w:rFonts w:ascii="GHEA Grapalat" w:hAnsi="GHEA Grapalat" w:cs="Sylfaen"/>
          <w:lang w:val="hy-AM"/>
        </w:rPr>
      </w:pPr>
    </w:p>
    <w:p w:rsidR="00641D08" w:rsidRDefault="00641D08" w:rsidP="00641D08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213F57">
        <w:rPr>
          <w:rFonts w:ascii="GHEA Grapalat" w:hAnsi="GHEA Grapalat"/>
          <w:b/>
          <w:sz w:val="24"/>
          <w:szCs w:val="24"/>
        </w:rPr>
        <w:t>ՌԱԶՄԱՎԱՐԱԿԱՆ ՊԱՇԱՐՆԵՐԻ ՊԱՀՈՒՍՏՈՒՄ ՆԵՐԱՌՎՈՂ ԴԵՂԵՐ ԿԱՄ ԲԺՇԿԱԿԱՆ ԱՐՏԱԴՐԱՏԵՍԱԿ</w:t>
      </w:r>
      <w:r>
        <w:rPr>
          <w:rFonts w:ascii="GHEA Grapalat" w:hAnsi="GHEA Grapalat"/>
          <w:b/>
          <w:sz w:val="24"/>
          <w:szCs w:val="24"/>
        </w:rPr>
        <w:t>ՆԵՐ</w:t>
      </w:r>
      <w:r w:rsidRPr="00213F57">
        <w:rPr>
          <w:rFonts w:ascii="GHEA Grapalat" w:hAnsi="GHEA Grapalat"/>
          <w:b/>
          <w:sz w:val="24"/>
          <w:szCs w:val="24"/>
        </w:rPr>
        <w:t xml:space="preserve"> ՆԵՐՄՈՒԾՈՂ </w:t>
      </w:r>
      <w:r>
        <w:rPr>
          <w:rFonts w:ascii="GHEA Grapalat" w:hAnsi="GHEA Grapalat"/>
          <w:b/>
          <w:sz w:val="24"/>
          <w:szCs w:val="24"/>
        </w:rPr>
        <w:t>ԵՎ</w:t>
      </w:r>
      <w:r w:rsidRPr="00213F57">
        <w:rPr>
          <w:rFonts w:ascii="GHEA Grapalat" w:hAnsi="GHEA Grapalat"/>
          <w:b/>
          <w:sz w:val="24"/>
          <w:szCs w:val="24"/>
        </w:rPr>
        <w:t xml:space="preserve"> ԿՈՒՏԱԿՄԱՆ ՈՒ ՊԱՀՊԱՆՄԱՆ ՊԱՐՏԱՎՈՐՈՒԹՅՈՒՆ ՈՒՆԵՑՈՂ ԿԱԶՄԱԿԵՐՊՈՒԹՅՈՒՆՆԵՐԻ ԿՈՂՄԻՑ ՆԵՐԿԱՅԱՑՎՈՂ ՌԱԶՄԱՎԱՐԱԿԱՆ ՊԱՇԱՐՆԵՐ ՀԱՆԴԻՍԱՑՈՂ ԱՊՐԱՆՔՆԵՐԻ ՄՆԱՑՈՐԴԻ </w:t>
      </w:r>
      <w:r>
        <w:rPr>
          <w:rFonts w:ascii="GHEA Grapalat" w:hAnsi="GHEA Grapalat"/>
          <w:b/>
          <w:sz w:val="24"/>
          <w:szCs w:val="24"/>
        </w:rPr>
        <w:t>ԵՎ</w:t>
      </w:r>
      <w:r w:rsidRPr="00213F57">
        <w:rPr>
          <w:rFonts w:ascii="GHEA Grapalat" w:hAnsi="GHEA Grapalat"/>
          <w:b/>
          <w:sz w:val="24"/>
          <w:szCs w:val="24"/>
        </w:rPr>
        <w:t xml:space="preserve"> ՇԱՐԺԻ ՎԵՐԱԲԵՐՅԱԼ ՀԱՇՎԵՏՎՈՒԹՅՈՒՆՆԵՐԻ </w:t>
      </w:r>
      <w:r>
        <w:rPr>
          <w:rFonts w:ascii="GHEA Grapalat" w:hAnsi="GHEA Grapalat"/>
          <w:b/>
          <w:sz w:val="24"/>
          <w:szCs w:val="24"/>
        </w:rPr>
        <w:t>ՁԵՎ</w:t>
      </w:r>
      <w:r w:rsidRPr="00213F57">
        <w:rPr>
          <w:rFonts w:ascii="GHEA Grapalat" w:hAnsi="GHEA Grapalat"/>
          <w:b/>
          <w:sz w:val="24"/>
          <w:szCs w:val="24"/>
        </w:rPr>
        <w:t>Ն ՈՒ ԼՐԱՑՄԱՆ ԿԱՐԳԸ ՍԱՀՄԱՆԵԼՈՒ ՄԱՍԻՆ</w:t>
      </w:r>
    </w:p>
    <w:p w:rsidR="00641D08" w:rsidRPr="00792554" w:rsidRDefault="00641D08" w:rsidP="00641D08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641D08" w:rsidRPr="00213F57" w:rsidRDefault="00641D08" w:rsidP="00641D0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213F57">
        <w:rPr>
          <w:rFonts w:ascii="GHEA Grapalat" w:hAnsi="GHEA Grapalat"/>
          <w:sz w:val="24"/>
          <w:szCs w:val="24"/>
        </w:rPr>
        <w:t>Հիմք ընդունելով «Նյութական պահուստի մասին» օրենքի 6-րդ հոդվածի 5-րդ մասը, 10-րդ հոդվածի 9-րդ մասը</w:t>
      </w:r>
      <w:r>
        <w:rPr>
          <w:rFonts w:ascii="GHEA Grapalat" w:hAnsi="GHEA Grapalat"/>
          <w:sz w:val="24"/>
          <w:szCs w:val="24"/>
        </w:rPr>
        <w:t>,</w:t>
      </w:r>
      <w:r w:rsidRPr="00BB750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1142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>Վ</w:t>
      </w:r>
      <w:r w:rsidRPr="0021142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 xml:space="preserve">արչական իրավախախտումների վերաբերյալ </w:t>
      </w:r>
      <w:r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21142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 xml:space="preserve">այաստանի </w:t>
      </w:r>
      <w:r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>Հ</w:t>
      </w:r>
      <w:r w:rsidRPr="0021142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 xml:space="preserve">անրապետության օրենսգրքում լրացումներ </w:t>
      </w:r>
      <w:r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>և</w:t>
      </w:r>
      <w:r w:rsidRPr="00211425">
        <w:rPr>
          <w:rFonts w:ascii="GHEA Grapalat" w:eastAsiaTheme="minorEastAsia" w:hAnsi="GHEA Grapalat"/>
          <w:bCs/>
          <w:color w:val="000000"/>
          <w:sz w:val="24"/>
          <w:szCs w:val="24"/>
          <w:shd w:val="clear" w:color="auto" w:fill="FFFFFF"/>
        </w:rPr>
        <w:t xml:space="preserve"> փոփոխություններ կատարելու մասին» </w:t>
      </w:r>
      <w:r w:rsidRPr="009A7D2C">
        <w:rPr>
          <w:rFonts w:ascii="GHEA Grapalat" w:hAnsi="GHEA Grapalat"/>
          <w:color w:val="000000"/>
          <w:sz w:val="24"/>
          <w:szCs w:val="24"/>
        </w:rPr>
        <w:t>202</w:t>
      </w:r>
      <w:r>
        <w:rPr>
          <w:rFonts w:ascii="GHEA Grapalat" w:hAnsi="GHEA Grapalat"/>
          <w:color w:val="000000"/>
          <w:sz w:val="24"/>
          <w:szCs w:val="24"/>
        </w:rPr>
        <w:t>3</w:t>
      </w:r>
      <w:r w:rsidRPr="009A7D2C">
        <w:rPr>
          <w:rFonts w:ascii="GHEA Grapalat" w:hAnsi="GHEA Grapalat"/>
          <w:color w:val="000000"/>
          <w:sz w:val="24"/>
          <w:szCs w:val="24"/>
        </w:rPr>
        <w:t xml:space="preserve"> թվականի </w:t>
      </w:r>
      <w:r>
        <w:rPr>
          <w:rFonts w:ascii="GHEA Grapalat" w:hAnsi="GHEA Grapalat"/>
          <w:sz w:val="24"/>
          <w:szCs w:val="24"/>
        </w:rPr>
        <w:t>նոյեմբերի 14</w:t>
      </w:r>
      <w:r w:rsidRPr="009A7D2C">
        <w:rPr>
          <w:rFonts w:ascii="GHEA Grapalat" w:hAnsi="GHEA Grapalat"/>
          <w:sz w:val="24"/>
          <w:szCs w:val="24"/>
        </w:rPr>
        <w:t>-</w:t>
      </w:r>
      <w:r w:rsidRPr="009A7D2C">
        <w:rPr>
          <w:rFonts w:ascii="GHEA Grapalat" w:hAnsi="GHEA Grapalat"/>
          <w:color w:val="000000"/>
          <w:sz w:val="24"/>
          <w:szCs w:val="24"/>
        </w:rPr>
        <w:t xml:space="preserve">ի </w:t>
      </w:r>
      <w:r>
        <w:rPr>
          <w:rFonts w:ascii="GHEA Grapalat" w:hAnsi="GHEA Grapalat"/>
          <w:sz w:val="24"/>
          <w:szCs w:val="24"/>
        </w:rPr>
        <w:t>ՀՕ</w:t>
      </w:r>
      <w:r>
        <w:rPr>
          <w:rFonts w:ascii="GHEA Grapalat" w:hAnsi="GHEA Grapalat"/>
          <w:sz w:val="24"/>
          <w:szCs w:val="24"/>
        </w:rPr>
        <w:noBreakHyphen/>
        <w:t>350-</w:t>
      </w:r>
      <w:r w:rsidRPr="009A7D2C">
        <w:rPr>
          <w:rFonts w:ascii="GHEA Grapalat" w:hAnsi="GHEA Grapalat"/>
          <w:sz w:val="24"/>
          <w:szCs w:val="24"/>
        </w:rPr>
        <w:t xml:space="preserve">Ն </w:t>
      </w:r>
      <w:r w:rsidRPr="009A7D2C">
        <w:rPr>
          <w:rFonts w:ascii="GHEA Grapalat" w:hAnsi="GHEA Grapalat"/>
          <w:color w:val="000000"/>
          <w:sz w:val="24"/>
          <w:szCs w:val="24"/>
        </w:rPr>
        <w:t>օրենքի</w:t>
      </w:r>
      <w:r w:rsidRPr="00213F5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6-րդ հոդվածի 2-րդ մասը</w:t>
      </w:r>
      <w:r w:rsidRPr="00213F57">
        <w:rPr>
          <w:rFonts w:ascii="GHEA Grapalat" w:hAnsi="GHEA Grapalat"/>
          <w:sz w:val="24"/>
          <w:szCs w:val="24"/>
        </w:rPr>
        <w:t>` Հայաստանի Հանրապետության կառավարությունը որոշում է.</w:t>
      </w:r>
    </w:p>
    <w:p w:rsidR="00641D08" w:rsidRPr="00213F57" w:rsidRDefault="00641D08" w:rsidP="00641D0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213F57">
        <w:rPr>
          <w:rFonts w:ascii="GHEA Grapalat" w:hAnsi="GHEA Grapalat"/>
          <w:sz w:val="24"/>
          <w:szCs w:val="24"/>
        </w:rPr>
        <w:t>1. Սահմանել՝</w:t>
      </w:r>
    </w:p>
    <w:p w:rsidR="00641D08" w:rsidRPr="00213F57" w:rsidRDefault="00641D08" w:rsidP="00641D0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213F57">
        <w:rPr>
          <w:rFonts w:ascii="GHEA Grapalat" w:hAnsi="GHEA Grapalat"/>
          <w:sz w:val="24"/>
          <w:szCs w:val="24"/>
        </w:rPr>
        <w:t xml:space="preserve">1) ռազմավարական պաշարների պահուստի անվանացանկում ներառված </w:t>
      </w:r>
      <w:r w:rsidRPr="0019030B">
        <w:rPr>
          <w:rFonts w:ascii="GHEA Grapalat" w:hAnsi="GHEA Grapalat"/>
          <w:sz w:val="24"/>
          <w:szCs w:val="24"/>
        </w:rPr>
        <w:t xml:space="preserve">դեղերի և բժշկական </w:t>
      </w:r>
      <w:r w:rsidRPr="00CB53A6">
        <w:rPr>
          <w:rFonts w:ascii="GHEA Grapalat" w:hAnsi="GHEA Grapalat"/>
          <w:sz w:val="24"/>
          <w:szCs w:val="24"/>
        </w:rPr>
        <w:t>արտադրատեսակ</w:t>
      </w:r>
      <w:r>
        <w:rPr>
          <w:rFonts w:ascii="GHEA Grapalat" w:hAnsi="GHEA Grapalat"/>
          <w:sz w:val="24"/>
          <w:szCs w:val="24"/>
        </w:rPr>
        <w:t>ներ</w:t>
      </w:r>
      <w:r w:rsidRPr="0019030B">
        <w:rPr>
          <w:rFonts w:ascii="GHEA Grapalat" w:hAnsi="GHEA Grapalat"/>
          <w:sz w:val="24"/>
          <w:szCs w:val="24"/>
        </w:rPr>
        <w:t xml:space="preserve">ի </w:t>
      </w:r>
      <w:r w:rsidRPr="006542F1">
        <w:rPr>
          <w:rFonts w:ascii="GHEA Grapalat" w:hAnsi="GHEA Grapalat"/>
          <w:sz w:val="24"/>
          <w:szCs w:val="24"/>
        </w:rPr>
        <w:t>մնացորդի և շարժի վերաբերյալ հաշվետվությունների ձևն ու լրացման կարգը</w:t>
      </w:r>
      <w:r>
        <w:rPr>
          <w:rFonts w:ascii="GHEA Grapalat" w:hAnsi="GHEA Grapalat"/>
          <w:sz w:val="24"/>
          <w:szCs w:val="24"/>
        </w:rPr>
        <w:t>`</w:t>
      </w:r>
      <w:r w:rsidRPr="006542F1">
        <w:rPr>
          <w:rFonts w:ascii="GHEA Grapalat" w:hAnsi="GHEA Grapalat"/>
          <w:sz w:val="24"/>
          <w:szCs w:val="24"/>
        </w:rPr>
        <w:t xml:space="preserve"> համաձայն N 1 հավելվածի</w:t>
      </w:r>
      <w:r>
        <w:rPr>
          <w:rFonts w:ascii="GHEA Grapalat" w:hAnsi="GHEA Grapalat"/>
          <w:sz w:val="24"/>
          <w:szCs w:val="24"/>
        </w:rPr>
        <w:t>:</w:t>
      </w:r>
    </w:p>
    <w:p w:rsidR="00140639" w:rsidRPr="00641D08" w:rsidRDefault="00641D08" w:rsidP="00641D08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213F57">
        <w:rPr>
          <w:rFonts w:ascii="GHEA Grapalat" w:hAnsi="GHEA Grapalat"/>
          <w:sz w:val="24"/>
          <w:szCs w:val="24"/>
        </w:rPr>
        <w:t>2. Սույն որոշումն ուժի մեջ է մտնում պաշտոնական հրապարակման օրվան հաջորդող տասներորդ օրը:</w:t>
      </w:r>
      <w:bookmarkStart w:id="0" w:name="_GoBack"/>
      <w:bookmarkEnd w:id="0"/>
    </w:p>
    <w:sectPr w:rsidR="00140639" w:rsidRPr="00641D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08"/>
    <w:rsid w:val="00140639"/>
    <w:rsid w:val="0064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10B8"/>
  <w15:chartTrackingRefBased/>
  <w15:docId w15:val="{F7A06948-EF24-4710-9F36-A4CFB9DA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D08"/>
    <w:pPr>
      <w:spacing w:after="200" w:line="27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41D08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rsid w:val="00641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dcterms:created xsi:type="dcterms:W3CDTF">2024-02-12T11:08:00Z</dcterms:created>
  <dcterms:modified xsi:type="dcterms:W3CDTF">2024-02-12T11:15:00Z</dcterms:modified>
</cp:coreProperties>
</file>