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0B911" w14:textId="77777777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/>
          <w:bCs/>
          <w:color w:val="000000"/>
          <w:sz w:val="24"/>
          <w:szCs w:val="24"/>
          <w:lang w:val="hy-AM"/>
        </w:rPr>
        <w:t>ՆԱԽԱԳԻԾ</w:t>
      </w:r>
    </w:p>
    <w:p w14:paraId="227EB03F" w14:textId="77777777" w:rsidR="00DE608F" w:rsidRPr="00A11EF5" w:rsidRDefault="00DE608F" w:rsidP="00F9263A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14:paraId="2D38B3AB" w14:textId="77777777" w:rsidR="00DE608F" w:rsidRPr="00A11EF5" w:rsidRDefault="00DE608F" w:rsidP="00F9263A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14:paraId="48D45030" w14:textId="713C3135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ՀԱՅԱՍՏԱՆԻ ՀԱՆՐԱՊԵՏՈՒԹՅԱՆ </w:t>
      </w:r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ԿԱՌԱՎԱՐՈՒԹՅՈՒՆ</w:t>
      </w:r>
    </w:p>
    <w:p w14:paraId="14152997" w14:textId="4E3EC39C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 Ր Ո Շ ՈՒ Մ</w:t>
      </w:r>
    </w:p>
    <w:p w14:paraId="0AE94BC4" w14:textId="394E48C7" w:rsidR="004047FA" w:rsidRPr="00A11EF5" w:rsidRDefault="00F832B6" w:rsidP="00F9263A">
      <w:pPr>
        <w:shd w:val="clear" w:color="auto" w:fill="FFFFFF"/>
        <w:spacing w:after="0" w:line="360" w:lineRule="auto"/>
        <w:ind w:firstLine="360"/>
        <w:jc w:val="center"/>
        <w:rPr>
          <w:rFonts w:ascii="GHEA Grapalat" w:hAnsi="GHEA Grapalat"/>
          <w:color w:val="1A1A1A"/>
          <w:sz w:val="24"/>
          <w:szCs w:val="24"/>
          <w:lang w:val="hy-AM"/>
        </w:rPr>
      </w:pPr>
      <w:r w:rsidRPr="00A11EF5">
        <w:rPr>
          <w:rFonts w:ascii="GHEA Grapalat" w:hAnsi="GHEA Grapalat"/>
          <w:color w:val="1A1A1A"/>
          <w:sz w:val="24"/>
          <w:szCs w:val="24"/>
          <w:lang w:val="hy-AM"/>
        </w:rPr>
        <w:t>«____» «______»</w:t>
      </w:r>
      <w:r w:rsidR="004047FA" w:rsidRPr="00A11EF5">
        <w:rPr>
          <w:rFonts w:ascii="GHEA Grapalat" w:hAnsi="GHEA Grapalat"/>
          <w:color w:val="1A1A1A"/>
          <w:sz w:val="24"/>
          <w:szCs w:val="24"/>
          <w:lang w:val="hy-AM"/>
        </w:rPr>
        <w:t xml:space="preserve"> 202</w:t>
      </w:r>
      <w:r w:rsidR="00717984" w:rsidRPr="00A11EF5">
        <w:rPr>
          <w:rFonts w:ascii="GHEA Grapalat" w:hAnsi="GHEA Grapalat"/>
          <w:color w:val="1A1A1A"/>
          <w:sz w:val="24"/>
          <w:szCs w:val="24"/>
          <w:lang w:val="hy-AM"/>
        </w:rPr>
        <w:t>4</w:t>
      </w:r>
      <w:r w:rsidR="004047FA" w:rsidRPr="00A11EF5">
        <w:rPr>
          <w:rFonts w:ascii="GHEA Grapalat" w:hAnsi="GHEA Grapalat"/>
          <w:color w:val="1A1A1A"/>
          <w:sz w:val="24"/>
          <w:szCs w:val="24"/>
          <w:lang w:val="hy-AM"/>
        </w:rPr>
        <w:t xml:space="preserve"> թվականի N ____-</w:t>
      </w:r>
      <w:r w:rsidR="00B71063" w:rsidRPr="00A11EF5">
        <w:rPr>
          <w:rFonts w:ascii="GHEA Grapalat" w:hAnsi="GHEA Grapalat"/>
          <w:color w:val="1A1A1A"/>
          <w:sz w:val="24"/>
          <w:szCs w:val="24"/>
          <w:lang w:val="hy-AM"/>
        </w:rPr>
        <w:t>Ն</w:t>
      </w:r>
    </w:p>
    <w:p w14:paraId="05103E47" w14:textId="77777777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08CEE10" w14:textId="037B9973" w:rsidR="004047FA" w:rsidRPr="00A11EF5" w:rsidRDefault="00717984" w:rsidP="00F9263A">
      <w:pPr>
        <w:shd w:val="clear" w:color="auto" w:fill="FFFFFF"/>
        <w:spacing w:after="0"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/>
          <w:sz w:val="24"/>
          <w:szCs w:val="24"/>
          <w:lang w:val="hy-AM"/>
        </w:rPr>
        <w:t>ՇՐՋԱԿԱ ՄԻՋԱՎԱՅՐԻ ՎՐԱ ԱԶԴԵՑՈՒԹՅԱՆ ԳՆԱՀԱՏՄԱՆ</w:t>
      </w:r>
      <w:r w:rsidR="005A1A6D" w:rsidRPr="00A11EF5">
        <w:rPr>
          <w:rFonts w:ascii="GHEA Grapalat" w:hAnsi="GHEA Grapalat"/>
          <w:sz w:val="24"/>
          <w:szCs w:val="24"/>
          <w:lang w:val="hy-AM"/>
        </w:rPr>
        <w:t xml:space="preserve"> ԿԱՐԳ</w:t>
      </w:r>
      <w:r w:rsidRPr="00A11EF5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047FA" w:rsidRPr="00A11EF5">
        <w:rPr>
          <w:rFonts w:ascii="GHEA Grapalat" w:hAnsi="GHEA Grapalat"/>
          <w:bCs/>
          <w:color w:val="000000"/>
          <w:sz w:val="24"/>
          <w:szCs w:val="24"/>
          <w:lang w:val="hy-AM"/>
        </w:rPr>
        <w:t>ՀԱՍՏԱՏԵԼՈՒ ՄԱՍԻՆ</w:t>
      </w:r>
    </w:p>
    <w:p w14:paraId="5C9AD98A" w14:textId="46C32FBB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Հիմք ընդունելով «</w:t>
      </w:r>
      <w:r w:rsidR="005A1A6D" w:rsidRPr="00A11EF5">
        <w:rPr>
          <w:rFonts w:ascii="GHEA Grapalat" w:hAnsi="GHEA Grapalat"/>
          <w:color w:val="000000"/>
          <w:sz w:val="24"/>
          <w:szCs w:val="24"/>
          <w:lang w:val="hy-AM"/>
        </w:rPr>
        <w:t>Շրջակա միջավայրի վրա ազդեցության գնահատման և փորձաքննության մասին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» օրենքի</w:t>
      </w:r>
      <w:r w:rsidR="005A1A6D"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8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-րդ հոդվածի </w:t>
      </w:r>
      <w:r w:rsidR="005A1A6D" w:rsidRPr="00A11EF5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5A1A6D" w:rsidRPr="00A11EF5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մաս</w:t>
      </w:r>
      <w:r w:rsidR="005A1A6D"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717984" w:rsidRPr="00A11EF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A1A6D" w:rsidRPr="00A11EF5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717984" w:rsidRPr="00A11EF5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5A1A6D"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կետը</w:t>
      </w:r>
      <w:r w:rsidR="006F1045"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Pr="00A11EF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որոշում է՝</w:t>
      </w:r>
      <w:r w:rsidRPr="00A11EF5" w:rsidDel="0085015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62A6C890" w14:textId="3753190D" w:rsidR="005A1A6D" w:rsidRPr="00A11EF5" w:rsidRDefault="00717984" w:rsidP="00F9263A">
      <w:pPr>
        <w:shd w:val="clear" w:color="auto" w:fill="FFFFFF"/>
        <w:spacing w:after="0" w:line="360" w:lineRule="auto"/>
        <w:ind w:left="73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A11E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047FA" w:rsidRPr="00A11EF5">
        <w:rPr>
          <w:rFonts w:ascii="GHEA Grapalat" w:hAnsi="GHEA Grapalat"/>
          <w:color w:val="000000"/>
          <w:sz w:val="24"/>
          <w:szCs w:val="24"/>
          <w:lang w:val="hy-AM"/>
        </w:rPr>
        <w:t>Հաստատել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շրջակա միջավայրի վրա ազդեցության </w:t>
      </w:r>
      <w:r w:rsidR="005A1A6D" w:rsidRPr="00A11EF5">
        <w:rPr>
          <w:rFonts w:ascii="GHEA Grapalat" w:hAnsi="GHEA Grapalat"/>
          <w:color w:val="000000"/>
          <w:sz w:val="24"/>
          <w:szCs w:val="24"/>
          <w:lang w:val="hy-AM"/>
        </w:rPr>
        <w:t>գնահատման կարգը</w:t>
      </w:r>
      <w:r w:rsidR="004047FA"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՝ համաձայն </w:t>
      </w:r>
      <w:r w:rsidR="005A1A6D"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047FA" w:rsidRPr="00A11EF5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9F4E71C" w14:textId="62CFD1F6" w:rsidR="00717984" w:rsidRPr="00A11EF5" w:rsidRDefault="00717984" w:rsidP="00F9263A">
      <w:pPr>
        <w:shd w:val="clear" w:color="auto" w:fill="FFFFFF"/>
        <w:spacing w:after="0" w:line="360" w:lineRule="auto"/>
        <w:ind w:left="73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A11E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որոշումն ուժի մեջ է մտնում </w:t>
      </w:r>
      <w:r w:rsidRPr="00A11EF5">
        <w:rPr>
          <w:rFonts w:ascii="GHEA Grapalat" w:hAnsi="GHEA Grapalat"/>
          <w:color w:val="1A1A1A"/>
          <w:sz w:val="24"/>
          <w:szCs w:val="24"/>
          <w:lang w:val="hy-AM"/>
        </w:rPr>
        <w:t>պաշտոնական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հրապարակմանը հաջորդող օրվանից:</w:t>
      </w:r>
    </w:p>
    <w:p w14:paraId="636F3D5F" w14:textId="2C29E825" w:rsidR="004047FA" w:rsidRPr="00A11EF5" w:rsidRDefault="004047FA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D925229" w14:textId="150836B9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B9D8F18" w14:textId="77777777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</w:p>
    <w:p w14:paraId="76876B40" w14:textId="77777777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Հայաստանի Հանրապետության </w:t>
      </w:r>
    </w:p>
    <w:p w14:paraId="442A66CB" w14:textId="77777777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 w:cs="Cambria Math"/>
          <w:color w:val="000000"/>
          <w:sz w:val="24"/>
          <w:szCs w:val="24"/>
          <w:lang w:val="hy-AM"/>
        </w:rPr>
        <w:t>վարչապետ</w:t>
      </w:r>
    </w:p>
    <w:p w14:paraId="4BBBEDB3" w14:textId="2B97DA8D" w:rsidR="00694206" w:rsidRPr="00A11EF5" w:rsidRDefault="004047FA" w:rsidP="00F9263A">
      <w:pPr>
        <w:shd w:val="clear" w:color="auto" w:fill="FFFFFF"/>
        <w:spacing w:after="0" w:line="360" w:lineRule="auto"/>
        <w:ind w:firstLine="36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A11E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GHEA Grapalat"/>
          <w:color w:val="000000"/>
          <w:sz w:val="24"/>
          <w:szCs w:val="24"/>
          <w:lang w:val="hy-AM"/>
        </w:rPr>
        <w:t>Փաշի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նյան</w:t>
      </w:r>
    </w:p>
    <w:p w14:paraId="7BA812AF" w14:textId="71E7EFF3" w:rsidR="00FC47E1" w:rsidRPr="00A11EF5" w:rsidRDefault="00FC47E1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5DBC845" w14:textId="77777777" w:rsidR="006F1045" w:rsidRPr="00A11EF5" w:rsidRDefault="006F1045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4CA371F" w14:textId="77777777" w:rsidR="006F1045" w:rsidRPr="00A11EF5" w:rsidRDefault="006F1045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AF9EF3E" w14:textId="77777777" w:rsidR="005A1A6D" w:rsidRPr="00A11EF5" w:rsidRDefault="005A1A6D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01EF073" w14:textId="77777777" w:rsidR="005A1A6D" w:rsidRPr="00A11EF5" w:rsidRDefault="005A1A6D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B587DD1" w14:textId="735172DF" w:rsidR="005A1A6D" w:rsidRPr="00A11EF5" w:rsidRDefault="005A1A6D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6B0C75B" w14:textId="16DCA8BB" w:rsidR="00DE608F" w:rsidRPr="00A11EF5" w:rsidRDefault="00DE608F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2A41CA07" w14:textId="38F03BF2" w:rsidR="00DE608F" w:rsidRPr="00A11EF5" w:rsidRDefault="00DE608F" w:rsidP="00F9263A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6504479" w14:textId="7539693D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Հավելված </w:t>
      </w:r>
    </w:p>
    <w:p w14:paraId="41B574C9" w14:textId="77777777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ՀՀ կառավարության </w:t>
      </w:r>
    </w:p>
    <w:p w14:paraId="005FCE5F" w14:textId="7ACF17E0" w:rsidR="004047FA" w:rsidRPr="00A11EF5" w:rsidRDefault="004047FA" w:rsidP="00F9263A">
      <w:pPr>
        <w:shd w:val="clear" w:color="auto" w:fill="FFFFFF"/>
        <w:spacing w:after="0" w:line="360" w:lineRule="auto"/>
        <w:ind w:firstLine="36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</w:t>
      </w:r>
      <w:r w:rsidR="00717984"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4</w:t>
      </w:r>
      <w:r w:rsidR="00B71063"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B71063"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վականի</w:t>
      </w:r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71063"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«________» «__» - </w:t>
      </w:r>
      <w:r w:rsidRPr="00A11EF5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ի</w:t>
      </w:r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N ---- </w:t>
      </w:r>
      <w:r w:rsidR="00B71063"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որոշման</w:t>
      </w:r>
    </w:p>
    <w:p w14:paraId="62A87C9C" w14:textId="77777777" w:rsidR="00416C0C" w:rsidRPr="00A11EF5" w:rsidRDefault="00416C0C" w:rsidP="00F9263A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277CED1C" w14:textId="5081AF7F" w:rsidR="00C6266E" w:rsidRPr="00A11EF5" w:rsidRDefault="00C6266E" w:rsidP="00F9263A">
      <w:pPr>
        <w:widowControl w:val="0"/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A11EF5">
        <w:rPr>
          <w:rFonts w:ascii="GHEA Grapalat" w:hAnsi="GHEA Grapalat"/>
          <w:sz w:val="24"/>
          <w:szCs w:val="24"/>
          <w:lang w:val="hy-AM"/>
        </w:rPr>
        <w:t>ԿԱՐԳ</w:t>
      </w:r>
    </w:p>
    <w:p w14:paraId="1A367EB8" w14:textId="5DE65B94" w:rsidR="00C6266E" w:rsidRPr="00A11EF5" w:rsidRDefault="00717984" w:rsidP="00F9263A">
      <w:pPr>
        <w:widowControl w:val="0"/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ՇՐՋԱԿԱ ՄԻՋԱՎԱՅՐԻ ՎՐԱ ԱԶԴԵՑՈՒԹՅԱՆ</w:t>
      </w:r>
      <w:r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6E" w:rsidRPr="00A11EF5">
        <w:rPr>
          <w:rFonts w:ascii="GHEA Grapalat" w:hAnsi="GHEA Grapalat"/>
          <w:sz w:val="24"/>
          <w:szCs w:val="24"/>
          <w:lang w:val="hy-AM"/>
        </w:rPr>
        <w:t xml:space="preserve"> ԳՆԱՀԱՏՄԱՆ</w:t>
      </w:r>
    </w:p>
    <w:p w14:paraId="316A20A8" w14:textId="77777777" w:rsidR="00C6266E" w:rsidRPr="00A11EF5" w:rsidRDefault="00C6266E" w:rsidP="00F9263A">
      <w:pPr>
        <w:widowControl w:val="0"/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25AD0B" w14:textId="7A226748" w:rsidR="00187039" w:rsidRPr="00A11EF5" w:rsidRDefault="009E2DBF" w:rsidP="00F9263A">
      <w:pPr>
        <w:pStyle w:val="mechtex"/>
        <w:spacing w:line="360" w:lineRule="auto"/>
        <w:ind w:firstLine="36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1</w:t>
      </w:r>
      <w:r w:rsidR="00187039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. ԸՆԴՀԱՆՈՒՐ</w:t>
      </w:r>
      <w:r w:rsidR="00187039" w:rsidRPr="00A11EF5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187039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ԴՐՈՒՅԹՆԵՐ</w:t>
      </w:r>
    </w:p>
    <w:p w14:paraId="196C41C3" w14:textId="77777777" w:rsidR="00187039" w:rsidRPr="00A11EF5" w:rsidRDefault="00187039" w:rsidP="00F9263A">
      <w:pPr>
        <w:pStyle w:val="mechtex"/>
        <w:spacing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923833F" w14:textId="2B5B028C" w:rsidR="00187039" w:rsidRPr="00A11EF5" w:rsidRDefault="00187039" w:rsidP="00F9263A">
      <w:pPr>
        <w:pStyle w:val="norm"/>
        <w:numPr>
          <w:ilvl w:val="0"/>
          <w:numId w:val="22"/>
        </w:numPr>
        <w:spacing w:line="360" w:lineRule="auto"/>
        <w:ind w:left="0" w:firstLine="36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Սույն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կարգով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կարգավորվում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են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«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Շրջակա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միջավայրի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վրա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ազդեցության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գնահատման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և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փորձաքննության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մասին</w:t>
      </w:r>
      <w:r w:rsidR="00910382" w:rsidRPr="00A11EF5">
        <w:rPr>
          <w:rFonts w:ascii="GHEA Grapalat" w:hAnsi="GHEA Grapalat" w:cs="Arial Armenian"/>
          <w:color w:val="000000" w:themeColor="text1"/>
          <w:sz w:val="24"/>
          <w:szCs w:val="24"/>
          <w:lang w:val="fr-FR"/>
        </w:rPr>
        <w:t>»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Հայաստանի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Հանրապետության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օրենքի</w:t>
      </w:r>
      <w:r w:rsidR="00B71063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այսուհետ`</w:t>
      </w:r>
      <w:r w:rsidR="00910382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օրենք) 4-րդ հոդվածի </w:t>
      </w:r>
      <w:r w:rsidR="00D06D03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1-ին մասի </w:t>
      </w:r>
      <w:r w:rsidR="00FF23C7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7</w:t>
      </w:r>
      <w:r w:rsidR="0091038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-րդ կետով ամրագրված  </w:t>
      </w:r>
      <w:r w:rsidR="00FF23C7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նախատեսվող գործունեության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FF23C7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րջակա</w:t>
      </w:r>
      <w:r w:rsidR="00FF23C7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միջավայրի</w:t>
      </w:r>
      <w:r w:rsidR="00FF23C7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վրա</w:t>
      </w:r>
      <w:r w:rsidR="00FF23C7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ազդեցության</w:t>
      </w:r>
      <w:r w:rsidR="00FF23C7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գնահատման</w:t>
      </w:r>
      <w:r w:rsidR="00FF23C7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այսու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հետ՝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>ՇՄԱ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Գ) 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իրականացման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հետ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կապված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հարաբերությունները</w:t>
      </w:r>
      <w:r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A31EC0F" w14:textId="514871F5" w:rsidR="00DD764E" w:rsidRPr="00A11EF5" w:rsidRDefault="00095D94" w:rsidP="00F9263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Օրենքի 12-րդ հոդվածով սահմանված նախատեսվող գործունեությունը </w:t>
      </w:r>
      <w:r w:rsidRPr="00A11EF5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ՇՄԱԳ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-ի և փորձաքննության ենթակա լինելու դեպքերում նախաձեռնողը իրականացնում է ՇՄԱԳ գործընթացը` օրենքի 14-րդ հոդվածով սահմանված կարգով</w:t>
      </w:r>
      <w:r w:rsidR="00DD764E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14:paraId="4E8266F0" w14:textId="2648F150" w:rsidR="00111BB1" w:rsidRPr="00A11EF5" w:rsidRDefault="00095D94" w:rsidP="00F9263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Գնահատման և փորձաքննության ենթակա՝ Ա, Բ կատեգորիայի նախատեսվող գործունեության տեսակների </w:t>
      </w:r>
      <w:r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նախագծային փաստաթղթի և </w:t>
      </w:r>
      <w:r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ՇՄԱԳ հաշվետվության գնահատման և փորձաքննության գործընթացներն իրականացվում են օրենքով սահմանված ժամկետներում և ընթացակարգով</w:t>
      </w:r>
      <w:r w:rsidR="00111BB1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:</w:t>
      </w:r>
      <w:r w:rsidR="002B25AB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</w:t>
      </w:r>
    </w:p>
    <w:p w14:paraId="7D050345" w14:textId="7A481F93" w:rsidR="00EC6D3E" w:rsidRPr="00A11EF5" w:rsidRDefault="00EC6D3E" w:rsidP="00F9263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ՇՄԱԳ-ն իրականացնում է նախաձեռնողը՝ համապատասխան լիցենզիա ունենալու դեպքում կամ համապատասխան լիցենզիա ունեցող անհատ ձեռնարկատիրոջ կամ իրավաբանական անձի միջոցով: </w:t>
      </w:r>
    </w:p>
    <w:p w14:paraId="3BF0546C" w14:textId="6EA76EA2" w:rsidR="00095D94" w:rsidRPr="00A11EF5" w:rsidRDefault="00095D94" w:rsidP="00F9263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Sylfaen" w:hAnsi="GHEA Grapalat"/>
          <w:bCs/>
          <w:sz w:val="24"/>
          <w:szCs w:val="24"/>
          <w:lang w:val="hy-AM"/>
        </w:rPr>
        <w:t xml:space="preserve">ՇՄԱԳ-ը կատարվում են մինչև նախատեսվող գործունեության իրականացումը։ ՇՄԱԳ գործընթացի արդյունքներն ամփոփվում են  ՇՄԱԳ հաշվետվությունում։ </w:t>
      </w:r>
    </w:p>
    <w:p w14:paraId="286DE9C8" w14:textId="4F55AD82" w:rsidR="00BE4476" w:rsidRPr="00A11EF5" w:rsidRDefault="00BE4476" w:rsidP="00F9263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ՇՄԱԳ-ի իրականացման մեթոդներ</w:t>
      </w:r>
      <w:r w:rsidR="00103F5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գործիքակազմեր</w:t>
      </w:r>
      <w:r w:rsidR="00103F5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87C7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ընթացակարգերի</w:t>
      </w:r>
      <w:r w:rsidR="00103F5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կապված դրույթները </w:t>
      </w:r>
      <w:r w:rsidR="002709A4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3F86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ամրագրված են</w:t>
      </w:r>
      <w:r w:rsidR="00103F5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B1DDE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AB1DDE" w:rsidRPr="00A11EF5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AB1DDE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9-րդ հոդվածի 1-ին մասի 2-րդ կետի համաձայն </w:t>
      </w:r>
      <w:r w:rsidR="00AB1DDE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մշակված և </w:t>
      </w:r>
      <w:r w:rsidR="00AB1DD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60636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 քաղաքականությունը մշակող և իրականացնող պետական կառավարման համակարգի մարմնի (այսուհետ՝ Լիազոր մարմին) </w:t>
      </w:r>
      <w:r w:rsidR="00103F5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 կողմի</w:t>
      </w:r>
      <w:r w:rsidR="00AB1DD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103F5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հաստատված ՇՄԱԳ ուղեցույցով։</w:t>
      </w:r>
    </w:p>
    <w:p w14:paraId="68068B70" w14:textId="77777777" w:rsidR="005233EC" w:rsidRPr="00A11EF5" w:rsidRDefault="005233EC" w:rsidP="00F9263A">
      <w:pPr>
        <w:pStyle w:val="ListParagraph"/>
        <w:shd w:val="clear" w:color="auto" w:fill="FFFFFF"/>
        <w:spacing w:after="0" w:line="360" w:lineRule="auto"/>
        <w:ind w:left="0"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85499C3" w14:textId="74A30266" w:rsidR="004338B2" w:rsidRPr="00A11EF5" w:rsidRDefault="00C51C5A" w:rsidP="00F9263A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Cambria Math"/>
          <w:b/>
          <w:color w:val="000000"/>
          <w:sz w:val="24"/>
          <w:szCs w:val="24"/>
          <w:lang w:val="hy-AM"/>
        </w:rPr>
        <w:t>2</w:t>
      </w:r>
      <w:r w:rsidR="004338B2" w:rsidRPr="00A11EF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="004338B2" w:rsidRPr="00A11E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338B2" w:rsidRPr="00A11EF5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ՇՄԱԳ</w:t>
      </w:r>
      <w:r w:rsidR="004338B2" w:rsidRPr="00A11E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C3447" w:rsidRPr="00A11E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ԳՈՐԾԸՆԹԱՑՆԵՐԸ</w:t>
      </w:r>
    </w:p>
    <w:p w14:paraId="5C0B8675" w14:textId="74D6ED3C" w:rsidR="005B1B32" w:rsidRPr="00A11EF5" w:rsidRDefault="00C51C5A" w:rsidP="00F9263A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ՇՄԱԳ գործընթացները  նախաձեռնողի կողմից նախատեսվող գործունեության իրականացման հետևանքով շրջակա միջավայրի վրա հնարավոր ազդեցության ուսումնասիրության գործընթացներ են, որոնց միջոցով </w:t>
      </w:r>
      <w:r w:rsidR="005B1B32" w:rsidRPr="00A11E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բացահայտվում, վերլուծվում և գնահատվում են հնարավոր ազդեցությունները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բնական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մարդածին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բաղադրիչների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մթնոլորտային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օդ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կլիմա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ջրեր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հողեր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ընդերք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լանդշաֆտ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կենդանական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ու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բուսական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աշխարհ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ներառյալ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անտառ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բնության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հատուկ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պահպանվող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B1B32" w:rsidRPr="00A11E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տարածք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 կամ բնապահպանական հողեր, բնակավայրերի կանաչ գոտիներ, կառույցներ, բնական օբյեկտներ, պատմության և մշակույթի հուշարձաններ), սոցիալական միջավայրի</w:t>
      </w:r>
      <w:r w:rsidR="00F9263A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ներառյալ մարդու առողջության</w:t>
      </w:r>
      <w:r w:rsidR="005B1B32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)</w:t>
      </w:r>
      <w:r w:rsidR="00F9263A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վրա</w:t>
      </w:r>
      <w:r w:rsidR="005B1B3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մշակվում են անհրաժեշտ միջոցառումներ, որոնք ուղղված են  ազդեցությունների կանխարգելմանը, նվազեցմանը կամ մեղմացմանը: </w:t>
      </w:r>
    </w:p>
    <w:p w14:paraId="36CF89A8" w14:textId="77777777" w:rsidR="004338B2" w:rsidRPr="00A11EF5" w:rsidRDefault="004338B2" w:rsidP="00F9263A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656ACCF" w14:textId="64891AFA" w:rsidR="00EC6D3E" w:rsidRPr="00A11EF5" w:rsidRDefault="00C51C5A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8</w:t>
      </w:r>
      <w:r w:rsidR="00B62ECA"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62ECA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ՇՄԱԳ </w:t>
      </w:r>
      <w:r w:rsidR="000C344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փուլի </w:t>
      </w:r>
      <w:r w:rsidR="004338B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գործընթաց</w:t>
      </w:r>
      <w:r w:rsidR="000C344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4338B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երն են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14:paraId="456E2892" w14:textId="5AFCD036" w:rsidR="005B1B32" w:rsidRPr="00A11EF5" w:rsidRDefault="00F9263A" w:rsidP="00F9263A">
      <w:pPr>
        <w:pStyle w:val="ListParagraph"/>
        <w:numPr>
          <w:ilvl w:val="0"/>
          <w:numId w:val="32"/>
        </w:numPr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</w:t>
      </w:r>
      <w:r w:rsidR="004338B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րջակա միջավայրի վրա 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 հնարավոր ազդեցություն</w:t>
      </w:r>
      <w:r w:rsidR="004338B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գնահատումը</w:t>
      </w:r>
      <w:r w:rsidR="006308EC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Այս փուլում 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գնահատվում են</w:t>
      </w:r>
      <w:r w:rsidR="006308EC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82DD7"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օրենքի 7-րդ հոդվածով ամրագրված օբյեկտներ</w:t>
      </w:r>
      <w:r w:rsidR="002E49D9"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ի</w:t>
      </w:r>
      <w:r w:rsidR="00B82DD7"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և բնութագրեր</w:t>
      </w:r>
      <w:r w:rsidR="002E49D9"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ի ներկա վիճակը և </w:t>
      </w:r>
      <w:r w:rsidR="002E49D9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նախատեսվող գործունեության արդյունքում </w:t>
      </w:r>
      <w:r w:rsidR="002E49D9"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դրանց վրա հնարավոր ազդեցությունները</w:t>
      </w:r>
      <w:r w:rsidR="006308EC"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։ </w:t>
      </w:r>
      <w:r w:rsidR="005B1B32"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Իրականացվում է ե</w:t>
      </w:r>
      <w:r w:rsidR="005B1B32" w:rsidRPr="00A11EF5">
        <w:rPr>
          <w:rFonts w:ascii="GHEA Grapalat" w:hAnsi="GHEA Grapalat"/>
          <w:color w:val="000000"/>
          <w:sz w:val="24"/>
          <w:szCs w:val="24"/>
          <w:lang w:val="hy-AM"/>
        </w:rPr>
        <w:t>լակետային տեղեկությունների և տվյալների հավաքագրում շրջակա միջավայրի բաղադրիչների և  սոցիալ-տնտեսական միջավայրի վերաբերյալ՝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B1B32"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իրականացման հետևանքով փոփոխությունները կանխատեսելու նպատակով: </w:t>
      </w:r>
    </w:p>
    <w:p w14:paraId="163043BD" w14:textId="7F4324BE" w:rsidR="00EC6D3E" w:rsidRPr="00A11EF5" w:rsidRDefault="00EC6D3E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</w:p>
    <w:p w14:paraId="3D5E7064" w14:textId="167D356C" w:rsidR="007D36A9" w:rsidRPr="00A11EF5" w:rsidRDefault="00B423C7" w:rsidP="00F9263A">
      <w:pPr>
        <w:pStyle w:val="ListParagraph"/>
        <w:numPr>
          <w:ilvl w:val="0"/>
          <w:numId w:val="32"/>
        </w:numPr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նախագծային փաստաթղթով նախատեսված լուծումների այլընտրանքային տարբերակների 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բացահայտ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ումը</w:t>
      </w:r>
      <w:r w:rsidR="002B1625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Այս փուլում պետք է բացահայտվեն թե այլընտրանքային, թե </w:t>
      </w:r>
      <w:r w:rsidR="002B1625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զրոյական՝ նախատեսվող գործունեության չիրականացնելու տարբերակները</w:t>
      </w:r>
      <w:r w:rsidR="001E20DE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 Ա</w:t>
      </w:r>
      <w:r w:rsidR="006308EC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</w:t>
      </w:r>
      <w:r w:rsidR="001E20DE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լընտրանքները պետք է ներառեն </w:t>
      </w:r>
      <w:r w:rsidR="002B1625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>յլընտրանքային</w:t>
      </w:r>
      <w:r w:rsidR="002B1625" w:rsidRPr="00A11EF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>վայրերի</w:t>
      </w:r>
      <w:r w:rsidR="002B1625" w:rsidRPr="00A11EF5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 xml:space="preserve">տեղադիրքի, </w:t>
      </w:r>
      <w:r w:rsidR="002B1625" w:rsidRPr="00A11EF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 xml:space="preserve">երթուղիների, </w:t>
      </w:r>
      <w:r w:rsidR="002B1625"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lastRenderedPageBreak/>
        <w:t>տեխնոլոգիաների</w:t>
      </w:r>
      <w:r w:rsidR="002B1625" w:rsidRPr="00A11EF5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 xml:space="preserve">գործընթացների, </w:t>
      </w:r>
      <w:r w:rsidR="002B1625" w:rsidRPr="00A11EF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 xml:space="preserve">հումքի, </w:t>
      </w:r>
      <w:r w:rsidR="007D36A9" w:rsidRPr="00A11EF5">
        <w:rPr>
          <w:rFonts w:ascii="GHEA Grapalat" w:hAnsi="GHEA Grapalat" w:cstheme="minorHAnsi"/>
          <w:sz w:val="24"/>
          <w:szCs w:val="24"/>
          <w:lang w:val="hy-AM"/>
        </w:rPr>
        <w:t>նախագծային և շինարարական աշխատանքների լուծումների,</w:t>
      </w:r>
      <w:r w:rsidR="002B1625" w:rsidRPr="00A11EF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>բնապահպանական</w:t>
      </w:r>
      <w:r w:rsidR="002B1625" w:rsidRPr="00A11EF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="002B1625" w:rsidRPr="00A11EF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>սոցիալական</w:t>
      </w:r>
      <w:r w:rsidR="002B1625" w:rsidRPr="00A11EF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 xml:space="preserve">միջոցառումների </w:t>
      </w:r>
      <w:r w:rsidR="001E20DE" w:rsidRPr="00A11EF5">
        <w:rPr>
          <w:rFonts w:ascii="GHEA Grapalat" w:hAnsi="GHEA Grapalat" w:cs="Times New Roman"/>
          <w:bCs/>
          <w:sz w:val="24"/>
          <w:szCs w:val="24"/>
          <w:lang w:val="hy-AM"/>
        </w:rPr>
        <w:t>նկարագրություններ</w:t>
      </w:r>
      <w:r w:rsidR="002B1625" w:rsidRPr="00A11EF5">
        <w:rPr>
          <w:rFonts w:ascii="GHEA Grapalat" w:hAnsi="GHEA Grapalat" w:cs="Times New Roman"/>
          <w:bCs/>
          <w:sz w:val="24"/>
          <w:szCs w:val="24"/>
          <w:lang w:val="hy-AM"/>
        </w:rPr>
        <w:t>։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իրականացվի նաև ն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ախատեսվող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տարբերակների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էկոլոգա-տնտեսական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և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տարբերակի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="007D36A9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36A9" w:rsidRPr="00A11EF5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="00F9263A" w:rsidRPr="00A11EF5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62EC5FEA" w14:textId="77777777" w:rsidR="00F9263A" w:rsidRPr="00A11EF5" w:rsidRDefault="00F9263A" w:rsidP="00F9263A">
      <w:pPr>
        <w:pStyle w:val="ListParagraph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16F60A8" w14:textId="083B23C8" w:rsidR="00F9263A" w:rsidRPr="00A11EF5" w:rsidRDefault="00F9263A" w:rsidP="00F9263A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բնապահպանական կառավարման պլանի՝ ն</w:t>
      </w:r>
      <w:r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երառյալ շրջակա միջավայրի վրա ազդեցության մշտադիտարկման ծրագրի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մշակումը</w:t>
      </w:r>
      <w:r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։ Այս փուլում բացահայտվում և ամրագրվում են </w:t>
      </w:r>
      <w:r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շրջակա միջավայրի վրա հնարավոր դրական ազդեցությունների պահպանման և ուժեղացման, բացասական ազդեցությունների կանխարգելման, բացառման, նվազեցման, անվերադարձ ազդեցության կանխարգելման և շրջակա միջավայրին հասցվող վնասի հատուցման համար նախատեսվող միջոցառումները (շինարարության, շահագործման, փակման, հետփակման փուլերը, ռիսկային և արտակարգ իրավիճակները), դրանց ընտրության և արդյունավետության հիմնավորումը, իրականացման ժամանակացույցը, մշտադիտարկման ցուցիչները, ծախսերը։  Շրջակա միջավայրի վրա ազդեցության մշտադիտարկման ծրագիրը կարող է ներառել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 xml:space="preserve"> մթնոլորտային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օդի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որակի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 xml:space="preserve">կառավարման, 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ջրային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ռեսուրսների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 xml:space="preserve">կառավարման, 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բուսական և կենդանական աշխարհի տեսակների կառավարման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, արտակարգ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իրավիճակներին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արձագանքման, թափոնների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կառավարման,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մշակութային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ժառանգության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կառավարման,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>անտառվերականգնման կամ անտառապատման ծրագրեր,</w:t>
      </w:r>
      <w:r w:rsidRPr="00A11EF5">
        <w:rPr>
          <w:rFonts w:ascii="GHEA Grapalat" w:hAnsi="GHEA Grapalat" w:cs="Arial"/>
          <w:sz w:val="24"/>
          <w:szCs w:val="24"/>
          <w:lang w:val="hy-AM"/>
        </w:rPr>
        <w:t xml:space="preserve"> և այլ ոլորտային պլաններ:</w:t>
      </w:r>
      <w:r w:rsidRPr="00A11EF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3766998A" w14:textId="77777777" w:rsidR="00F9263A" w:rsidRPr="00A11EF5" w:rsidRDefault="00F9263A" w:rsidP="00F9263A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9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 շրջակա միջավայրի վրա  ազդեցության աստիճանի որոշումը</w:t>
      </w:r>
      <w:r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։ Այս փուլում որոշվում է 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 հետևանքով շրջակա միջավայրին հասցվող բացասական ազդեցությունների աստիճանը հաշվի առնելով հետևալ չափորոշիչները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54A36886" w14:textId="7050DAF1" w:rsidR="00EC6D3E" w:rsidRPr="00A11EF5" w:rsidRDefault="00EC6D3E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D94F90D" w14:textId="179FF4F2" w:rsidR="006C61E4" w:rsidRPr="00A11EF5" w:rsidRDefault="006C61E4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Ազդեցության տարածական մասշտաբի գնահատման չափորոշ</w:t>
      </w:r>
      <w:r w:rsidR="00080202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չներ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18"/>
        <w:gridCol w:w="4882"/>
      </w:tblGrid>
      <w:tr w:rsidR="00080202" w:rsidRPr="00A11EF5" w14:paraId="104A5E04" w14:textId="77777777" w:rsidTr="00080202">
        <w:tc>
          <w:tcPr>
            <w:tcW w:w="5350" w:type="dxa"/>
          </w:tcPr>
          <w:p w14:paraId="0DB45199" w14:textId="641AAE7C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hAnsi="GHEA Grapalat"/>
                <w:sz w:val="24"/>
                <w:szCs w:val="24"/>
                <w:lang w:val="hy-AM"/>
              </w:rPr>
              <w:t>Աստիճանավորում</w:t>
            </w:r>
          </w:p>
        </w:tc>
        <w:tc>
          <w:tcPr>
            <w:tcW w:w="5350" w:type="dxa"/>
          </w:tcPr>
          <w:p w14:paraId="59AB00CB" w14:textId="0DC7839C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Չափորոշիչ</w:t>
            </w:r>
          </w:p>
        </w:tc>
      </w:tr>
      <w:tr w:rsidR="00080202" w:rsidRPr="003115FE" w14:paraId="43CDE9A2" w14:textId="77777777" w:rsidTr="00080202">
        <w:tc>
          <w:tcPr>
            <w:tcW w:w="5350" w:type="dxa"/>
          </w:tcPr>
          <w:p w14:paraId="10057302" w14:textId="4C2B0440" w:rsidR="00080202" w:rsidRPr="00A11EF5" w:rsidRDefault="00535419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Կետային</w:t>
            </w:r>
            <w:r w:rsidR="00080202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ազդեցություն</w:t>
            </w:r>
          </w:p>
        </w:tc>
        <w:tc>
          <w:tcPr>
            <w:tcW w:w="5350" w:type="dxa"/>
          </w:tcPr>
          <w:p w14:paraId="3C19C601" w14:textId="063B19AA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ազդեցություններ, որոնք ազդում են բնական միջավայրի բաղադրիչների վրա՝ 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նախատեսվող գործունեության անմիջական գտնվելու վայրի տարածքում կամ այն </w:t>
            </w:r>
            <w:r w:rsidRPr="00A11EF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​​</w:t>
            </w:r>
            <w:r w:rsidRPr="00A11EF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փոքր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  <w:r w:rsidRPr="00A11EF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ինչ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11EF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գե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րազանցող  (մինչև 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="00153BDF" w:rsidRPr="00A11EF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կմ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շառավղով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 տարածքում.</w:t>
            </w:r>
          </w:p>
        </w:tc>
      </w:tr>
      <w:tr w:rsidR="00080202" w:rsidRPr="003115FE" w14:paraId="06F86640" w14:textId="77777777" w:rsidTr="00080202">
        <w:tc>
          <w:tcPr>
            <w:tcW w:w="5350" w:type="dxa"/>
          </w:tcPr>
          <w:p w14:paraId="4D88BA73" w14:textId="73BE7BD2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Սահմանափակ ազդեցություն</w:t>
            </w:r>
          </w:p>
        </w:tc>
        <w:tc>
          <w:tcPr>
            <w:tcW w:w="5350" w:type="dxa"/>
          </w:tcPr>
          <w:p w14:paraId="1165BC60" w14:textId="1206D103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ազդեցություններ, որոնք ազդում են տարածքի բնական միջավայրի բաղադրիչների վրա  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="00153BDF" w:rsidRPr="00A11EF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4B0C08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կմ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շառավղով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տարածքում.</w:t>
            </w:r>
          </w:p>
        </w:tc>
      </w:tr>
      <w:tr w:rsidR="00080202" w:rsidRPr="003115FE" w14:paraId="798BC1E7" w14:textId="77777777" w:rsidTr="00080202">
        <w:tc>
          <w:tcPr>
            <w:tcW w:w="5350" w:type="dxa"/>
          </w:tcPr>
          <w:p w14:paraId="027761A5" w14:textId="613C1F9F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Տեղային ազդեցություն</w:t>
            </w:r>
          </w:p>
        </w:tc>
        <w:tc>
          <w:tcPr>
            <w:tcW w:w="5350" w:type="dxa"/>
          </w:tcPr>
          <w:p w14:paraId="38E9B9DA" w14:textId="0E247372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ազդեցություններ, որոնք ազդում են բնական միջավայրի բաղադրիչների վրա   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4B0C08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  <w:r w:rsidR="00095D94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կմ շառավղով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տարածքում.</w:t>
            </w:r>
          </w:p>
        </w:tc>
      </w:tr>
      <w:tr w:rsidR="00080202" w:rsidRPr="003115FE" w14:paraId="6C5729CE" w14:textId="77777777" w:rsidTr="00080202">
        <w:tc>
          <w:tcPr>
            <w:tcW w:w="5350" w:type="dxa"/>
          </w:tcPr>
          <w:p w14:paraId="657520B5" w14:textId="659E7E73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Տարածաշրջանային ազդեցություն</w:t>
            </w:r>
          </w:p>
        </w:tc>
        <w:tc>
          <w:tcPr>
            <w:tcW w:w="5350" w:type="dxa"/>
          </w:tcPr>
          <w:p w14:paraId="5974AE7F" w14:textId="68B2112C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ազդեցություններ, որոնք ազդում են տարածաշրջանի բնական միջավայրի բաղադրիչների վրա </w:t>
            </w:r>
            <w:r w:rsidR="00095D94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կմ շառավղով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տարածքը 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գերազանցող </w:t>
            </w:r>
            <w:r w:rsidR="00153BDF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տարածքում</w:t>
            </w:r>
            <w:r w:rsidRPr="00A11EF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</w:tr>
    </w:tbl>
    <w:p w14:paraId="17234277" w14:textId="77777777" w:rsidR="006C61E4" w:rsidRPr="00A11EF5" w:rsidRDefault="006C61E4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BC763BD" w14:textId="25C82735" w:rsidR="00EC6D3E" w:rsidRPr="00A11EF5" w:rsidRDefault="00EC6D3E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1CCF873" w14:textId="54134984" w:rsidR="00080202" w:rsidRPr="00A11EF5" w:rsidRDefault="00080202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Ազդեցության ժամանակայի գնահատման չափորոշիչներ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68"/>
        <w:gridCol w:w="4932"/>
      </w:tblGrid>
      <w:tr w:rsidR="001B1518" w:rsidRPr="00A11EF5" w14:paraId="7F0C44CF" w14:textId="77777777" w:rsidTr="001B1518">
        <w:tc>
          <w:tcPr>
            <w:tcW w:w="5159" w:type="dxa"/>
          </w:tcPr>
          <w:p w14:paraId="368E0016" w14:textId="77777777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hAnsi="GHEA Grapalat"/>
                <w:sz w:val="24"/>
                <w:szCs w:val="24"/>
                <w:lang w:val="hy-AM"/>
              </w:rPr>
              <w:t>Աստիճանավորում</w:t>
            </w:r>
          </w:p>
        </w:tc>
        <w:tc>
          <w:tcPr>
            <w:tcW w:w="5181" w:type="dxa"/>
          </w:tcPr>
          <w:p w14:paraId="00A618A6" w14:textId="77777777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Չափորոշիչ</w:t>
            </w:r>
          </w:p>
        </w:tc>
      </w:tr>
      <w:tr w:rsidR="001B1518" w:rsidRPr="003115FE" w14:paraId="117B5F9B" w14:textId="77777777" w:rsidTr="001B1518">
        <w:tc>
          <w:tcPr>
            <w:tcW w:w="5159" w:type="dxa"/>
          </w:tcPr>
          <w:p w14:paraId="14B8B55C" w14:textId="43BDEC35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Կարճաժամկետ ազդեցություն</w:t>
            </w:r>
          </w:p>
        </w:tc>
        <w:tc>
          <w:tcPr>
            <w:tcW w:w="5181" w:type="dxa"/>
          </w:tcPr>
          <w:p w14:paraId="2127697B" w14:textId="6E094F60" w:rsidR="001B1518" w:rsidRPr="00A11EF5" w:rsidRDefault="00080202" w:rsidP="00F9263A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սահմանափակ ժամանակահատված, որի  տևողությունը չի գերազանց</w:t>
            </w:r>
            <w:r w:rsidR="001B1518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ում մեկ սեզոնը (մինչև 3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ամիս)</w:t>
            </w:r>
            <w:r w:rsidR="001B1518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։</w:t>
            </w:r>
          </w:p>
          <w:p w14:paraId="0D1248B1" w14:textId="721472A2" w:rsidR="00080202" w:rsidRPr="00A11EF5" w:rsidRDefault="001B1518" w:rsidP="00F9263A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Օրինակ՝ շինարարության ընթացքում կամ շահագործումից հանման ժամանակ։</w:t>
            </w:r>
            <w:r w:rsidR="00080202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</w:p>
        </w:tc>
      </w:tr>
      <w:tr w:rsidR="001B1518" w:rsidRPr="00A11EF5" w14:paraId="1D59869C" w14:textId="77777777" w:rsidTr="001B1518">
        <w:tc>
          <w:tcPr>
            <w:tcW w:w="5159" w:type="dxa"/>
          </w:tcPr>
          <w:p w14:paraId="450F84B7" w14:textId="49A59808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Միջնաժամկետ ազդեցություն</w:t>
            </w:r>
          </w:p>
        </w:tc>
        <w:tc>
          <w:tcPr>
            <w:tcW w:w="5181" w:type="dxa"/>
          </w:tcPr>
          <w:p w14:paraId="59A12A83" w14:textId="1A2EFFE3" w:rsidR="001B1518" w:rsidRPr="00A11EF5" w:rsidRDefault="001B1518" w:rsidP="00F9263A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 ամսից մինչև 1տարի</w:t>
            </w:r>
          </w:p>
          <w:p w14:paraId="7F633E4A" w14:textId="1CB6375A" w:rsidR="00080202" w:rsidRPr="00A11EF5" w:rsidRDefault="00080202" w:rsidP="00F9263A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B1518" w:rsidRPr="003115FE" w14:paraId="7DA0EA16" w14:textId="77777777" w:rsidTr="001B1518">
        <w:tc>
          <w:tcPr>
            <w:tcW w:w="5159" w:type="dxa"/>
          </w:tcPr>
          <w:p w14:paraId="0E8DCD8A" w14:textId="1259B0B8" w:rsidR="00080202" w:rsidRPr="00A11EF5" w:rsidRDefault="00080202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Երակարաժամկետ ազդեցություն</w:t>
            </w:r>
          </w:p>
        </w:tc>
        <w:tc>
          <w:tcPr>
            <w:tcW w:w="5181" w:type="dxa"/>
          </w:tcPr>
          <w:p w14:paraId="332D0A0E" w14:textId="01B93A45" w:rsidR="001B1518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1-3 տարի</w:t>
            </w:r>
          </w:p>
          <w:p w14:paraId="7112E9D1" w14:textId="3588865D" w:rsidR="00080202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Սովորաբար ներառում է նախագծված օբյեկտի կառուցման ողջ ժամանակահատվածը։</w:t>
            </w:r>
          </w:p>
        </w:tc>
      </w:tr>
      <w:tr w:rsidR="001B1518" w:rsidRPr="003115FE" w14:paraId="78019DB9" w14:textId="77777777" w:rsidTr="001B1518">
        <w:tc>
          <w:tcPr>
            <w:tcW w:w="5159" w:type="dxa"/>
          </w:tcPr>
          <w:p w14:paraId="2141553D" w14:textId="1B1CC294" w:rsidR="00080202" w:rsidRPr="00A11EF5" w:rsidRDefault="00153BDF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Երկարատև</w:t>
            </w:r>
            <w:r w:rsidR="00AB5843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կամ մ</w:t>
            </w:r>
            <w:r w:rsidR="00080202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շտական ազդեցություն</w:t>
            </w:r>
          </w:p>
        </w:tc>
        <w:tc>
          <w:tcPr>
            <w:tcW w:w="5181" w:type="dxa"/>
          </w:tcPr>
          <w:p w14:paraId="3BAF7CF8" w14:textId="77777777" w:rsidR="001B1518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3-ից 5 կամ ավելի տարիներ</w:t>
            </w:r>
          </w:p>
          <w:p w14:paraId="626FD9C1" w14:textId="646D3695" w:rsidR="00080202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Օրինակ՝ շահագործման  աղմուկ կամ ընդհատվող կամ կրկնվող գործողություններ,  հիմնականում վերաբերում է այն ժամանակաշրջանին, երբ ձեռք է բերվել նախագծային հզորությունը:</w:t>
            </w:r>
          </w:p>
        </w:tc>
      </w:tr>
    </w:tbl>
    <w:p w14:paraId="25090F1C" w14:textId="77777777" w:rsidR="001B1518" w:rsidRPr="00A11EF5" w:rsidRDefault="001B1518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FA7F46A" w14:textId="54C1ACA5" w:rsidR="001B1518" w:rsidRPr="00A11EF5" w:rsidRDefault="001B1518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գ) Ազդեցության ինտենսիվության գնահատման չափորոշիչներ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1F6415A4" w14:textId="38D9B225" w:rsidR="00080202" w:rsidRPr="00A11EF5" w:rsidRDefault="00080202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35"/>
        <w:gridCol w:w="4965"/>
      </w:tblGrid>
      <w:tr w:rsidR="001B1518" w:rsidRPr="00A11EF5" w14:paraId="51EEFA95" w14:textId="77777777" w:rsidTr="00F6321A">
        <w:tc>
          <w:tcPr>
            <w:tcW w:w="5159" w:type="dxa"/>
          </w:tcPr>
          <w:p w14:paraId="1A10E58F" w14:textId="77777777" w:rsidR="001B1518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hAnsi="GHEA Grapalat"/>
                <w:sz w:val="24"/>
                <w:szCs w:val="24"/>
                <w:lang w:val="hy-AM"/>
              </w:rPr>
              <w:t>Աստիճանավորում</w:t>
            </w:r>
          </w:p>
        </w:tc>
        <w:tc>
          <w:tcPr>
            <w:tcW w:w="5181" w:type="dxa"/>
          </w:tcPr>
          <w:p w14:paraId="15434D08" w14:textId="77777777" w:rsidR="001B1518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Չափորոշիչ</w:t>
            </w:r>
          </w:p>
        </w:tc>
      </w:tr>
      <w:tr w:rsidR="001B1518" w:rsidRPr="003115FE" w14:paraId="538A7EBA" w14:textId="77777777" w:rsidTr="00F6321A">
        <w:tc>
          <w:tcPr>
            <w:tcW w:w="5159" w:type="dxa"/>
          </w:tcPr>
          <w:p w14:paraId="580FF554" w14:textId="4B0199BF" w:rsidR="001B1518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Աննշան ազդեցություն</w:t>
            </w:r>
          </w:p>
        </w:tc>
        <w:tc>
          <w:tcPr>
            <w:tcW w:w="5181" w:type="dxa"/>
          </w:tcPr>
          <w:p w14:paraId="7157E21E" w14:textId="6BB18BB3" w:rsidR="001B1518" w:rsidRPr="00A11EF5" w:rsidRDefault="001B1518" w:rsidP="00F9263A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Բնական միջավայրի փոփոխությունները չեն գերազանցում բնական </w:t>
            </w:r>
            <w:r w:rsidR="00C7151B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միջավայրի վերականգնողականության սահմանները</w:t>
            </w:r>
          </w:p>
        </w:tc>
      </w:tr>
      <w:tr w:rsidR="001B1518" w:rsidRPr="003115FE" w14:paraId="1E79083F" w14:textId="77777777" w:rsidTr="00F6321A">
        <w:tc>
          <w:tcPr>
            <w:tcW w:w="5159" w:type="dxa"/>
          </w:tcPr>
          <w:p w14:paraId="032C79B8" w14:textId="1E1F277F" w:rsidR="001B1518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Թույլ ազդեցություն</w:t>
            </w:r>
          </w:p>
        </w:tc>
        <w:tc>
          <w:tcPr>
            <w:tcW w:w="5181" w:type="dxa"/>
          </w:tcPr>
          <w:p w14:paraId="0D44ABA1" w14:textId="4B1E2468" w:rsidR="001B1518" w:rsidRPr="00A11EF5" w:rsidRDefault="00C7151B" w:rsidP="00F9263A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Բնական միջավայրի փոփոխությունները գերազանցում են բնական միջավայրի վերականգնողականության սահմանները, սակայն բնական միջավայր</w:t>
            </w:r>
            <w:r w:rsidR="004B0C08"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ինքնավերականգնվում է</w:t>
            </w:r>
          </w:p>
        </w:tc>
      </w:tr>
      <w:tr w:rsidR="001B1518" w:rsidRPr="003115FE" w14:paraId="07A2F826" w14:textId="77777777" w:rsidTr="00F6321A">
        <w:tc>
          <w:tcPr>
            <w:tcW w:w="5159" w:type="dxa"/>
          </w:tcPr>
          <w:p w14:paraId="243E1AAD" w14:textId="401584B2" w:rsidR="001B1518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Չափավոր ազդեցություն</w:t>
            </w:r>
          </w:p>
        </w:tc>
        <w:tc>
          <w:tcPr>
            <w:tcW w:w="5181" w:type="dxa"/>
          </w:tcPr>
          <w:p w14:paraId="6A98EC02" w14:textId="6A5A8742" w:rsidR="001B1518" w:rsidRPr="00A11EF5" w:rsidRDefault="00C7151B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Բնական միջավայրի փոփոխությունները գերազանցում են բնական միջավայրի վերականգնողականության սահմանները, խախտվում են բնական միջավայրի առանձին բաղադրիչներ, սակայն բնական </w:t>
            </w: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միջավայրը պահպանում է  ինքնավերականգնման կարողությունը</w:t>
            </w:r>
          </w:p>
        </w:tc>
      </w:tr>
      <w:tr w:rsidR="001B1518" w:rsidRPr="00A11EF5" w14:paraId="0D09E85A" w14:textId="77777777" w:rsidTr="00F6321A">
        <w:tc>
          <w:tcPr>
            <w:tcW w:w="5159" w:type="dxa"/>
          </w:tcPr>
          <w:p w14:paraId="1216811B" w14:textId="2E523860" w:rsidR="001B1518" w:rsidRPr="00A11EF5" w:rsidRDefault="001B1518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Ուժեղ ազդեցություն</w:t>
            </w:r>
          </w:p>
        </w:tc>
        <w:tc>
          <w:tcPr>
            <w:tcW w:w="5181" w:type="dxa"/>
          </w:tcPr>
          <w:p w14:paraId="418A3B73" w14:textId="02E3705E" w:rsidR="00C7151B" w:rsidRPr="00A11EF5" w:rsidRDefault="00C7151B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Բնական միջավայրի փոփոխությունները հանգեցնում են բնական միջավայրի կամ էկոհամակարգերի բաղադրիչների զգալի կորուստների: Բնական միջավայրի առանձին բաղադրիչները կորցնում են</w:t>
            </w:r>
          </w:p>
          <w:p w14:paraId="7CBA2AD3" w14:textId="28CC2AB1" w:rsidR="001B1518" w:rsidRPr="00A11EF5" w:rsidRDefault="00C7151B" w:rsidP="00F9263A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1E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ինքնավերականգնման կարողությունը</w:t>
            </w:r>
          </w:p>
        </w:tc>
      </w:tr>
    </w:tbl>
    <w:p w14:paraId="1293F9EE" w14:textId="51E7D3AF" w:rsidR="001B1518" w:rsidRPr="00A11EF5" w:rsidRDefault="001B1518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94AFC51" w14:textId="77777777" w:rsidR="001B1518" w:rsidRPr="00A11EF5" w:rsidRDefault="001B1518" w:rsidP="00F9263A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55946F4" w14:textId="2D031144" w:rsidR="00CC5BBE" w:rsidRPr="00A11EF5" w:rsidRDefault="00B423C7" w:rsidP="00F9263A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-9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նախատեսվող գործունեության տարածքում այլ գործունեությունների իրականացման հետևանքով շրջակա միջավայրի վրա գումարային ազդեցության 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ումը</w:t>
      </w:r>
      <w:r w:rsidR="001F5C11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1F5C11" w:rsidRPr="00A11EF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բացառելով կետային գնահատումը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2A39C9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Այս փուլում բացահայտվում են  </w:t>
      </w:r>
      <w:r w:rsidR="00CC5BB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բնապահպանական և սոցիալ-տնտեսական </w:t>
      </w:r>
      <w:r w:rsidR="002A39C9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առանձին գործոնների</w:t>
      </w:r>
      <w:r w:rsidR="00CC5BB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կուտակային ազդեցությունների հավանականությունը և դիտարկվում են </w:t>
      </w:r>
      <w:r w:rsidR="00CC5BBE" w:rsidRPr="00A11EF5">
        <w:rPr>
          <w:rFonts w:ascii="GHEA Grapalat" w:hAnsi="GHEA Grapalat" w:cs="Times New Roman"/>
          <w:sz w:val="24"/>
          <w:szCs w:val="24"/>
          <w:lang w:val="hy-AM"/>
        </w:rPr>
        <w:t>կուտակային</w:t>
      </w:r>
      <w:r w:rsidR="00CC5BBE"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5BBE" w:rsidRPr="00A11EF5">
        <w:rPr>
          <w:rFonts w:ascii="GHEA Grapalat" w:hAnsi="GHEA Grapalat" w:cs="Times New Roman"/>
          <w:sz w:val="24"/>
          <w:szCs w:val="24"/>
          <w:lang w:val="hy-AM"/>
        </w:rPr>
        <w:t>ազդեցություններից</w:t>
      </w:r>
      <w:r w:rsidR="00CC5BBE"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5BBE" w:rsidRPr="00A11EF5">
        <w:rPr>
          <w:rFonts w:ascii="GHEA Grapalat" w:hAnsi="GHEA Grapalat" w:cs="Times New Roman"/>
          <w:sz w:val="24"/>
          <w:szCs w:val="24"/>
          <w:lang w:val="hy-AM"/>
        </w:rPr>
        <w:t>խուսափելու</w:t>
      </w:r>
      <w:r w:rsidR="00CC5BBE"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5BBE" w:rsidRPr="00A11EF5">
        <w:rPr>
          <w:rFonts w:ascii="GHEA Grapalat" w:hAnsi="GHEA Grapalat" w:cs="Times New Roman"/>
          <w:sz w:val="24"/>
          <w:szCs w:val="24"/>
          <w:lang w:val="hy-AM"/>
        </w:rPr>
        <w:t>հնարավորությունները՝</w:t>
      </w:r>
      <w:r w:rsidR="00CC5BBE"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0565A" w:rsidRPr="00A11EF5">
        <w:rPr>
          <w:rFonts w:ascii="GHEA Grapalat" w:hAnsi="GHEA Grapalat" w:cs="Arial"/>
          <w:sz w:val="24"/>
          <w:szCs w:val="24"/>
          <w:lang w:val="hy-AM"/>
        </w:rPr>
        <w:t>այդ թվում</w:t>
      </w:r>
      <w:r w:rsidR="00D169DA" w:rsidRPr="00A11EF5">
        <w:rPr>
          <w:rFonts w:ascii="GHEA Grapalat" w:hAnsi="GHEA Grapalat" w:cs="Arial"/>
          <w:sz w:val="24"/>
          <w:szCs w:val="24"/>
          <w:lang w:val="hy-AM"/>
        </w:rPr>
        <w:t>՝</w:t>
      </w:r>
      <w:r w:rsidR="0060565A" w:rsidRPr="00A11EF5">
        <w:rPr>
          <w:rFonts w:ascii="GHEA Grapalat" w:hAnsi="GHEA Grapalat" w:cs="Arial"/>
          <w:sz w:val="24"/>
          <w:szCs w:val="24"/>
          <w:lang w:val="hy-AM"/>
        </w:rPr>
        <w:t xml:space="preserve"> գ</w:t>
      </w:r>
      <w:r w:rsidR="00CC5BBE" w:rsidRPr="00A11EF5">
        <w:rPr>
          <w:rFonts w:ascii="GHEA Grapalat" w:hAnsi="GHEA Grapalat" w:cs="Times New Roman"/>
          <w:sz w:val="24"/>
          <w:szCs w:val="24"/>
          <w:lang w:val="hy-AM"/>
        </w:rPr>
        <w:t>տնվելու</w:t>
      </w:r>
      <w:r w:rsidR="00CC5BBE"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5BBE" w:rsidRPr="00A11EF5">
        <w:rPr>
          <w:rFonts w:ascii="GHEA Grapalat" w:hAnsi="GHEA Grapalat" w:cs="Times New Roman"/>
          <w:sz w:val="24"/>
          <w:szCs w:val="24"/>
          <w:lang w:val="hy-AM"/>
        </w:rPr>
        <w:t>վայրի</w:t>
      </w:r>
      <w:r w:rsidR="00CC5BBE" w:rsidRPr="00A11EF5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CC5BBE" w:rsidRPr="00A11EF5"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 w:rsidR="00CC5BBE"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5BBE" w:rsidRPr="00A11EF5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CC5BBE" w:rsidRPr="00A11E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5BBE" w:rsidRPr="00A11EF5">
        <w:rPr>
          <w:rFonts w:ascii="GHEA Grapalat" w:hAnsi="GHEA Grapalat" w:cs="Times New Roman"/>
          <w:sz w:val="24"/>
          <w:szCs w:val="24"/>
          <w:lang w:val="hy-AM"/>
        </w:rPr>
        <w:t>տեխնոլոգիաների փոփոխությունները</w:t>
      </w:r>
      <w:r w:rsidR="00BE4476" w:rsidRPr="00A11EF5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</w:p>
    <w:p w14:paraId="5C1A8F2D" w14:textId="16CA2895" w:rsidR="00B423C7" w:rsidRPr="00A11EF5" w:rsidRDefault="00F9263A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9</w:t>
      </w:r>
      <w:r w:rsidR="004338B2"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423C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ՇՄԱԳ գործընթացում նախաձեռնողը կարող է խորհրդակցել լիազոր մարմնի, պետական մարմինների, ազդակիր համայնք</w:t>
      </w:r>
      <w:r w:rsidR="0060565A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B423C7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ղեկավարների, շահագրգիռ հանրության հետ:</w:t>
      </w:r>
    </w:p>
    <w:p w14:paraId="0FAAC187" w14:textId="77777777" w:rsidR="00B423C7" w:rsidRPr="00A11EF5" w:rsidRDefault="00B423C7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07F4B82" w14:textId="19344210" w:rsidR="00EC6D3E" w:rsidRPr="00A11EF5" w:rsidRDefault="00F9263A" w:rsidP="00F9263A">
      <w:pPr>
        <w:pStyle w:val="ListParagraph"/>
        <w:shd w:val="clear" w:color="auto" w:fill="FFFFFF"/>
        <w:spacing w:after="0" w:line="360" w:lineRule="auto"/>
        <w:ind w:left="0" w:firstLine="36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115FE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t>3</w:t>
      </w:r>
      <w:r w:rsidR="00EC6D3E" w:rsidRPr="00A11EF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4338B2" w:rsidRPr="00A11EF5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="00EC6D3E" w:rsidRPr="00A11E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ՇՄԱԳ</w:t>
      </w:r>
      <w:r w:rsidR="00EC6D3E" w:rsidRPr="00A11EF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EC6D3E" w:rsidRPr="00A11EF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ՀԱՇՎԵՏՎՈՒԹՅՈՒՆՆԵՐԻ</w:t>
      </w:r>
      <w:r w:rsidR="00EC6D3E" w:rsidRPr="00A11EF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EC6D3E" w:rsidRPr="00A11EF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ԲՈՎԱՆԴԱԿՈՒԹՅՈՒՆ</w:t>
      </w:r>
      <w:r w:rsidR="00EC6D3E" w:rsidRPr="00A11E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</w:t>
      </w:r>
    </w:p>
    <w:p w14:paraId="5E891343" w14:textId="4BB4E8ED" w:rsidR="009265A9" w:rsidRPr="00A11EF5" w:rsidRDefault="009265A9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7658A20A" w14:textId="46E90C16" w:rsidR="009265A9" w:rsidRPr="00A11EF5" w:rsidRDefault="00F9263A" w:rsidP="00F9263A">
      <w:pPr>
        <w:pStyle w:val="norm"/>
        <w:spacing w:line="360" w:lineRule="auto"/>
        <w:ind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10</w:t>
      </w:r>
      <w:r w:rsidR="00B423C7" w:rsidRPr="00A11EF5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B423C7" w:rsidRPr="00A11E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565A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Գնահատումն իրականացնելիս հաշվի են առնվում գործընթացի մասնակիցների ներկայացրած առաջարկությունները, դիտողությունները և կարծիքները: Դրանք չընդունվելու դեպքում հաշվետվությունում ներառվում են համապատասխան հիմնավորումներ:</w:t>
      </w:r>
    </w:p>
    <w:p w14:paraId="7827BAEF" w14:textId="3237957E" w:rsidR="00EC6D3E" w:rsidRPr="00A11EF5" w:rsidRDefault="00F9263A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11</w:t>
      </w:r>
      <w:r w:rsidR="00EC6D3E"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 կատեգորիայի նախատեսվող գործունեության՝ ՇՄԱԳ հաշվետվությանը ներկայացվող պահանջներն են՝</w:t>
      </w:r>
    </w:p>
    <w:p w14:paraId="273B6BA5" w14:textId="5BC43F75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նախաձեռնողի անունը (անվանումը) և բնակության (գտնվելու) վայրը.</w:t>
      </w:r>
    </w:p>
    <w:p w14:paraId="2D9D667E" w14:textId="42F528E5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նախատեսվող գործունեության անվանումը` օրենքի 12-րդ հոդվածին համապատասխան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0A71C98B" w14:textId="6437F568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հաշվետվության ամփոփ բովանդակությունը, որը ներառում է տեղեկատվություն նախաձեռնողի մասին, նախատեսվող գործունեության ոչ տեխնիկական նկարագիրը, իրականացման վայրը, շրջակա միջավայրի վրա հնարավոր ազդեցությունների և դրանց մեղմմանն ուղղված միջոցառումների հանրամատչելի, համառոտ նկարագիրը, որոնք պետք է բխեն նախագծային փաստաթղթից.</w:t>
      </w:r>
    </w:p>
    <w:p w14:paraId="4A4D7DD6" w14:textId="38A8BA63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նախատեսվող գործունեության տարածքի, այդ թվում` շրջակա միջավայրի, բնական պայմանների, ռեսուրսների նկարագիրը, ինչպես նաև դրանց օգտագործման նպատակը, ենթակառուցվածքները, ազդակիր համայնքը, ազդակիր բնակավայրը և դրանց տեղադիրքն արտացոլող իրավասու մարմնի տրամադրած տարածական պլանավորման փաստաթղթերը, իրադրության սխեման կամ քարտեզը՝ Հայաստանի Հանրապետությունում գործող միասնական գեոդեզիական կոորդինատային համակարգով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19E15841" w14:textId="783C5F80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նախատեսվող գործունեության նկարագիրը և նպատակը, արտադրական հզորությունները, ֆիզիկական, տեխնիկական և տեխնոլոգիական բնութագրերը, պահանջվող բնական ռեսուրսների, օգտագործվող հումքի ու նյութերի, արտանետումների, արտահոսքերի, թափոնների և դրանց գործածության, արտադրական լցակույտերի, ֆիզիկական ներգործությունների նկարագրությունը.</w:t>
      </w:r>
    </w:p>
    <w:p w14:paraId="75038376" w14:textId="1BF42071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նախատեսվող գործունեության հնարավոր այլընտրանքային տարբերակների նկարագիրը, ներառյալ նախատեսվող գործունեությունից հրաժարման (զրոյական) տարբերակը.</w:t>
      </w:r>
    </w:p>
    <w:p w14:paraId="22D73B82" w14:textId="08117547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նախատեսված շրջակա միջավայրի հնարավոր տնտեսական, բնապահպանական վնասների գնահատումները, հատուցման ձևը և ժամկետը.</w:t>
      </w:r>
    </w:p>
    <w:p w14:paraId="15A431BA" w14:textId="77777777" w:rsidR="00002C4B" w:rsidRPr="00A11EF5" w:rsidRDefault="00002C4B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նախատեսվող գործունեության, ներառյալ այլընտրանքային տարբերակների իրականացման դեպքում շրջակա միջավայրի առանձին բաղադրիչների, բնական ռեսուրսների, պայմանների հնարավոր փոփոխությունների և դրանց ծավալների նկարագրի առանձին, գումարային և ամբողջական գնահատումը.</w:t>
      </w:r>
    </w:p>
    <w:p w14:paraId="0441482B" w14:textId="3BE4A2CE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նախագծային փաստաթղթով նախատեսված սոցիալական հնարավոր ազդեցությունները, ռիսկերը, օգուտները, վերլուծական բնութագրերը.</w:t>
      </w:r>
    </w:p>
    <w:p w14:paraId="577A5124" w14:textId="4E52CE24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մարդու առողջության վրա հնարավոր ազդեցությունները, գործոնները, ռիսկերը.</w:t>
      </w:r>
    </w:p>
    <w:p w14:paraId="0A87C2C6" w14:textId="1063D19F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նախատեսված հնարավոր արտակարգ իրավիճակների հետևանքով առաջացած ռիսկերի գնահատումը, դրանց կանխարգելմանն ու նվազեցմանն ուղղված միջոցառումները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1547E09A" w14:textId="6F60CCB5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նախատեսվող գործունեության իրականացման ընթացքում կլիմայի հնարավոր փոփոխություններ առաջացնող գործոնները, ներառյալ ջերմոցային գազերի արտանետումները, դրանց բնույթը</w:t>
      </w:r>
      <w:r w:rsidR="007113DC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այդ թվում </w:t>
      </w:r>
      <w:r w:rsidR="007113DC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դրանց</w:t>
      </w:r>
      <w:r w:rsidR="007113DC" w:rsidRPr="00A11EF5">
        <w:rPr>
          <w:rFonts w:ascii="GHEA Grapalat" w:hAnsi="GHEA Grapalat"/>
          <w:sz w:val="24"/>
          <w:szCs w:val="24"/>
          <w:lang w:val="hy-AM"/>
        </w:rPr>
        <w:t xml:space="preserve"> տեսակներն </w:t>
      </w:r>
      <w:r w:rsidR="007113DC" w:rsidRPr="00A11EF5">
        <w:rPr>
          <w:rFonts w:ascii="GHEA Grapalat" w:hAnsi="GHEA Grapalat" w:cs="Arial"/>
          <w:sz w:val="24"/>
          <w:szCs w:val="24"/>
          <w:lang w:val="hy-AM"/>
        </w:rPr>
        <w:t>ըստ</w:t>
      </w:r>
      <w:r w:rsidR="007113DC" w:rsidRPr="00A11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3DC" w:rsidRPr="00A11EF5">
        <w:rPr>
          <w:rFonts w:ascii="GHEA Grapalat" w:hAnsi="GHEA Grapalat" w:cs="Arial"/>
          <w:sz w:val="24"/>
          <w:szCs w:val="24"/>
          <w:lang w:val="hy-AM"/>
        </w:rPr>
        <w:t>արտանետվող գազերի</w:t>
      </w:r>
      <w:r w:rsidR="007113DC" w:rsidRPr="00A11EF5">
        <w:rPr>
          <w:rFonts w:ascii="GHEA Grapalat" w:hAnsi="GHEA Grapalat"/>
          <w:sz w:val="24"/>
          <w:szCs w:val="24"/>
          <w:lang w:val="hy-AM"/>
        </w:rPr>
        <w:t xml:space="preserve"> (CO</w:t>
      </w:r>
      <w:r w:rsidR="007113DC" w:rsidRPr="00A11EF5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="007113DC" w:rsidRPr="00A11EF5">
        <w:rPr>
          <w:rFonts w:ascii="GHEA Grapalat" w:hAnsi="GHEA Grapalat"/>
          <w:sz w:val="24"/>
          <w:szCs w:val="24"/>
          <w:lang w:val="hy-AM"/>
        </w:rPr>
        <w:t>; CH</w:t>
      </w:r>
      <w:r w:rsidR="007113DC" w:rsidRPr="00A11EF5">
        <w:rPr>
          <w:rFonts w:ascii="GHEA Grapalat" w:hAnsi="GHEA Grapalat"/>
          <w:sz w:val="24"/>
          <w:szCs w:val="24"/>
          <w:vertAlign w:val="subscript"/>
          <w:lang w:val="hy-AM"/>
        </w:rPr>
        <w:t>4</w:t>
      </w:r>
      <w:r w:rsidR="007113DC" w:rsidRPr="00A11EF5">
        <w:rPr>
          <w:rFonts w:ascii="GHEA Grapalat" w:hAnsi="GHEA Grapalat"/>
          <w:sz w:val="24"/>
          <w:szCs w:val="24"/>
          <w:lang w:val="hy-AM"/>
        </w:rPr>
        <w:t>; N</w:t>
      </w:r>
      <w:r w:rsidR="007113DC" w:rsidRPr="00A11EF5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="007113DC" w:rsidRPr="00A11EF5">
        <w:rPr>
          <w:rFonts w:ascii="GHEA Grapalat" w:hAnsi="GHEA Grapalat"/>
          <w:sz w:val="24"/>
          <w:szCs w:val="24"/>
          <w:lang w:val="hy-AM"/>
        </w:rPr>
        <w:t>O)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ծավալը, ինչպես նաև կլիմայի փոփոխության մեղմմանն ու հարմարվողականությանն ուղղված միջոցառումները.</w:t>
      </w:r>
    </w:p>
    <w:p w14:paraId="0180300B" w14:textId="64E66B25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հաստատված հիմնադրույթային փաստաթղթերին նախագծային փաստաթղթով նախատեսվող գործունեության համապատասխանության հիմնավորումները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76A962FF" w14:textId="79780FF2" w:rsidR="00002C4B" w:rsidRPr="00A11EF5" w:rsidRDefault="00002C4B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նախատեսված բոլոր հնարավոր տարբերակների վերլուծության արդյունքով ընտրված տարբերակի հիմնավորումը` շրջակա միջավայրի պահպանության, տնտեսական, սոցիալական տեսանկյունից.</w:t>
      </w:r>
    </w:p>
    <w:p w14:paraId="2FC3CE19" w14:textId="7EB4D9D6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նախատեսված բնապահպանական կառավարման պլանը.</w:t>
      </w:r>
    </w:p>
    <w:p w14:paraId="05C67388" w14:textId="5503070C" w:rsidR="00EC6D3E" w:rsidRPr="00A11EF5" w:rsidRDefault="00EC6D3E" w:rsidP="00F9263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 ազդեցության մշտադիտարկման ծրագիրը.</w:t>
      </w:r>
    </w:p>
    <w:p w14:paraId="294AED74" w14:textId="1FFF9525" w:rsidR="00EC6D3E" w:rsidRPr="00A11EF5" w:rsidRDefault="00EC6D3E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02C4B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)նախատեսվող գործունեության հաշվետվությամբ ներկայացվող տեղեկատվության վերաբերյալ ամփոփ նյութերը, հաշվետվությանը կից ներկայացված քարտեզները, սխեմաները, գրաֆիկները, աղյուսակները՝ նշելով ելակետային տվյալների աղբյուրները.</w:t>
      </w:r>
    </w:p>
    <w:p w14:paraId="3A845072" w14:textId="762968FE" w:rsidR="00EC6D3E" w:rsidRPr="00A11EF5" w:rsidRDefault="00EC6D3E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02C4B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շրջակա միջավայրի վերաբերյալ օգտագործված ելակետային տվյալների աղբյուրները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010F0AAF" w14:textId="3DE2A138" w:rsidR="00EC6D3E" w:rsidRPr="00A11EF5" w:rsidRDefault="00EC6D3E" w:rsidP="00F9263A">
      <w:pPr>
        <w:pStyle w:val="ListParagraph"/>
        <w:shd w:val="clear" w:color="auto" w:fill="FFFFFF"/>
        <w:tabs>
          <w:tab w:val="left" w:pos="135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02C4B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գնահատման և հաշվետվության կազմման ընթացքում ի հայտ եկած խոչընդոտների, ներառյալ տվյալների բացակայության վերաբերյալ տեղեկությունները.</w:t>
      </w:r>
    </w:p>
    <w:p w14:paraId="39198E87" w14:textId="23A02D11" w:rsidR="00EC6D3E" w:rsidRPr="00A11EF5" w:rsidRDefault="00002C4B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շրջակա միջավայրի վրա հնարավոր ազդեցությունները շինարարության, շահագործման և փակման փուլերում:</w:t>
      </w:r>
    </w:p>
    <w:p w14:paraId="247D984E" w14:textId="4D09A518" w:rsidR="00EC6D3E" w:rsidRPr="00A11EF5" w:rsidRDefault="00DE608F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lastRenderedPageBreak/>
        <w:t>1</w:t>
      </w:r>
      <w:r w:rsidR="00F9263A" w:rsidRPr="00A11EF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2</w:t>
      </w:r>
      <w:r w:rsidR="00EC6D3E"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C6D3E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 կատեգորիայի նախատեսվող գործունեության՝ ՇՄԱԳ հաշվետվությանը ներկայացվող պահանջներն են՝</w:t>
      </w:r>
    </w:p>
    <w:p w14:paraId="01489D50" w14:textId="77777777" w:rsidR="00EC6D3E" w:rsidRPr="00A11EF5" w:rsidRDefault="00EC6D3E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նախաձեռնողի անունը (անվանումը) և բնակության (գտնվելու) վայրը.</w:t>
      </w:r>
    </w:p>
    <w:p w14:paraId="59C7C9A6" w14:textId="0944A247" w:rsidR="00EC6D3E" w:rsidRPr="00A11EF5" w:rsidRDefault="00EC6D3E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նախատեսվող գործունեության անվանումը` օրենքի 12-րդ հոդվածին համապատասխան.</w:t>
      </w:r>
    </w:p>
    <w:p w14:paraId="608FB900" w14:textId="77777777" w:rsidR="00EC6D3E" w:rsidRPr="00A11EF5" w:rsidRDefault="00EC6D3E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նախագծային փաստաթղթով նախատեսվող գործունեության տարածքի, այդ թվում` շրջակա միջավայրի, բնական պայմանների, ռեսուրսների նկարագիրը, ինչպես նաև դրանց օգտագործման նպատակը, ենթակառուցվածքները, ազդակիր համայնքը և դրանց տեղադիրքն արտացոլող իրավասու մարմնի տրամադրած տարածական պլանավորման փաստաթղթերը, իրադրության սխեման կամ քարտեզը՝ Հայաստանի Հանրապետությունում գործող միասնական գեոդեզիական կոորդինատային համակարգով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04B91630" w14:textId="6C025DAF" w:rsidR="00EC6D3E" w:rsidRPr="00A11EF5" w:rsidRDefault="00EC6D3E" w:rsidP="00F9263A">
      <w:pPr>
        <w:pStyle w:val="ListParagraph"/>
        <w:shd w:val="clear" w:color="auto" w:fill="FFFFFF"/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նախագծային փաստաթղթով նախատեսվող գործունեության բնութագիրը</w:t>
      </w:r>
      <w:r w:rsidR="00C7151B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E4476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</w:t>
      </w:r>
      <w:r w:rsidR="00C7151B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</w:t>
      </w:r>
      <w:r w:rsidR="00BE4476"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 թվում ոչ տեխնիկական)</w:t>
      </w: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շինարարության, շահագործման, փակման և հետփակման փուլերում (արտադրական հզորություններ, օգտագործվող բնական ռեսուրսներ և նյութեր, տեխնիկական և տեխնոլոգիական լուծումներ).</w:t>
      </w:r>
    </w:p>
    <w:p w14:paraId="4B94D31A" w14:textId="77777777" w:rsidR="00EC6D3E" w:rsidRPr="00A11EF5" w:rsidRDefault="00EC6D3E" w:rsidP="00F9263A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շրջակա միջավայրի վրա հնարավոր ազդեցությունները շինարարության, շահագործման և փակման փուլերում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277377F8" w14:textId="77777777" w:rsidR="00EC6D3E" w:rsidRPr="00A11EF5" w:rsidRDefault="00EC6D3E" w:rsidP="00F9263A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մարդու առողջության վրա հնարավոր ազդեցությունները, գործոնները, ռիսկերը.</w:t>
      </w:r>
    </w:p>
    <w:p w14:paraId="13CE31AC" w14:textId="77777777" w:rsidR="00EC6D3E" w:rsidRPr="00A11EF5" w:rsidRDefault="00EC6D3E" w:rsidP="00F9263A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նախագծային փաստաթղթով նախատեսված բնապահպանական կառավարման պլանը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68545F62" w14:textId="77777777" w:rsidR="00EC6D3E" w:rsidRPr="00A11EF5" w:rsidRDefault="00EC6D3E" w:rsidP="00F9263A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հաստատված հիմնադրույթային փաստաթղթերին նախագծային փաստաթղթով նախատեսվող գործունեության համապատասխանության հիմնավորումները</w:t>
      </w:r>
      <w:r w:rsidRPr="00A11EF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07DC32E2" w14:textId="77777777" w:rsidR="00EC6D3E" w:rsidRPr="00A11EF5" w:rsidRDefault="00EC6D3E" w:rsidP="00F9263A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1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 նախագծային փաստաթղթով նախատեսվող գործունեության ազդեցության մշտադիտարկման ծրագիրը։</w:t>
      </w:r>
    </w:p>
    <w:p w14:paraId="5A63BE00" w14:textId="77777777" w:rsidR="009B4582" w:rsidRPr="00A11EF5" w:rsidRDefault="009B4582" w:rsidP="00F9263A">
      <w:pPr>
        <w:pStyle w:val="mechtex"/>
        <w:tabs>
          <w:tab w:val="left" w:pos="540"/>
        </w:tabs>
        <w:spacing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DC0A3BC" w14:textId="4984B5A2" w:rsidR="001D69B1" w:rsidRPr="00A11EF5" w:rsidRDefault="00F9263A" w:rsidP="00F9263A">
      <w:pPr>
        <w:pStyle w:val="mechtex"/>
        <w:tabs>
          <w:tab w:val="left" w:pos="270"/>
          <w:tab w:val="left" w:pos="900"/>
          <w:tab w:val="left" w:pos="1080"/>
          <w:tab w:val="left" w:pos="1170"/>
        </w:tabs>
        <w:spacing w:line="36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11EF5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9E2DBF" w:rsidRPr="00A11EF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9265A9" w:rsidRPr="00A11EF5">
        <w:rPr>
          <w:rFonts w:ascii="GHEA Grapalat" w:hAnsi="GHEA Grapalat"/>
          <w:b/>
          <w:color w:val="000000"/>
          <w:sz w:val="24"/>
          <w:szCs w:val="24"/>
          <w:lang w:val="hy-AM"/>
        </w:rPr>
        <w:t>ՇՄԱԳ</w:t>
      </w:r>
      <w:r w:rsidR="004D6896" w:rsidRPr="00A11EF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ԱՐԴՅՈՒՆՔՆԵՐԻ ՀԱՇՎԻ ԱՌՆԵԼԸ </w:t>
      </w:r>
      <w:r w:rsidR="00B62ECA" w:rsidRPr="00A11EF5">
        <w:rPr>
          <w:rFonts w:ascii="GHEA Grapalat" w:hAnsi="GHEA Grapalat"/>
          <w:b/>
          <w:color w:val="000000"/>
          <w:sz w:val="24"/>
          <w:szCs w:val="24"/>
          <w:lang w:val="hy-AM"/>
        </w:rPr>
        <w:t>Ն</w:t>
      </w:r>
      <w:r w:rsidR="00B62ECA" w:rsidRPr="00A11EF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ԱԽԱՏԵՍՎՈՂ ԳՈՐԾՈՒՆԵՈՒԹՅԱՆ  ՆԱԽԱԳԾԱՅԻՆ</w:t>
      </w:r>
      <w:r w:rsidR="00B62ECA" w:rsidRPr="00A11EF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ՓԱՍՏԱԹՂԹՈՒՄ</w:t>
      </w:r>
    </w:p>
    <w:p w14:paraId="5DDFACF9" w14:textId="68FBC4B7" w:rsidR="003A7D7F" w:rsidRPr="00A11EF5" w:rsidRDefault="003A7D7F" w:rsidP="00F9263A">
      <w:pPr>
        <w:pStyle w:val="mechtex"/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35F4794" w14:textId="386DB284" w:rsidR="0027261D" w:rsidRPr="00A11EF5" w:rsidRDefault="00DE608F" w:rsidP="00F9263A">
      <w:pPr>
        <w:pStyle w:val="mechtex"/>
        <w:spacing w:line="360" w:lineRule="auto"/>
        <w:ind w:firstLine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</w:t>
      </w:r>
      <w:r w:rsidR="00F9263A" w:rsidRPr="00A11EF5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A11E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7261D" w:rsidRPr="00A11EF5">
        <w:rPr>
          <w:rFonts w:ascii="GHEA Grapalat" w:hAnsi="GHEA Grapalat"/>
          <w:color w:val="000000"/>
          <w:sz w:val="24"/>
          <w:szCs w:val="24"/>
          <w:lang w:val="hy-AM"/>
        </w:rPr>
        <w:t>Սույն կարգի պահնաջներին համապատասխան ՇՄԱԳ հաշվետվության դրույթները, ինչպես նաև հանրային մասնակցության և խորհրդակցությունների  արդյունքները հաշվի են առնվում ն</w:t>
      </w:r>
      <w:r w:rsidR="0027261D"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ախատեսվող գործունեության  նախագծային փաստաթղթի</w:t>
      </w:r>
      <w:r w:rsidR="0027261D" w:rsidRPr="00A11EF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27261D"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նախագծում։ </w:t>
      </w:r>
    </w:p>
    <w:p w14:paraId="5949EE67" w14:textId="6628F6E9" w:rsidR="0027261D" w:rsidRPr="00A11EF5" w:rsidRDefault="0027261D" w:rsidP="00F9263A">
      <w:pPr>
        <w:pStyle w:val="mechtex"/>
        <w:spacing w:line="360" w:lineRule="auto"/>
        <w:ind w:firstLine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F9263A" w:rsidRPr="00A11EF5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A11E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Նախաձեռնողը պետք է ներկայացնի հիմնավորումներ, թե ինչպես են ՇՄԱԳ հաշվետվության դրույթները ներառվել  ն</w:t>
      </w:r>
      <w:r w:rsidRPr="00A1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ախատեսվող գործունեության նախագծային </w:t>
      </w:r>
      <w:r w:rsidRPr="00A11EF5">
        <w:rPr>
          <w:rFonts w:ascii="GHEA Grapalat" w:hAnsi="GHEA Grapalat"/>
          <w:color w:val="000000"/>
          <w:sz w:val="24"/>
          <w:szCs w:val="24"/>
          <w:lang w:val="hy-AM"/>
        </w:rPr>
        <w:t xml:space="preserve">փաստաթղթում։ </w:t>
      </w:r>
    </w:p>
    <w:p w14:paraId="6C2CEC6F" w14:textId="085FEEF8" w:rsidR="00400085" w:rsidRPr="00A11EF5" w:rsidRDefault="00400085" w:rsidP="00F9263A">
      <w:pPr>
        <w:pStyle w:val="mechtex"/>
        <w:spacing w:line="360" w:lineRule="auto"/>
        <w:ind w:left="150" w:firstLine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C09AB23" w14:textId="7E3C6C83" w:rsidR="00801D6C" w:rsidRPr="00A11EF5" w:rsidRDefault="00801D6C" w:rsidP="00F9263A">
      <w:pPr>
        <w:pStyle w:val="mechtex"/>
        <w:spacing w:line="360" w:lineRule="auto"/>
        <w:ind w:firstLine="27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9C00033" w14:textId="1418D587" w:rsidR="00187039" w:rsidRPr="00A11EF5" w:rsidRDefault="00F9263A" w:rsidP="00F9263A">
      <w:pPr>
        <w:pStyle w:val="Default"/>
        <w:spacing w:line="360" w:lineRule="auto"/>
        <w:ind w:firstLine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A11EF5">
        <w:rPr>
          <w:rFonts w:ascii="GHEA Grapalat" w:hAnsi="GHEA Grapalat"/>
          <w:b/>
          <w:bCs/>
          <w:color w:val="000000" w:themeColor="text1"/>
          <w:lang w:val="hy-AM"/>
        </w:rPr>
        <w:t>5</w:t>
      </w:r>
      <w:r w:rsidR="009E2DBF" w:rsidRPr="00A11EF5">
        <w:rPr>
          <w:rFonts w:ascii="GHEA Grapalat" w:hAnsi="GHEA Grapalat"/>
          <w:b/>
          <w:bCs/>
          <w:color w:val="000000" w:themeColor="text1"/>
          <w:lang w:val="hy-AM"/>
        </w:rPr>
        <w:t>.</w:t>
      </w:r>
      <w:r w:rsidR="007C6953" w:rsidRPr="00A11EF5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48638A" w:rsidRPr="00A11EF5">
        <w:rPr>
          <w:rFonts w:ascii="GHEA Grapalat" w:hAnsi="GHEA Grapalat"/>
          <w:b/>
          <w:bCs/>
          <w:color w:val="000000" w:themeColor="text1"/>
          <w:lang w:val="hy-AM"/>
        </w:rPr>
        <w:t>ՄՇՏԱԴԻՏԱՐԿՈՒՄ</w:t>
      </w:r>
      <w:r w:rsidR="007C6953" w:rsidRPr="00A11EF5">
        <w:rPr>
          <w:rFonts w:ascii="GHEA Grapalat" w:hAnsi="GHEA Grapalat"/>
          <w:b/>
          <w:bCs/>
          <w:color w:val="000000" w:themeColor="text1"/>
          <w:lang w:val="hy-AM"/>
        </w:rPr>
        <w:t xml:space="preserve"> ԵՎ ՀԵՏՆԱԽԱԳԾԱՅԻՆ ՎԵՐԼՈՒԾՈՒԹՅՈՒՆ</w:t>
      </w:r>
    </w:p>
    <w:p w14:paraId="56C184DB" w14:textId="77777777" w:rsidR="004338B2" w:rsidRPr="00A11EF5" w:rsidRDefault="004338B2" w:rsidP="00F9263A">
      <w:pPr>
        <w:pStyle w:val="Default"/>
        <w:spacing w:line="360" w:lineRule="auto"/>
        <w:ind w:firstLine="360"/>
        <w:jc w:val="center"/>
        <w:rPr>
          <w:rFonts w:ascii="GHEA Grapalat" w:hAnsi="GHEA Grapalat"/>
          <w:bCs/>
          <w:color w:val="000000" w:themeColor="text1"/>
          <w:lang w:val="hy-AM"/>
        </w:rPr>
      </w:pPr>
    </w:p>
    <w:p w14:paraId="577987B2" w14:textId="61CC6BBF" w:rsidR="007C6953" w:rsidRPr="00A11EF5" w:rsidRDefault="007C6953" w:rsidP="00F9263A">
      <w:pPr>
        <w:pStyle w:val="Default"/>
        <w:tabs>
          <w:tab w:val="left" w:pos="450"/>
          <w:tab w:val="left" w:pos="540"/>
          <w:tab w:val="left" w:pos="630"/>
        </w:tabs>
        <w:spacing w:line="360" w:lineRule="auto"/>
        <w:ind w:firstLine="27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A11EF5">
        <w:rPr>
          <w:rFonts w:ascii="GHEA Grapalat" w:hAnsi="GHEA Grapalat"/>
          <w:bCs/>
          <w:color w:val="000000" w:themeColor="text1"/>
          <w:lang w:val="hy-AM"/>
        </w:rPr>
        <w:t>1</w:t>
      </w:r>
      <w:r w:rsidR="00F9263A" w:rsidRPr="00A11EF5">
        <w:rPr>
          <w:rFonts w:ascii="GHEA Grapalat" w:hAnsi="GHEA Grapalat"/>
          <w:bCs/>
          <w:color w:val="000000" w:themeColor="text1"/>
          <w:lang w:val="hy-AM"/>
        </w:rPr>
        <w:t>5</w:t>
      </w:r>
      <w:r w:rsidRPr="00A11EF5">
        <w:rPr>
          <w:rFonts w:ascii="GHEA Grapalat" w:hAnsi="GHEA Grapalat"/>
          <w:bCs/>
          <w:color w:val="000000" w:themeColor="text1"/>
          <w:lang w:val="hy-AM"/>
        </w:rPr>
        <w:t xml:space="preserve">. </w:t>
      </w:r>
      <w:r w:rsidR="00A3362B" w:rsidRPr="00A11EF5">
        <w:rPr>
          <w:rFonts w:ascii="GHEA Grapalat" w:hAnsi="GHEA Grapalat"/>
          <w:bCs/>
          <w:color w:val="000000" w:themeColor="text1"/>
          <w:lang w:val="hy-AM"/>
        </w:rPr>
        <w:t>Նախաձեռնողը, իր լիազորությունների շրջանակում իրականացնում է մշտադիտարկում</w:t>
      </w:r>
      <w:r w:rsidR="0048638A" w:rsidRPr="00A11EF5">
        <w:rPr>
          <w:rFonts w:ascii="GHEA Grapalat" w:hAnsi="GHEA Grapalat"/>
          <w:bCs/>
          <w:color w:val="000000" w:themeColor="text1"/>
          <w:lang w:val="hy-AM"/>
        </w:rPr>
        <w:t xml:space="preserve"> (մոնիտորինգ)</w:t>
      </w:r>
      <w:r w:rsidR="002B67D2" w:rsidRPr="00A11EF5">
        <w:rPr>
          <w:rFonts w:ascii="GHEA Grapalat" w:hAnsi="GHEA Grapalat"/>
          <w:bCs/>
          <w:color w:val="000000" w:themeColor="text1"/>
          <w:lang w:val="hy-AM"/>
        </w:rPr>
        <w:t xml:space="preserve">՝ </w:t>
      </w:r>
      <w:r w:rsidR="00822333" w:rsidRPr="00A11EF5">
        <w:rPr>
          <w:rFonts w:ascii="GHEA Grapalat" w:hAnsi="GHEA Grapalat"/>
          <w:bCs/>
          <w:color w:val="000000" w:themeColor="text1"/>
          <w:lang w:val="hy-AM"/>
        </w:rPr>
        <w:t xml:space="preserve">համաձայն </w:t>
      </w:r>
      <w:r w:rsidR="002B67D2" w:rsidRPr="00A11EF5">
        <w:rPr>
          <w:rFonts w:ascii="GHEA Grapalat" w:hAnsi="GHEA Grapalat"/>
          <w:bCs/>
          <w:color w:val="000000" w:themeColor="text1"/>
          <w:lang w:val="hy-AM"/>
        </w:rPr>
        <w:t xml:space="preserve">օրենքով նախատեսված </w:t>
      </w:r>
      <w:r w:rsidR="009265A9" w:rsidRPr="00A11EF5">
        <w:rPr>
          <w:rFonts w:ascii="GHEA Grapalat" w:hAnsi="GHEA Grapalat"/>
          <w:shd w:val="clear" w:color="auto" w:fill="FFFFFF"/>
          <w:lang w:val="hy-AM"/>
        </w:rPr>
        <w:t>բնապահպանական կառավարման պլանի</w:t>
      </w:r>
      <w:r w:rsidR="00B62ECA" w:rsidRPr="00A11EF5">
        <w:rPr>
          <w:rFonts w:ascii="GHEA Grapalat" w:hAnsi="GHEA Grapalat"/>
          <w:shd w:val="clear" w:color="auto" w:fill="FFFFFF"/>
          <w:lang w:val="hy-AM"/>
        </w:rPr>
        <w:t xml:space="preserve"> և </w:t>
      </w:r>
      <w:r w:rsidR="00714EF9" w:rsidRPr="00A11EF5">
        <w:rPr>
          <w:rFonts w:ascii="GHEA Grapalat" w:eastAsia="Times New Roman" w:hAnsi="GHEA Grapalat"/>
          <w:lang w:val="hy-AM"/>
        </w:rPr>
        <w:t>մշտադիտարկման ծրագրի</w:t>
      </w:r>
      <w:r w:rsidR="00822333" w:rsidRPr="00A11EF5">
        <w:rPr>
          <w:rFonts w:ascii="GHEA Grapalat" w:hAnsi="GHEA Grapalat"/>
          <w:bCs/>
          <w:color w:val="000000" w:themeColor="text1"/>
          <w:lang w:val="hy-AM"/>
        </w:rPr>
        <w:t>՝</w:t>
      </w:r>
      <w:r w:rsidR="002B67D2" w:rsidRPr="00A11EF5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9265A9" w:rsidRPr="00A11EF5">
        <w:rPr>
          <w:rFonts w:ascii="GHEA Grapalat" w:hAnsi="GHEA Grapalat"/>
          <w:lang w:val="hy-AM"/>
        </w:rPr>
        <w:t>ն</w:t>
      </w:r>
      <w:r w:rsidR="009265A9" w:rsidRPr="00A11EF5">
        <w:rPr>
          <w:rFonts w:ascii="GHEA Grapalat" w:hAnsi="GHEA Grapalat"/>
          <w:shd w:val="clear" w:color="auto" w:fill="FFFFFF"/>
          <w:lang w:val="hy-AM"/>
        </w:rPr>
        <w:t>ախատեսվող գործունեության</w:t>
      </w:r>
      <w:r w:rsidR="009265A9" w:rsidRPr="00A11EF5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A3362B" w:rsidRPr="00A11EF5">
        <w:rPr>
          <w:rFonts w:ascii="GHEA Grapalat" w:hAnsi="GHEA Grapalat"/>
          <w:bCs/>
          <w:color w:val="000000" w:themeColor="text1"/>
          <w:lang w:val="hy-AM"/>
        </w:rPr>
        <w:t>հետևանքով շրջակա միջավայրի վրա ազդեցությունների վերաբերյալ:</w:t>
      </w:r>
    </w:p>
    <w:p w14:paraId="3B70D365" w14:textId="2A733C8E" w:rsidR="002B67D2" w:rsidRPr="00A11EF5" w:rsidRDefault="007C6953" w:rsidP="00F9263A">
      <w:pPr>
        <w:pStyle w:val="Default"/>
        <w:tabs>
          <w:tab w:val="left" w:pos="450"/>
          <w:tab w:val="left" w:pos="540"/>
          <w:tab w:val="left" w:pos="630"/>
        </w:tabs>
        <w:spacing w:line="360" w:lineRule="auto"/>
        <w:ind w:firstLine="27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A11EF5">
        <w:rPr>
          <w:rFonts w:ascii="GHEA Grapalat" w:hAnsi="GHEA Grapalat"/>
          <w:bCs/>
          <w:color w:val="000000" w:themeColor="text1"/>
          <w:lang w:val="hy-AM"/>
        </w:rPr>
        <w:t>1</w:t>
      </w:r>
      <w:r w:rsidR="00F9263A" w:rsidRPr="00A11EF5">
        <w:rPr>
          <w:rFonts w:ascii="GHEA Grapalat" w:hAnsi="GHEA Grapalat"/>
          <w:bCs/>
          <w:color w:val="000000" w:themeColor="text1"/>
          <w:lang w:val="hy-AM"/>
        </w:rPr>
        <w:t>6</w:t>
      </w:r>
      <w:r w:rsidRPr="00A11EF5">
        <w:rPr>
          <w:rFonts w:ascii="GHEA Grapalat" w:hAnsi="GHEA Grapalat"/>
          <w:bCs/>
          <w:color w:val="000000" w:themeColor="text1"/>
          <w:lang w:val="hy-AM"/>
        </w:rPr>
        <w:t xml:space="preserve">. </w:t>
      </w:r>
      <w:r w:rsidR="002B67D2" w:rsidRPr="00A11EF5">
        <w:rPr>
          <w:rFonts w:ascii="GHEA Grapalat" w:hAnsi="GHEA Grapalat"/>
          <w:bCs/>
          <w:color w:val="000000" w:themeColor="text1"/>
          <w:lang w:val="hy-AM"/>
        </w:rPr>
        <w:t>Մշտադիտարկման արդյունքների</w:t>
      </w:r>
      <w:r w:rsidR="00400085" w:rsidRPr="00A11EF5">
        <w:rPr>
          <w:rFonts w:ascii="GHEA Grapalat" w:hAnsi="GHEA Grapalat"/>
          <w:bCs/>
          <w:color w:val="000000" w:themeColor="text1"/>
          <w:lang w:val="hy-AM"/>
        </w:rPr>
        <w:t>,</w:t>
      </w:r>
      <w:r w:rsidR="002B67D2" w:rsidRPr="00A11EF5">
        <w:rPr>
          <w:rFonts w:ascii="GHEA Grapalat" w:hAnsi="GHEA Grapalat"/>
          <w:bCs/>
          <w:color w:val="000000" w:themeColor="text1"/>
          <w:lang w:val="hy-AM"/>
        </w:rPr>
        <w:t xml:space="preserve">  </w:t>
      </w:r>
      <w:r w:rsidR="009265A9" w:rsidRPr="00A11EF5">
        <w:rPr>
          <w:rFonts w:ascii="GHEA Grapalat" w:hAnsi="GHEA Grapalat"/>
          <w:lang w:val="hy-AM"/>
        </w:rPr>
        <w:t>ն</w:t>
      </w:r>
      <w:r w:rsidR="009265A9" w:rsidRPr="00A11EF5">
        <w:rPr>
          <w:rFonts w:ascii="GHEA Grapalat" w:hAnsi="GHEA Grapalat"/>
          <w:shd w:val="clear" w:color="auto" w:fill="FFFFFF"/>
          <w:lang w:val="hy-AM"/>
        </w:rPr>
        <w:t>ախատեսվող գործունեության</w:t>
      </w:r>
      <w:r w:rsidR="00400085" w:rsidRPr="00A11EF5">
        <w:rPr>
          <w:rFonts w:ascii="GHEA Grapalat" w:hAnsi="GHEA Grapalat"/>
          <w:shd w:val="clear" w:color="auto" w:fill="FFFFFF"/>
          <w:lang w:val="hy-AM"/>
        </w:rPr>
        <w:t xml:space="preserve"> նախագծի և</w:t>
      </w:r>
      <w:r w:rsidR="002B67D2" w:rsidRPr="00A11EF5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9265A9" w:rsidRPr="00A11EF5">
        <w:rPr>
          <w:rFonts w:ascii="GHEA Grapalat" w:hAnsi="GHEA Grapalat"/>
          <w:bCs/>
          <w:color w:val="000000" w:themeColor="text1"/>
          <w:lang w:val="hy-AM"/>
        </w:rPr>
        <w:t>ՇՄԱԳ</w:t>
      </w:r>
      <w:r w:rsidR="002B67D2" w:rsidRPr="00A11EF5">
        <w:rPr>
          <w:rFonts w:ascii="GHEA Grapalat" w:hAnsi="GHEA Grapalat"/>
          <w:bCs/>
          <w:color w:val="000000" w:themeColor="text1"/>
          <w:lang w:val="hy-AM"/>
        </w:rPr>
        <w:t xml:space="preserve"> հաշվետվության տվյալների համեմատական վերլուծության արդյունքում նախաձեռնողի կողմից կազմվում է հետնախագծային վերլուծության ծրագիր։</w:t>
      </w:r>
    </w:p>
    <w:p w14:paraId="63C96431" w14:textId="3043E1E5" w:rsidR="0061790D" w:rsidRPr="00A11EF5" w:rsidRDefault="002B67D2" w:rsidP="00F9263A">
      <w:pPr>
        <w:pStyle w:val="Default"/>
        <w:tabs>
          <w:tab w:val="left" w:pos="450"/>
          <w:tab w:val="left" w:pos="540"/>
          <w:tab w:val="left" w:pos="630"/>
        </w:tabs>
        <w:spacing w:line="360" w:lineRule="auto"/>
        <w:ind w:firstLine="27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A11EF5">
        <w:rPr>
          <w:rFonts w:ascii="GHEA Grapalat" w:hAnsi="GHEA Grapalat"/>
          <w:bCs/>
          <w:color w:val="000000" w:themeColor="text1"/>
          <w:lang w:val="hy-AM"/>
        </w:rPr>
        <w:t>1</w:t>
      </w:r>
      <w:r w:rsidR="00F9263A" w:rsidRPr="003115FE">
        <w:rPr>
          <w:rFonts w:ascii="GHEA Grapalat" w:hAnsi="GHEA Grapalat"/>
          <w:bCs/>
          <w:color w:val="000000" w:themeColor="text1"/>
          <w:lang w:val="hy-AM"/>
        </w:rPr>
        <w:t>7</w:t>
      </w:r>
      <w:r w:rsidRPr="00A11EF5">
        <w:rPr>
          <w:rFonts w:ascii="GHEA Grapalat" w:hAnsi="GHEA Grapalat"/>
          <w:bCs/>
          <w:color w:val="000000" w:themeColor="text1"/>
          <w:lang w:val="hy-AM"/>
        </w:rPr>
        <w:t xml:space="preserve">. </w:t>
      </w:r>
      <w:r w:rsidR="005233EC" w:rsidRPr="00A11EF5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A11EF5">
        <w:rPr>
          <w:rFonts w:ascii="GHEA Grapalat" w:hAnsi="GHEA Grapalat"/>
          <w:bCs/>
          <w:color w:val="000000" w:themeColor="text1"/>
          <w:lang w:val="hy-AM"/>
        </w:rPr>
        <w:t>Յուրաքանչյուր տար</w:t>
      </w:r>
      <w:r w:rsidR="001F5C11" w:rsidRPr="00A11EF5">
        <w:rPr>
          <w:rFonts w:ascii="GHEA Grapalat" w:hAnsi="GHEA Grapalat"/>
          <w:bCs/>
          <w:color w:val="000000" w:themeColor="text1"/>
          <w:lang w:val="hy-AM"/>
        </w:rPr>
        <w:t>ի եռամսյակային</w:t>
      </w:r>
      <w:r w:rsidR="00400085" w:rsidRPr="00A11EF5">
        <w:rPr>
          <w:rFonts w:ascii="GHEA Grapalat" w:hAnsi="GHEA Grapalat"/>
          <w:bCs/>
          <w:color w:val="000000" w:themeColor="text1"/>
          <w:lang w:val="hy-AM"/>
        </w:rPr>
        <w:t xml:space="preserve"> և տարեկան</w:t>
      </w:r>
      <w:r w:rsidR="001F5C11" w:rsidRPr="00A11EF5">
        <w:rPr>
          <w:rFonts w:ascii="GHEA Grapalat" w:hAnsi="GHEA Grapalat"/>
          <w:bCs/>
          <w:color w:val="000000" w:themeColor="text1"/>
          <w:lang w:val="hy-AM"/>
        </w:rPr>
        <w:t xml:space="preserve"> կտրվածքով</w:t>
      </w:r>
      <w:r w:rsidRPr="00A11EF5">
        <w:rPr>
          <w:rFonts w:ascii="GHEA Grapalat" w:hAnsi="GHEA Grapalat"/>
          <w:lang w:val="hy-AM"/>
        </w:rPr>
        <w:t xml:space="preserve"> </w:t>
      </w:r>
      <w:r w:rsidRPr="00A11EF5">
        <w:rPr>
          <w:rFonts w:ascii="GHEA Grapalat" w:hAnsi="GHEA Grapalat"/>
          <w:bCs/>
          <w:color w:val="000000" w:themeColor="text1"/>
          <w:lang w:val="hy-AM"/>
        </w:rPr>
        <w:t xml:space="preserve">մշտադիտարկման և հետնախագծային վերլուծության արդյունքները հրապարակվում են նախաձեռնողի կայքում (առկայության դեպքում) կամ տրամադրվում </w:t>
      </w:r>
      <w:r w:rsidR="00BE1EF9" w:rsidRPr="00A11EF5">
        <w:rPr>
          <w:rFonts w:ascii="GHEA Grapalat" w:hAnsi="GHEA Grapalat"/>
          <w:bCs/>
          <w:color w:val="000000" w:themeColor="text1"/>
          <w:lang w:val="hy-AM"/>
        </w:rPr>
        <w:t>են</w:t>
      </w:r>
      <w:r w:rsidRPr="00A11EF5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B9677A" w:rsidRPr="00A11EF5">
        <w:rPr>
          <w:rFonts w:ascii="GHEA Grapalat" w:hAnsi="GHEA Grapalat"/>
          <w:lang w:val="hy-AM"/>
        </w:rPr>
        <w:t>Լիազոր</w:t>
      </w:r>
      <w:r w:rsidRPr="00A11EF5">
        <w:rPr>
          <w:rFonts w:ascii="GHEA Grapalat" w:hAnsi="GHEA Grapalat"/>
          <w:bCs/>
          <w:color w:val="000000" w:themeColor="text1"/>
          <w:lang w:val="hy-AM"/>
        </w:rPr>
        <w:t xml:space="preserve"> մարմնին՝ վերջինիս կայքում տեղադրելու նպատակով։</w:t>
      </w:r>
    </w:p>
    <w:p w14:paraId="5E742B54" w14:textId="182843C0" w:rsidR="00841B20" w:rsidRPr="00A11EF5" w:rsidRDefault="002E4786" w:rsidP="00F9263A">
      <w:pPr>
        <w:pStyle w:val="Default"/>
        <w:tabs>
          <w:tab w:val="left" w:pos="450"/>
          <w:tab w:val="left" w:pos="540"/>
          <w:tab w:val="left" w:pos="630"/>
          <w:tab w:val="left" w:pos="1260"/>
        </w:tabs>
        <w:spacing w:line="360" w:lineRule="auto"/>
        <w:ind w:firstLine="27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A11EF5">
        <w:rPr>
          <w:rFonts w:ascii="GHEA Grapalat" w:hAnsi="GHEA Grapalat"/>
          <w:bCs/>
          <w:color w:val="000000" w:themeColor="text1"/>
          <w:lang w:val="hy-AM"/>
        </w:rPr>
        <w:t>1</w:t>
      </w:r>
      <w:r w:rsidR="00F9263A" w:rsidRPr="00A11EF5">
        <w:rPr>
          <w:rFonts w:ascii="GHEA Grapalat" w:hAnsi="GHEA Grapalat"/>
          <w:bCs/>
          <w:color w:val="000000" w:themeColor="text1"/>
          <w:lang w:val="hy-AM"/>
        </w:rPr>
        <w:t>8</w:t>
      </w:r>
      <w:r w:rsidR="007C6953" w:rsidRPr="00A11EF5">
        <w:rPr>
          <w:rFonts w:ascii="GHEA Grapalat" w:hAnsi="GHEA Grapalat"/>
          <w:bCs/>
          <w:color w:val="000000" w:themeColor="text1"/>
          <w:lang w:val="hy-AM"/>
        </w:rPr>
        <w:t xml:space="preserve">. </w:t>
      </w:r>
      <w:r w:rsidR="00FD5F2B" w:rsidRPr="00A11EF5">
        <w:rPr>
          <w:rFonts w:ascii="GHEA Grapalat" w:hAnsi="GHEA Grapalat"/>
          <w:bCs/>
          <w:color w:val="000000" w:themeColor="text1"/>
          <w:lang w:val="hy-AM"/>
        </w:rPr>
        <w:t xml:space="preserve">Սույն </w:t>
      </w:r>
      <w:r w:rsidR="004338B2" w:rsidRPr="00A11EF5">
        <w:rPr>
          <w:rFonts w:ascii="GHEA Grapalat" w:hAnsi="GHEA Grapalat"/>
          <w:bCs/>
          <w:color w:val="000000" w:themeColor="text1"/>
          <w:lang w:val="hy-AM"/>
        </w:rPr>
        <w:t xml:space="preserve">կարգի </w:t>
      </w:r>
      <w:r w:rsidR="00FD5F2B" w:rsidRPr="00A11EF5">
        <w:rPr>
          <w:rFonts w:ascii="GHEA Grapalat" w:hAnsi="GHEA Grapalat"/>
          <w:bCs/>
          <w:color w:val="000000" w:themeColor="text1"/>
          <w:lang w:val="hy-AM"/>
        </w:rPr>
        <w:t>1</w:t>
      </w:r>
      <w:r w:rsidR="004338B2" w:rsidRPr="00A11EF5">
        <w:rPr>
          <w:rFonts w:ascii="GHEA Grapalat" w:hAnsi="GHEA Grapalat"/>
          <w:bCs/>
          <w:color w:val="000000" w:themeColor="text1"/>
          <w:lang w:val="hy-AM"/>
        </w:rPr>
        <w:t>4</w:t>
      </w:r>
      <w:r w:rsidR="00FD5F2B" w:rsidRPr="00A11EF5">
        <w:rPr>
          <w:rFonts w:ascii="GHEA Grapalat" w:hAnsi="GHEA Grapalat"/>
          <w:bCs/>
          <w:color w:val="000000" w:themeColor="text1"/>
          <w:lang w:val="hy-AM"/>
        </w:rPr>
        <w:t xml:space="preserve">-րդ կետով նախատեսված </w:t>
      </w:r>
      <w:r w:rsidR="0048638A" w:rsidRPr="00A11EF5">
        <w:rPr>
          <w:rFonts w:ascii="GHEA Grapalat" w:hAnsi="GHEA Grapalat"/>
          <w:bCs/>
          <w:color w:val="000000" w:themeColor="text1"/>
          <w:lang w:val="hy-AM"/>
        </w:rPr>
        <w:t>մշտադիտարկման</w:t>
      </w:r>
      <w:r w:rsidR="00FD5F2B" w:rsidRPr="00A11EF5">
        <w:rPr>
          <w:rFonts w:ascii="GHEA Grapalat" w:hAnsi="GHEA Grapalat"/>
          <w:bCs/>
          <w:color w:val="000000" w:themeColor="text1"/>
          <w:lang w:val="hy-AM"/>
        </w:rPr>
        <w:t xml:space="preserve"> արդյունքում բացահայտված շ</w:t>
      </w:r>
      <w:r w:rsidR="00187039" w:rsidRPr="00A11EF5">
        <w:rPr>
          <w:rFonts w:ascii="GHEA Grapalat" w:hAnsi="GHEA Grapalat"/>
          <w:bCs/>
          <w:color w:val="000000" w:themeColor="text1"/>
          <w:lang w:val="hy-AM"/>
        </w:rPr>
        <w:t>րջակա միջավայրի, այդ թվում</w:t>
      </w:r>
      <w:r w:rsidR="007C6953" w:rsidRPr="00A11EF5">
        <w:rPr>
          <w:rFonts w:ascii="GHEA Grapalat" w:hAnsi="GHEA Grapalat"/>
          <w:bCs/>
          <w:color w:val="000000" w:themeColor="text1"/>
          <w:lang w:val="hy-AM"/>
        </w:rPr>
        <w:t>՝</w:t>
      </w:r>
      <w:r w:rsidR="00187039" w:rsidRPr="00A11EF5">
        <w:rPr>
          <w:rFonts w:ascii="GHEA Grapalat" w:hAnsi="GHEA Grapalat"/>
          <w:bCs/>
          <w:color w:val="000000" w:themeColor="text1"/>
          <w:lang w:val="hy-AM"/>
        </w:rPr>
        <w:t xml:space="preserve"> մարդու առողջության վրա չնախատեսված </w:t>
      </w:r>
      <w:r w:rsidR="00822333" w:rsidRPr="00A11EF5">
        <w:rPr>
          <w:rFonts w:ascii="GHEA Grapalat" w:hAnsi="GHEA Grapalat"/>
          <w:bCs/>
          <w:color w:val="000000" w:themeColor="text1"/>
          <w:lang w:val="hy-AM"/>
        </w:rPr>
        <w:t>ազդեցություններ</w:t>
      </w:r>
      <w:r w:rsidR="00187039" w:rsidRPr="00A11EF5">
        <w:rPr>
          <w:rFonts w:ascii="GHEA Grapalat" w:hAnsi="GHEA Grapalat"/>
          <w:bCs/>
          <w:color w:val="000000" w:themeColor="text1"/>
          <w:lang w:val="hy-AM"/>
        </w:rPr>
        <w:t xml:space="preserve"> ի հայտ գալու դեպքում </w:t>
      </w:r>
      <w:r w:rsidR="007C6953" w:rsidRPr="00A11EF5">
        <w:rPr>
          <w:rFonts w:ascii="GHEA Grapalat" w:hAnsi="GHEA Grapalat"/>
          <w:bCs/>
          <w:color w:val="000000" w:themeColor="text1"/>
          <w:lang w:val="hy-AM"/>
        </w:rPr>
        <w:t>նախաձեռնողը</w:t>
      </w:r>
      <w:r w:rsidR="00187039" w:rsidRPr="00A11EF5">
        <w:rPr>
          <w:rFonts w:ascii="GHEA Grapalat" w:hAnsi="GHEA Grapalat"/>
          <w:bCs/>
          <w:color w:val="000000" w:themeColor="text1"/>
          <w:lang w:val="hy-AM"/>
        </w:rPr>
        <w:t xml:space="preserve"> նախատեսում և իրականացնում  է շրջակա միջավայրի պահպանությանն ուղղված լրացուցիչ միջոցառումներ</w:t>
      </w:r>
      <w:r w:rsidR="00425BE2" w:rsidRPr="00A11EF5">
        <w:rPr>
          <w:rFonts w:ascii="GHEA Grapalat" w:hAnsi="GHEA Grapalat"/>
          <w:bCs/>
          <w:color w:val="000000" w:themeColor="text1"/>
          <w:lang w:val="hy-AM"/>
        </w:rPr>
        <w:t>՝ սահմանելով իրականացման ժամկետներ</w:t>
      </w:r>
      <w:r w:rsidR="00FD5F2B" w:rsidRPr="00A11EF5">
        <w:rPr>
          <w:rFonts w:ascii="GHEA Grapalat" w:hAnsi="GHEA Grapalat"/>
          <w:bCs/>
          <w:color w:val="000000" w:themeColor="text1"/>
          <w:lang w:val="hy-AM"/>
        </w:rPr>
        <w:t>։ Միջոցառումները</w:t>
      </w:r>
      <w:r w:rsidR="00BE1EF9" w:rsidRPr="00A11EF5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FD5F2B" w:rsidRPr="00A11EF5">
        <w:rPr>
          <w:rFonts w:ascii="GHEA Grapalat" w:hAnsi="GHEA Grapalat"/>
          <w:bCs/>
          <w:color w:val="000000" w:themeColor="text1"/>
          <w:lang w:val="hy-AM"/>
        </w:rPr>
        <w:t xml:space="preserve">հրապարակվում են նախաձեռնողի կայքում (առկայության դեպքում) կամ տրամադրվում են </w:t>
      </w:r>
      <w:r w:rsidR="00B9677A" w:rsidRPr="00A11EF5">
        <w:rPr>
          <w:rFonts w:ascii="GHEA Grapalat" w:hAnsi="GHEA Grapalat"/>
          <w:lang w:val="hy-AM"/>
        </w:rPr>
        <w:t>Լիազոր</w:t>
      </w:r>
      <w:r w:rsidR="00FD5F2B" w:rsidRPr="00A11EF5">
        <w:rPr>
          <w:rFonts w:ascii="GHEA Grapalat" w:hAnsi="GHEA Grapalat"/>
          <w:bCs/>
          <w:color w:val="000000" w:themeColor="text1"/>
          <w:lang w:val="hy-AM"/>
        </w:rPr>
        <w:t xml:space="preserve"> մարմնին՝ վերջինիս կայքում տեղադրելու նպատակով։</w:t>
      </w:r>
    </w:p>
    <w:p w14:paraId="41D77129" w14:textId="011D14BB" w:rsidR="00400085" w:rsidRPr="00A11EF5" w:rsidRDefault="00400085" w:rsidP="00F9263A">
      <w:pPr>
        <w:pStyle w:val="Default"/>
        <w:tabs>
          <w:tab w:val="left" w:pos="450"/>
          <w:tab w:val="left" w:pos="540"/>
          <w:tab w:val="left" w:pos="630"/>
          <w:tab w:val="left" w:pos="1260"/>
        </w:tabs>
        <w:spacing w:line="360" w:lineRule="auto"/>
        <w:ind w:firstLine="270"/>
        <w:jc w:val="both"/>
        <w:rPr>
          <w:rFonts w:ascii="GHEA Grapalat" w:hAnsi="GHEA Grapalat"/>
          <w:bCs/>
          <w:color w:val="000000" w:themeColor="text1"/>
          <w:lang w:val="hy-AM"/>
        </w:rPr>
      </w:pPr>
    </w:p>
    <w:p w14:paraId="53B0ED73" w14:textId="77777777" w:rsidR="00400085" w:rsidRPr="00A11EF5" w:rsidRDefault="00400085" w:rsidP="00F9263A">
      <w:pPr>
        <w:pStyle w:val="Default"/>
        <w:tabs>
          <w:tab w:val="left" w:pos="450"/>
          <w:tab w:val="left" w:pos="540"/>
          <w:tab w:val="left" w:pos="630"/>
          <w:tab w:val="left" w:pos="1260"/>
        </w:tabs>
        <w:spacing w:line="360" w:lineRule="auto"/>
        <w:ind w:firstLine="270"/>
        <w:jc w:val="both"/>
        <w:rPr>
          <w:rFonts w:ascii="GHEA Grapalat" w:hAnsi="GHEA Grapalat"/>
          <w:bCs/>
          <w:color w:val="000000" w:themeColor="text1"/>
          <w:lang w:val="hy-AM"/>
        </w:rPr>
      </w:pPr>
    </w:p>
    <w:p w14:paraId="6715C9C5" w14:textId="50D69FBB" w:rsidR="00AB5843" w:rsidRPr="00A11EF5" w:rsidRDefault="00AB5843" w:rsidP="00F9263A">
      <w:pPr>
        <w:pStyle w:val="Default"/>
        <w:tabs>
          <w:tab w:val="left" w:pos="450"/>
          <w:tab w:val="left" w:pos="540"/>
          <w:tab w:val="left" w:pos="630"/>
          <w:tab w:val="left" w:pos="1260"/>
        </w:tabs>
        <w:spacing w:line="360" w:lineRule="auto"/>
        <w:ind w:firstLine="270"/>
        <w:jc w:val="both"/>
        <w:rPr>
          <w:rFonts w:ascii="GHEA Grapalat" w:hAnsi="GHEA Grapalat"/>
          <w:color w:val="000000" w:themeColor="text1"/>
          <w:lang w:val="hy-AM"/>
        </w:rPr>
      </w:pPr>
      <w:r w:rsidRPr="00A11EF5">
        <w:rPr>
          <w:rFonts w:ascii="GHEA Grapalat" w:hAnsi="GHEA Grapalat"/>
          <w:bCs/>
          <w:color w:val="000000" w:themeColor="text1"/>
          <w:lang w:val="hy-AM"/>
        </w:rPr>
        <w:t>1</w:t>
      </w:r>
      <w:r w:rsidR="00F9263A" w:rsidRPr="00A11EF5">
        <w:rPr>
          <w:rFonts w:ascii="GHEA Grapalat" w:hAnsi="GHEA Grapalat"/>
          <w:bCs/>
          <w:color w:val="000000" w:themeColor="text1"/>
          <w:lang w:val="hy-AM"/>
        </w:rPr>
        <w:t>9</w:t>
      </w:r>
      <w:r w:rsidRPr="00A11EF5">
        <w:rPr>
          <w:rFonts w:ascii="Cambria Math" w:hAnsi="Cambria Math" w:cs="Cambria Math"/>
          <w:bCs/>
          <w:color w:val="000000" w:themeColor="text1"/>
          <w:lang w:val="hy-AM"/>
        </w:rPr>
        <w:t>․</w:t>
      </w:r>
      <w:r w:rsidRPr="00A11EF5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A11EF5">
        <w:rPr>
          <w:rFonts w:ascii="GHEA Grapalat" w:eastAsia="Calibri" w:hAnsi="GHEA Grapalat"/>
          <w:lang w:val="hy-AM"/>
        </w:rPr>
        <w:t>Գործունեության կոնկրետ տեսակների կամ օբյեկտների մշտադիտարկման համար օրենսդրությամբ հատուկ ընթացակարգեր սահմանված լինելու դեպքում անհրաժեշտ է առաջնորդվել հատուկ սահմանված ընթացակարգերով։</w:t>
      </w:r>
    </w:p>
    <w:sectPr w:rsidR="00AB5843" w:rsidRPr="00A11EF5" w:rsidSect="00F9263A">
      <w:headerReference w:type="even" r:id="rId8"/>
      <w:footerReference w:type="even" r:id="rId9"/>
      <w:footerReference w:type="first" r:id="rId10"/>
      <w:pgSz w:w="11906" w:h="16838" w:code="9"/>
      <w:pgMar w:top="1440" w:right="656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D205" w14:textId="77777777" w:rsidR="005B71A8" w:rsidRDefault="005B71A8" w:rsidP="00036090">
      <w:pPr>
        <w:spacing w:after="0" w:line="240" w:lineRule="auto"/>
      </w:pPr>
      <w:r>
        <w:separator/>
      </w:r>
    </w:p>
  </w:endnote>
  <w:endnote w:type="continuationSeparator" w:id="0">
    <w:p w14:paraId="28602F6D" w14:textId="77777777" w:rsidR="005B71A8" w:rsidRDefault="005B71A8" w:rsidP="0003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06BE" w14:textId="77777777" w:rsidR="005803BB" w:rsidRDefault="005803BB" w:rsidP="006E0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70768CF" w14:textId="77777777" w:rsidR="005803BB" w:rsidRDefault="005803BB" w:rsidP="006E0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AA70" w14:textId="77777777" w:rsidR="005803BB" w:rsidRPr="002B0E37" w:rsidRDefault="005803BB" w:rsidP="002B0E37">
    <w:pPr>
      <w:pStyle w:val="Footer"/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5538" w14:textId="77777777" w:rsidR="005B71A8" w:rsidRDefault="005B71A8" w:rsidP="00036090">
      <w:pPr>
        <w:spacing w:after="0" w:line="240" w:lineRule="auto"/>
      </w:pPr>
      <w:r>
        <w:separator/>
      </w:r>
    </w:p>
  </w:footnote>
  <w:footnote w:type="continuationSeparator" w:id="0">
    <w:p w14:paraId="20E14E4E" w14:textId="77777777" w:rsidR="005B71A8" w:rsidRDefault="005B71A8" w:rsidP="0003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8742" w14:textId="47773041" w:rsidR="005803BB" w:rsidRDefault="00416C0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A392634" wp14:editId="48643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79110" cy="2789555"/>
              <wp:effectExtent l="0" t="1323975" r="0" b="1049020"/>
              <wp:wrapNone/>
              <wp:docPr id="894832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79110" cy="27895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574D1" w14:textId="77777777" w:rsidR="00416C0C" w:rsidRDefault="00416C0C" w:rsidP="00416C0C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 w:val="2"/>
                              <w:szCs w:val="2"/>
                              <w:lang w:val="hy-AM"/>
                              <w14:textFill>
                                <w14:solidFill>
                                  <w14:schemeClr w14:val="accent6">
                                    <w14:alpha w14:val="59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 w:val="2"/>
                              <w:szCs w:val="2"/>
                              <w:lang w:val="hy-AM"/>
                              <w14:textFill>
                                <w14:solidFill>
                                  <w14:schemeClr w14:val="accent6">
                                    <w14:alpha w14:val="59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Նախագիծ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926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39.3pt;height:219.6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03F574D1" w14:textId="77777777" w:rsidR="00416C0C" w:rsidRDefault="00416C0C" w:rsidP="00416C0C">
                    <w:pPr>
                      <w:jc w:val="center"/>
                      <w:rPr>
                        <w:b/>
                        <w:bCs/>
                        <w:i/>
                        <w:iCs/>
                        <w:color w:val="385623" w:themeColor="accent6" w:themeShade="80"/>
                        <w:sz w:val="2"/>
                        <w:szCs w:val="2"/>
                        <w:lang w:val="hy-AM"/>
                        <w14:textFill>
                          <w14:solidFill>
                            <w14:schemeClr w14:val="accent6">
                              <w14:alpha w14:val="59000"/>
                              <w14:lumMod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85623" w:themeColor="accent6" w:themeShade="80"/>
                        <w:sz w:val="2"/>
                        <w:szCs w:val="2"/>
                        <w:lang w:val="hy-AM"/>
                        <w14:textFill>
                          <w14:solidFill>
                            <w14:schemeClr w14:val="accent6">
                              <w14:alpha w14:val="59000"/>
                              <w14:lumMod w14:val="50000"/>
                            </w14:schemeClr>
                          </w14:solidFill>
                        </w14:textFill>
                      </w:rPr>
                      <w:t>Նախագիծ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426"/>
    <w:multiLevelType w:val="hybridMultilevel"/>
    <w:tmpl w:val="6D8C0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1CA"/>
    <w:multiLevelType w:val="hybridMultilevel"/>
    <w:tmpl w:val="129686E0"/>
    <w:lvl w:ilvl="0" w:tplc="BB9E48C4">
      <w:start w:val="1"/>
      <w:numFmt w:val="decimal"/>
      <w:lvlText w:val="%1."/>
      <w:lvlJc w:val="left"/>
      <w:pPr>
        <w:ind w:left="90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01C74"/>
    <w:multiLevelType w:val="hybridMultilevel"/>
    <w:tmpl w:val="15769678"/>
    <w:lvl w:ilvl="0" w:tplc="081EE59E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Sylfae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0AB2C47"/>
    <w:multiLevelType w:val="hybridMultilevel"/>
    <w:tmpl w:val="5FEC6ADC"/>
    <w:lvl w:ilvl="0" w:tplc="777C4ED2">
      <w:start w:val="1"/>
      <w:numFmt w:val="upperRoman"/>
      <w:lvlText w:val="%1."/>
      <w:lvlJc w:val="left"/>
      <w:pPr>
        <w:ind w:left="109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0F82BA7"/>
    <w:multiLevelType w:val="hybridMultilevel"/>
    <w:tmpl w:val="D9F08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36D0F"/>
    <w:multiLevelType w:val="hybridMultilevel"/>
    <w:tmpl w:val="854E750E"/>
    <w:lvl w:ilvl="0" w:tplc="1BB4073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962393"/>
    <w:multiLevelType w:val="hybridMultilevel"/>
    <w:tmpl w:val="D2AC8CA8"/>
    <w:lvl w:ilvl="0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1F2504E4"/>
    <w:multiLevelType w:val="hybridMultilevel"/>
    <w:tmpl w:val="A510C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5F2A"/>
    <w:multiLevelType w:val="hybridMultilevel"/>
    <w:tmpl w:val="5484BD8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E0B4B"/>
    <w:multiLevelType w:val="hybridMultilevel"/>
    <w:tmpl w:val="BA20E904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0AE4816"/>
    <w:multiLevelType w:val="hybridMultilevel"/>
    <w:tmpl w:val="8F1A3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7075"/>
    <w:multiLevelType w:val="hybridMultilevel"/>
    <w:tmpl w:val="A434E30E"/>
    <w:lvl w:ilvl="0" w:tplc="3032620A">
      <w:start w:val="1"/>
      <w:numFmt w:val="decimal"/>
      <w:lvlText w:val="%1)"/>
      <w:lvlJc w:val="left"/>
      <w:pPr>
        <w:ind w:left="180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CE26E8C"/>
    <w:multiLevelType w:val="hybridMultilevel"/>
    <w:tmpl w:val="9038566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168718C"/>
    <w:multiLevelType w:val="hybridMultilevel"/>
    <w:tmpl w:val="71240590"/>
    <w:lvl w:ilvl="0" w:tplc="232462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5076056"/>
    <w:multiLevelType w:val="hybridMultilevel"/>
    <w:tmpl w:val="2114654E"/>
    <w:lvl w:ilvl="0" w:tplc="545A6B6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8BA47C4"/>
    <w:multiLevelType w:val="hybridMultilevel"/>
    <w:tmpl w:val="E98A160C"/>
    <w:lvl w:ilvl="0" w:tplc="3ECC8EB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0C736A1"/>
    <w:multiLevelType w:val="hybridMultilevel"/>
    <w:tmpl w:val="5296965E"/>
    <w:lvl w:ilvl="0" w:tplc="82CC65BC">
      <w:start w:val="1"/>
      <w:numFmt w:val="decimal"/>
      <w:lvlText w:val="%1)"/>
      <w:lvlJc w:val="left"/>
      <w:pPr>
        <w:ind w:left="1320" w:hanging="42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28E4B7F"/>
    <w:multiLevelType w:val="hybridMultilevel"/>
    <w:tmpl w:val="08DC5F9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DC785C"/>
    <w:multiLevelType w:val="hybridMultilevel"/>
    <w:tmpl w:val="6EE231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25AC"/>
    <w:multiLevelType w:val="hybridMultilevel"/>
    <w:tmpl w:val="84EE1686"/>
    <w:lvl w:ilvl="0" w:tplc="56706CC6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9" w:hanging="360"/>
      </w:pPr>
    </w:lvl>
    <w:lvl w:ilvl="2" w:tplc="0409001B" w:tentative="1">
      <w:start w:val="1"/>
      <w:numFmt w:val="lowerRoman"/>
      <w:lvlText w:val="%3."/>
      <w:lvlJc w:val="right"/>
      <w:pPr>
        <w:ind w:left="4039" w:hanging="180"/>
      </w:pPr>
    </w:lvl>
    <w:lvl w:ilvl="3" w:tplc="0409000F" w:tentative="1">
      <w:start w:val="1"/>
      <w:numFmt w:val="decimal"/>
      <w:lvlText w:val="%4."/>
      <w:lvlJc w:val="left"/>
      <w:pPr>
        <w:ind w:left="4759" w:hanging="360"/>
      </w:pPr>
    </w:lvl>
    <w:lvl w:ilvl="4" w:tplc="04090019" w:tentative="1">
      <w:start w:val="1"/>
      <w:numFmt w:val="lowerLetter"/>
      <w:lvlText w:val="%5."/>
      <w:lvlJc w:val="left"/>
      <w:pPr>
        <w:ind w:left="5479" w:hanging="360"/>
      </w:pPr>
    </w:lvl>
    <w:lvl w:ilvl="5" w:tplc="0409001B" w:tentative="1">
      <w:start w:val="1"/>
      <w:numFmt w:val="lowerRoman"/>
      <w:lvlText w:val="%6."/>
      <w:lvlJc w:val="right"/>
      <w:pPr>
        <w:ind w:left="6199" w:hanging="180"/>
      </w:pPr>
    </w:lvl>
    <w:lvl w:ilvl="6" w:tplc="0409000F" w:tentative="1">
      <w:start w:val="1"/>
      <w:numFmt w:val="decimal"/>
      <w:lvlText w:val="%7."/>
      <w:lvlJc w:val="left"/>
      <w:pPr>
        <w:ind w:left="6919" w:hanging="360"/>
      </w:pPr>
    </w:lvl>
    <w:lvl w:ilvl="7" w:tplc="04090019" w:tentative="1">
      <w:start w:val="1"/>
      <w:numFmt w:val="lowerLetter"/>
      <w:lvlText w:val="%8."/>
      <w:lvlJc w:val="left"/>
      <w:pPr>
        <w:ind w:left="7639" w:hanging="360"/>
      </w:pPr>
    </w:lvl>
    <w:lvl w:ilvl="8" w:tplc="0409001B" w:tentative="1">
      <w:start w:val="1"/>
      <w:numFmt w:val="lowerRoman"/>
      <w:lvlText w:val="%9."/>
      <w:lvlJc w:val="right"/>
      <w:pPr>
        <w:ind w:left="8359" w:hanging="180"/>
      </w:pPr>
    </w:lvl>
  </w:abstractNum>
  <w:abstractNum w:abstractNumId="20" w15:restartNumberingAfterBreak="0">
    <w:nsid w:val="566A66FF"/>
    <w:multiLevelType w:val="hybridMultilevel"/>
    <w:tmpl w:val="9D36A7C2"/>
    <w:lvl w:ilvl="0" w:tplc="5F2CA25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6D15955"/>
    <w:multiLevelType w:val="hybridMultilevel"/>
    <w:tmpl w:val="E4B8FF4E"/>
    <w:lvl w:ilvl="0" w:tplc="B90C92F2">
      <w:start w:val="2023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255BE"/>
    <w:multiLevelType w:val="hybridMultilevel"/>
    <w:tmpl w:val="29087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49482A"/>
    <w:multiLevelType w:val="hybridMultilevel"/>
    <w:tmpl w:val="7B2CB1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E1EE1"/>
    <w:multiLevelType w:val="hybridMultilevel"/>
    <w:tmpl w:val="2C9A57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31DA"/>
    <w:multiLevelType w:val="hybridMultilevel"/>
    <w:tmpl w:val="71CADB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1F6231"/>
    <w:multiLevelType w:val="hybridMultilevel"/>
    <w:tmpl w:val="FB3E0952"/>
    <w:lvl w:ilvl="0" w:tplc="CDD604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FDE5B66"/>
    <w:multiLevelType w:val="hybridMultilevel"/>
    <w:tmpl w:val="3790D9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B13DA"/>
    <w:multiLevelType w:val="hybridMultilevel"/>
    <w:tmpl w:val="6AD28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612DD"/>
    <w:multiLevelType w:val="hybridMultilevel"/>
    <w:tmpl w:val="C14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320"/>
    <w:multiLevelType w:val="hybridMultilevel"/>
    <w:tmpl w:val="CDF8549E"/>
    <w:lvl w:ilvl="0" w:tplc="1FF444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7C42527A"/>
    <w:multiLevelType w:val="hybridMultilevel"/>
    <w:tmpl w:val="ABBAA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1"/>
  </w:num>
  <w:num w:numId="5">
    <w:abstractNumId w:val="18"/>
  </w:num>
  <w:num w:numId="6">
    <w:abstractNumId w:val="2"/>
  </w:num>
  <w:num w:numId="7">
    <w:abstractNumId w:val="19"/>
  </w:num>
  <w:num w:numId="8">
    <w:abstractNumId w:val="8"/>
  </w:num>
  <w:num w:numId="9">
    <w:abstractNumId w:val="3"/>
  </w:num>
  <w:num w:numId="10">
    <w:abstractNumId w:val="13"/>
  </w:num>
  <w:num w:numId="11">
    <w:abstractNumId w:val="30"/>
  </w:num>
  <w:num w:numId="12">
    <w:abstractNumId w:val="27"/>
  </w:num>
  <w:num w:numId="13">
    <w:abstractNumId w:val="0"/>
  </w:num>
  <w:num w:numId="14">
    <w:abstractNumId w:val="14"/>
  </w:num>
  <w:num w:numId="15">
    <w:abstractNumId w:val="31"/>
  </w:num>
  <w:num w:numId="16">
    <w:abstractNumId w:val="4"/>
  </w:num>
  <w:num w:numId="17">
    <w:abstractNumId w:val="21"/>
  </w:num>
  <w:num w:numId="18">
    <w:abstractNumId w:val="5"/>
  </w:num>
  <w:num w:numId="19">
    <w:abstractNumId w:val="16"/>
  </w:num>
  <w:num w:numId="20">
    <w:abstractNumId w:val="26"/>
  </w:num>
  <w:num w:numId="21">
    <w:abstractNumId w:val="12"/>
  </w:num>
  <w:num w:numId="22">
    <w:abstractNumId w:val="22"/>
  </w:num>
  <w:num w:numId="23">
    <w:abstractNumId w:val="17"/>
  </w:num>
  <w:num w:numId="24">
    <w:abstractNumId w:val="9"/>
  </w:num>
  <w:num w:numId="25">
    <w:abstractNumId w:val="28"/>
  </w:num>
  <w:num w:numId="26">
    <w:abstractNumId w:val="10"/>
  </w:num>
  <w:num w:numId="27">
    <w:abstractNumId w:val="23"/>
  </w:num>
  <w:num w:numId="28">
    <w:abstractNumId w:val="7"/>
  </w:num>
  <w:num w:numId="29">
    <w:abstractNumId w:val="29"/>
  </w:num>
  <w:num w:numId="30">
    <w:abstractNumId w:val="25"/>
  </w:num>
  <w:num w:numId="31">
    <w:abstractNumId w:val="6"/>
  </w:num>
  <w:num w:numId="32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B3"/>
    <w:rsid w:val="000018C7"/>
    <w:rsid w:val="00002C4B"/>
    <w:rsid w:val="00017156"/>
    <w:rsid w:val="0002058B"/>
    <w:rsid w:val="0002708E"/>
    <w:rsid w:val="00036090"/>
    <w:rsid w:val="00046D7C"/>
    <w:rsid w:val="000552CC"/>
    <w:rsid w:val="00062BCD"/>
    <w:rsid w:val="00063D78"/>
    <w:rsid w:val="000640F3"/>
    <w:rsid w:val="000644BE"/>
    <w:rsid w:val="00080202"/>
    <w:rsid w:val="0008190E"/>
    <w:rsid w:val="000870C7"/>
    <w:rsid w:val="00095D94"/>
    <w:rsid w:val="00096A7E"/>
    <w:rsid w:val="000A0CD1"/>
    <w:rsid w:val="000A44AB"/>
    <w:rsid w:val="000C3447"/>
    <w:rsid w:val="000C4971"/>
    <w:rsid w:val="000C728F"/>
    <w:rsid w:val="00103F57"/>
    <w:rsid w:val="00111BB1"/>
    <w:rsid w:val="001130E2"/>
    <w:rsid w:val="00123455"/>
    <w:rsid w:val="00126FA5"/>
    <w:rsid w:val="001278E2"/>
    <w:rsid w:val="00142008"/>
    <w:rsid w:val="00153BDF"/>
    <w:rsid w:val="00155086"/>
    <w:rsid w:val="00164969"/>
    <w:rsid w:val="001866BA"/>
    <w:rsid w:val="00187039"/>
    <w:rsid w:val="001A0FA5"/>
    <w:rsid w:val="001B1518"/>
    <w:rsid w:val="001B1850"/>
    <w:rsid w:val="001B4BEF"/>
    <w:rsid w:val="001C128E"/>
    <w:rsid w:val="001C3BE3"/>
    <w:rsid w:val="001C4697"/>
    <w:rsid w:val="001C6506"/>
    <w:rsid w:val="001D1C46"/>
    <w:rsid w:val="001D434B"/>
    <w:rsid w:val="001D69B1"/>
    <w:rsid w:val="001E1925"/>
    <w:rsid w:val="001E20DE"/>
    <w:rsid w:val="001E3E36"/>
    <w:rsid w:val="001F44BC"/>
    <w:rsid w:val="001F4DB1"/>
    <w:rsid w:val="001F5C11"/>
    <w:rsid w:val="002075F1"/>
    <w:rsid w:val="00213F5F"/>
    <w:rsid w:val="00223096"/>
    <w:rsid w:val="00245AB5"/>
    <w:rsid w:val="00251B56"/>
    <w:rsid w:val="00267B22"/>
    <w:rsid w:val="002709A4"/>
    <w:rsid w:val="0027261D"/>
    <w:rsid w:val="00281DFD"/>
    <w:rsid w:val="00282C8C"/>
    <w:rsid w:val="002A39C9"/>
    <w:rsid w:val="002B1625"/>
    <w:rsid w:val="002B25AB"/>
    <w:rsid w:val="002B67D2"/>
    <w:rsid w:val="002D6C18"/>
    <w:rsid w:val="002E18F2"/>
    <w:rsid w:val="002E45BF"/>
    <w:rsid w:val="002E4786"/>
    <w:rsid w:val="002E49D9"/>
    <w:rsid w:val="002E548B"/>
    <w:rsid w:val="002E7B49"/>
    <w:rsid w:val="00310D9F"/>
    <w:rsid w:val="003115FE"/>
    <w:rsid w:val="00314A1C"/>
    <w:rsid w:val="00323245"/>
    <w:rsid w:val="00341A37"/>
    <w:rsid w:val="00344F4C"/>
    <w:rsid w:val="003542CC"/>
    <w:rsid w:val="00355AB3"/>
    <w:rsid w:val="00362E0D"/>
    <w:rsid w:val="003642E4"/>
    <w:rsid w:val="003716D6"/>
    <w:rsid w:val="00373BB2"/>
    <w:rsid w:val="00387C77"/>
    <w:rsid w:val="00391CB0"/>
    <w:rsid w:val="003A3FC0"/>
    <w:rsid w:val="003A7D7F"/>
    <w:rsid w:val="003C16AA"/>
    <w:rsid w:val="003C2BFF"/>
    <w:rsid w:val="003C48AB"/>
    <w:rsid w:val="003E6881"/>
    <w:rsid w:val="003F72BB"/>
    <w:rsid w:val="00400085"/>
    <w:rsid w:val="004047FA"/>
    <w:rsid w:val="00416C0C"/>
    <w:rsid w:val="004230EA"/>
    <w:rsid w:val="004235C7"/>
    <w:rsid w:val="00425BE2"/>
    <w:rsid w:val="004338B2"/>
    <w:rsid w:val="00446FC9"/>
    <w:rsid w:val="0045149F"/>
    <w:rsid w:val="004525E3"/>
    <w:rsid w:val="00471CA0"/>
    <w:rsid w:val="004778A6"/>
    <w:rsid w:val="0048638A"/>
    <w:rsid w:val="004A0C82"/>
    <w:rsid w:val="004A6101"/>
    <w:rsid w:val="004A646F"/>
    <w:rsid w:val="004B0C08"/>
    <w:rsid w:val="004D62C6"/>
    <w:rsid w:val="004D6896"/>
    <w:rsid w:val="004E0599"/>
    <w:rsid w:val="004E338A"/>
    <w:rsid w:val="004F188B"/>
    <w:rsid w:val="004F1AD9"/>
    <w:rsid w:val="004F3F7E"/>
    <w:rsid w:val="00501161"/>
    <w:rsid w:val="00501BA9"/>
    <w:rsid w:val="0051340D"/>
    <w:rsid w:val="005225AD"/>
    <w:rsid w:val="005233EC"/>
    <w:rsid w:val="00535419"/>
    <w:rsid w:val="005401D5"/>
    <w:rsid w:val="00541B3D"/>
    <w:rsid w:val="00546B2F"/>
    <w:rsid w:val="005569D4"/>
    <w:rsid w:val="00570166"/>
    <w:rsid w:val="00572A5B"/>
    <w:rsid w:val="00575368"/>
    <w:rsid w:val="005803BB"/>
    <w:rsid w:val="005A1A6D"/>
    <w:rsid w:val="005B1B32"/>
    <w:rsid w:val="005B71A8"/>
    <w:rsid w:val="005C22B1"/>
    <w:rsid w:val="005C3F40"/>
    <w:rsid w:val="005C6AE9"/>
    <w:rsid w:val="005C705F"/>
    <w:rsid w:val="005E0CBB"/>
    <w:rsid w:val="00601F69"/>
    <w:rsid w:val="0060565A"/>
    <w:rsid w:val="00611903"/>
    <w:rsid w:val="0061790D"/>
    <w:rsid w:val="006224C4"/>
    <w:rsid w:val="006242B1"/>
    <w:rsid w:val="006308EC"/>
    <w:rsid w:val="00635F41"/>
    <w:rsid w:val="00641425"/>
    <w:rsid w:val="00643C19"/>
    <w:rsid w:val="006521DB"/>
    <w:rsid w:val="00652FEB"/>
    <w:rsid w:val="00661DF8"/>
    <w:rsid w:val="00665CDA"/>
    <w:rsid w:val="00684B08"/>
    <w:rsid w:val="00690F77"/>
    <w:rsid w:val="00693A81"/>
    <w:rsid w:val="00694206"/>
    <w:rsid w:val="006A07B3"/>
    <w:rsid w:val="006A2C42"/>
    <w:rsid w:val="006A6D9B"/>
    <w:rsid w:val="006C61E4"/>
    <w:rsid w:val="006F1045"/>
    <w:rsid w:val="007004FB"/>
    <w:rsid w:val="007022B7"/>
    <w:rsid w:val="007113DC"/>
    <w:rsid w:val="00712002"/>
    <w:rsid w:val="00714EF9"/>
    <w:rsid w:val="00717984"/>
    <w:rsid w:val="007210D7"/>
    <w:rsid w:val="007230F3"/>
    <w:rsid w:val="0073364A"/>
    <w:rsid w:val="00737070"/>
    <w:rsid w:val="00752CD5"/>
    <w:rsid w:val="00757EDE"/>
    <w:rsid w:val="00777742"/>
    <w:rsid w:val="007909F1"/>
    <w:rsid w:val="007A0A19"/>
    <w:rsid w:val="007B345A"/>
    <w:rsid w:val="007B75CF"/>
    <w:rsid w:val="007C6953"/>
    <w:rsid w:val="007C730B"/>
    <w:rsid w:val="007D36A9"/>
    <w:rsid w:val="007D4247"/>
    <w:rsid w:val="007E1F27"/>
    <w:rsid w:val="007E1F87"/>
    <w:rsid w:val="007E493A"/>
    <w:rsid w:val="007F6D78"/>
    <w:rsid w:val="00801D6C"/>
    <w:rsid w:val="00822333"/>
    <w:rsid w:val="00826C13"/>
    <w:rsid w:val="00827707"/>
    <w:rsid w:val="00841780"/>
    <w:rsid w:val="00841B20"/>
    <w:rsid w:val="008508D1"/>
    <w:rsid w:val="00853A02"/>
    <w:rsid w:val="0085566D"/>
    <w:rsid w:val="00860636"/>
    <w:rsid w:val="0087088D"/>
    <w:rsid w:val="00874208"/>
    <w:rsid w:val="00881C62"/>
    <w:rsid w:val="008939E8"/>
    <w:rsid w:val="00897F85"/>
    <w:rsid w:val="008D288B"/>
    <w:rsid w:val="008D4901"/>
    <w:rsid w:val="008F0A7F"/>
    <w:rsid w:val="008F2C79"/>
    <w:rsid w:val="00900D2D"/>
    <w:rsid w:val="00910382"/>
    <w:rsid w:val="009150B2"/>
    <w:rsid w:val="00915282"/>
    <w:rsid w:val="009265A9"/>
    <w:rsid w:val="00927AD2"/>
    <w:rsid w:val="00946161"/>
    <w:rsid w:val="00946286"/>
    <w:rsid w:val="00961E65"/>
    <w:rsid w:val="009665A9"/>
    <w:rsid w:val="00972834"/>
    <w:rsid w:val="009916B4"/>
    <w:rsid w:val="009B4582"/>
    <w:rsid w:val="009C59F4"/>
    <w:rsid w:val="009C6368"/>
    <w:rsid w:val="009E2DBF"/>
    <w:rsid w:val="009E51C2"/>
    <w:rsid w:val="009E6F93"/>
    <w:rsid w:val="009E765F"/>
    <w:rsid w:val="009F3870"/>
    <w:rsid w:val="00A02731"/>
    <w:rsid w:val="00A05919"/>
    <w:rsid w:val="00A11EF5"/>
    <w:rsid w:val="00A255DD"/>
    <w:rsid w:val="00A30FE7"/>
    <w:rsid w:val="00A32667"/>
    <w:rsid w:val="00A3362B"/>
    <w:rsid w:val="00A339EC"/>
    <w:rsid w:val="00A37663"/>
    <w:rsid w:val="00A521FD"/>
    <w:rsid w:val="00A573B6"/>
    <w:rsid w:val="00A617C7"/>
    <w:rsid w:val="00A64684"/>
    <w:rsid w:val="00A656E0"/>
    <w:rsid w:val="00A70251"/>
    <w:rsid w:val="00A77175"/>
    <w:rsid w:val="00AA0CF4"/>
    <w:rsid w:val="00AA7CC3"/>
    <w:rsid w:val="00AB1DDE"/>
    <w:rsid w:val="00AB3C23"/>
    <w:rsid w:val="00AB5843"/>
    <w:rsid w:val="00AD01E6"/>
    <w:rsid w:val="00AD3F86"/>
    <w:rsid w:val="00AD49D3"/>
    <w:rsid w:val="00AD7A84"/>
    <w:rsid w:val="00AE3279"/>
    <w:rsid w:val="00AF667F"/>
    <w:rsid w:val="00B04D00"/>
    <w:rsid w:val="00B273F4"/>
    <w:rsid w:val="00B423C7"/>
    <w:rsid w:val="00B50640"/>
    <w:rsid w:val="00B62ECA"/>
    <w:rsid w:val="00B71063"/>
    <w:rsid w:val="00B82459"/>
    <w:rsid w:val="00B82DD7"/>
    <w:rsid w:val="00B9677A"/>
    <w:rsid w:val="00BB3DC9"/>
    <w:rsid w:val="00BE1D58"/>
    <w:rsid w:val="00BE1EF9"/>
    <w:rsid w:val="00BE2958"/>
    <w:rsid w:val="00BE4476"/>
    <w:rsid w:val="00BE4682"/>
    <w:rsid w:val="00BE6308"/>
    <w:rsid w:val="00C037C8"/>
    <w:rsid w:val="00C03DFE"/>
    <w:rsid w:val="00C07B22"/>
    <w:rsid w:val="00C1510D"/>
    <w:rsid w:val="00C222C9"/>
    <w:rsid w:val="00C31207"/>
    <w:rsid w:val="00C436A1"/>
    <w:rsid w:val="00C51C5A"/>
    <w:rsid w:val="00C6266E"/>
    <w:rsid w:val="00C63147"/>
    <w:rsid w:val="00C7151B"/>
    <w:rsid w:val="00C73162"/>
    <w:rsid w:val="00C77284"/>
    <w:rsid w:val="00C81C70"/>
    <w:rsid w:val="00C86726"/>
    <w:rsid w:val="00CA23C4"/>
    <w:rsid w:val="00CA5E8C"/>
    <w:rsid w:val="00CC4F6B"/>
    <w:rsid w:val="00CC5BBE"/>
    <w:rsid w:val="00CE0DFB"/>
    <w:rsid w:val="00CE10A2"/>
    <w:rsid w:val="00CE48BA"/>
    <w:rsid w:val="00CE5ED0"/>
    <w:rsid w:val="00D024DC"/>
    <w:rsid w:val="00D06D03"/>
    <w:rsid w:val="00D07105"/>
    <w:rsid w:val="00D169DA"/>
    <w:rsid w:val="00D47927"/>
    <w:rsid w:val="00D575AC"/>
    <w:rsid w:val="00D7590E"/>
    <w:rsid w:val="00D87020"/>
    <w:rsid w:val="00DC0DF0"/>
    <w:rsid w:val="00DD764E"/>
    <w:rsid w:val="00DE1851"/>
    <w:rsid w:val="00DE608F"/>
    <w:rsid w:val="00E001AF"/>
    <w:rsid w:val="00E00231"/>
    <w:rsid w:val="00E13EB8"/>
    <w:rsid w:val="00E17448"/>
    <w:rsid w:val="00E25A2F"/>
    <w:rsid w:val="00E52822"/>
    <w:rsid w:val="00E57A5E"/>
    <w:rsid w:val="00E64206"/>
    <w:rsid w:val="00E74EAD"/>
    <w:rsid w:val="00E8470D"/>
    <w:rsid w:val="00E93B66"/>
    <w:rsid w:val="00EB2F26"/>
    <w:rsid w:val="00EC0F37"/>
    <w:rsid w:val="00EC3BB6"/>
    <w:rsid w:val="00EC6D3E"/>
    <w:rsid w:val="00ED265F"/>
    <w:rsid w:val="00EE60B5"/>
    <w:rsid w:val="00EF06E6"/>
    <w:rsid w:val="00EF141B"/>
    <w:rsid w:val="00EF537F"/>
    <w:rsid w:val="00F12332"/>
    <w:rsid w:val="00F347B6"/>
    <w:rsid w:val="00F43843"/>
    <w:rsid w:val="00F52A27"/>
    <w:rsid w:val="00F60D72"/>
    <w:rsid w:val="00F654B7"/>
    <w:rsid w:val="00F800E3"/>
    <w:rsid w:val="00F82FEE"/>
    <w:rsid w:val="00F832B6"/>
    <w:rsid w:val="00F83FB9"/>
    <w:rsid w:val="00F9263A"/>
    <w:rsid w:val="00FA2F15"/>
    <w:rsid w:val="00FA605E"/>
    <w:rsid w:val="00FC1CD8"/>
    <w:rsid w:val="00FC2421"/>
    <w:rsid w:val="00FC3553"/>
    <w:rsid w:val="00FC47E1"/>
    <w:rsid w:val="00FC5BFB"/>
    <w:rsid w:val="00FD17F7"/>
    <w:rsid w:val="00FD2A53"/>
    <w:rsid w:val="00FD5F2B"/>
    <w:rsid w:val="00FE5952"/>
    <w:rsid w:val="00FF23C7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62997"/>
  <w15:chartTrackingRefBased/>
  <w15:docId w15:val="{3807E713-CC95-427B-82BF-E955C95E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E3"/>
  </w:style>
  <w:style w:type="paragraph" w:styleId="Heading1">
    <w:name w:val="heading 1"/>
    <w:basedOn w:val="Normal"/>
    <w:next w:val="Normal"/>
    <w:link w:val="Heading1Char"/>
    <w:uiPriority w:val="9"/>
    <w:qFormat/>
    <w:rsid w:val="001C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aliases w:val="TabelEcorys"/>
    <w:basedOn w:val="TableNormal"/>
    <w:uiPriority w:val="39"/>
    <w:rsid w:val="001C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eft Bullet L1,Table/Figure Heading,En tête 1,NumberedParas,List Paragraph (numbered (a)),WB Para,Heading,Párrafo de lista1,Bullets,Akapit z listą BS,Lapis Bulleted List,Dot pt,F5 List Paragraph,No Spacing1,Indicator Text"/>
    <w:basedOn w:val="Normal"/>
    <w:link w:val="ListParagraphChar"/>
    <w:uiPriority w:val="1"/>
    <w:qFormat/>
    <w:rsid w:val="001C3BE3"/>
    <w:pPr>
      <w:ind w:left="720"/>
      <w:contextualSpacing/>
    </w:pPr>
  </w:style>
  <w:style w:type="character" w:customStyle="1" w:styleId="ListParagraphChar">
    <w:name w:val="List Paragraph Char"/>
    <w:aliases w:val="List Paragraph1 Char,Left Bullet L1 Char,Table/Figure Heading Char,En tête 1 Char,NumberedParas Char,List Paragraph (numbered (a)) Char,WB Para Char,Heading Char,Párrafo de lista1 Char,Bullets Char,Akapit z listą BS Char,Dot pt Char"/>
    <w:basedOn w:val="DefaultParagraphFont"/>
    <w:link w:val="ListParagraph"/>
    <w:uiPriority w:val="1"/>
    <w:qFormat/>
    <w:locked/>
    <w:rsid w:val="001C3BE3"/>
  </w:style>
  <w:style w:type="character" w:styleId="Hyperlink">
    <w:name w:val="Hyperlink"/>
    <w:basedOn w:val="DefaultParagraphFont"/>
    <w:uiPriority w:val="99"/>
    <w:unhideWhenUsed/>
    <w:rsid w:val="00036090"/>
    <w:rPr>
      <w:color w:val="0563C1" w:themeColor="hyperlink"/>
      <w:u w:val="single"/>
    </w:rPr>
  </w:style>
  <w:style w:type="paragraph" w:styleId="FootnoteText">
    <w:name w:val="footnote text"/>
    <w:aliases w:val="fn,Geneva 9,Font: Geneva 9,Boston 10,f,Char,5_G,Footnote Text Char2 Char,Footnote Text Char Char1 Char1,Footnote Text Char1 Char Char Char1,Footnote Text Char Char Char Char Char,Footnote Text Char1 Char1 Char,single space,footnote text,ft"/>
    <w:basedOn w:val="Normal"/>
    <w:link w:val="FootnoteTextChar"/>
    <w:uiPriority w:val="99"/>
    <w:unhideWhenUsed/>
    <w:qFormat/>
    <w:rsid w:val="00036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Char Char,5_G Char,Footnote Text Char2 Char Char,Footnote Text Char Char1 Char1 Char,Footnote Text Char1 Char Char Char1 Char,Footnote Text Char Char Char Char Char Char"/>
    <w:basedOn w:val="DefaultParagraphFont"/>
    <w:link w:val="FootnoteText"/>
    <w:uiPriority w:val="99"/>
    <w:qFormat/>
    <w:rsid w:val="00036090"/>
    <w:rPr>
      <w:sz w:val="20"/>
      <w:szCs w:val="20"/>
    </w:rPr>
  </w:style>
  <w:style w:type="character" w:styleId="FootnoteReference">
    <w:name w:val="footnote reference"/>
    <w:aliases w:val="ftref,16 Point,Superscript 6 Point,BVI fnr,Footnote symbol,Voetnootverwijzing,Times 10 Point,Exposant 3 Point,Appel note de bas de p,Carattere Char1,Carattere Char Char Carattere Carattere Char Char,BVI fnr Char,R,Footnotes refss,4_G"/>
    <w:basedOn w:val="DefaultParagraphFont"/>
    <w:link w:val="Char2"/>
    <w:uiPriority w:val="99"/>
    <w:unhideWhenUsed/>
    <w:qFormat/>
    <w:rsid w:val="00036090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36090"/>
    <w:pPr>
      <w:spacing w:line="240" w:lineRule="exact"/>
    </w:pPr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090"/>
    <w:pPr>
      <w:numPr>
        <w:ilvl w:val="1"/>
      </w:numPr>
      <w:pBdr>
        <w:top w:val="single" w:sz="24" w:space="1" w:color="3B3838" w:themeColor="background2" w:themeShade="40"/>
      </w:pBdr>
      <w:spacing w:before="360" w:after="0" w:line="240" w:lineRule="auto"/>
      <w:ind w:left="1985" w:hanging="1985"/>
    </w:pPr>
    <w:rPr>
      <w:rFonts w:ascii="GHEA Grapalat" w:eastAsiaTheme="majorEastAsia" w:hAnsi="GHEA Grapalat" w:cstheme="majorBidi"/>
      <w:b/>
      <w:iCs/>
      <w:color w:val="538135" w:themeColor="accent6" w:themeShade="B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090"/>
    <w:rPr>
      <w:rFonts w:ascii="GHEA Grapalat" w:eastAsiaTheme="majorEastAsia" w:hAnsi="GHEA Grapalat" w:cstheme="majorBidi"/>
      <w:b/>
      <w:iCs/>
      <w:color w:val="538135" w:themeColor="accent6" w:themeShade="BF"/>
      <w:spacing w:val="1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F82FEE"/>
    <w:pPr>
      <w:tabs>
        <w:tab w:val="center" w:pos="4513"/>
        <w:tab w:val="right" w:pos="9026"/>
      </w:tabs>
      <w:spacing w:after="120" w:line="240" w:lineRule="auto"/>
      <w:ind w:left="-567"/>
      <w:jc w:val="both"/>
    </w:pPr>
    <w:rPr>
      <w:rFonts w:ascii="Times New Roman" w:eastAsia="Calibri" w:hAnsi="Times New Roman" w:cs="Times New Roman"/>
      <w:lang w:val="hy-AM"/>
    </w:rPr>
  </w:style>
  <w:style w:type="character" w:customStyle="1" w:styleId="HeaderChar">
    <w:name w:val="Header Char"/>
    <w:basedOn w:val="DefaultParagraphFont"/>
    <w:link w:val="Header"/>
    <w:rsid w:val="00F82FEE"/>
    <w:rPr>
      <w:rFonts w:ascii="Times New Roman" w:eastAsia="Calibri" w:hAnsi="Times New Roman" w:cs="Times New Roman"/>
      <w:lang w:val="hy-AM"/>
    </w:rPr>
  </w:style>
  <w:style w:type="paragraph" w:styleId="Footer">
    <w:name w:val="footer"/>
    <w:basedOn w:val="Normal"/>
    <w:link w:val="FooterChar"/>
    <w:unhideWhenUsed/>
    <w:rsid w:val="00F82FEE"/>
    <w:pPr>
      <w:tabs>
        <w:tab w:val="center" w:pos="4513"/>
        <w:tab w:val="right" w:pos="9026"/>
      </w:tabs>
      <w:spacing w:after="120" w:line="240" w:lineRule="auto"/>
      <w:ind w:left="-567"/>
      <w:jc w:val="both"/>
    </w:pPr>
    <w:rPr>
      <w:rFonts w:ascii="Times New Roman" w:eastAsia="Calibri" w:hAnsi="Times New Roman" w:cs="Times New Roman"/>
      <w:lang w:val="hy-AM"/>
    </w:rPr>
  </w:style>
  <w:style w:type="character" w:customStyle="1" w:styleId="FooterChar">
    <w:name w:val="Footer Char"/>
    <w:basedOn w:val="DefaultParagraphFont"/>
    <w:link w:val="Footer"/>
    <w:rsid w:val="00F82FEE"/>
    <w:rPr>
      <w:rFonts w:ascii="Times New Roman" w:eastAsia="Calibri" w:hAnsi="Times New Roman" w:cs="Times New Roman"/>
      <w:lang w:val="hy-AM"/>
    </w:rPr>
  </w:style>
  <w:style w:type="character" w:styleId="PageNumber">
    <w:name w:val="page number"/>
    <w:basedOn w:val="DefaultParagraphFont"/>
    <w:rsid w:val="00F82FEE"/>
  </w:style>
  <w:style w:type="paragraph" w:styleId="Caption">
    <w:name w:val="caption"/>
    <w:aliases w:val="Top caption"/>
    <w:basedOn w:val="Normal"/>
    <w:next w:val="Normal"/>
    <w:uiPriority w:val="35"/>
    <w:unhideWhenUsed/>
    <w:qFormat/>
    <w:rsid w:val="00F82FEE"/>
    <w:pPr>
      <w:spacing w:before="100" w:after="200" w:line="276" w:lineRule="auto"/>
    </w:pPr>
    <w:rPr>
      <w:rFonts w:ascii="Calibri" w:eastAsia="Times New Roman" w:hAnsi="Calibri" w:cs="Arial"/>
      <w:b/>
      <w:bCs/>
      <w:color w:val="2F5496"/>
      <w:sz w:val="16"/>
      <w:szCs w:val="16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58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3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590E"/>
    <w:pPr>
      <w:spacing w:after="0" w:line="240" w:lineRule="auto"/>
    </w:pPr>
  </w:style>
  <w:style w:type="character" w:customStyle="1" w:styleId="normChar">
    <w:name w:val="norm Char"/>
    <w:basedOn w:val="DefaultParagraphFont"/>
    <w:link w:val="norm"/>
    <w:locked/>
    <w:rsid w:val="0018703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187039"/>
    <w:pPr>
      <w:spacing w:after="0" w:line="480" w:lineRule="auto"/>
      <w:ind w:firstLine="709"/>
      <w:jc w:val="both"/>
    </w:pPr>
    <w:rPr>
      <w:rFonts w:ascii="Arial Armenian" w:hAnsi="Arial Armenian"/>
    </w:rPr>
  </w:style>
  <w:style w:type="character" w:customStyle="1" w:styleId="mechtexChar">
    <w:name w:val="mechtex Char"/>
    <w:basedOn w:val="DefaultParagraphFont"/>
    <w:link w:val="mechtex"/>
    <w:locked/>
    <w:rsid w:val="0018703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87039"/>
    <w:pPr>
      <w:spacing w:after="0" w:line="240" w:lineRule="auto"/>
      <w:jc w:val="center"/>
    </w:pPr>
    <w:rPr>
      <w:rFonts w:ascii="Arial Armenian" w:hAnsi="Arial Armenian"/>
    </w:rPr>
  </w:style>
  <w:style w:type="paragraph" w:customStyle="1" w:styleId="Default">
    <w:name w:val="Default"/>
    <w:rsid w:val="00187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EC6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BA02-9F08-4849-9DB5-2EB55849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2224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Author1</dc:creator>
  <cp:keywords/>
  <dc:description/>
  <cp:lastModifiedBy>user</cp:lastModifiedBy>
  <cp:revision>2</cp:revision>
  <cp:lastPrinted>2023-07-26T07:30:00Z</cp:lastPrinted>
  <dcterms:created xsi:type="dcterms:W3CDTF">2024-02-09T07:02:00Z</dcterms:created>
  <dcterms:modified xsi:type="dcterms:W3CDTF">2024-02-09T07:02:00Z</dcterms:modified>
</cp:coreProperties>
</file>