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08CC2" w14:textId="77777777" w:rsidR="000074B9" w:rsidRDefault="000074B9" w:rsidP="000074B9">
      <w:pPr>
        <w:shd w:val="clear" w:color="auto" w:fill="FFFFFF"/>
        <w:spacing w:line="360" w:lineRule="auto"/>
        <w:jc w:val="center"/>
        <w:rPr>
          <w:rFonts w:ascii="GHEA Grapalat" w:eastAsia="GHEA Grapalat" w:hAnsi="GHEA Grapalat" w:cs="GHEA Grapalat"/>
          <w:b/>
          <w:lang w:eastAsia="ru-RU"/>
        </w:rPr>
      </w:pPr>
    </w:p>
    <w:p w14:paraId="5D3B602B" w14:textId="6DEAF908" w:rsidR="000074B9" w:rsidRPr="000074B9" w:rsidRDefault="000074B9" w:rsidP="000074B9">
      <w:pPr>
        <w:shd w:val="clear" w:color="auto" w:fill="FFFFFF"/>
        <w:spacing w:line="360" w:lineRule="auto"/>
        <w:jc w:val="center"/>
        <w:rPr>
          <w:rFonts w:ascii="GHEA Grapalat" w:eastAsia="GHEA Grapalat" w:hAnsi="GHEA Grapalat" w:cs="GHEA Grapalat"/>
          <w:b/>
          <w:lang w:eastAsia="ru-RU"/>
        </w:rPr>
      </w:pPr>
      <w:r w:rsidRPr="000074B9">
        <w:rPr>
          <w:rFonts w:ascii="GHEA Grapalat" w:eastAsia="GHEA Grapalat" w:hAnsi="GHEA Grapalat" w:cs="GHEA Grapalat"/>
          <w:b/>
          <w:lang w:eastAsia="ru-RU"/>
        </w:rPr>
        <w:t>ՀԻՄՆԱՎՈՐՈՒՄ</w:t>
      </w:r>
    </w:p>
    <w:p w14:paraId="49E54709" w14:textId="7E8623EB" w:rsidR="000074B9" w:rsidRPr="000074B9" w:rsidRDefault="000074B9" w:rsidP="000074B9">
      <w:pPr>
        <w:spacing w:line="360" w:lineRule="auto"/>
        <w:ind w:right="21"/>
        <w:jc w:val="center"/>
        <w:rPr>
          <w:rFonts w:ascii="GHEA Grapalat" w:eastAsia="GHEA Grapalat" w:hAnsi="GHEA Grapalat" w:cs="GHEA Grapalat"/>
          <w:b/>
          <w:lang w:eastAsia="ru-RU"/>
        </w:rPr>
      </w:pPr>
      <w:r w:rsidRPr="000074B9">
        <w:rPr>
          <w:rFonts w:ascii="GHEA Grapalat" w:eastAsia="GHEA Grapalat" w:hAnsi="GHEA Grapalat" w:cs="GHEA Grapalat"/>
          <w:b/>
          <w:lang w:eastAsia="ru-RU"/>
        </w:rPr>
        <w:t>«</w:t>
      </w:r>
      <w:r w:rsidR="007A0526" w:rsidRPr="007A0526">
        <w:rPr>
          <w:rFonts w:ascii="GHEA Grapalat" w:eastAsia="GHEA Grapalat" w:hAnsi="GHEA Grapalat" w:cs="GHEA Grapalat"/>
          <w:b/>
          <w:lang w:eastAsia="ru-RU"/>
        </w:rPr>
        <w:t>ԴԱՏԱԿԱՆ ԳՈՐԾԵՐԻ ԷԼԵԿՏՐՈՆԱՅԻՆ ՀԱՄԱԿԱՐԳԻ ԵՎ ԷԼԵԿՏՐՈՆԱՅԻՆ ՏԵՂԵԿԱՏՎԱԿԱՆ ԱՅԼ ՀԱՄԱԿԱՐԳԵՐԻ ՄԻՋԵՎ ՏՎՅԱԼՆԵՐԻ ՓՈԽԱՆՑՄԱՆ ԿԱՐԳԸ ՍԱՀՄԱՆԵԼՈՒ, ՀԱՅԱՍՏԱՆԻ ՀԱՆՐԱՊԵՏՈՒԹՅԱՆ ԿԱՌԱՎԱՐՈՒԹՅԱՆ 2015 ԹՎԱԿԱՆԻ ՕԳՈՍՏՈՍԻ 31-Ի N 1093-Ն ԵՎ ՀԱՅԱՍՏԱՆԻ ՀԱՆՐԱՊԵՏՈՒԹՅԱՆ ԿԱՌԱՎԱՐՈՒԹՅԱՆ 2019 ԹՎԱԿԱՆԻ ԴԵԿՏԵՄԲԵՐԻ 19-Ի N 1849-Ն ՈՐՈՇՈՒՄՆԵՐԻ ՄԵՋ ԼՐԱՑՈՒՄՆԵՐ ԿԱՏԱՐԵԼՈՒ ՄԱՍԻՆ</w:t>
      </w:r>
      <w:r w:rsidRPr="000074B9">
        <w:rPr>
          <w:rFonts w:ascii="GHEA Grapalat" w:eastAsia="GHEA Grapalat" w:hAnsi="GHEA Grapalat" w:cs="GHEA Grapalat"/>
          <w:b/>
          <w:lang w:eastAsia="ru-RU"/>
        </w:rPr>
        <w:t xml:space="preserve">» ԿԱՌԱՎԱՐՈՒԹՅԱՆ ՈՐՈՇՄԱՆ ՆԱԽԱԳԾԻ ԸՆԴՈՒՆՄԱՆ </w:t>
      </w:r>
    </w:p>
    <w:p w14:paraId="7BE2EFF2" w14:textId="77777777" w:rsidR="000074B9" w:rsidRPr="000074B9" w:rsidRDefault="000074B9" w:rsidP="000074B9">
      <w:pPr>
        <w:shd w:val="clear" w:color="auto" w:fill="FFFFFF"/>
        <w:spacing w:line="360" w:lineRule="auto"/>
        <w:jc w:val="center"/>
        <w:rPr>
          <w:rFonts w:ascii="GHEA Grapalat" w:eastAsia="GHEA Grapalat" w:hAnsi="GHEA Grapalat" w:cs="GHEA Grapalat"/>
          <w:lang w:eastAsia="ru-RU"/>
        </w:rPr>
      </w:pPr>
    </w:p>
    <w:p w14:paraId="4C1C0249" w14:textId="77777777" w:rsidR="000074B9" w:rsidRPr="000074B9" w:rsidRDefault="000074B9" w:rsidP="007A0526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lang w:eastAsia="ru-RU"/>
        </w:rPr>
      </w:pPr>
      <w:r w:rsidRPr="000074B9">
        <w:rPr>
          <w:rFonts w:ascii="GHEA Grapalat" w:eastAsia="GHEA Grapalat" w:hAnsi="GHEA Grapalat" w:cs="GHEA Grapalat"/>
          <w:b/>
          <w:lang w:eastAsia="ru-RU"/>
        </w:rPr>
        <w:t>1. Ընթացիկ իրավիճակը և իրավական ակտի ընդունման անհրաժեշտությունը.</w:t>
      </w:r>
    </w:p>
    <w:p w14:paraId="73EA94FB" w14:textId="208E7376" w:rsidR="00895B5D" w:rsidRPr="00597835" w:rsidRDefault="00895B5D" w:rsidP="00597835">
      <w:pPr>
        <w:spacing w:line="360" w:lineRule="auto"/>
        <w:ind w:firstLine="540"/>
        <w:jc w:val="both"/>
        <w:rPr>
          <w:rFonts w:ascii="GHEA Grapalat" w:hAnsi="GHEA Grapalat" w:cs="Arial"/>
        </w:rPr>
      </w:pPr>
      <w:r w:rsidRPr="00895B5D">
        <w:rPr>
          <w:rFonts w:ascii="GHEA Grapalat" w:hAnsi="GHEA Grapalat" w:cs="Arial"/>
        </w:rPr>
        <w:t>«Հայաստանի Հանրապետության քաղաքացիական դատավարության օրենսգրքում փոփոխություն և լր</w:t>
      </w:r>
      <w:r>
        <w:rPr>
          <w:rFonts w:ascii="GHEA Grapalat" w:hAnsi="GHEA Grapalat" w:cs="Arial"/>
        </w:rPr>
        <w:t xml:space="preserve">ացում կատարելու մասին» </w:t>
      </w:r>
      <w:r w:rsidR="00597835" w:rsidRPr="00597835">
        <w:rPr>
          <w:rFonts w:ascii="GHEA Grapalat" w:hAnsi="GHEA Grapalat" w:cs="Arial"/>
        </w:rPr>
        <w:t xml:space="preserve">2023 </w:t>
      </w:r>
      <w:r w:rsidR="00597835">
        <w:rPr>
          <w:rFonts w:ascii="GHEA Grapalat" w:hAnsi="GHEA Grapalat" w:cs="Arial"/>
        </w:rPr>
        <w:t xml:space="preserve">թվականի դեկտեմբերի 22-ի </w:t>
      </w:r>
      <w:r>
        <w:rPr>
          <w:rFonts w:ascii="GHEA Grapalat" w:hAnsi="GHEA Grapalat" w:cs="Arial"/>
        </w:rPr>
        <w:t xml:space="preserve">ՀՕ-11-Ն </w:t>
      </w:r>
      <w:r w:rsidR="00597835">
        <w:rPr>
          <w:rFonts w:ascii="GHEA Grapalat" w:hAnsi="GHEA Grapalat" w:cs="Arial"/>
        </w:rPr>
        <w:t>օրենքի 2</w:t>
      </w:r>
      <w:r w:rsidR="00597835" w:rsidRPr="00597835">
        <w:rPr>
          <w:rFonts w:ascii="GHEA Grapalat" w:hAnsi="GHEA Grapalat" w:cs="Arial"/>
        </w:rPr>
        <w:t>-րդ հոդվածո</w:t>
      </w:r>
      <w:r w:rsidR="00597835">
        <w:rPr>
          <w:rFonts w:ascii="GHEA Grapalat" w:hAnsi="GHEA Grapalat" w:cs="Arial"/>
        </w:rPr>
        <w:t>վ</w:t>
      </w:r>
      <w:r w:rsidR="00597835" w:rsidRPr="00597835">
        <w:rPr>
          <w:rFonts w:ascii="GHEA Grapalat" w:hAnsi="GHEA Grapalat" w:cs="Arial"/>
        </w:rPr>
        <w:t xml:space="preserve"> Հայաստանի Հանրապետության քաղ</w:t>
      </w:r>
      <w:r w:rsidR="00597835">
        <w:rPr>
          <w:rFonts w:ascii="GHEA Grapalat" w:hAnsi="GHEA Grapalat" w:cs="Arial"/>
        </w:rPr>
        <w:t xml:space="preserve">աքացիական դատավարության օրենսգրքում </w:t>
      </w:r>
      <w:r w:rsidR="00597835" w:rsidRPr="00597835">
        <w:rPr>
          <w:rFonts w:ascii="GHEA Grapalat" w:hAnsi="GHEA Grapalat" w:cs="Arial"/>
        </w:rPr>
        <w:t>լրացվ</w:t>
      </w:r>
      <w:r w:rsidR="00597835">
        <w:rPr>
          <w:rFonts w:ascii="GHEA Grapalat" w:hAnsi="GHEA Grapalat" w:cs="Arial"/>
        </w:rPr>
        <w:t>եց</w:t>
      </w:r>
      <w:r w:rsidR="00597835" w:rsidRPr="00597835">
        <w:rPr>
          <w:rFonts w:ascii="GHEA Grapalat" w:hAnsi="GHEA Grapalat" w:cs="Arial"/>
        </w:rPr>
        <w:t xml:space="preserve"> նոր՝ 119.</w:t>
      </w:r>
      <w:r w:rsidR="00597835">
        <w:rPr>
          <w:rFonts w:ascii="GHEA Grapalat" w:hAnsi="GHEA Grapalat" w:cs="Arial"/>
        </w:rPr>
        <w:t>12-րդ հոդվածը, որի</w:t>
      </w:r>
      <w:r w:rsidR="00597835" w:rsidRPr="00597835">
        <w:rPr>
          <w:rFonts w:ascii="GHEA Grapalat" w:hAnsi="GHEA Grapalat" w:cs="Arial"/>
        </w:rPr>
        <w:t xml:space="preserve"> </w:t>
      </w:r>
      <w:r w:rsidR="00597835">
        <w:rPr>
          <w:rFonts w:ascii="GHEA Grapalat" w:hAnsi="GHEA Grapalat" w:cs="Arial"/>
        </w:rPr>
        <w:t>4-րդ</w:t>
      </w:r>
      <w:r w:rsidR="008431EB">
        <w:rPr>
          <w:rFonts w:ascii="GHEA Grapalat" w:hAnsi="GHEA Grapalat" w:cs="Arial"/>
        </w:rPr>
        <w:t xml:space="preserve"> մասի համաձայն՝</w:t>
      </w:r>
      <w:r w:rsidR="00597835">
        <w:rPr>
          <w:rFonts w:ascii="GHEA Grapalat" w:hAnsi="GHEA Grapalat" w:cs="Arial"/>
        </w:rPr>
        <w:t xml:space="preserve"> [էլեկտրոնային] հ</w:t>
      </w:r>
      <w:r w:rsidR="00597835" w:rsidRPr="00597835">
        <w:rPr>
          <w:rFonts w:ascii="GHEA Grapalat" w:hAnsi="GHEA Grapalat" w:cs="Arial"/>
        </w:rPr>
        <w:t>ամակարգի և էլեկտրոնային տեղեկատվական այլ համակարգերի միջև տվյալների փոխանցումն իրականացվում է Կառավարության որոշմամբ սահմանված կարգով:</w:t>
      </w:r>
      <w:r w:rsidR="008431EB">
        <w:rPr>
          <w:rFonts w:ascii="GHEA Grapalat" w:hAnsi="GHEA Grapalat" w:cs="Arial"/>
        </w:rPr>
        <w:t xml:space="preserve"> Նույն օրենքի 3-րդ մասով </w:t>
      </w:r>
      <w:r w:rsidR="008431EB" w:rsidRPr="008431EB">
        <w:rPr>
          <w:rFonts w:ascii="GHEA Grapalat" w:hAnsi="GHEA Grapalat" w:cs="Arial"/>
        </w:rPr>
        <w:t>սահմանվում է</w:t>
      </w:r>
      <w:r w:rsidR="008431EB">
        <w:rPr>
          <w:rFonts w:ascii="GHEA Grapalat" w:hAnsi="GHEA Grapalat" w:cs="Arial"/>
        </w:rPr>
        <w:t>, որ է</w:t>
      </w:r>
      <w:r w:rsidR="008431EB" w:rsidRPr="008431EB">
        <w:rPr>
          <w:rFonts w:ascii="GHEA Grapalat" w:hAnsi="GHEA Grapalat" w:cs="Arial"/>
        </w:rPr>
        <w:t xml:space="preserve">լեկտրոնային համակարգի և էլեկտրոնային տեղեկատվական այլ համակարգերի միջև տվյալների փոխանցման կարգը Կառավարությունը սահմանում է </w:t>
      </w:r>
      <w:r w:rsidR="00511F30">
        <w:rPr>
          <w:rFonts w:ascii="GHEA Grapalat" w:hAnsi="GHEA Grapalat" w:cs="Arial"/>
        </w:rPr>
        <w:t>ն</w:t>
      </w:r>
      <w:r w:rsidR="008431EB" w:rsidRPr="008431EB">
        <w:rPr>
          <w:rFonts w:ascii="GHEA Grapalat" w:hAnsi="GHEA Grapalat" w:cs="Arial"/>
        </w:rPr>
        <w:t>ույն օրենքի 2-րդ հոդվածով լրացվող՝ Օրենսգրքի 119.12-րդ հոդվածի 4-րդ մասն ուժի մեջ մտնելուց հետո՝ վեց ամսվա ընթացքում:</w:t>
      </w:r>
    </w:p>
    <w:p w14:paraId="41FA6D04" w14:textId="15B864DC" w:rsidR="00CD4146" w:rsidRPr="00597835" w:rsidRDefault="00895B5D" w:rsidP="00CD4146">
      <w:pPr>
        <w:spacing w:line="360" w:lineRule="auto"/>
        <w:ind w:firstLine="540"/>
        <w:jc w:val="both"/>
        <w:rPr>
          <w:rFonts w:ascii="GHEA Grapalat" w:hAnsi="GHEA Grapalat" w:cs="Arial"/>
        </w:rPr>
      </w:pPr>
      <w:r w:rsidRPr="00895B5D">
        <w:rPr>
          <w:rFonts w:ascii="GHEA Grapalat" w:hAnsi="GHEA Grapalat" w:cs="Arial"/>
        </w:rPr>
        <w:t>«Հայաստանի Հանրապետության վարչական դատավարության օրենսգրքում փոփոխություն և լրացում</w:t>
      </w:r>
      <w:r>
        <w:rPr>
          <w:rFonts w:ascii="GHEA Grapalat" w:hAnsi="GHEA Grapalat" w:cs="Arial"/>
        </w:rPr>
        <w:t xml:space="preserve"> կատարելու մասին»</w:t>
      </w:r>
      <w:r w:rsidR="00CD4146" w:rsidRPr="00CD4146">
        <w:rPr>
          <w:rFonts w:ascii="GHEA Grapalat" w:hAnsi="GHEA Grapalat" w:cs="Arial"/>
        </w:rPr>
        <w:t xml:space="preserve"> </w:t>
      </w:r>
      <w:r w:rsidR="00CD4146" w:rsidRPr="00597835">
        <w:rPr>
          <w:rFonts w:ascii="GHEA Grapalat" w:hAnsi="GHEA Grapalat" w:cs="Arial"/>
        </w:rPr>
        <w:t xml:space="preserve">2023 </w:t>
      </w:r>
      <w:r w:rsidR="00CD4146">
        <w:rPr>
          <w:rFonts w:ascii="GHEA Grapalat" w:hAnsi="GHEA Grapalat" w:cs="Arial"/>
        </w:rPr>
        <w:t>թվականի դեկտեմբերի 22-ի</w:t>
      </w:r>
      <w:r>
        <w:rPr>
          <w:rFonts w:ascii="GHEA Grapalat" w:hAnsi="GHEA Grapalat" w:cs="Arial"/>
        </w:rPr>
        <w:t xml:space="preserve"> ՀՕ-12-Ն օրենք</w:t>
      </w:r>
      <w:r w:rsidR="00CD4146">
        <w:rPr>
          <w:rFonts w:ascii="GHEA Grapalat" w:hAnsi="GHEA Grapalat" w:cs="Arial"/>
        </w:rPr>
        <w:t>ի 2</w:t>
      </w:r>
      <w:r w:rsidR="00CD4146" w:rsidRPr="00597835">
        <w:rPr>
          <w:rFonts w:ascii="GHEA Grapalat" w:hAnsi="GHEA Grapalat" w:cs="Arial"/>
        </w:rPr>
        <w:t>-րդ հոդվածո</w:t>
      </w:r>
      <w:r w:rsidR="00CD4146">
        <w:rPr>
          <w:rFonts w:ascii="GHEA Grapalat" w:hAnsi="GHEA Grapalat" w:cs="Arial"/>
        </w:rPr>
        <w:t>վ</w:t>
      </w:r>
      <w:r w:rsidR="00CD4146" w:rsidRPr="00597835">
        <w:rPr>
          <w:rFonts w:ascii="GHEA Grapalat" w:hAnsi="GHEA Grapalat" w:cs="Arial"/>
        </w:rPr>
        <w:t xml:space="preserve"> Հայաստանի Հանրապետության </w:t>
      </w:r>
      <w:r w:rsidR="00670970">
        <w:rPr>
          <w:rFonts w:ascii="GHEA Grapalat" w:hAnsi="GHEA Grapalat" w:cs="Arial"/>
        </w:rPr>
        <w:t>վարչական</w:t>
      </w:r>
      <w:r w:rsidR="00CD4146">
        <w:rPr>
          <w:rFonts w:ascii="GHEA Grapalat" w:hAnsi="GHEA Grapalat" w:cs="Arial"/>
        </w:rPr>
        <w:t xml:space="preserve"> դատավարության օրենսգրքում </w:t>
      </w:r>
      <w:r w:rsidR="00CD4146" w:rsidRPr="00597835">
        <w:rPr>
          <w:rFonts w:ascii="GHEA Grapalat" w:hAnsi="GHEA Grapalat" w:cs="Arial"/>
        </w:rPr>
        <w:t>լրացվ</w:t>
      </w:r>
      <w:r w:rsidR="00CD4146">
        <w:rPr>
          <w:rFonts w:ascii="GHEA Grapalat" w:hAnsi="GHEA Grapalat" w:cs="Arial"/>
        </w:rPr>
        <w:t>եց</w:t>
      </w:r>
      <w:r w:rsidR="00CD4146" w:rsidRPr="00597835">
        <w:rPr>
          <w:rFonts w:ascii="GHEA Grapalat" w:hAnsi="GHEA Grapalat" w:cs="Arial"/>
        </w:rPr>
        <w:t xml:space="preserve"> նոր՝ </w:t>
      </w:r>
      <w:r w:rsidR="00670970">
        <w:rPr>
          <w:rFonts w:ascii="GHEA Grapalat" w:hAnsi="GHEA Grapalat" w:cs="Arial"/>
        </w:rPr>
        <w:t>64.13</w:t>
      </w:r>
      <w:r w:rsidR="00CD4146">
        <w:rPr>
          <w:rFonts w:ascii="GHEA Grapalat" w:hAnsi="GHEA Grapalat" w:cs="Arial"/>
        </w:rPr>
        <w:t>-րդ հոդվածը, որի</w:t>
      </w:r>
      <w:r w:rsidR="00CD4146" w:rsidRPr="00597835">
        <w:rPr>
          <w:rFonts w:ascii="GHEA Grapalat" w:hAnsi="GHEA Grapalat" w:cs="Arial"/>
        </w:rPr>
        <w:t xml:space="preserve"> </w:t>
      </w:r>
      <w:r w:rsidR="00CD4146">
        <w:rPr>
          <w:rFonts w:ascii="GHEA Grapalat" w:hAnsi="GHEA Grapalat" w:cs="Arial"/>
        </w:rPr>
        <w:t>4-րդ մասի համաձայն՝ [էլեկտրոնային] հ</w:t>
      </w:r>
      <w:r w:rsidR="00CD4146" w:rsidRPr="00597835">
        <w:rPr>
          <w:rFonts w:ascii="GHEA Grapalat" w:hAnsi="GHEA Grapalat" w:cs="Arial"/>
        </w:rPr>
        <w:t>ամակարգի և էլեկտրոնային տեղեկատվական այլ համակարգերի միջև տվյալների փոխանցումն իրականացվում է Կառավարության որոշմամբ սահմանված կարգով:</w:t>
      </w:r>
      <w:r w:rsidR="00CD4146">
        <w:rPr>
          <w:rFonts w:ascii="GHEA Grapalat" w:hAnsi="GHEA Grapalat" w:cs="Arial"/>
        </w:rPr>
        <w:t xml:space="preserve"> Նույն օրենքի 3-րդ մասով </w:t>
      </w:r>
      <w:r w:rsidR="00CD4146" w:rsidRPr="008431EB">
        <w:rPr>
          <w:rFonts w:ascii="GHEA Grapalat" w:hAnsi="GHEA Grapalat" w:cs="Arial"/>
        </w:rPr>
        <w:t>սահմանվում է</w:t>
      </w:r>
      <w:r w:rsidR="00CD4146">
        <w:rPr>
          <w:rFonts w:ascii="GHEA Grapalat" w:hAnsi="GHEA Grapalat" w:cs="Arial"/>
        </w:rPr>
        <w:t xml:space="preserve">, որ </w:t>
      </w:r>
      <w:r w:rsidR="00511F30" w:rsidRPr="00511F30">
        <w:rPr>
          <w:rFonts w:ascii="GHEA Grapalat" w:hAnsi="GHEA Grapalat" w:cs="Arial"/>
        </w:rPr>
        <w:t xml:space="preserve">Էլեկտրոնային համակարգի և էլեկտրոնային տեղեկատվական այլ համակարգերի միջև </w:t>
      </w:r>
      <w:r w:rsidR="00511F30" w:rsidRPr="00511F30">
        <w:rPr>
          <w:rFonts w:ascii="GHEA Grapalat" w:hAnsi="GHEA Grapalat" w:cs="Arial"/>
        </w:rPr>
        <w:lastRenderedPageBreak/>
        <w:t xml:space="preserve">տվյալների փոխանցման կարգը Կառավարությունը սահմանում է </w:t>
      </w:r>
      <w:r w:rsidR="00511F30">
        <w:rPr>
          <w:rFonts w:ascii="GHEA Grapalat" w:hAnsi="GHEA Grapalat" w:cs="Arial"/>
        </w:rPr>
        <w:t>ն</w:t>
      </w:r>
      <w:r w:rsidR="00511F30" w:rsidRPr="00511F30">
        <w:rPr>
          <w:rFonts w:ascii="GHEA Grapalat" w:hAnsi="GHEA Grapalat" w:cs="Arial"/>
        </w:rPr>
        <w:t>ույն օրենքի 2-րդ հոդվածով լրացվող՝ Օրենսգրքի 64.13-րդ հոդվածի 4-րդ մասն ուժի մեջ մտնելուց հետո՝ վեց ամսվա ընթացքում:</w:t>
      </w:r>
    </w:p>
    <w:p w14:paraId="5D9297D1" w14:textId="3AE102D4" w:rsidR="00864534" w:rsidRDefault="00D1174B" w:rsidP="0089026F">
      <w:pPr>
        <w:spacing w:line="360" w:lineRule="auto"/>
        <w:ind w:firstLine="54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>Նշված իրավակարգավորումներով պայմանավորված, անհրաժեշտություն է առաջացել ենթաօրենսդրական նորմատիվ իրավական ակտով նախատեսել է</w:t>
      </w:r>
      <w:r w:rsidRPr="008431EB">
        <w:rPr>
          <w:rFonts w:ascii="GHEA Grapalat" w:hAnsi="GHEA Grapalat" w:cs="Arial"/>
        </w:rPr>
        <w:t>լեկտրոնային համակարգի և էլեկտրոնային տեղեկատվական այլ համակարգերի միջև տվյալների փոխանցման կարգը</w:t>
      </w:r>
      <w:r>
        <w:rPr>
          <w:rFonts w:ascii="GHEA Grapalat" w:hAnsi="GHEA Grapalat" w:cs="Arial"/>
        </w:rPr>
        <w:t>:</w:t>
      </w:r>
    </w:p>
    <w:p w14:paraId="31158424" w14:textId="1C4058F3" w:rsidR="00D1174B" w:rsidRPr="00D1174B" w:rsidRDefault="00D1174B" w:rsidP="00D1174B">
      <w:pPr>
        <w:spacing w:line="360" w:lineRule="auto"/>
        <w:ind w:firstLine="54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>Այնուամենայնիվ, հաշվի առնելով այն հանգամանքը, որ պ</w:t>
      </w:r>
      <w:r w:rsidRPr="00D1174B">
        <w:rPr>
          <w:rFonts w:ascii="GHEA Grapalat" w:hAnsi="GHEA Grapalat" w:cs="Arial"/>
        </w:rPr>
        <w:t>ետական և տեղական ինքնակառավարման մարմինների կողմից էլեկտրոնային ծառայությունների մատուցման կամ գործողությունների կատարման համար օգտագործվող էլեկտրոնային համակարգերի անվտանգության, փոխգործելիության և</w:t>
      </w:r>
      <w:r>
        <w:rPr>
          <w:rFonts w:ascii="GHEA Grapalat" w:hAnsi="GHEA Grapalat" w:cs="Arial"/>
        </w:rPr>
        <w:t xml:space="preserve"> տեխնիկական ընդհանուր պահանջներն ու է</w:t>
      </w:r>
      <w:r w:rsidRPr="00D1174B">
        <w:rPr>
          <w:rFonts w:ascii="GHEA Grapalat" w:hAnsi="GHEA Grapalat" w:cs="Arial"/>
        </w:rPr>
        <w:t>լեկտրոնային տեղեկատվական համակարգի միջոցով անձնական տվյալների փոխանցման կարգը</w:t>
      </w:r>
      <w:r>
        <w:rPr>
          <w:rFonts w:ascii="GHEA Grapalat" w:hAnsi="GHEA Grapalat" w:cs="Arial"/>
        </w:rPr>
        <w:t xml:space="preserve"> արդեն իսկ սահմանված են և գործում են</w:t>
      </w:r>
      <w:r w:rsidRPr="00D1174B">
        <w:rPr>
          <w:rFonts w:ascii="GHEA Grapalat" w:hAnsi="GHEA Grapalat" w:cs="Arial"/>
        </w:rPr>
        <w:t xml:space="preserve"> Կառավարության 2015 թվականի օգոստոսի 31-ի N 1093-Ն և 2019 թվականի դեկտեմբերի 19-ի </w:t>
      </w:r>
      <w:r>
        <w:rPr>
          <w:rFonts w:ascii="GHEA Grapalat" w:hAnsi="GHEA Grapalat" w:cs="Arial"/>
        </w:rPr>
        <w:t>N 1849-Ն որոշումներին համապատասխան, իսկ է</w:t>
      </w:r>
      <w:r w:rsidRPr="008431EB">
        <w:rPr>
          <w:rFonts w:ascii="GHEA Grapalat" w:hAnsi="GHEA Grapalat" w:cs="Arial"/>
        </w:rPr>
        <w:t>լեկտրոնային համակարգի և էլեկտրոնային տեղեկատվական այլ համակարգերի միջև տվյալների փոխանց</w:t>
      </w:r>
      <w:r>
        <w:rPr>
          <w:rFonts w:ascii="GHEA Grapalat" w:hAnsi="GHEA Grapalat" w:cs="Arial"/>
        </w:rPr>
        <w:t xml:space="preserve">ումը իրականացվելու է նշված որոշումներով սահմանված կարգերին համապատասխան՝ նպատակահարմար է դիտարկվել </w:t>
      </w:r>
      <w:r w:rsidRPr="00D1174B">
        <w:rPr>
          <w:rFonts w:ascii="GHEA Grapalat" w:hAnsi="GHEA Grapalat" w:cs="Arial"/>
        </w:rPr>
        <w:t xml:space="preserve">Կառավարության 2015 թվականի օգոստոսի 31-ի N 1093-Ն և 2019 թվականի դեկտեմբերի 19-ի </w:t>
      </w:r>
      <w:r>
        <w:rPr>
          <w:rFonts w:ascii="GHEA Grapalat" w:hAnsi="GHEA Grapalat" w:cs="Arial"/>
        </w:rPr>
        <w:t xml:space="preserve">N 1849-Ն որոշումներում համապատասխան լրացումների կատարումը, որով կհստակեցվի սահմանվող կարգերի գործողության շրջանակը: Միաժամանակ հարկ է նշել, որ նշված դիրքորոշումը ձևավորվել է շահագրգիռ մարմինների/կազմակերպությունների հետ, այդ թվում՝  </w:t>
      </w:r>
      <w:r w:rsidRPr="00D1174B">
        <w:rPr>
          <w:rFonts w:ascii="GHEA Grapalat" w:hAnsi="GHEA Grapalat" w:cs="Arial"/>
        </w:rPr>
        <w:t xml:space="preserve">«Էլեկտրոնային կառավարման ենթակառուցվածքների ներդրման գրասենյակ» </w:t>
      </w:r>
      <w:r>
        <w:rPr>
          <w:rFonts w:ascii="GHEA Grapalat" w:hAnsi="GHEA Grapalat" w:cs="Arial"/>
        </w:rPr>
        <w:t>ՓԲԸ-ի հետ, քննարկումների արդյունքում:</w:t>
      </w:r>
    </w:p>
    <w:p w14:paraId="7C2ADAA0" w14:textId="77777777" w:rsidR="004B44C4" w:rsidRDefault="00D1174B" w:rsidP="004B44C4">
      <w:pPr>
        <w:spacing w:line="360" w:lineRule="auto"/>
        <w:ind w:firstLine="54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Բացի այդ, </w:t>
      </w:r>
      <w:r w:rsidR="00511F30">
        <w:rPr>
          <w:rFonts w:ascii="GHEA Grapalat" w:hAnsi="GHEA Grapalat" w:cs="Arial"/>
        </w:rPr>
        <w:t>«Սնանկության մասին» օ</w:t>
      </w:r>
      <w:r w:rsidR="004240C8">
        <w:rPr>
          <w:rFonts w:ascii="GHEA Grapalat" w:hAnsi="GHEA Grapalat" w:cs="Arial"/>
        </w:rPr>
        <w:t xml:space="preserve">րենքի 13-րդ հոդվածի 3.1-ին մասով սահմանվում է, որ </w:t>
      </w:r>
      <w:r w:rsidR="00511F30">
        <w:rPr>
          <w:rFonts w:ascii="GHEA Grapalat" w:hAnsi="GHEA Grapalat" w:cs="Arial"/>
        </w:rPr>
        <w:t>դ</w:t>
      </w:r>
      <w:r w:rsidR="00511F30" w:rsidRPr="00511F30">
        <w:rPr>
          <w:rFonts w:ascii="GHEA Grapalat" w:hAnsi="GHEA Grapalat" w:cs="Arial"/>
        </w:rPr>
        <w:t xml:space="preserve">ատարանի, պետական և տեղական ինքնակառավարման մարմինների ու սնանկության կառավարչի միջև փաստաթղթաշրջանառությունը կարող է իրականացվել էլեկտրոնային եղանակով, որի կարգը սահմանում է </w:t>
      </w:r>
      <w:r w:rsidR="00511F30">
        <w:rPr>
          <w:rFonts w:ascii="GHEA Grapalat" w:hAnsi="GHEA Grapalat" w:cs="Arial"/>
        </w:rPr>
        <w:t>Կ</w:t>
      </w:r>
      <w:r w:rsidR="00511F30" w:rsidRPr="00511F30">
        <w:rPr>
          <w:rFonts w:ascii="GHEA Grapalat" w:hAnsi="GHEA Grapalat" w:cs="Arial"/>
        </w:rPr>
        <w:t>առավարությունը:</w:t>
      </w:r>
    </w:p>
    <w:p w14:paraId="2BABB16A" w14:textId="073BC10A" w:rsidR="004B44C4" w:rsidRPr="00A11FD7" w:rsidRDefault="00A11FD7" w:rsidP="004B44C4">
      <w:pPr>
        <w:spacing w:line="360" w:lineRule="auto"/>
        <w:ind w:firstLine="540"/>
        <w:jc w:val="both"/>
        <w:rPr>
          <w:rFonts w:ascii="GHEA Grapalat" w:hAnsi="GHEA Grapalat" w:cs="Arial"/>
        </w:rPr>
      </w:pPr>
      <w:r>
        <w:rPr>
          <w:rFonts w:ascii="GHEA Grapalat" w:eastAsia="GHEA Grapalat" w:hAnsi="GHEA Grapalat" w:cs="GHEA Grapalat"/>
        </w:rPr>
        <w:lastRenderedPageBreak/>
        <w:t>Հարկ</w:t>
      </w:r>
      <w:r w:rsidR="00563A42" w:rsidRPr="00A3139F">
        <w:rPr>
          <w:rFonts w:ascii="GHEA Grapalat" w:eastAsia="GHEA Grapalat" w:hAnsi="GHEA Grapalat" w:cs="GHEA Grapalat"/>
        </w:rPr>
        <w:t xml:space="preserve"> է նշել, որ </w:t>
      </w:r>
      <w:r>
        <w:rPr>
          <w:rFonts w:ascii="GHEA Grapalat" w:eastAsia="GHEA Grapalat" w:hAnsi="GHEA Grapalat" w:cs="GHEA Grapalat"/>
        </w:rPr>
        <w:t xml:space="preserve">«Սնանկության մասին» օրենքում վերոնշյալ լրացման իրականացումը </w:t>
      </w:r>
      <w:r w:rsidR="00563A42" w:rsidRPr="00A3139F">
        <w:rPr>
          <w:rFonts w:ascii="GHEA Grapalat" w:eastAsia="GHEA Grapalat" w:hAnsi="GHEA Grapalat" w:cs="GHEA Grapalat"/>
        </w:rPr>
        <w:t xml:space="preserve">պայմանավորված </w:t>
      </w:r>
      <w:r>
        <w:rPr>
          <w:rFonts w:ascii="GHEA Grapalat" w:eastAsia="GHEA Grapalat" w:hAnsi="GHEA Grapalat" w:cs="GHEA Grapalat"/>
        </w:rPr>
        <w:t>է</w:t>
      </w:r>
      <w:r w:rsidR="00563A42" w:rsidRPr="00A3139F">
        <w:rPr>
          <w:rFonts w:ascii="GHEA Grapalat" w:eastAsia="GHEA Grapalat" w:hAnsi="GHEA Grapalat" w:cs="GHEA Grapalat"/>
        </w:rPr>
        <w:t xml:space="preserve"> եղել Հայաստանի Հանրապետության դատական և իրավական բարեփոխումների 2019-2023 թվականների </w:t>
      </w:r>
      <w:r>
        <w:rPr>
          <w:rFonts w:ascii="GHEA Grapalat" w:eastAsia="GHEA Grapalat" w:hAnsi="GHEA Grapalat" w:cs="GHEA Grapalat"/>
        </w:rPr>
        <w:t>ռազմավարությունից</w:t>
      </w:r>
      <w:r w:rsidR="00563A42" w:rsidRPr="00A3139F"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 xml:space="preserve">որով </w:t>
      </w:r>
      <w:r w:rsidR="00563A42" w:rsidRPr="00A3139F">
        <w:rPr>
          <w:rFonts w:ascii="GHEA Grapalat" w:eastAsia="GHEA Grapalat" w:hAnsi="GHEA Grapalat" w:cs="GHEA Grapalat"/>
        </w:rPr>
        <w:t>որպես ռազմավարական նպատակ առանձնացվել է</w:t>
      </w:r>
      <w:r>
        <w:rPr>
          <w:rFonts w:ascii="GHEA Grapalat" w:eastAsia="GHEA Grapalat" w:hAnsi="GHEA Grapalat" w:cs="GHEA Grapalat"/>
        </w:rPr>
        <w:t>ր</w:t>
      </w:r>
      <w:r w:rsidR="00563A42" w:rsidRPr="00A3139F">
        <w:rPr>
          <w:rFonts w:ascii="GHEA Grapalat" w:eastAsia="GHEA Grapalat" w:hAnsi="GHEA Grapalat" w:cs="GHEA Grapalat"/>
        </w:rPr>
        <w:t xml:space="preserve"> «Էլեկտրոնային արդարադատության միասնական համակարգի ներդրումը», որի շրջանակում որպես առանձին ռազմավարական գործողություն </w:t>
      </w:r>
      <w:r>
        <w:rPr>
          <w:rFonts w:ascii="GHEA Grapalat" w:eastAsia="GHEA Grapalat" w:hAnsi="GHEA Grapalat" w:cs="GHEA Grapalat"/>
        </w:rPr>
        <w:t xml:space="preserve">նախատեսվել էր </w:t>
      </w:r>
      <w:r w:rsidR="00563A42" w:rsidRPr="00A3139F">
        <w:rPr>
          <w:rFonts w:ascii="GHEA Grapalat" w:eastAsia="GHEA Grapalat" w:hAnsi="GHEA Grapalat" w:cs="GHEA Grapalat"/>
        </w:rPr>
        <w:t xml:space="preserve">սնանկության էլեկտրոնային հարթակի (e-bankruptcy) ներդնումն ու գործարկումը: </w:t>
      </w:r>
      <w:r w:rsidRPr="00A3139F">
        <w:rPr>
          <w:rFonts w:ascii="GHEA Grapalat" w:eastAsia="GHEA Grapalat" w:hAnsi="GHEA Grapalat" w:cs="GHEA Grapalat"/>
        </w:rPr>
        <w:t>Հայաստանի Հանրապետության դատական և իրավական բարեփոխումների 20</w:t>
      </w:r>
      <w:r>
        <w:rPr>
          <w:rFonts w:ascii="GHEA Grapalat" w:eastAsia="GHEA Grapalat" w:hAnsi="GHEA Grapalat" w:cs="GHEA Grapalat"/>
        </w:rPr>
        <w:t>22</w:t>
      </w:r>
      <w:r w:rsidRPr="00A3139F">
        <w:rPr>
          <w:rFonts w:ascii="GHEA Grapalat" w:eastAsia="GHEA Grapalat" w:hAnsi="GHEA Grapalat" w:cs="GHEA Grapalat"/>
        </w:rPr>
        <w:t>-202</w:t>
      </w:r>
      <w:r>
        <w:rPr>
          <w:rFonts w:ascii="GHEA Grapalat" w:eastAsia="GHEA Grapalat" w:hAnsi="GHEA Grapalat" w:cs="GHEA Grapalat"/>
        </w:rPr>
        <w:t>6</w:t>
      </w:r>
      <w:r w:rsidRPr="00A3139F">
        <w:rPr>
          <w:rFonts w:ascii="GHEA Grapalat" w:eastAsia="GHEA Grapalat" w:hAnsi="GHEA Grapalat" w:cs="GHEA Grapalat"/>
        </w:rPr>
        <w:t xml:space="preserve"> թվականների </w:t>
      </w:r>
      <w:r>
        <w:rPr>
          <w:rFonts w:ascii="GHEA Grapalat" w:eastAsia="GHEA Grapalat" w:hAnsi="GHEA Grapalat" w:cs="GHEA Grapalat"/>
        </w:rPr>
        <w:t xml:space="preserve">ռազմավարությունը ևս առանձնացրել է էլեկտրոնային արդարադատության համակարգերի ներդրման ռազմավարական նպատակը, որի շրջանակներում իր շարունակությունն է ստացել սնանկության էլեկտրոնային հարթակի ներդրման և գործարկման գործողությունը: </w:t>
      </w:r>
      <w:r w:rsidR="004B44C4">
        <w:rPr>
          <w:rFonts w:ascii="GHEA Grapalat" w:eastAsia="GHEA Grapalat" w:hAnsi="GHEA Grapalat" w:cs="GHEA Grapalat"/>
        </w:rPr>
        <w:t xml:space="preserve">Հետևաբար, հաշվի առնելով այն հանգամանքը, որ աշխատանքներ են իրականացվել </w:t>
      </w:r>
      <w:r w:rsidR="004B44C4" w:rsidRPr="00A3139F">
        <w:rPr>
          <w:rFonts w:ascii="GHEA Grapalat" w:eastAsia="GHEA Grapalat" w:hAnsi="GHEA Grapalat" w:cs="GHEA Grapalat"/>
        </w:rPr>
        <w:t xml:space="preserve">Էլեկտրոնային արդարադատության միասնական համակարգի </w:t>
      </w:r>
      <w:r w:rsidR="004B44C4">
        <w:rPr>
          <w:rFonts w:ascii="GHEA Grapalat" w:eastAsia="GHEA Grapalat" w:hAnsi="GHEA Grapalat" w:cs="GHEA Grapalat"/>
        </w:rPr>
        <w:t xml:space="preserve">ներդրման ուղղությամբ, նախատեսվում է ամբողջությամբ ներդնել և գործարկել </w:t>
      </w:r>
      <w:r w:rsidR="00563A42" w:rsidRPr="00A3139F">
        <w:rPr>
          <w:rFonts w:ascii="GHEA Grapalat" w:eastAsia="GHEA Grapalat" w:hAnsi="GHEA Grapalat" w:cs="GHEA Grapalat"/>
        </w:rPr>
        <w:t xml:space="preserve">սնանկության էլեկտրոնային </w:t>
      </w:r>
      <w:r w:rsidR="004B44C4">
        <w:rPr>
          <w:rFonts w:ascii="GHEA Grapalat" w:eastAsia="GHEA Grapalat" w:hAnsi="GHEA Grapalat" w:cs="GHEA Grapalat"/>
        </w:rPr>
        <w:t xml:space="preserve">համակարգը, անհրաժեշտ է հստակեցնել նաև «Սնանկության մասին» օրենքում նշված՝ </w:t>
      </w:r>
      <w:r w:rsidR="004B44C4">
        <w:rPr>
          <w:rFonts w:ascii="GHEA Grapalat" w:hAnsi="GHEA Grapalat" w:cs="Arial"/>
        </w:rPr>
        <w:t>դ</w:t>
      </w:r>
      <w:r w:rsidR="004B44C4" w:rsidRPr="00511F30">
        <w:rPr>
          <w:rFonts w:ascii="GHEA Grapalat" w:hAnsi="GHEA Grapalat" w:cs="Arial"/>
        </w:rPr>
        <w:t>ատարանի, պետական և տեղական ինքնակառավարման մարմինների ու սնանկության կառավարչ</w:t>
      </w:r>
      <w:r w:rsidR="004B44C4">
        <w:rPr>
          <w:rFonts w:ascii="GHEA Grapalat" w:hAnsi="GHEA Grapalat" w:cs="Arial"/>
        </w:rPr>
        <w:t>ի միջև փաստաթղթաշրջանառության իրականացման կարգը: Ընդ որում, հարկ է արձանագրել, որ այս դեպքում ևս դ</w:t>
      </w:r>
      <w:r w:rsidR="004B44C4" w:rsidRPr="00511F30">
        <w:rPr>
          <w:rFonts w:ascii="GHEA Grapalat" w:hAnsi="GHEA Grapalat" w:cs="Arial"/>
        </w:rPr>
        <w:t>ատարանի, պետական և տեղական ինքնակառավարման մարմինների ու սնանկության կառավարչ</w:t>
      </w:r>
      <w:r w:rsidR="004B44C4">
        <w:rPr>
          <w:rFonts w:ascii="GHEA Grapalat" w:hAnsi="GHEA Grapalat" w:cs="Arial"/>
        </w:rPr>
        <w:t xml:space="preserve">ի միջև փաստաթղթաշրջանառությունն </w:t>
      </w:r>
      <w:r w:rsidR="004B44C4" w:rsidRPr="00511F30">
        <w:rPr>
          <w:rFonts w:ascii="GHEA Grapalat" w:hAnsi="GHEA Grapalat" w:cs="Arial"/>
        </w:rPr>
        <w:t>իրականացվել</w:t>
      </w:r>
      <w:r w:rsidR="004B44C4">
        <w:rPr>
          <w:rFonts w:ascii="GHEA Grapalat" w:hAnsi="GHEA Grapalat" w:cs="Arial"/>
        </w:rPr>
        <w:t xml:space="preserve">ու է </w:t>
      </w:r>
      <w:r w:rsidR="004B44C4" w:rsidRPr="00D1174B">
        <w:rPr>
          <w:rFonts w:ascii="GHEA Grapalat" w:hAnsi="GHEA Grapalat" w:cs="Arial"/>
        </w:rPr>
        <w:t xml:space="preserve">Կառավարության 2015 թվականի օգոստոսի 31-ի N 1093-Ն և 2019 թվականի դեկտեմբերի 19-ի </w:t>
      </w:r>
      <w:r w:rsidR="004B44C4">
        <w:rPr>
          <w:rFonts w:ascii="GHEA Grapalat" w:hAnsi="GHEA Grapalat" w:cs="Arial"/>
        </w:rPr>
        <w:t>N 1849-Ն որոշումներին համապատասխան: Այս պարագայում, բացակայում է Կառավարության կողմից նոր կարգ սահմանելու</w:t>
      </w:r>
      <w:r w:rsidR="002B2586" w:rsidRPr="002B2586">
        <w:rPr>
          <w:rFonts w:ascii="GHEA Grapalat" w:hAnsi="GHEA Grapalat" w:cs="Arial"/>
        </w:rPr>
        <w:t xml:space="preserve"> </w:t>
      </w:r>
      <w:r w:rsidR="002B2586">
        <w:rPr>
          <w:rFonts w:ascii="GHEA Grapalat" w:hAnsi="GHEA Grapalat" w:cs="Arial"/>
        </w:rPr>
        <w:t>անհրաժեշտությունը</w:t>
      </w:r>
      <w:r w:rsidR="004B44C4">
        <w:rPr>
          <w:rFonts w:ascii="GHEA Grapalat" w:hAnsi="GHEA Grapalat" w:cs="Arial"/>
        </w:rPr>
        <w:t>. բավարար է համապատասխան որոշումներում հստակեց</w:t>
      </w:r>
      <w:r w:rsidR="002B2586">
        <w:rPr>
          <w:rFonts w:ascii="GHEA Grapalat" w:hAnsi="GHEA Grapalat" w:cs="Arial"/>
        </w:rPr>
        <w:t>նել</w:t>
      </w:r>
      <w:r w:rsidR="004B44C4">
        <w:rPr>
          <w:rFonts w:ascii="GHEA Grapalat" w:hAnsi="GHEA Grapalat" w:cs="Arial"/>
        </w:rPr>
        <w:t>, որ դրանց գործողությունը տարածվում է նաև դ</w:t>
      </w:r>
      <w:r w:rsidR="004B44C4" w:rsidRPr="00511F30">
        <w:rPr>
          <w:rFonts w:ascii="GHEA Grapalat" w:hAnsi="GHEA Grapalat" w:cs="Arial"/>
        </w:rPr>
        <w:t>ատարանի, պետական և տեղական ինքնակառավարման մարմինների ու սնանկության կառավարչ</w:t>
      </w:r>
      <w:r w:rsidR="004B44C4">
        <w:rPr>
          <w:rFonts w:ascii="GHEA Grapalat" w:hAnsi="GHEA Grapalat" w:cs="Arial"/>
        </w:rPr>
        <w:t>ի միջև փաստաթղթաշրջանառության իրականացման</w:t>
      </w:r>
      <w:r w:rsidR="004B44C4" w:rsidRPr="00511F30">
        <w:rPr>
          <w:rFonts w:ascii="GHEA Grapalat" w:hAnsi="GHEA Grapalat" w:cs="Arial"/>
        </w:rPr>
        <w:t xml:space="preserve"> </w:t>
      </w:r>
      <w:r w:rsidR="004B44C4">
        <w:rPr>
          <w:rFonts w:ascii="GHEA Grapalat" w:hAnsi="GHEA Grapalat" w:cs="Arial"/>
        </w:rPr>
        <w:t>հարաբերությունների վրա</w:t>
      </w:r>
      <w:r w:rsidR="004B44C4" w:rsidRPr="00511F30">
        <w:rPr>
          <w:rFonts w:ascii="GHEA Grapalat" w:hAnsi="GHEA Grapalat" w:cs="Arial"/>
        </w:rPr>
        <w:t>:</w:t>
      </w:r>
    </w:p>
    <w:p w14:paraId="5F0B0E96" w14:textId="2560E31F" w:rsidR="00DD7789" w:rsidRPr="006875E7" w:rsidRDefault="006875E7" w:rsidP="0089026F">
      <w:pPr>
        <w:spacing w:line="360" w:lineRule="auto"/>
        <w:ind w:firstLine="54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>Վերոգրյալով պայմանավորված՝ անհրաժեշտություն է առաջացել մշակել «Դ</w:t>
      </w:r>
      <w:r w:rsidRPr="006875E7">
        <w:rPr>
          <w:rFonts w:ascii="GHEA Grapalat" w:hAnsi="GHEA Grapalat" w:cs="Arial"/>
        </w:rPr>
        <w:t>ատական գ</w:t>
      </w:r>
      <w:r>
        <w:rPr>
          <w:rFonts w:ascii="GHEA Grapalat" w:hAnsi="GHEA Grapalat" w:cs="Arial"/>
        </w:rPr>
        <w:t>ործերի էլեկտրոնային համակարգի և</w:t>
      </w:r>
      <w:r w:rsidRPr="006875E7">
        <w:rPr>
          <w:rFonts w:ascii="GHEA Grapalat" w:hAnsi="GHEA Grapalat" w:cs="Arial"/>
        </w:rPr>
        <w:t xml:space="preserve"> էլեկտրոնային տ</w:t>
      </w:r>
      <w:r>
        <w:rPr>
          <w:rFonts w:ascii="GHEA Grapalat" w:hAnsi="GHEA Grapalat" w:cs="Arial"/>
        </w:rPr>
        <w:t>եղեկատվական այլ համակարգերի միջև</w:t>
      </w:r>
      <w:r w:rsidRPr="006875E7">
        <w:rPr>
          <w:rFonts w:ascii="GHEA Grapalat" w:hAnsi="GHEA Grapalat" w:cs="Arial"/>
        </w:rPr>
        <w:t xml:space="preserve"> տվյալների փոխանցման կարգը սահմանելու, </w:t>
      </w:r>
      <w:r>
        <w:rPr>
          <w:rFonts w:ascii="GHEA Grapalat" w:hAnsi="GHEA Grapalat" w:cs="Arial"/>
        </w:rPr>
        <w:t>Հ</w:t>
      </w:r>
      <w:r w:rsidRPr="006875E7">
        <w:rPr>
          <w:rFonts w:ascii="GHEA Grapalat" w:hAnsi="GHEA Grapalat" w:cs="Arial"/>
        </w:rPr>
        <w:t xml:space="preserve">այաստանի </w:t>
      </w:r>
      <w:r>
        <w:rPr>
          <w:rFonts w:ascii="GHEA Grapalat" w:hAnsi="GHEA Grapalat" w:cs="Arial"/>
        </w:rPr>
        <w:lastRenderedPageBreak/>
        <w:t>Հ</w:t>
      </w:r>
      <w:r w:rsidRPr="006875E7">
        <w:rPr>
          <w:rFonts w:ascii="GHEA Grapalat" w:hAnsi="GHEA Grapalat" w:cs="Arial"/>
        </w:rPr>
        <w:t>անրապետության կառավարության 2015 թվականի օգոստոսի 31-ի N 1093-</w:t>
      </w:r>
      <w:r>
        <w:rPr>
          <w:rFonts w:ascii="GHEA Grapalat" w:hAnsi="GHEA Grapalat" w:cs="Arial"/>
        </w:rPr>
        <w:t>Ն</w:t>
      </w:r>
      <w:r w:rsidRPr="006875E7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և</w:t>
      </w:r>
      <w:r w:rsidRPr="006875E7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</w:t>
      </w:r>
      <w:r w:rsidRPr="006875E7">
        <w:rPr>
          <w:rFonts w:ascii="GHEA Grapalat" w:hAnsi="GHEA Grapalat" w:cs="Arial"/>
        </w:rPr>
        <w:t xml:space="preserve">այաստանի </w:t>
      </w:r>
      <w:r>
        <w:rPr>
          <w:rFonts w:ascii="GHEA Grapalat" w:hAnsi="GHEA Grapalat" w:cs="Arial"/>
        </w:rPr>
        <w:t>Հ</w:t>
      </w:r>
      <w:r w:rsidRPr="006875E7">
        <w:rPr>
          <w:rFonts w:ascii="GHEA Grapalat" w:hAnsi="GHEA Grapalat" w:cs="Arial"/>
        </w:rPr>
        <w:t>անրապետության կառավարության 2019 թվականի դեկտեմբերի 19-ի N 1849-</w:t>
      </w:r>
      <w:r>
        <w:rPr>
          <w:rFonts w:ascii="GHEA Grapalat" w:hAnsi="GHEA Grapalat" w:cs="Arial"/>
        </w:rPr>
        <w:t xml:space="preserve">Ն </w:t>
      </w:r>
      <w:r w:rsidRPr="006875E7">
        <w:rPr>
          <w:rFonts w:ascii="GHEA Grapalat" w:hAnsi="GHEA Grapalat" w:cs="Arial"/>
        </w:rPr>
        <w:t xml:space="preserve">որոշումների մեջ լրացումներ կատարելու մասին» </w:t>
      </w:r>
      <w:r>
        <w:rPr>
          <w:rFonts w:ascii="GHEA Grapalat" w:hAnsi="GHEA Grapalat" w:cs="Arial"/>
        </w:rPr>
        <w:t>Կ</w:t>
      </w:r>
      <w:r w:rsidRPr="006875E7">
        <w:rPr>
          <w:rFonts w:ascii="GHEA Grapalat" w:hAnsi="GHEA Grapalat" w:cs="Arial"/>
        </w:rPr>
        <w:t>առավարության որոշման նախագ</w:t>
      </w:r>
      <w:r>
        <w:rPr>
          <w:rFonts w:ascii="GHEA Grapalat" w:hAnsi="GHEA Grapalat" w:cs="Arial"/>
        </w:rPr>
        <w:t>իծը (այսուհետ՝ Նախագիծ):</w:t>
      </w:r>
    </w:p>
    <w:p w14:paraId="304F9328" w14:textId="77777777" w:rsidR="000074B9" w:rsidRPr="000074B9" w:rsidRDefault="000074B9" w:rsidP="000074B9">
      <w:pPr>
        <w:jc w:val="both"/>
        <w:rPr>
          <w:rFonts w:ascii="GHEA Grapalat" w:hAnsi="GHEA Grapalat" w:cs="Arial"/>
        </w:rPr>
      </w:pPr>
    </w:p>
    <w:p w14:paraId="77CD4224" w14:textId="77777777" w:rsidR="000074B9" w:rsidRPr="000074B9" w:rsidRDefault="000074B9" w:rsidP="007A0526">
      <w:pPr>
        <w:spacing w:line="360" w:lineRule="auto"/>
        <w:ind w:firstLine="567"/>
        <w:rPr>
          <w:rFonts w:ascii="GHEA Grapalat" w:eastAsia="GHEA Grapalat" w:hAnsi="GHEA Grapalat" w:cs="GHEA Grapalat"/>
          <w:b/>
          <w:lang w:eastAsia="ru-RU"/>
        </w:rPr>
      </w:pPr>
      <w:r w:rsidRPr="000074B9">
        <w:rPr>
          <w:rFonts w:ascii="GHEA Grapalat" w:eastAsia="GHEA Grapalat" w:hAnsi="GHEA Grapalat" w:cs="GHEA Grapalat"/>
          <w:b/>
          <w:lang w:eastAsia="ru-RU"/>
        </w:rPr>
        <w:t>2. Առաջարկվող կարգավորման բնույթը.</w:t>
      </w:r>
    </w:p>
    <w:p w14:paraId="053BAE8F" w14:textId="77777777" w:rsidR="00140C7E" w:rsidRDefault="000074B9" w:rsidP="004B44C4">
      <w:pPr>
        <w:spacing w:line="360" w:lineRule="auto"/>
        <w:ind w:firstLine="567"/>
        <w:jc w:val="both"/>
        <w:rPr>
          <w:rFonts w:ascii="GHEA Grapalat" w:hAnsi="GHEA Grapalat" w:cs="Arial"/>
        </w:rPr>
      </w:pPr>
      <w:r w:rsidRPr="000074B9">
        <w:rPr>
          <w:rFonts w:ascii="GHEA Grapalat" w:eastAsia="GHEA Grapalat" w:hAnsi="GHEA Grapalat" w:cs="GHEA Grapalat"/>
          <w:lang w:eastAsia="ru-RU"/>
        </w:rPr>
        <w:t xml:space="preserve">Նախագծով առաջարկվում է </w:t>
      </w:r>
      <w:r w:rsidR="004B44C4">
        <w:rPr>
          <w:rFonts w:ascii="GHEA Grapalat" w:hAnsi="GHEA Grapalat" w:cs="Arial"/>
        </w:rPr>
        <w:t>դ</w:t>
      </w:r>
      <w:r w:rsidR="004B44C4" w:rsidRPr="006875E7">
        <w:rPr>
          <w:rFonts w:ascii="GHEA Grapalat" w:hAnsi="GHEA Grapalat" w:cs="Arial"/>
        </w:rPr>
        <w:t>ատական գ</w:t>
      </w:r>
      <w:r w:rsidR="004B44C4">
        <w:rPr>
          <w:rFonts w:ascii="GHEA Grapalat" w:hAnsi="GHEA Grapalat" w:cs="Arial"/>
        </w:rPr>
        <w:t>ործերի էլեկտրոնային համակարգի և</w:t>
      </w:r>
      <w:r w:rsidR="004B44C4" w:rsidRPr="006875E7">
        <w:rPr>
          <w:rFonts w:ascii="GHEA Grapalat" w:hAnsi="GHEA Grapalat" w:cs="Arial"/>
        </w:rPr>
        <w:t xml:space="preserve"> էլեկտրոնային տ</w:t>
      </w:r>
      <w:r w:rsidR="004B44C4">
        <w:rPr>
          <w:rFonts w:ascii="GHEA Grapalat" w:hAnsi="GHEA Grapalat" w:cs="Arial"/>
        </w:rPr>
        <w:t>եղեկատվական այլ համակարգերի միջև, այդ թվում՝ դ</w:t>
      </w:r>
      <w:r w:rsidR="004B44C4" w:rsidRPr="00511F30">
        <w:rPr>
          <w:rFonts w:ascii="GHEA Grapalat" w:hAnsi="GHEA Grapalat" w:cs="Arial"/>
        </w:rPr>
        <w:t>ատարանի, պետական և տեղական ինքնակառավարման մարմինների ու սնանկության կառավարչ</w:t>
      </w:r>
      <w:r w:rsidR="004B44C4">
        <w:rPr>
          <w:rFonts w:ascii="GHEA Grapalat" w:hAnsi="GHEA Grapalat" w:cs="Arial"/>
        </w:rPr>
        <w:t>ի միջև, փաստաթղթաշրջանառությունը և</w:t>
      </w:r>
      <w:r w:rsidR="004B44C4" w:rsidRPr="006875E7">
        <w:rPr>
          <w:rFonts w:ascii="GHEA Grapalat" w:hAnsi="GHEA Grapalat" w:cs="Arial"/>
        </w:rPr>
        <w:t xml:space="preserve"> տվյալների փոխանց</w:t>
      </w:r>
      <w:r w:rsidR="004B44C4">
        <w:rPr>
          <w:rFonts w:ascii="GHEA Grapalat" w:hAnsi="GHEA Grapalat" w:cs="Arial"/>
        </w:rPr>
        <w:t>ումն իրականացնել Կ</w:t>
      </w:r>
      <w:r w:rsidR="004B44C4" w:rsidRPr="006875E7">
        <w:rPr>
          <w:rFonts w:ascii="GHEA Grapalat" w:hAnsi="GHEA Grapalat" w:cs="Arial"/>
        </w:rPr>
        <w:t>առավարության 2015 թվականի օգոստոսի 31-ի N 1093-</w:t>
      </w:r>
      <w:r w:rsidR="004B44C4">
        <w:rPr>
          <w:rFonts w:ascii="GHEA Grapalat" w:hAnsi="GHEA Grapalat" w:cs="Arial"/>
        </w:rPr>
        <w:t>Ն</w:t>
      </w:r>
      <w:r w:rsidR="004B44C4" w:rsidRPr="006875E7">
        <w:rPr>
          <w:rFonts w:ascii="GHEA Grapalat" w:hAnsi="GHEA Grapalat" w:cs="Arial"/>
        </w:rPr>
        <w:t xml:space="preserve"> </w:t>
      </w:r>
      <w:r w:rsidR="004B44C4">
        <w:rPr>
          <w:rFonts w:ascii="GHEA Grapalat" w:hAnsi="GHEA Grapalat" w:cs="Arial"/>
        </w:rPr>
        <w:t>և</w:t>
      </w:r>
      <w:r w:rsidR="004B44C4" w:rsidRPr="006875E7">
        <w:rPr>
          <w:rFonts w:ascii="GHEA Grapalat" w:hAnsi="GHEA Grapalat" w:cs="Arial"/>
        </w:rPr>
        <w:t xml:space="preserve"> 2019 թվականի դեկտեմբերի 19-ի N 1849-</w:t>
      </w:r>
      <w:r w:rsidR="004B44C4">
        <w:rPr>
          <w:rFonts w:ascii="GHEA Grapalat" w:hAnsi="GHEA Grapalat" w:cs="Arial"/>
        </w:rPr>
        <w:t>Ն որոշումներով սահմանված կարգով՝ պ</w:t>
      </w:r>
      <w:r w:rsidR="004B44C4" w:rsidRPr="00D1174B">
        <w:rPr>
          <w:rFonts w:ascii="GHEA Grapalat" w:hAnsi="GHEA Grapalat" w:cs="Arial"/>
        </w:rPr>
        <w:t>ետական և տեղական ինքնակառավարման մարմինների կողմից էլեկտրոնային ծառայությունների մատուցման կամ գործողությունների կատարման համար օգտագործվող էլեկտրոնային համակարգերի անվտանգության, փոխգործելիության և</w:t>
      </w:r>
      <w:r w:rsidR="004B44C4">
        <w:rPr>
          <w:rFonts w:ascii="GHEA Grapalat" w:hAnsi="GHEA Grapalat" w:cs="Arial"/>
        </w:rPr>
        <w:t xml:space="preserve"> տեխնիկական ընդհանուր պահանջներ</w:t>
      </w:r>
      <w:r w:rsidR="00140C7E">
        <w:rPr>
          <w:rFonts w:ascii="GHEA Grapalat" w:hAnsi="GHEA Grapalat" w:cs="Arial"/>
        </w:rPr>
        <w:t>ին</w:t>
      </w:r>
      <w:r w:rsidR="004B44C4">
        <w:rPr>
          <w:rFonts w:ascii="GHEA Grapalat" w:hAnsi="GHEA Grapalat" w:cs="Arial"/>
        </w:rPr>
        <w:t xml:space="preserve"> ու է</w:t>
      </w:r>
      <w:r w:rsidR="004B44C4" w:rsidRPr="00D1174B">
        <w:rPr>
          <w:rFonts w:ascii="GHEA Grapalat" w:hAnsi="GHEA Grapalat" w:cs="Arial"/>
        </w:rPr>
        <w:t>լեկտրոնային տեղեկատվական համակարգի միջոցով անձնական տվյալների փոխանցման կարգ</w:t>
      </w:r>
      <w:r w:rsidR="00140C7E">
        <w:rPr>
          <w:rFonts w:ascii="GHEA Grapalat" w:hAnsi="GHEA Grapalat" w:cs="Arial"/>
        </w:rPr>
        <w:t xml:space="preserve">ին համապատասխան: </w:t>
      </w:r>
    </w:p>
    <w:p w14:paraId="299EA1A8" w14:textId="06241905" w:rsidR="00140C7E" w:rsidRDefault="00140C7E" w:rsidP="00140C7E">
      <w:pPr>
        <w:spacing w:line="360" w:lineRule="auto"/>
        <w:ind w:firstLine="567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>Ըստ այդմ, Նախագծով նախատեսվում է սահմանել, որ դ</w:t>
      </w:r>
      <w:r w:rsidRPr="006875E7">
        <w:rPr>
          <w:rFonts w:ascii="GHEA Grapalat" w:hAnsi="GHEA Grapalat" w:cs="Arial"/>
        </w:rPr>
        <w:t>ատական գ</w:t>
      </w:r>
      <w:r>
        <w:rPr>
          <w:rFonts w:ascii="GHEA Grapalat" w:hAnsi="GHEA Grapalat" w:cs="Arial"/>
        </w:rPr>
        <w:t>ործերի էլեկտրոնային համակարգի և</w:t>
      </w:r>
      <w:r w:rsidRPr="006875E7">
        <w:rPr>
          <w:rFonts w:ascii="GHEA Grapalat" w:hAnsi="GHEA Grapalat" w:cs="Arial"/>
        </w:rPr>
        <w:t xml:space="preserve"> էլեկտրոնային տ</w:t>
      </w:r>
      <w:r>
        <w:rPr>
          <w:rFonts w:ascii="GHEA Grapalat" w:hAnsi="GHEA Grapalat" w:cs="Arial"/>
        </w:rPr>
        <w:t>եղեկատվական այլ համակարգերի միջև տվյալների փոխանցումը, ինչպես նաև դ</w:t>
      </w:r>
      <w:r w:rsidRPr="00511F30">
        <w:rPr>
          <w:rFonts w:ascii="GHEA Grapalat" w:hAnsi="GHEA Grapalat" w:cs="Arial"/>
        </w:rPr>
        <w:t>ատարանի, պետական և տեղական ինքնակառավարման մարմինների ու սնանկության կառավարչ</w:t>
      </w:r>
      <w:r>
        <w:rPr>
          <w:rFonts w:ascii="GHEA Grapalat" w:hAnsi="GHEA Grapalat" w:cs="Arial"/>
        </w:rPr>
        <w:t>ի միջև փաստաթղթաշրջանառությունն իրականացվում է</w:t>
      </w:r>
      <w:r w:rsidRPr="006875E7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Կ</w:t>
      </w:r>
      <w:r w:rsidRPr="006875E7">
        <w:rPr>
          <w:rFonts w:ascii="GHEA Grapalat" w:hAnsi="GHEA Grapalat" w:cs="Arial"/>
        </w:rPr>
        <w:t>առավարության 2015 թվականի օգոստոսի 31-ի N 1093-</w:t>
      </w:r>
      <w:r>
        <w:rPr>
          <w:rFonts w:ascii="GHEA Grapalat" w:hAnsi="GHEA Grapalat" w:cs="Arial"/>
        </w:rPr>
        <w:t>Ն</w:t>
      </w:r>
      <w:r w:rsidRPr="006875E7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և</w:t>
      </w:r>
      <w:r w:rsidRPr="006875E7">
        <w:rPr>
          <w:rFonts w:ascii="GHEA Grapalat" w:hAnsi="GHEA Grapalat" w:cs="Arial"/>
        </w:rPr>
        <w:t xml:space="preserve"> 2019 թվականի դեկտեմբերի 19-ի N 1849-</w:t>
      </w:r>
      <w:r>
        <w:rPr>
          <w:rFonts w:ascii="GHEA Grapalat" w:hAnsi="GHEA Grapalat" w:cs="Arial"/>
        </w:rPr>
        <w:t>Ն որոշումներով</w:t>
      </w:r>
      <w:r w:rsidRPr="006875E7">
        <w:rPr>
          <w:rFonts w:ascii="GHEA Grapalat" w:hAnsi="GHEA Grapalat" w:cs="Arial"/>
        </w:rPr>
        <w:t xml:space="preserve"> սահմանե</w:t>
      </w:r>
      <w:r>
        <w:rPr>
          <w:rFonts w:ascii="GHEA Grapalat" w:hAnsi="GHEA Grapalat" w:cs="Arial"/>
        </w:rPr>
        <w:t>ված կարգերին համապատասխան: Բացի այդ, նախատեսվում է լրացումներ կատարել Կ</w:t>
      </w:r>
      <w:r w:rsidRPr="006875E7">
        <w:rPr>
          <w:rFonts w:ascii="GHEA Grapalat" w:hAnsi="GHEA Grapalat" w:cs="Arial"/>
        </w:rPr>
        <w:t>առավարության 2015 թվականի օգոստոսի 31-ի N 1093-</w:t>
      </w:r>
      <w:r>
        <w:rPr>
          <w:rFonts w:ascii="GHEA Grapalat" w:hAnsi="GHEA Grapalat" w:cs="Arial"/>
        </w:rPr>
        <w:t>Ն</w:t>
      </w:r>
      <w:r w:rsidRPr="006875E7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և</w:t>
      </w:r>
      <w:r w:rsidRPr="006875E7">
        <w:rPr>
          <w:rFonts w:ascii="GHEA Grapalat" w:hAnsi="GHEA Grapalat" w:cs="Arial"/>
        </w:rPr>
        <w:t xml:space="preserve"> 2019 թվականի դեկտեմբերի 19-ի N 1849-</w:t>
      </w:r>
      <w:r>
        <w:rPr>
          <w:rFonts w:ascii="GHEA Grapalat" w:hAnsi="GHEA Grapalat" w:cs="Arial"/>
        </w:rPr>
        <w:t>Ն որոշումներում, որով կհստակեցվի դրանցով սահմանվող կարգերի գործողության շրջանակը՝ այն ներառելով նաև դ</w:t>
      </w:r>
      <w:r w:rsidRPr="006875E7">
        <w:rPr>
          <w:rFonts w:ascii="GHEA Grapalat" w:hAnsi="GHEA Grapalat" w:cs="Arial"/>
        </w:rPr>
        <w:t>ատական գ</w:t>
      </w:r>
      <w:r>
        <w:rPr>
          <w:rFonts w:ascii="GHEA Grapalat" w:hAnsi="GHEA Grapalat" w:cs="Arial"/>
        </w:rPr>
        <w:t>ործերի էլեկտրոնային համակարգի և</w:t>
      </w:r>
      <w:r w:rsidRPr="006875E7">
        <w:rPr>
          <w:rFonts w:ascii="GHEA Grapalat" w:hAnsi="GHEA Grapalat" w:cs="Arial"/>
        </w:rPr>
        <w:t xml:space="preserve"> էլեկտրոնային տ</w:t>
      </w:r>
      <w:r>
        <w:rPr>
          <w:rFonts w:ascii="GHEA Grapalat" w:hAnsi="GHEA Grapalat" w:cs="Arial"/>
        </w:rPr>
        <w:t>եղեկատվական այլ համակարգերի միջև տվյալների փոխանցումը և դ</w:t>
      </w:r>
      <w:r w:rsidRPr="00511F30">
        <w:rPr>
          <w:rFonts w:ascii="GHEA Grapalat" w:hAnsi="GHEA Grapalat" w:cs="Arial"/>
        </w:rPr>
        <w:t xml:space="preserve">ատարանի, պետական և տեղական ինքնակառավարման </w:t>
      </w:r>
      <w:r w:rsidRPr="00511F30">
        <w:rPr>
          <w:rFonts w:ascii="GHEA Grapalat" w:hAnsi="GHEA Grapalat" w:cs="Arial"/>
        </w:rPr>
        <w:lastRenderedPageBreak/>
        <w:t>մարմինների ու սնանկության կառավարչ</w:t>
      </w:r>
      <w:r>
        <w:rPr>
          <w:rFonts w:ascii="GHEA Grapalat" w:hAnsi="GHEA Grapalat" w:cs="Arial"/>
        </w:rPr>
        <w:t>ի միջև փաստաթղթաշրջանառության իրականացումը:</w:t>
      </w:r>
    </w:p>
    <w:p w14:paraId="00D2BF7F" w14:textId="77777777" w:rsidR="000074B9" w:rsidRPr="000074B9" w:rsidRDefault="000074B9" w:rsidP="000074B9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lang w:eastAsia="ru-RU"/>
        </w:rPr>
      </w:pPr>
    </w:p>
    <w:p w14:paraId="300927D4" w14:textId="77777777" w:rsidR="000074B9" w:rsidRPr="000074B9" w:rsidRDefault="000074B9" w:rsidP="007A0526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lang w:eastAsia="ru-RU"/>
        </w:rPr>
      </w:pPr>
      <w:r w:rsidRPr="000074B9">
        <w:rPr>
          <w:rFonts w:ascii="GHEA Grapalat" w:eastAsia="GHEA Grapalat" w:hAnsi="GHEA Grapalat" w:cs="GHEA Grapalat"/>
          <w:b/>
          <w:lang w:eastAsia="ru-RU"/>
        </w:rPr>
        <w:t>3. Նախագծի մշակման գործընթացում ներգրավված ինստիտուտները և անձինք.</w:t>
      </w:r>
    </w:p>
    <w:p w14:paraId="6A49CECD" w14:textId="77777777" w:rsidR="000074B9" w:rsidRPr="000074B9" w:rsidRDefault="000074B9" w:rsidP="007A0526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lang w:eastAsia="ru-RU"/>
        </w:rPr>
      </w:pPr>
      <w:r w:rsidRPr="000074B9">
        <w:rPr>
          <w:rFonts w:ascii="GHEA Grapalat" w:eastAsia="GHEA Grapalat" w:hAnsi="GHEA Grapalat" w:cs="GHEA Grapalat"/>
          <w:lang w:eastAsia="ru-RU"/>
        </w:rPr>
        <w:t>Նախագիծը մշակվել է Արդարադատության նախարարության կողմից:</w:t>
      </w:r>
    </w:p>
    <w:p w14:paraId="2C8F6B33" w14:textId="77777777" w:rsidR="000074B9" w:rsidRPr="000074B9" w:rsidRDefault="000074B9" w:rsidP="000074B9">
      <w:pPr>
        <w:spacing w:line="360" w:lineRule="auto"/>
        <w:ind w:firstLine="709"/>
        <w:jc w:val="both"/>
        <w:rPr>
          <w:rFonts w:ascii="GHEA Grapalat" w:eastAsia="GHEA Grapalat" w:hAnsi="GHEA Grapalat" w:cs="GHEA Grapalat"/>
          <w:lang w:eastAsia="ru-RU"/>
        </w:rPr>
      </w:pPr>
    </w:p>
    <w:p w14:paraId="151041B9" w14:textId="77777777" w:rsidR="000074B9" w:rsidRPr="000074B9" w:rsidRDefault="000074B9" w:rsidP="007A0526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lang w:eastAsia="ru-RU"/>
        </w:rPr>
      </w:pPr>
      <w:r w:rsidRPr="000074B9">
        <w:rPr>
          <w:rFonts w:ascii="GHEA Grapalat" w:eastAsia="GHEA Grapalat" w:hAnsi="GHEA Grapalat" w:cs="GHEA Grapalat"/>
          <w:b/>
          <w:lang w:eastAsia="ru-RU"/>
        </w:rPr>
        <w:t>4.</w:t>
      </w:r>
      <w:r w:rsidRPr="000074B9">
        <w:rPr>
          <w:rFonts w:ascii="GHEA Grapalat" w:eastAsia="GHEA Grapalat" w:hAnsi="GHEA Grapalat" w:cs="GHEA Grapalat"/>
          <w:lang w:eastAsia="ru-RU"/>
        </w:rPr>
        <w:t xml:space="preserve"> </w:t>
      </w:r>
      <w:r w:rsidRPr="000074B9">
        <w:rPr>
          <w:rFonts w:ascii="GHEA Grapalat" w:eastAsia="GHEA Grapalat" w:hAnsi="GHEA Grapalat" w:cs="GHEA Grapalat"/>
          <w:b/>
          <w:lang w:eastAsia="ru-RU"/>
        </w:rPr>
        <w:t>Ակնկալվող արդյունքը.</w:t>
      </w:r>
    </w:p>
    <w:p w14:paraId="10E0D3F8" w14:textId="10258404" w:rsidR="008A5AAF" w:rsidRPr="000074B9" w:rsidRDefault="008A5AAF" w:rsidP="008A5AAF">
      <w:pPr>
        <w:spacing w:line="360" w:lineRule="auto"/>
        <w:ind w:firstLine="567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>Ն</w:t>
      </w:r>
      <w:proofErr w:type="spellStart"/>
      <w:r w:rsidR="000074B9" w:rsidRPr="000074B9">
        <w:rPr>
          <w:rFonts w:ascii="GHEA Grapalat" w:hAnsi="GHEA Grapalat" w:cs="Arial"/>
          <w:lang w:val="fr-FR"/>
        </w:rPr>
        <w:t>ախագծի</w:t>
      </w:r>
      <w:proofErr w:type="spellEnd"/>
      <w:r w:rsidR="000074B9" w:rsidRPr="000074B9">
        <w:rPr>
          <w:rFonts w:ascii="GHEA Grapalat" w:hAnsi="GHEA Grapalat"/>
          <w:lang w:val="fr-FR"/>
        </w:rPr>
        <w:t xml:space="preserve"> </w:t>
      </w:r>
      <w:proofErr w:type="spellStart"/>
      <w:r w:rsidR="000074B9" w:rsidRPr="000074B9">
        <w:rPr>
          <w:rFonts w:ascii="GHEA Grapalat" w:hAnsi="GHEA Grapalat" w:cs="Arial"/>
          <w:lang w:val="fr-FR"/>
        </w:rPr>
        <w:t>ընդունմա</w:t>
      </w:r>
      <w:proofErr w:type="spellEnd"/>
      <w:r>
        <w:rPr>
          <w:rFonts w:ascii="GHEA Grapalat" w:hAnsi="GHEA Grapalat" w:cs="Arial"/>
        </w:rPr>
        <w:t xml:space="preserve">ն արդյունքում </w:t>
      </w:r>
      <w:r w:rsidR="00E60BFA">
        <w:rPr>
          <w:rFonts w:ascii="GHEA Grapalat" w:hAnsi="GHEA Grapalat" w:cs="Arial"/>
        </w:rPr>
        <w:t>կապահովվի</w:t>
      </w:r>
      <w:r>
        <w:rPr>
          <w:rFonts w:ascii="GHEA Grapalat" w:hAnsi="GHEA Grapalat" w:cs="Arial"/>
        </w:rPr>
        <w:t xml:space="preserve"> դ</w:t>
      </w:r>
      <w:r w:rsidRPr="008A5AAF">
        <w:rPr>
          <w:rFonts w:ascii="GHEA Grapalat" w:hAnsi="GHEA Grapalat" w:cs="Arial"/>
        </w:rPr>
        <w:t>ատական էլեկտրոնային համակարգի և էլեկտրոնային տեղեկատվական այլ համակարգերի միջև տվյալների փոխանց</w:t>
      </w:r>
      <w:r w:rsidR="00E60BFA">
        <w:rPr>
          <w:rFonts w:ascii="GHEA Grapalat" w:hAnsi="GHEA Grapalat" w:cs="Arial"/>
        </w:rPr>
        <w:t>ումը,</w:t>
      </w:r>
      <w:r>
        <w:rPr>
          <w:rFonts w:ascii="GHEA Grapalat" w:hAnsi="GHEA Grapalat" w:cs="Arial"/>
        </w:rPr>
        <w:t xml:space="preserve"> դ</w:t>
      </w:r>
      <w:r w:rsidRPr="008A5AAF">
        <w:rPr>
          <w:rFonts w:ascii="GHEA Grapalat" w:hAnsi="GHEA Grapalat" w:cs="Arial"/>
        </w:rPr>
        <w:t>ատարանի, պետական և տեղական ինքնակառավարման մարմինների ու սնանկության կառավարչի միջև էլեկտրոնային եղանակով փաստաթղթաշրջանառությ</w:t>
      </w:r>
      <w:r>
        <w:rPr>
          <w:rFonts w:ascii="GHEA Grapalat" w:hAnsi="GHEA Grapalat" w:cs="Arial"/>
        </w:rPr>
        <w:t>ան</w:t>
      </w:r>
      <w:r w:rsidRPr="008A5AAF">
        <w:rPr>
          <w:rFonts w:ascii="GHEA Grapalat" w:hAnsi="GHEA Grapalat" w:cs="Arial"/>
        </w:rPr>
        <w:t xml:space="preserve"> իրականաց</w:t>
      </w:r>
      <w:r w:rsidR="00E60BFA">
        <w:rPr>
          <w:rFonts w:ascii="GHEA Grapalat" w:hAnsi="GHEA Grapalat" w:cs="Arial"/>
        </w:rPr>
        <w:t>ումը, դրանց ինտեգրումը, փոխգործելիությունը և անխափան աշխատանքը</w:t>
      </w:r>
      <w:r>
        <w:rPr>
          <w:rFonts w:ascii="GHEA Grapalat" w:hAnsi="GHEA Grapalat" w:cs="Arial"/>
        </w:rPr>
        <w:t>:</w:t>
      </w:r>
    </w:p>
    <w:p w14:paraId="003FA007" w14:textId="77777777" w:rsidR="000074B9" w:rsidRPr="000074B9" w:rsidRDefault="000074B9" w:rsidP="000074B9">
      <w:pPr>
        <w:spacing w:line="360" w:lineRule="auto"/>
        <w:ind w:firstLine="540"/>
        <w:jc w:val="both"/>
        <w:rPr>
          <w:rFonts w:ascii="GHEA Grapalat" w:eastAsia="GHEA Grapalat" w:hAnsi="GHEA Grapalat" w:cs="GHEA Grapalat"/>
          <w:b/>
        </w:rPr>
      </w:pPr>
    </w:p>
    <w:p w14:paraId="23EAE39E" w14:textId="4648BC7D" w:rsidR="000074B9" w:rsidRPr="000074B9" w:rsidRDefault="000074B9" w:rsidP="007A0526">
      <w:pPr>
        <w:spacing w:line="360" w:lineRule="auto"/>
        <w:ind w:firstLine="567"/>
        <w:jc w:val="both"/>
        <w:rPr>
          <w:rFonts w:ascii="Calibri" w:eastAsia="GHEA Grapalat" w:hAnsi="Calibri" w:cs="GHEA Grapalat"/>
          <w:b/>
        </w:rPr>
      </w:pPr>
      <w:r w:rsidRPr="000074B9">
        <w:rPr>
          <w:rFonts w:ascii="GHEA Grapalat" w:eastAsia="GHEA Grapalat" w:hAnsi="GHEA Grapalat" w:cs="GHEA Grapalat"/>
          <w:b/>
        </w:rPr>
        <w:t>5. Նախագծի ընդունման կապակցությամբ լրացուցիչ ֆինանսական միջոցների անհրաժեշտությունը և պետական բյուջեի եկամուտներում և ծախսերում սպասվելիք փոփոխությունները</w:t>
      </w:r>
      <w:r w:rsidRPr="000074B9">
        <w:rPr>
          <w:rFonts w:ascii="Calibri" w:eastAsia="GHEA Grapalat" w:hAnsi="Calibri" w:cs="GHEA Grapalat"/>
          <w:b/>
        </w:rPr>
        <w:t>.</w:t>
      </w:r>
    </w:p>
    <w:p w14:paraId="052AEB49" w14:textId="653C0ABB" w:rsidR="000074B9" w:rsidRPr="000074B9" w:rsidRDefault="000074B9" w:rsidP="007A0526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lang w:eastAsia="ru-RU"/>
        </w:rPr>
      </w:pPr>
      <w:bookmarkStart w:id="0" w:name="_GoBack"/>
      <w:bookmarkEnd w:id="0"/>
      <w:r w:rsidRPr="000074B9">
        <w:rPr>
          <w:rFonts w:ascii="GHEA Grapalat" w:eastAsia="GHEA Grapalat" w:hAnsi="GHEA Grapalat" w:cs="GHEA Grapalat"/>
          <w:lang w:eastAsia="ru-RU"/>
        </w:rPr>
        <w:t>Նախագծի</w:t>
      </w:r>
      <w:r w:rsidRPr="000074B9">
        <w:rPr>
          <w:rFonts w:ascii="GHEA Grapalat" w:eastAsia="GHEA Grapalat" w:hAnsi="GHEA Grapalat" w:cs="GHEA Grapalat"/>
          <w:color w:val="000000"/>
          <w:lang w:eastAsia="ru-RU"/>
        </w:rPr>
        <w:t xml:space="preserve"> ընդունման կապակցությամբ լրացուցիչ ֆինանսական միջոցների անհրաժեշտություն </w:t>
      </w:r>
      <w:r w:rsidR="004D7237">
        <w:rPr>
          <w:rFonts w:ascii="GHEA Grapalat" w:eastAsia="GHEA Grapalat" w:hAnsi="GHEA Grapalat" w:cs="GHEA Grapalat"/>
          <w:color w:val="000000"/>
          <w:lang w:eastAsia="ru-RU"/>
        </w:rPr>
        <w:t>առկա չէ, իսկ</w:t>
      </w:r>
      <w:r w:rsidRPr="000074B9">
        <w:rPr>
          <w:rFonts w:ascii="GHEA Grapalat" w:eastAsia="GHEA Grapalat" w:hAnsi="GHEA Grapalat" w:cs="GHEA Grapalat"/>
          <w:color w:val="000000"/>
          <w:lang w:eastAsia="ru-RU"/>
        </w:rPr>
        <w:t xml:space="preserve"> պետական բյուջեի եկամուտներում </w:t>
      </w:r>
      <w:r w:rsidR="004D7237">
        <w:rPr>
          <w:rFonts w:ascii="GHEA Grapalat" w:eastAsia="GHEA Grapalat" w:hAnsi="GHEA Grapalat" w:cs="GHEA Grapalat"/>
          <w:color w:val="000000"/>
          <w:lang w:eastAsia="ru-RU"/>
        </w:rPr>
        <w:t>ու</w:t>
      </w:r>
      <w:r w:rsidRPr="000074B9">
        <w:rPr>
          <w:rFonts w:ascii="GHEA Grapalat" w:eastAsia="GHEA Grapalat" w:hAnsi="GHEA Grapalat" w:cs="GHEA Grapalat"/>
          <w:color w:val="000000"/>
          <w:lang w:eastAsia="ru-RU"/>
        </w:rPr>
        <w:t xml:space="preserve"> ծախսերում փոփոխություններ</w:t>
      </w:r>
      <w:r w:rsidR="004D7237" w:rsidRPr="004D7237">
        <w:t xml:space="preserve"> </w:t>
      </w:r>
      <w:r w:rsidR="004D7237" w:rsidRPr="004D7237">
        <w:rPr>
          <w:rFonts w:ascii="GHEA Grapalat" w:eastAsia="GHEA Grapalat" w:hAnsi="GHEA Grapalat" w:cs="GHEA Grapalat"/>
          <w:color w:val="000000"/>
          <w:lang w:eastAsia="ru-RU"/>
        </w:rPr>
        <w:t>չեն նախատեսվում</w:t>
      </w:r>
      <w:r w:rsidRPr="000074B9">
        <w:rPr>
          <w:rFonts w:ascii="GHEA Grapalat" w:eastAsia="GHEA Grapalat" w:hAnsi="GHEA Grapalat" w:cs="GHEA Grapalat"/>
          <w:color w:val="000000"/>
          <w:lang w:eastAsia="ru-RU"/>
        </w:rPr>
        <w:t>:</w:t>
      </w:r>
    </w:p>
    <w:p w14:paraId="5A910AF0" w14:textId="77777777" w:rsidR="000074B9" w:rsidRPr="000074B9" w:rsidRDefault="000074B9" w:rsidP="000074B9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lang w:eastAsia="ru-RU"/>
        </w:rPr>
      </w:pPr>
    </w:p>
    <w:p w14:paraId="095D749B" w14:textId="77777777" w:rsidR="000074B9" w:rsidRPr="000074B9" w:rsidRDefault="000074B9" w:rsidP="007A0526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</w:rPr>
      </w:pPr>
      <w:r w:rsidRPr="000074B9">
        <w:rPr>
          <w:rFonts w:ascii="GHEA Grapalat" w:eastAsia="GHEA Grapalat" w:hAnsi="GHEA Grapalat" w:cs="GHEA Grapalat"/>
          <w:b/>
          <w:color w:val="000000"/>
        </w:rPr>
        <w:t xml:space="preserve">6. </w:t>
      </w:r>
      <w:r w:rsidRPr="000074B9">
        <w:rPr>
          <w:rFonts w:ascii="GHEA Grapalat" w:hAnsi="GHEA Grapalat"/>
          <w:b/>
        </w:rPr>
        <w:t>Կապը ռազմավարական փաստաթղթերի հետ.</w:t>
      </w:r>
    </w:p>
    <w:p w14:paraId="614F027F" w14:textId="77777777" w:rsidR="000074B9" w:rsidRPr="000074B9" w:rsidRDefault="000074B9" w:rsidP="007A0526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lang w:eastAsia="ru-RU"/>
        </w:rPr>
      </w:pPr>
      <w:r w:rsidRPr="000074B9">
        <w:rPr>
          <w:rFonts w:ascii="GHEA Grapalat" w:eastAsia="GHEA Grapalat" w:hAnsi="GHEA Grapalat" w:cs="GHEA Grapalat"/>
          <w:color w:val="000000"/>
          <w:lang w:eastAsia="ru-RU"/>
        </w:rPr>
        <w:t>Նախագիծը չի բխում որևէ ռազմավարական փաստաթղթից:</w:t>
      </w:r>
    </w:p>
    <w:p w14:paraId="48A37C1F" w14:textId="52AAE097" w:rsidR="000074B9" w:rsidRDefault="000074B9" w:rsidP="003B5EE7">
      <w:pPr>
        <w:tabs>
          <w:tab w:val="left" w:pos="4536"/>
          <w:tab w:val="left" w:pos="7088"/>
        </w:tabs>
        <w:spacing w:line="360" w:lineRule="auto"/>
        <w:jc w:val="center"/>
        <w:rPr>
          <w:rFonts w:ascii="GHEA Grapalat" w:hAnsi="GHEA Grapalat" w:cs="Sylfaen"/>
          <w:b/>
          <w:sz w:val="28"/>
          <w:szCs w:val="28"/>
        </w:rPr>
      </w:pPr>
    </w:p>
    <w:sectPr w:rsidR="000074B9" w:rsidSect="009E0F45">
      <w:headerReference w:type="default" r:id="rId7"/>
      <w:footerReference w:type="default" r:id="rId8"/>
      <w:pgSz w:w="11906" w:h="16838" w:code="9"/>
      <w:pgMar w:top="1134" w:right="900" w:bottom="851" w:left="1418" w:header="39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26C3C" w14:textId="77777777" w:rsidR="00877327" w:rsidRDefault="00877327" w:rsidP="005A4E16">
      <w:r>
        <w:separator/>
      </w:r>
    </w:p>
  </w:endnote>
  <w:endnote w:type="continuationSeparator" w:id="0">
    <w:p w14:paraId="29E28478" w14:textId="77777777" w:rsidR="00877327" w:rsidRDefault="00877327" w:rsidP="005A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9394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CD6FFB" w14:textId="5DBB37C1" w:rsidR="005A4E16" w:rsidRDefault="005A4E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0B8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D4DE405" w14:textId="77777777" w:rsidR="005A4E16" w:rsidRDefault="005A4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B8B05" w14:textId="77777777" w:rsidR="00877327" w:rsidRDefault="00877327" w:rsidP="005A4E16">
      <w:r>
        <w:separator/>
      </w:r>
    </w:p>
  </w:footnote>
  <w:footnote w:type="continuationSeparator" w:id="0">
    <w:p w14:paraId="7DEF323B" w14:textId="77777777" w:rsidR="00877327" w:rsidRDefault="00877327" w:rsidP="005A4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C9925" w14:textId="6230F5CF" w:rsidR="005A4E16" w:rsidRPr="005A4E16" w:rsidRDefault="005A4E16" w:rsidP="005A4E16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9922"/>
      </w:tabs>
      <w:ind w:hanging="2"/>
      <w:rPr>
        <w:rFonts w:ascii="GHEA Grapalat" w:eastAsia="GHEA Grapalat" w:hAnsi="GHEA Grapalat" w:cs="GHEA Grapalat"/>
        <w:color w:val="FF0000"/>
        <w:sz w:val="20"/>
        <w:szCs w:val="20"/>
        <w:lang w:eastAsia="ru-RU"/>
      </w:rPr>
    </w:pPr>
    <w:r w:rsidRPr="005A4E16">
      <w:rPr>
        <w:rFonts w:ascii="GHEA Grapalat" w:eastAsia="GHEA Grapalat" w:hAnsi="GHEA Grapalat" w:cs="GHEA Grapalat"/>
        <w:b/>
        <w:color w:val="000000"/>
        <w:sz w:val="20"/>
        <w:szCs w:val="20"/>
        <w:lang w:eastAsia="ru-RU"/>
      </w:rPr>
      <w:t>Ա</w:t>
    </w:r>
    <w:r w:rsidRPr="005A4E16">
      <w:rPr>
        <w:rFonts w:ascii="GHEA Grapalat" w:eastAsia="GHEA Grapalat" w:hAnsi="GHEA Grapalat" w:cs="GHEA Grapalat"/>
        <w:color w:val="000000"/>
        <w:sz w:val="20"/>
        <w:szCs w:val="20"/>
        <w:lang w:eastAsia="ru-RU"/>
      </w:rPr>
      <w:t xml:space="preserve">րդարադատության                                                       </w:t>
    </w:r>
    <w:r w:rsidRPr="005A4E16">
      <w:rPr>
        <w:rFonts w:ascii="GHEA Grapalat" w:eastAsia="GHEA Grapalat" w:hAnsi="GHEA Grapalat" w:cs="GHEA Grapalat"/>
        <w:color w:val="000000"/>
        <w:sz w:val="20"/>
        <w:szCs w:val="20"/>
        <w:lang w:eastAsia="ru-RU"/>
      </w:rPr>
      <w:tab/>
    </w:r>
    <w:r w:rsidRPr="005A4E16">
      <w:rPr>
        <w:noProof/>
        <w:lang w:val="en-US"/>
      </w:rPr>
      <w:drawing>
        <wp:anchor distT="0" distB="0" distL="0" distR="0" simplePos="0" relativeHeight="251659264" behindDoc="0" locked="0" layoutInCell="1" allowOverlap="1" wp14:anchorId="2E7947BB" wp14:editId="7DC19F15">
          <wp:simplePos x="0" y="0"/>
          <wp:positionH relativeFrom="column">
            <wp:posOffset>-685161</wp:posOffset>
          </wp:positionH>
          <wp:positionV relativeFrom="paragraph">
            <wp:posOffset>-8251</wp:posOffset>
          </wp:positionV>
          <wp:extent cx="457200" cy="444500"/>
          <wp:effectExtent l="0" t="0" r="0" b="0"/>
          <wp:wrapSquare wrapText="bothSides" distT="0" distB="0" distL="0" distR="0"/>
          <wp:docPr id="4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8ABEED0" w14:textId="77777777" w:rsidR="005A4E16" w:rsidRPr="005A4E16" w:rsidRDefault="005A4E16" w:rsidP="005A4E16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ind w:hanging="2"/>
      <w:rPr>
        <w:rFonts w:ascii="GHEA Grapalat" w:eastAsia="GHEA Grapalat" w:hAnsi="GHEA Grapalat" w:cs="GHEA Grapalat"/>
        <w:color w:val="000000"/>
        <w:sz w:val="20"/>
        <w:szCs w:val="20"/>
        <w:lang w:eastAsia="ru-RU"/>
      </w:rPr>
    </w:pPr>
    <w:r w:rsidRPr="005A4E16">
      <w:rPr>
        <w:rFonts w:ascii="GHEA Grapalat" w:eastAsia="GHEA Grapalat" w:hAnsi="GHEA Grapalat" w:cs="GHEA Grapalat"/>
        <w:b/>
        <w:color w:val="000000"/>
        <w:sz w:val="20"/>
        <w:szCs w:val="20"/>
        <w:lang w:eastAsia="ru-RU"/>
      </w:rPr>
      <w:t>Ն</w:t>
    </w:r>
    <w:r w:rsidRPr="005A4E16">
      <w:rPr>
        <w:rFonts w:ascii="GHEA Grapalat" w:eastAsia="GHEA Grapalat" w:hAnsi="GHEA Grapalat" w:cs="GHEA Grapalat"/>
        <w:color w:val="000000"/>
        <w:sz w:val="20"/>
        <w:szCs w:val="20"/>
        <w:lang w:eastAsia="ru-RU"/>
      </w:rPr>
      <w:t>ախարարություն</w:t>
    </w:r>
  </w:p>
  <w:p w14:paraId="26F5A19E" w14:textId="77777777" w:rsidR="005A4E16" w:rsidRPr="005A4E16" w:rsidRDefault="005A4E16" w:rsidP="005A4E16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ind w:hanging="2"/>
      <w:rPr>
        <w:rFonts w:ascii="Art" w:eastAsia="Art" w:hAnsi="Art" w:cs="Art"/>
        <w:color w:val="000000"/>
        <w:sz w:val="18"/>
        <w:szCs w:val="18"/>
        <w:lang w:eastAsia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8FB"/>
    <w:rsid w:val="00005C9C"/>
    <w:rsid w:val="000074B9"/>
    <w:rsid w:val="000558F1"/>
    <w:rsid w:val="00057C99"/>
    <w:rsid w:val="000864F7"/>
    <w:rsid w:val="000B3953"/>
    <w:rsid w:val="000D42EE"/>
    <w:rsid w:val="001243CA"/>
    <w:rsid w:val="00130B6F"/>
    <w:rsid w:val="00134426"/>
    <w:rsid w:val="00140C7E"/>
    <w:rsid w:val="00145A55"/>
    <w:rsid w:val="00152BD3"/>
    <w:rsid w:val="00181927"/>
    <w:rsid w:val="0019449D"/>
    <w:rsid w:val="001C0A4B"/>
    <w:rsid w:val="00201C0A"/>
    <w:rsid w:val="002116ED"/>
    <w:rsid w:val="002270BB"/>
    <w:rsid w:val="002327B8"/>
    <w:rsid w:val="00251E39"/>
    <w:rsid w:val="00285A58"/>
    <w:rsid w:val="002950EC"/>
    <w:rsid w:val="002B2586"/>
    <w:rsid w:val="002D57CC"/>
    <w:rsid w:val="002D718B"/>
    <w:rsid w:val="002F00F4"/>
    <w:rsid w:val="002F0D20"/>
    <w:rsid w:val="00342ECA"/>
    <w:rsid w:val="00364387"/>
    <w:rsid w:val="00382775"/>
    <w:rsid w:val="003827C8"/>
    <w:rsid w:val="003859B4"/>
    <w:rsid w:val="003B5EE7"/>
    <w:rsid w:val="00401F1E"/>
    <w:rsid w:val="004240C8"/>
    <w:rsid w:val="00475ABD"/>
    <w:rsid w:val="00497E59"/>
    <w:rsid w:val="004B44C4"/>
    <w:rsid w:val="004D7237"/>
    <w:rsid w:val="00510409"/>
    <w:rsid w:val="00511F30"/>
    <w:rsid w:val="005424BB"/>
    <w:rsid w:val="00556278"/>
    <w:rsid w:val="00563A42"/>
    <w:rsid w:val="00592DC5"/>
    <w:rsid w:val="00597835"/>
    <w:rsid w:val="005A4E16"/>
    <w:rsid w:val="005C5A00"/>
    <w:rsid w:val="00634861"/>
    <w:rsid w:val="00642779"/>
    <w:rsid w:val="006542E2"/>
    <w:rsid w:val="00665AB9"/>
    <w:rsid w:val="00670970"/>
    <w:rsid w:val="006811FD"/>
    <w:rsid w:val="006875E7"/>
    <w:rsid w:val="006A1838"/>
    <w:rsid w:val="0070722C"/>
    <w:rsid w:val="00722422"/>
    <w:rsid w:val="0077317C"/>
    <w:rsid w:val="007A0526"/>
    <w:rsid w:val="007B1E98"/>
    <w:rsid w:val="00803C5C"/>
    <w:rsid w:val="0081096B"/>
    <w:rsid w:val="00817A1D"/>
    <w:rsid w:val="008431EB"/>
    <w:rsid w:val="00864534"/>
    <w:rsid w:val="00877327"/>
    <w:rsid w:val="0089026F"/>
    <w:rsid w:val="00895B5D"/>
    <w:rsid w:val="008A47D3"/>
    <w:rsid w:val="008A5AAF"/>
    <w:rsid w:val="008C1FAA"/>
    <w:rsid w:val="008E7E95"/>
    <w:rsid w:val="00911E81"/>
    <w:rsid w:val="0094748C"/>
    <w:rsid w:val="009C2A32"/>
    <w:rsid w:val="009E0F45"/>
    <w:rsid w:val="00A04B6E"/>
    <w:rsid w:val="00A11FD7"/>
    <w:rsid w:val="00A15A77"/>
    <w:rsid w:val="00A234D4"/>
    <w:rsid w:val="00A364DE"/>
    <w:rsid w:val="00AD0BF1"/>
    <w:rsid w:val="00B53F88"/>
    <w:rsid w:val="00B97F7A"/>
    <w:rsid w:val="00BB28FB"/>
    <w:rsid w:val="00BD0402"/>
    <w:rsid w:val="00BE102B"/>
    <w:rsid w:val="00C30808"/>
    <w:rsid w:val="00C452DE"/>
    <w:rsid w:val="00C720C8"/>
    <w:rsid w:val="00C80B89"/>
    <w:rsid w:val="00C94320"/>
    <w:rsid w:val="00CD4146"/>
    <w:rsid w:val="00D1174B"/>
    <w:rsid w:val="00D65559"/>
    <w:rsid w:val="00DC34FF"/>
    <w:rsid w:val="00DD7789"/>
    <w:rsid w:val="00E32CB0"/>
    <w:rsid w:val="00E3411A"/>
    <w:rsid w:val="00E53F40"/>
    <w:rsid w:val="00E60BFA"/>
    <w:rsid w:val="00EC5673"/>
    <w:rsid w:val="00F12552"/>
    <w:rsid w:val="00F253C7"/>
    <w:rsid w:val="00F4531E"/>
    <w:rsid w:val="00F57F37"/>
    <w:rsid w:val="00FB7EAD"/>
    <w:rsid w:val="00FD1390"/>
    <w:rsid w:val="00FE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9498B"/>
  <w15:chartTrackingRefBased/>
  <w15:docId w15:val="{AF1F18ED-6FBB-4790-B72D-DC4BD66B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4E1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A4E16"/>
  </w:style>
  <w:style w:type="paragraph" w:styleId="Footer">
    <w:name w:val="footer"/>
    <w:basedOn w:val="Normal"/>
    <w:link w:val="FooterChar"/>
    <w:uiPriority w:val="99"/>
    <w:unhideWhenUsed/>
    <w:rsid w:val="005A4E1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A4E16"/>
  </w:style>
  <w:style w:type="character" w:styleId="Hyperlink">
    <w:name w:val="Hyperlink"/>
    <w:basedOn w:val="DefaultParagraphFont"/>
    <w:uiPriority w:val="99"/>
    <w:unhideWhenUsed/>
    <w:rsid w:val="00A15A7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A15A7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731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1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17C"/>
    <w:rPr>
      <w:rFonts w:ascii="Times New Roman" w:eastAsia="Times New Roman" w:hAnsi="Times New Roman" w:cs="Times New Roman"/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1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17C"/>
    <w:rPr>
      <w:rFonts w:ascii="Times New Roman" w:eastAsia="Times New Roman" w:hAnsi="Times New Roman" w:cs="Times New Roman"/>
      <w:b/>
      <w:bCs/>
      <w:sz w:val="20"/>
      <w:szCs w:val="20"/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1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17C"/>
    <w:rPr>
      <w:rFonts w:ascii="Segoe UI" w:eastAsia="Times New Roman" w:hAnsi="Segoe UI" w:cs="Segoe UI"/>
      <w:sz w:val="18"/>
      <w:szCs w:val="18"/>
      <w:lang w:val="hy-AM"/>
    </w:rPr>
  </w:style>
  <w:style w:type="paragraph" w:customStyle="1" w:styleId="comm">
    <w:name w:val="comm"/>
    <w:basedOn w:val="Normal"/>
    <w:rsid w:val="00FB7EAD"/>
    <w:pPr>
      <w:spacing w:before="100" w:beforeAutospacing="1" w:after="100" w:afterAutospacing="1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FB7EAD"/>
    <w:pPr>
      <w:spacing w:before="100" w:beforeAutospacing="1" w:after="100" w:afterAutospacing="1"/>
    </w:pPr>
    <w:rPr>
      <w:lang w:val="en-US"/>
    </w:rPr>
  </w:style>
  <w:style w:type="paragraph" w:customStyle="1" w:styleId="vhc">
    <w:name w:val="vhc"/>
    <w:basedOn w:val="Normal"/>
    <w:rsid w:val="00FB7EAD"/>
    <w:pPr>
      <w:spacing w:before="100" w:beforeAutospacing="1" w:after="100" w:afterAutospacing="1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05C9C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C452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5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A23E5-3C10-4734-9EEC-481529C0F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5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Romik Hayrapetyan</dc:creator>
  <cp:keywords/>
  <dc:description/>
  <cp:lastModifiedBy>Romik Hayrapetyan</cp:lastModifiedBy>
  <cp:revision>76</cp:revision>
  <dcterms:created xsi:type="dcterms:W3CDTF">2023-10-25T13:44:00Z</dcterms:created>
  <dcterms:modified xsi:type="dcterms:W3CDTF">2024-02-02T08:20:00Z</dcterms:modified>
</cp:coreProperties>
</file>