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DEA20A" w14:textId="5DE85893" w:rsidR="00A67F2B" w:rsidRPr="00F42655" w:rsidRDefault="00A67F2B" w:rsidP="00B82388">
      <w:pPr>
        <w:pStyle w:val="NoSpacing"/>
        <w:jc w:val="center"/>
        <w:rPr>
          <w:rStyle w:val="Strong"/>
          <w:rFonts w:ascii="GHEA Grapalat" w:hAnsi="GHEA Grapalat"/>
          <w:b w:val="0"/>
          <w:bCs w:val="0"/>
          <w:color w:val="000000"/>
          <w:sz w:val="24"/>
          <w:szCs w:val="24"/>
        </w:rPr>
      </w:pPr>
      <w:r w:rsidRPr="00F42655">
        <w:rPr>
          <w:rStyle w:val="Strong"/>
          <w:rFonts w:ascii="GHEA Grapalat" w:hAnsi="GHEA Grapalat"/>
          <w:b w:val="0"/>
          <w:bCs w:val="0"/>
          <w:color w:val="000000"/>
          <w:sz w:val="24"/>
          <w:szCs w:val="24"/>
        </w:rPr>
        <w:t>ԱՄՓՈՓԱԹԵՐԹ</w:t>
      </w:r>
    </w:p>
    <w:p w14:paraId="73B1D19B" w14:textId="77777777" w:rsidR="00D35378" w:rsidRPr="00D35378" w:rsidRDefault="00D35378" w:rsidP="00D35378">
      <w:pPr>
        <w:tabs>
          <w:tab w:val="center" w:pos="7858"/>
        </w:tabs>
        <w:spacing w:after="0" w:line="240" w:lineRule="auto"/>
        <w:jc w:val="center"/>
        <w:rPr>
          <w:rFonts w:ascii="GHEA Grapalat" w:eastAsia="Calibri" w:hAnsi="GHEA Grapalat" w:cs="GHEA Grapalat"/>
          <w:bCs/>
          <w:iCs/>
          <w:sz w:val="24"/>
          <w:lang w:val="hy-AM" w:eastAsia="ru-RU"/>
        </w:rPr>
      </w:pPr>
    </w:p>
    <w:p w14:paraId="07C31FDF" w14:textId="77777777" w:rsidR="00D35378" w:rsidRPr="00D35378" w:rsidRDefault="00D35378" w:rsidP="00D35378">
      <w:pPr>
        <w:shd w:val="clear" w:color="auto" w:fill="FFFFFF"/>
        <w:suppressAutoHyphens/>
        <w:spacing w:after="0" w:line="276" w:lineRule="auto"/>
        <w:jc w:val="center"/>
        <w:rPr>
          <w:rFonts w:ascii="GHEA Grapalat" w:eastAsia="Times New Roman" w:hAnsi="GHEA Grapalat" w:cs="Times New Roman"/>
          <w:color w:val="000000"/>
          <w:sz w:val="24"/>
          <w:szCs w:val="24"/>
          <w:lang w:val="hy-AM" w:eastAsia="ru-RU"/>
        </w:rPr>
      </w:pPr>
      <w:r w:rsidRPr="00D35378">
        <w:rPr>
          <w:rFonts w:ascii="GHEA Grapalat" w:eastAsia="Times New Roman" w:hAnsi="GHEA Grapalat" w:cs="Times New Roman"/>
          <w:sz w:val="24"/>
          <w:szCs w:val="24"/>
          <w:lang w:val="hy-AM" w:eastAsia="ru-RU"/>
        </w:rPr>
        <w:t>«ԿՇԻՌՆԵՐԻ ԵՎ ՉԱՓԵՐԻ ՄԻՋԱԶԳԱՅԻՆ ԲՅՈՒՐՈՅԻՆ (BIPM/ԿՉՄԲ)  ԱՍՈՑԱՑՎԱԾ</w:t>
      </w:r>
    </w:p>
    <w:p w14:paraId="63AA6B87" w14:textId="1A142C11" w:rsidR="00D35378" w:rsidRPr="00D35378" w:rsidRDefault="00D35378" w:rsidP="00D35378">
      <w:pPr>
        <w:spacing w:after="0" w:line="276" w:lineRule="auto"/>
        <w:ind w:firstLine="720"/>
        <w:jc w:val="center"/>
        <w:rPr>
          <w:rFonts w:ascii="GHEA Grapalat" w:eastAsia="Calibri" w:hAnsi="GHEA Grapalat" w:cs="GHEA Grapalat"/>
          <w:bCs/>
          <w:iCs/>
          <w:sz w:val="24"/>
          <w:lang w:val="hy-AM" w:eastAsia="ru-RU"/>
        </w:rPr>
      </w:pPr>
      <w:r w:rsidRPr="00D35378">
        <w:rPr>
          <w:rFonts w:ascii="GHEA Grapalat" w:eastAsia="Times New Roman" w:hAnsi="GHEA Grapalat" w:cs="Times New Roman"/>
          <w:color w:val="000000"/>
          <w:sz w:val="24"/>
          <w:szCs w:val="24"/>
          <w:lang w:val="hy-AM" w:eastAsia="ru-RU"/>
        </w:rPr>
        <w:t xml:space="preserve">ԵՎ </w:t>
      </w:r>
      <w:r w:rsidRPr="00D35378">
        <w:rPr>
          <w:rFonts w:ascii="GHEA Grapalat" w:eastAsia="Times New Roman" w:hAnsi="GHEA Grapalat" w:cs="GHEA Grapalat"/>
          <w:bCs/>
          <w:sz w:val="24"/>
          <w:szCs w:val="24"/>
          <w:lang w:val="hy-AM" w:eastAsia="ru-RU"/>
        </w:rPr>
        <w:t>ՕՐԵՆՍԴՐԱԿԱՆ ՉԱՓԱԳԻՏՈՒԹՅԱՆ ՄԻՋԱԶԳԱՅԻ</w:t>
      </w:r>
      <w:r w:rsidR="007579AF">
        <w:rPr>
          <w:rFonts w:ascii="GHEA Grapalat" w:eastAsia="Times New Roman" w:hAnsi="GHEA Grapalat" w:cs="GHEA Grapalat"/>
          <w:bCs/>
          <w:sz w:val="24"/>
          <w:szCs w:val="24"/>
          <w:lang w:val="hy-AM" w:eastAsia="ru-RU"/>
        </w:rPr>
        <w:t>Ն ԿԱԶՄԱԿԵՐՊՈՒԹՅԱՆԸ (OIML/ՕՉՄԿ</w:t>
      </w:r>
      <w:r w:rsidRPr="00D35378">
        <w:rPr>
          <w:rFonts w:ascii="GHEA Grapalat" w:eastAsia="Times New Roman" w:hAnsi="GHEA Grapalat" w:cs="GHEA Grapalat"/>
          <w:bCs/>
          <w:sz w:val="24"/>
          <w:szCs w:val="24"/>
          <w:lang w:val="hy-AM" w:eastAsia="ru-RU"/>
        </w:rPr>
        <w:t xml:space="preserve">) ԹՂԹԱԿՑԱՅԻՆ ԱՆԴԱՄ ԴԱՌՆԱԼՈՒ </w:t>
      </w:r>
      <w:r w:rsidRPr="00D35378">
        <w:rPr>
          <w:rFonts w:ascii="GHEA Grapalat" w:eastAsia="Calibri" w:hAnsi="GHEA Grapalat" w:cs="GHEA Grapalat"/>
          <w:bCs/>
          <w:iCs/>
          <w:sz w:val="24"/>
          <w:lang w:val="hy-AM" w:eastAsia="ru-RU"/>
        </w:rPr>
        <w:t xml:space="preserve">ՄԱՍԻՆ» </w:t>
      </w:r>
    </w:p>
    <w:p w14:paraId="1BEBF8C1" w14:textId="54A3C636" w:rsidR="00D35378" w:rsidRPr="00D35378" w:rsidRDefault="00D35378" w:rsidP="00D35378">
      <w:pPr>
        <w:spacing w:after="0" w:line="276" w:lineRule="auto"/>
        <w:ind w:firstLine="720"/>
        <w:jc w:val="center"/>
        <w:rPr>
          <w:rFonts w:ascii="GHEA Grapalat" w:eastAsia="Calibri" w:hAnsi="GHEA Grapalat" w:cs="GHEA Grapalat"/>
          <w:bCs/>
          <w:iCs/>
          <w:sz w:val="24"/>
          <w:lang w:eastAsia="ru-RU"/>
        </w:rPr>
      </w:pPr>
      <w:r w:rsidRPr="00D35378">
        <w:rPr>
          <w:rFonts w:ascii="GHEA Grapalat" w:eastAsia="Calibri" w:hAnsi="GHEA Grapalat" w:cs="Times New Roman"/>
          <w:bCs/>
          <w:color w:val="000000"/>
          <w:sz w:val="24"/>
          <w:szCs w:val="24"/>
          <w:shd w:val="clear" w:color="auto" w:fill="FFFFFF"/>
          <w:lang w:val="hy-AM"/>
        </w:rPr>
        <w:t>ՀԱՅԱՍՏԱՆԻ ՀԱՆՐԱՊԵՏՈՒԹՅԱՆ</w:t>
      </w:r>
      <w:r w:rsidRPr="00D35378">
        <w:rPr>
          <w:rFonts w:ascii="GHEA Grapalat" w:eastAsia="Calibri" w:hAnsi="GHEA Grapalat" w:cs="GHEA Grapalat"/>
          <w:bCs/>
          <w:iCs/>
          <w:sz w:val="24"/>
          <w:lang w:val="hy-AM" w:eastAsia="ru-RU"/>
        </w:rPr>
        <w:t xml:space="preserve"> ԿԱՌԱՎԱՐՈՒԹՅԱՆ ՈՐՈՇՄԱՆ ՆԱԽԱԳԾԻ</w:t>
      </w:r>
    </w:p>
    <w:tbl>
      <w:tblPr>
        <w:tblStyle w:val="TableGrid"/>
        <w:tblW w:w="13883" w:type="dxa"/>
        <w:tblInd w:w="-1332" w:type="dxa"/>
        <w:tblLook w:val="04A0" w:firstRow="1" w:lastRow="0" w:firstColumn="1" w:lastColumn="0" w:noHBand="0" w:noVBand="1"/>
      </w:tblPr>
      <w:tblGrid>
        <w:gridCol w:w="6053"/>
        <w:gridCol w:w="1080"/>
        <w:gridCol w:w="6750"/>
      </w:tblGrid>
      <w:tr w:rsidR="0082093A" w:rsidRPr="00C9683E" w14:paraId="4C808056" w14:textId="77777777" w:rsidTr="00C9683E">
        <w:trPr>
          <w:trHeight w:val="168"/>
        </w:trPr>
        <w:tc>
          <w:tcPr>
            <w:tcW w:w="7133" w:type="dxa"/>
            <w:gridSpan w:val="2"/>
            <w:vMerge w:val="restart"/>
            <w:shd w:val="clear" w:color="auto" w:fill="BFBFBF" w:themeFill="background1" w:themeFillShade="BF"/>
          </w:tcPr>
          <w:p w14:paraId="623FD5D4" w14:textId="43B41F50" w:rsidR="0082093A" w:rsidRPr="00C9683E" w:rsidRDefault="00C625F4" w:rsidP="00C9683E">
            <w:pPr>
              <w:pStyle w:val="ListParagraph"/>
              <w:numPr>
                <w:ilvl w:val="0"/>
                <w:numId w:val="22"/>
              </w:numPr>
              <w:spacing w:line="360" w:lineRule="auto"/>
              <w:jc w:val="center"/>
              <w:rPr>
                <w:rStyle w:val="Strong"/>
                <w:rFonts w:ascii="GHEA Grapalat" w:hAnsi="GHEA Grapalat"/>
                <w:b w:val="0"/>
                <w:bCs w:val="0"/>
                <w:sz w:val="24"/>
                <w:szCs w:val="24"/>
                <w:lang w:val="hy-AM"/>
              </w:rPr>
            </w:pPr>
            <w:r w:rsidRPr="00C9683E">
              <w:rPr>
                <w:rFonts w:ascii="GHEA Grapalat" w:hAnsi="GHEA Grapalat"/>
                <w:sz w:val="24"/>
                <w:szCs w:val="24"/>
                <w:lang w:val="hy-AM"/>
              </w:rPr>
              <w:t>Վարչապետի աշխատակազմի տեսչական մարմինների</w:t>
            </w:r>
            <w:r w:rsidRPr="00C9683E">
              <w:rPr>
                <w:rFonts w:ascii="GHEA Grapalat" w:hAnsi="GHEA Grapalat"/>
                <w:sz w:val="24"/>
                <w:szCs w:val="24"/>
                <w:lang w:val="en-US"/>
              </w:rPr>
              <w:t xml:space="preserve"> </w:t>
            </w:r>
            <w:r w:rsidRPr="00C9683E">
              <w:rPr>
                <w:rFonts w:ascii="GHEA Grapalat" w:hAnsi="GHEA Grapalat" w:cs="Sylfaen"/>
                <w:sz w:val="24"/>
                <w:szCs w:val="24"/>
                <w:lang w:val="hy-AM"/>
              </w:rPr>
              <w:t>աշխատանքների</w:t>
            </w:r>
            <w:r w:rsidRPr="00C9683E">
              <w:rPr>
                <w:rFonts w:ascii="GHEA Grapalat" w:hAnsi="GHEA Grapalat"/>
                <w:sz w:val="24"/>
                <w:szCs w:val="24"/>
                <w:lang w:val="hy-AM"/>
              </w:rPr>
              <w:t xml:space="preserve"> համակարգման</w:t>
            </w:r>
            <w:r w:rsidRPr="00C9683E">
              <w:rPr>
                <w:rFonts w:ascii="GHEA Grapalat" w:hAnsi="GHEA Grapalat"/>
                <w:sz w:val="24"/>
                <w:szCs w:val="24"/>
                <w:lang w:val="en-US"/>
              </w:rPr>
              <w:t xml:space="preserve"> </w:t>
            </w:r>
            <w:r w:rsidRPr="00C9683E">
              <w:rPr>
                <w:rFonts w:ascii="GHEA Grapalat" w:hAnsi="GHEA Grapalat"/>
                <w:sz w:val="24"/>
                <w:szCs w:val="24"/>
                <w:lang w:val="hy-AM"/>
              </w:rPr>
              <w:t xml:space="preserve">գրասենյակ </w:t>
            </w:r>
          </w:p>
        </w:tc>
        <w:tc>
          <w:tcPr>
            <w:tcW w:w="6750" w:type="dxa"/>
            <w:shd w:val="clear" w:color="auto" w:fill="BFBFBF" w:themeFill="background1" w:themeFillShade="BF"/>
          </w:tcPr>
          <w:p w14:paraId="1C013316" w14:textId="1EB9DDE7" w:rsidR="0082093A" w:rsidRPr="00C9683E" w:rsidRDefault="009F7617" w:rsidP="00C9683E">
            <w:pPr>
              <w:spacing w:line="360" w:lineRule="auto"/>
              <w:jc w:val="center"/>
              <w:rPr>
                <w:rFonts w:ascii="GHEA Grapalat" w:eastAsia="Times New Roman" w:hAnsi="GHEA Grapalat" w:cs="Times New Roman"/>
                <w:sz w:val="24"/>
                <w:szCs w:val="24"/>
                <w:lang w:val="hy-AM"/>
              </w:rPr>
            </w:pPr>
            <w:r w:rsidRPr="00C9683E">
              <w:rPr>
                <w:rFonts w:ascii="GHEA Grapalat" w:eastAsia="Times New Roman" w:hAnsi="GHEA Grapalat" w:cs="Times New Roman"/>
                <w:sz w:val="24"/>
                <w:szCs w:val="24"/>
              </w:rPr>
              <w:t>28</w:t>
            </w:r>
            <w:r w:rsidR="0082093A" w:rsidRPr="00C9683E">
              <w:rPr>
                <w:rFonts w:ascii="GHEA Grapalat" w:eastAsia="Times New Roman" w:hAnsi="GHEA Grapalat" w:cs="Cambria Math"/>
                <w:sz w:val="24"/>
                <w:szCs w:val="24"/>
                <w:lang w:val="hy-AM"/>
              </w:rPr>
              <w:t>.</w:t>
            </w:r>
            <w:r w:rsidRPr="00C9683E">
              <w:rPr>
                <w:rFonts w:ascii="GHEA Grapalat" w:eastAsia="Times New Roman" w:hAnsi="GHEA Grapalat" w:cs="Times New Roman"/>
                <w:sz w:val="24"/>
                <w:szCs w:val="24"/>
              </w:rPr>
              <w:t>11</w:t>
            </w:r>
            <w:r w:rsidR="0082093A" w:rsidRPr="00C9683E">
              <w:rPr>
                <w:rFonts w:ascii="GHEA Grapalat" w:eastAsia="Times New Roman" w:hAnsi="GHEA Grapalat" w:cs="Cambria Math"/>
                <w:sz w:val="24"/>
                <w:szCs w:val="24"/>
                <w:lang w:val="hy-AM"/>
              </w:rPr>
              <w:t>.</w:t>
            </w:r>
            <w:r w:rsidR="003F051F" w:rsidRPr="00C9683E">
              <w:rPr>
                <w:rFonts w:ascii="GHEA Grapalat" w:eastAsia="Times New Roman" w:hAnsi="GHEA Grapalat" w:cs="Times New Roman"/>
                <w:sz w:val="24"/>
                <w:szCs w:val="24"/>
                <w:lang w:val="hy-AM"/>
              </w:rPr>
              <w:t>202</w:t>
            </w:r>
            <w:r w:rsidR="003F051F" w:rsidRPr="00C9683E">
              <w:rPr>
                <w:rFonts w:ascii="GHEA Grapalat" w:eastAsia="Times New Roman" w:hAnsi="GHEA Grapalat" w:cs="Times New Roman"/>
                <w:sz w:val="24"/>
                <w:szCs w:val="24"/>
              </w:rPr>
              <w:t>3</w:t>
            </w:r>
            <w:r w:rsidR="00C935AC">
              <w:rPr>
                <w:rFonts w:ascii="GHEA Grapalat" w:eastAsia="Times New Roman" w:hAnsi="GHEA Grapalat" w:cs="Times New Roman"/>
                <w:sz w:val="24"/>
                <w:szCs w:val="24"/>
                <w:lang w:val="hy-AM"/>
              </w:rPr>
              <w:t xml:space="preserve"> </w:t>
            </w:r>
            <w:r w:rsidR="0082093A" w:rsidRPr="00C9683E">
              <w:rPr>
                <w:rFonts w:ascii="GHEA Grapalat" w:eastAsia="Times New Roman" w:hAnsi="GHEA Grapalat" w:cs="Times New Roman"/>
                <w:sz w:val="24"/>
                <w:szCs w:val="24"/>
                <w:lang w:val="hy-AM"/>
              </w:rPr>
              <w:t>թ</w:t>
            </w:r>
            <w:r w:rsidR="00526E1D" w:rsidRPr="00C9683E">
              <w:rPr>
                <w:rFonts w:ascii="GHEA Grapalat" w:eastAsia="Times New Roman" w:hAnsi="GHEA Grapalat" w:cs="Cambria Math"/>
                <w:sz w:val="24"/>
                <w:szCs w:val="24"/>
                <w:lang w:val="hy-AM"/>
              </w:rPr>
              <w:t>.</w:t>
            </w:r>
          </w:p>
          <w:p w14:paraId="45FB15CF" w14:textId="77777777" w:rsidR="0082093A" w:rsidRPr="00C9683E" w:rsidRDefault="0082093A" w:rsidP="00C9683E">
            <w:pPr>
              <w:pStyle w:val="NormalWeb"/>
              <w:spacing w:before="0" w:beforeAutospacing="0" w:after="0" w:line="360" w:lineRule="auto"/>
              <w:rPr>
                <w:rStyle w:val="Strong"/>
                <w:rFonts w:ascii="GHEA Grapalat" w:hAnsi="GHEA Grapalat"/>
                <w:b w:val="0"/>
                <w:bCs w:val="0"/>
                <w:color w:val="000000"/>
                <w:lang w:val="hy-AM"/>
              </w:rPr>
            </w:pPr>
          </w:p>
        </w:tc>
      </w:tr>
      <w:tr w:rsidR="0082093A" w:rsidRPr="00C9683E" w14:paraId="68F63880" w14:textId="77777777" w:rsidTr="00C9683E">
        <w:trPr>
          <w:trHeight w:val="566"/>
        </w:trPr>
        <w:tc>
          <w:tcPr>
            <w:tcW w:w="7133" w:type="dxa"/>
            <w:gridSpan w:val="2"/>
            <w:vMerge/>
            <w:shd w:val="clear" w:color="auto" w:fill="BFBFBF" w:themeFill="background1" w:themeFillShade="BF"/>
          </w:tcPr>
          <w:p w14:paraId="4DD2570C" w14:textId="77777777" w:rsidR="0082093A" w:rsidRPr="00C9683E" w:rsidRDefault="0082093A" w:rsidP="00C9683E">
            <w:pPr>
              <w:pStyle w:val="NormalWeb"/>
              <w:spacing w:before="0" w:beforeAutospacing="0" w:after="0" w:line="360" w:lineRule="auto"/>
              <w:rPr>
                <w:rStyle w:val="Strong"/>
                <w:rFonts w:ascii="GHEA Grapalat" w:hAnsi="GHEA Grapalat"/>
                <w:b w:val="0"/>
                <w:bCs w:val="0"/>
                <w:color w:val="000000"/>
                <w:lang w:val="hy-AM"/>
              </w:rPr>
            </w:pPr>
          </w:p>
        </w:tc>
        <w:tc>
          <w:tcPr>
            <w:tcW w:w="6750" w:type="dxa"/>
            <w:shd w:val="clear" w:color="auto" w:fill="BFBFBF" w:themeFill="background1" w:themeFillShade="BF"/>
          </w:tcPr>
          <w:p w14:paraId="19623E21" w14:textId="606758E4" w:rsidR="0082093A" w:rsidRPr="00C9683E" w:rsidRDefault="00B8255D" w:rsidP="00C9683E">
            <w:pPr>
              <w:pStyle w:val="NormalWeb"/>
              <w:spacing w:before="0" w:beforeAutospacing="0" w:after="0" w:line="360" w:lineRule="auto"/>
              <w:jc w:val="center"/>
              <w:rPr>
                <w:rStyle w:val="Strong"/>
                <w:rFonts w:ascii="GHEA Grapalat" w:hAnsi="GHEA Grapalat"/>
                <w:b w:val="0"/>
                <w:bCs w:val="0"/>
                <w:color w:val="000000"/>
                <w:lang w:val="hy-AM"/>
              </w:rPr>
            </w:pPr>
            <w:r w:rsidRPr="00C9683E">
              <w:rPr>
                <w:rFonts w:ascii="GHEA Grapalat" w:hAnsi="GHEA Grapalat"/>
                <w:color w:val="000000"/>
                <w:lang w:val="hy-AM"/>
              </w:rPr>
              <w:t xml:space="preserve">N </w:t>
            </w:r>
            <w:r w:rsidR="009F7617" w:rsidRPr="00C9683E">
              <w:rPr>
                <w:rFonts w:ascii="GHEA Grapalat" w:hAnsi="GHEA Grapalat"/>
                <w:color w:val="000000"/>
                <w:lang w:val="hy-AM"/>
              </w:rPr>
              <w:t>/50.4/40628-2023</w:t>
            </w:r>
          </w:p>
        </w:tc>
      </w:tr>
      <w:tr w:rsidR="00B31718" w:rsidRPr="00C9683E" w14:paraId="4626CCAE" w14:textId="130142F5" w:rsidTr="00C9683E">
        <w:trPr>
          <w:trHeight w:val="1241"/>
        </w:trPr>
        <w:tc>
          <w:tcPr>
            <w:tcW w:w="6053" w:type="dxa"/>
          </w:tcPr>
          <w:p w14:paraId="0FCD5A9C" w14:textId="64606AA6" w:rsidR="00B31718" w:rsidRPr="00C9683E" w:rsidRDefault="009F7617" w:rsidP="00C9683E">
            <w:pPr>
              <w:pStyle w:val="NormalWeb"/>
              <w:numPr>
                <w:ilvl w:val="0"/>
                <w:numId w:val="7"/>
              </w:numPr>
              <w:spacing w:after="0" w:line="360" w:lineRule="auto"/>
              <w:jc w:val="both"/>
              <w:rPr>
                <w:rFonts w:ascii="GHEA Grapalat" w:hAnsi="GHEA Grapalat"/>
                <w:color w:val="000000"/>
                <w:lang w:val="hy-AM"/>
              </w:rPr>
            </w:pPr>
            <w:bookmarkStart w:id="0" w:name="_Hlk111128820"/>
            <w:r w:rsidRPr="00C9683E">
              <w:rPr>
                <w:rStyle w:val="Strong"/>
                <w:rFonts w:ascii="GHEA Grapalat" w:hAnsi="GHEA Grapalat"/>
                <w:b w:val="0"/>
                <w:bCs w:val="0"/>
                <w:color w:val="000000"/>
                <w:lang w:val="hy-AM"/>
              </w:rPr>
              <w:t>Ն</w:t>
            </w:r>
            <w:r w:rsidR="00834E2B" w:rsidRPr="00C9683E">
              <w:rPr>
                <w:rStyle w:val="Strong"/>
                <w:rFonts w:ascii="GHEA Grapalat" w:hAnsi="GHEA Grapalat"/>
                <w:b w:val="0"/>
                <w:bCs w:val="0"/>
                <w:color w:val="000000"/>
                <w:lang w:val="hy-AM"/>
              </w:rPr>
              <w:t>ախագծի վերաբերյալ առաջարկությո</w:t>
            </w:r>
            <w:r w:rsidR="0063213B" w:rsidRPr="00C9683E">
              <w:rPr>
                <w:rStyle w:val="Strong"/>
                <w:rFonts w:ascii="GHEA Grapalat" w:hAnsi="GHEA Grapalat"/>
                <w:b w:val="0"/>
                <w:bCs w:val="0"/>
                <w:color w:val="000000"/>
                <w:lang w:val="hy-AM"/>
              </w:rPr>
              <w:t>ւններ և դիտողություններ չկան:</w:t>
            </w:r>
          </w:p>
        </w:tc>
        <w:tc>
          <w:tcPr>
            <w:tcW w:w="7830" w:type="dxa"/>
            <w:gridSpan w:val="2"/>
          </w:tcPr>
          <w:p w14:paraId="1F9ACBF5" w14:textId="77777777" w:rsidR="00B31718" w:rsidRPr="00C9683E" w:rsidRDefault="00B31718" w:rsidP="00C9683E">
            <w:pPr>
              <w:pStyle w:val="NormalWeb"/>
              <w:spacing w:before="0" w:beforeAutospacing="0" w:after="0" w:line="360" w:lineRule="auto"/>
              <w:jc w:val="center"/>
              <w:rPr>
                <w:rStyle w:val="Strong"/>
                <w:rFonts w:ascii="GHEA Grapalat" w:hAnsi="GHEA Grapalat"/>
                <w:b w:val="0"/>
                <w:bCs w:val="0"/>
                <w:color w:val="000000"/>
                <w:lang w:val="hy-AM"/>
              </w:rPr>
            </w:pPr>
          </w:p>
          <w:p w14:paraId="32726501" w14:textId="5E2CC06F" w:rsidR="00B31718" w:rsidRPr="00C9683E" w:rsidRDefault="00B31718" w:rsidP="00C9683E">
            <w:pPr>
              <w:pStyle w:val="NormalWeb"/>
              <w:spacing w:before="0" w:beforeAutospacing="0" w:after="0" w:line="360" w:lineRule="auto"/>
              <w:rPr>
                <w:rStyle w:val="Strong"/>
                <w:rFonts w:ascii="GHEA Grapalat" w:hAnsi="GHEA Grapalat"/>
                <w:color w:val="000000"/>
              </w:rPr>
            </w:pPr>
          </w:p>
        </w:tc>
      </w:tr>
      <w:tr w:rsidR="007018EA" w:rsidRPr="00C9683E" w14:paraId="146C0902" w14:textId="77777777" w:rsidTr="00C9683E">
        <w:trPr>
          <w:trHeight w:val="168"/>
        </w:trPr>
        <w:tc>
          <w:tcPr>
            <w:tcW w:w="7133" w:type="dxa"/>
            <w:gridSpan w:val="2"/>
            <w:vMerge w:val="restart"/>
            <w:shd w:val="clear" w:color="auto" w:fill="BFBFBF" w:themeFill="background1" w:themeFillShade="BF"/>
          </w:tcPr>
          <w:p w14:paraId="1999FCCA" w14:textId="17AC2F29" w:rsidR="007018EA" w:rsidRPr="00C9683E" w:rsidRDefault="007018EA" w:rsidP="00C9683E">
            <w:pPr>
              <w:pStyle w:val="ListParagraph"/>
              <w:numPr>
                <w:ilvl w:val="0"/>
                <w:numId w:val="22"/>
              </w:numPr>
              <w:spacing w:line="360" w:lineRule="auto"/>
              <w:jc w:val="center"/>
              <w:rPr>
                <w:rFonts w:ascii="GHEA Grapalat" w:hAnsi="GHEA Grapalat"/>
                <w:sz w:val="24"/>
                <w:szCs w:val="24"/>
                <w:lang w:val="hy-AM"/>
              </w:rPr>
            </w:pPr>
            <w:bookmarkStart w:id="1" w:name="_Hlk111128678"/>
            <w:bookmarkEnd w:id="0"/>
            <w:r w:rsidRPr="00C9683E">
              <w:rPr>
                <w:rFonts w:ascii="GHEA Grapalat" w:hAnsi="GHEA Grapalat"/>
                <w:sz w:val="24"/>
                <w:szCs w:val="24"/>
                <w:lang w:val="hy-AM"/>
              </w:rPr>
              <w:t xml:space="preserve">Հայաստանի Հանրապետության </w:t>
            </w:r>
            <w:r w:rsidR="009F7617" w:rsidRPr="00C9683E">
              <w:rPr>
                <w:rFonts w:ascii="GHEA Grapalat" w:hAnsi="GHEA Grapalat"/>
                <w:sz w:val="24"/>
                <w:szCs w:val="24"/>
                <w:lang w:val="fr-FR"/>
              </w:rPr>
              <w:t>ֆինանսների</w:t>
            </w:r>
            <w:r w:rsidRPr="00C9683E">
              <w:rPr>
                <w:rFonts w:ascii="GHEA Grapalat" w:hAnsi="GHEA Grapalat"/>
                <w:sz w:val="24"/>
                <w:szCs w:val="24"/>
                <w:lang w:val="fr-FR"/>
              </w:rPr>
              <w:t xml:space="preserve"> </w:t>
            </w:r>
            <w:r w:rsidRPr="00C9683E">
              <w:rPr>
                <w:rFonts w:ascii="GHEA Grapalat" w:hAnsi="GHEA Grapalat"/>
                <w:sz w:val="24"/>
                <w:szCs w:val="24"/>
                <w:lang w:val="hy-AM"/>
              </w:rPr>
              <w:t>նախարարություն</w:t>
            </w:r>
          </w:p>
          <w:p w14:paraId="43839292" w14:textId="77777777" w:rsidR="007018EA" w:rsidRPr="00C9683E" w:rsidRDefault="007018EA" w:rsidP="00C9683E">
            <w:pPr>
              <w:pStyle w:val="NormalWeb"/>
              <w:spacing w:before="0" w:beforeAutospacing="0" w:after="0" w:line="360" w:lineRule="auto"/>
              <w:ind w:left="720"/>
              <w:jc w:val="center"/>
              <w:rPr>
                <w:rStyle w:val="Strong"/>
                <w:rFonts w:ascii="GHEA Grapalat" w:hAnsi="GHEA Grapalat"/>
                <w:b w:val="0"/>
                <w:bCs w:val="0"/>
                <w:color w:val="000000"/>
                <w:lang w:val="hy-AM"/>
              </w:rPr>
            </w:pPr>
          </w:p>
        </w:tc>
        <w:tc>
          <w:tcPr>
            <w:tcW w:w="6750" w:type="dxa"/>
            <w:shd w:val="clear" w:color="auto" w:fill="BFBFBF" w:themeFill="background1" w:themeFillShade="BF"/>
          </w:tcPr>
          <w:p w14:paraId="5345E3EF" w14:textId="5B829E37" w:rsidR="009F7617" w:rsidRPr="00C9683E" w:rsidRDefault="009F7617" w:rsidP="00C9683E">
            <w:pPr>
              <w:spacing w:line="360" w:lineRule="auto"/>
              <w:jc w:val="center"/>
              <w:rPr>
                <w:rFonts w:ascii="GHEA Grapalat" w:eastAsia="Times New Roman" w:hAnsi="GHEA Grapalat" w:cs="Times New Roman"/>
                <w:sz w:val="24"/>
                <w:szCs w:val="24"/>
                <w:lang w:val="hy-AM"/>
              </w:rPr>
            </w:pPr>
            <w:r w:rsidRPr="00C9683E">
              <w:rPr>
                <w:rFonts w:ascii="GHEA Grapalat" w:eastAsia="Times New Roman" w:hAnsi="GHEA Grapalat" w:cs="Times New Roman"/>
                <w:sz w:val="24"/>
                <w:szCs w:val="24"/>
                <w:lang w:val="hy-AM"/>
              </w:rPr>
              <w:t>07</w:t>
            </w:r>
            <w:r w:rsidRPr="00C9683E">
              <w:rPr>
                <w:rFonts w:ascii="GHEA Grapalat" w:eastAsia="Times New Roman" w:hAnsi="GHEA Grapalat" w:cs="Cambria Math"/>
                <w:sz w:val="24"/>
                <w:szCs w:val="24"/>
                <w:lang w:val="hy-AM"/>
              </w:rPr>
              <w:t>.</w:t>
            </w:r>
            <w:r w:rsidRPr="00C9683E">
              <w:rPr>
                <w:rFonts w:ascii="GHEA Grapalat" w:eastAsia="Times New Roman" w:hAnsi="GHEA Grapalat" w:cs="Times New Roman"/>
                <w:sz w:val="24"/>
                <w:szCs w:val="24"/>
              </w:rPr>
              <w:t>12</w:t>
            </w:r>
            <w:r w:rsidRPr="00C9683E">
              <w:rPr>
                <w:rFonts w:ascii="GHEA Grapalat" w:eastAsia="Times New Roman" w:hAnsi="GHEA Grapalat" w:cs="Cambria Math"/>
                <w:sz w:val="24"/>
                <w:szCs w:val="24"/>
                <w:lang w:val="hy-AM"/>
              </w:rPr>
              <w:t>.</w:t>
            </w:r>
            <w:r w:rsidRPr="00C9683E">
              <w:rPr>
                <w:rFonts w:ascii="GHEA Grapalat" w:eastAsia="Times New Roman" w:hAnsi="GHEA Grapalat" w:cs="Times New Roman"/>
                <w:sz w:val="24"/>
                <w:szCs w:val="24"/>
                <w:lang w:val="hy-AM"/>
              </w:rPr>
              <w:t>202</w:t>
            </w:r>
            <w:r w:rsidRPr="00C9683E">
              <w:rPr>
                <w:rFonts w:ascii="GHEA Grapalat" w:eastAsia="Times New Roman" w:hAnsi="GHEA Grapalat" w:cs="Times New Roman"/>
                <w:sz w:val="24"/>
                <w:szCs w:val="24"/>
              </w:rPr>
              <w:t>3</w:t>
            </w:r>
            <w:r w:rsidR="00C935AC">
              <w:rPr>
                <w:rFonts w:ascii="GHEA Grapalat" w:eastAsia="Times New Roman" w:hAnsi="GHEA Grapalat" w:cs="Times New Roman"/>
                <w:sz w:val="24"/>
                <w:szCs w:val="24"/>
                <w:lang w:val="hy-AM"/>
              </w:rPr>
              <w:t xml:space="preserve"> </w:t>
            </w:r>
            <w:r w:rsidRPr="00C9683E">
              <w:rPr>
                <w:rFonts w:ascii="GHEA Grapalat" w:eastAsia="Times New Roman" w:hAnsi="GHEA Grapalat" w:cs="Times New Roman"/>
                <w:sz w:val="24"/>
                <w:szCs w:val="24"/>
                <w:lang w:val="hy-AM"/>
              </w:rPr>
              <w:t>թ</w:t>
            </w:r>
            <w:r w:rsidRPr="00C9683E">
              <w:rPr>
                <w:rFonts w:ascii="GHEA Grapalat" w:eastAsia="Times New Roman" w:hAnsi="GHEA Grapalat" w:cs="Cambria Math"/>
                <w:sz w:val="24"/>
                <w:szCs w:val="24"/>
                <w:lang w:val="hy-AM"/>
              </w:rPr>
              <w:t>.</w:t>
            </w:r>
          </w:p>
          <w:p w14:paraId="31A7FB9A" w14:textId="77777777" w:rsidR="007018EA" w:rsidRPr="00C9683E" w:rsidRDefault="007018EA" w:rsidP="00C9683E">
            <w:pPr>
              <w:pStyle w:val="NormalWeb"/>
              <w:spacing w:before="0" w:beforeAutospacing="0" w:after="0" w:line="360" w:lineRule="auto"/>
              <w:jc w:val="center"/>
              <w:rPr>
                <w:rStyle w:val="Strong"/>
                <w:rFonts w:ascii="GHEA Grapalat" w:hAnsi="GHEA Grapalat"/>
                <w:b w:val="0"/>
                <w:bCs w:val="0"/>
                <w:color w:val="000000"/>
                <w:lang w:val="hy-AM"/>
              </w:rPr>
            </w:pPr>
          </w:p>
        </w:tc>
      </w:tr>
      <w:tr w:rsidR="007018EA" w:rsidRPr="00C9683E" w14:paraId="71BF1DFE" w14:textId="77777777" w:rsidTr="00C9683E">
        <w:trPr>
          <w:trHeight w:val="172"/>
        </w:trPr>
        <w:tc>
          <w:tcPr>
            <w:tcW w:w="7133" w:type="dxa"/>
            <w:gridSpan w:val="2"/>
            <w:vMerge/>
            <w:shd w:val="clear" w:color="auto" w:fill="BFBFBF" w:themeFill="background1" w:themeFillShade="BF"/>
          </w:tcPr>
          <w:p w14:paraId="0FA23ED6" w14:textId="77777777" w:rsidR="007018EA" w:rsidRPr="00C9683E" w:rsidRDefault="007018EA" w:rsidP="00C9683E">
            <w:pPr>
              <w:pStyle w:val="NormalWeb"/>
              <w:spacing w:before="0" w:beforeAutospacing="0" w:after="0" w:line="360" w:lineRule="auto"/>
              <w:rPr>
                <w:rStyle w:val="Strong"/>
                <w:rFonts w:ascii="GHEA Grapalat" w:hAnsi="GHEA Grapalat"/>
                <w:b w:val="0"/>
                <w:bCs w:val="0"/>
                <w:color w:val="000000"/>
                <w:lang w:val="hy-AM"/>
              </w:rPr>
            </w:pPr>
          </w:p>
        </w:tc>
        <w:tc>
          <w:tcPr>
            <w:tcW w:w="6750" w:type="dxa"/>
            <w:shd w:val="clear" w:color="auto" w:fill="BFBFBF" w:themeFill="background1" w:themeFillShade="BF"/>
          </w:tcPr>
          <w:p w14:paraId="5E51588E" w14:textId="588504BD" w:rsidR="007018EA" w:rsidRPr="00C9683E" w:rsidRDefault="007018EA" w:rsidP="00C9683E">
            <w:pPr>
              <w:pStyle w:val="NormalWeb"/>
              <w:spacing w:before="0" w:beforeAutospacing="0" w:after="0" w:line="360" w:lineRule="auto"/>
              <w:jc w:val="center"/>
              <w:rPr>
                <w:rStyle w:val="Strong"/>
                <w:rFonts w:ascii="GHEA Grapalat" w:hAnsi="GHEA Grapalat"/>
                <w:b w:val="0"/>
                <w:bCs w:val="0"/>
                <w:color w:val="000000"/>
                <w:lang w:val="hy-AM"/>
              </w:rPr>
            </w:pPr>
            <w:r w:rsidRPr="00C9683E">
              <w:rPr>
                <w:rFonts w:ascii="GHEA Grapalat" w:hAnsi="GHEA Grapalat"/>
                <w:color w:val="000000"/>
              </w:rPr>
              <w:t xml:space="preserve">N </w:t>
            </w:r>
            <w:r w:rsidR="009F7617" w:rsidRPr="00C9683E">
              <w:rPr>
                <w:rFonts w:ascii="GHEA Grapalat" w:hAnsi="GHEA Grapalat"/>
                <w:color w:val="000000"/>
              </w:rPr>
              <w:t>01/9-2/23770-2023</w:t>
            </w:r>
          </w:p>
        </w:tc>
      </w:tr>
      <w:bookmarkEnd w:id="1"/>
      <w:tr w:rsidR="00B31718" w:rsidRPr="00C9683E" w14:paraId="2F3D30BA" w14:textId="77777777" w:rsidTr="00C9683E">
        <w:trPr>
          <w:trHeight w:val="551"/>
        </w:trPr>
        <w:tc>
          <w:tcPr>
            <w:tcW w:w="6053" w:type="dxa"/>
          </w:tcPr>
          <w:p w14:paraId="3643D90C" w14:textId="77777777" w:rsidR="009F7617" w:rsidRPr="00C9683E" w:rsidRDefault="009F7617" w:rsidP="00C9683E">
            <w:pPr>
              <w:tabs>
                <w:tab w:val="left" w:pos="657"/>
                <w:tab w:val="left" w:pos="2786"/>
              </w:tabs>
              <w:spacing w:line="360" w:lineRule="auto"/>
              <w:ind w:firstLine="567"/>
              <w:jc w:val="both"/>
              <w:rPr>
                <w:rFonts w:ascii="GHEA Grapalat" w:eastAsia="Times New Roman" w:hAnsi="GHEA Grapalat" w:cs="Sylfaen"/>
                <w:sz w:val="24"/>
                <w:szCs w:val="24"/>
                <w:lang w:val="hy-AM"/>
              </w:rPr>
            </w:pPr>
            <w:r w:rsidRPr="00C9683E">
              <w:rPr>
                <w:rFonts w:ascii="GHEA Grapalat" w:eastAsia="Times New Roman" w:hAnsi="GHEA Grapalat" w:cs="Sylfaen"/>
                <w:bCs/>
                <w:iCs/>
                <w:sz w:val="24"/>
                <w:szCs w:val="24"/>
                <w:lang w:val="hy-AM"/>
              </w:rPr>
              <w:t xml:space="preserve">Համաձայն կից ներկայացված հիմնավորման, վերոհիշյալ կազմակերպությունները հանդիսանում են միջկառավարական կազմակերպություններ և նշված կազմակերպություններին անդամակցությունը Հայաստանի Հանրապետության համար ենթադրում է ֆինանսական պարտավորություն՝ տարեկան անդամակցության վճարների չափով: Ընդ որում, վերոհիշյալ գրությամբ ներկայացվել է տեղեկատվություն այն մասին, որ </w:t>
            </w:r>
            <w:r w:rsidRPr="00C9683E">
              <w:rPr>
                <w:rFonts w:ascii="GHEA Grapalat" w:eastAsia="Times New Roman" w:hAnsi="GHEA Grapalat" w:cs="Sylfaen"/>
                <w:sz w:val="24"/>
                <w:szCs w:val="24"/>
                <w:lang w:val="hy-AM"/>
              </w:rPr>
              <w:t xml:space="preserve">ՄԱԿ-ի </w:t>
            </w:r>
            <w:r w:rsidRPr="00C9683E">
              <w:rPr>
                <w:rFonts w:ascii="GHEA Grapalat" w:eastAsia="Times New Roman" w:hAnsi="GHEA Grapalat" w:cs="Sylfaen"/>
                <w:sz w:val="24"/>
                <w:szCs w:val="24"/>
                <w:lang w:val="hy-AM"/>
              </w:rPr>
              <w:lastRenderedPageBreak/>
              <w:t>արդյունաբերական զարգացման կազմակերպությունը (UNIDO) պատրաստա</w:t>
            </w:r>
            <w:r w:rsidRPr="00C9683E">
              <w:rPr>
                <w:rFonts w:ascii="GHEA Grapalat" w:eastAsia="Times New Roman" w:hAnsi="GHEA Grapalat" w:cs="Sylfaen"/>
                <w:sz w:val="24"/>
                <w:szCs w:val="24"/>
                <w:lang w:val="hy-AM"/>
              </w:rPr>
              <w:softHyphen/>
              <w:t xml:space="preserve">կամություն է հայտնել </w:t>
            </w:r>
            <w:r w:rsidRPr="00C9683E">
              <w:rPr>
                <w:rFonts w:ascii="GHEA Grapalat" w:eastAsia="Times New Roman" w:hAnsi="GHEA Grapalat" w:cs="Sylfaen"/>
                <w:bCs/>
                <w:iCs/>
                <w:sz w:val="24"/>
                <w:szCs w:val="24"/>
                <w:lang w:val="hy-AM"/>
              </w:rPr>
              <w:t xml:space="preserve">հատուցելու </w:t>
            </w:r>
            <w:r w:rsidRPr="00C9683E">
              <w:rPr>
                <w:rFonts w:ascii="GHEA Grapalat" w:eastAsia="Times New Roman" w:hAnsi="GHEA Grapalat" w:cs="GHEA Grapalat"/>
                <w:bCs/>
                <w:sz w:val="24"/>
                <w:szCs w:val="24"/>
                <w:lang w:val="hy-AM"/>
              </w:rPr>
              <w:t xml:space="preserve">հիշյալ կազմակերպություններին ՀՀ անդամակցության հետ կապված առաջիկա երկու տարիների </w:t>
            </w:r>
            <w:r w:rsidRPr="00C9683E">
              <w:rPr>
                <w:rFonts w:ascii="GHEA Grapalat" w:eastAsia="Times New Roman" w:hAnsi="GHEA Grapalat" w:cs="Sylfaen"/>
                <w:sz w:val="24"/>
                <w:szCs w:val="24"/>
                <w:lang w:val="hy-AM"/>
              </w:rPr>
              <w:t>ծախսերը:</w:t>
            </w:r>
          </w:p>
          <w:p w14:paraId="53D104BD" w14:textId="63EA6910" w:rsidR="00B31718" w:rsidRPr="00C9683E" w:rsidRDefault="009F7617" w:rsidP="00C9683E">
            <w:pPr>
              <w:pStyle w:val="NormalWeb"/>
              <w:spacing w:before="0" w:beforeAutospacing="0" w:after="0" w:line="360" w:lineRule="auto"/>
              <w:ind w:left="5"/>
              <w:jc w:val="both"/>
              <w:rPr>
                <w:rStyle w:val="Strong"/>
                <w:rFonts w:ascii="GHEA Grapalat" w:hAnsi="GHEA Grapalat"/>
                <w:b w:val="0"/>
                <w:bCs w:val="0"/>
                <w:color w:val="000000"/>
                <w:lang w:val="hy-AM"/>
              </w:rPr>
            </w:pPr>
            <w:r w:rsidRPr="00C9683E">
              <w:rPr>
                <w:rFonts w:ascii="GHEA Grapalat" w:hAnsi="GHEA Grapalat" w:cs="Sylfaen"/>
                <w:lang w:val="hy-AM"/>
              </w:rPr>
              <w:t>Ելնելով վերոգրյալից, հայտնում ենք, որ</w:t>
            </w:r>
            <w:r w:rsidRPr="00C9683E">
              <w:rPr>
                <w:rFonts w:ascii="GHEA Grapalat" w:hAnsi="GHEA Grapalat" w:cs="Sylfaen"/>
                <w:bCs/>
                <w:iCs/>
                <w:lang w:val="hy-AM"/>
              </w:rPr>
              <w:t xml:space="preserve"> Կշիռների և չափերի միջազգային բյուրոյին ասոցացված և Օրենսդրական չափագիտության միջազգային կազմակերպության թղթակցային անդամ դառնալու վերաբերյալ առաջարկության ընդունումը կհանգեցնի 2026 թվականից ՀՀ անդամակցության վճարների չափով ՀՀ պետական բյուջեում լրացուցիչ միջոցներ նախատեսելու անհրաժեշտության, ինչի չափը հնարավոր չէ գնահատել համապատասխան տվյալների բացակայության պատճառով:</w:t>
            </w:r>
          </w:p>
        </w:tc>
        <w:tc>
          <w:tcPr>
            <w:tcW w:w="7830" w:type="dxa"/>
            <w:gridSpan w:val="2"/>
          </w:tcPr>
          <w:p w14:paraId="69E27594" w14:textId="77777777" w:rsidR="007579AF" w:rsidRPr="00C9683E" w:rsidRDefault="007579AF" w:rsidP="00C9683E">
            <w:pPr>
              <w:pStyle w:val="NormalWeb"/>
              <w:spacing w:before="0" w:beforeAutospacing="0" w:after="0" w:line="360" w:lineRule="auto"/>
              <w:jc w:val="center"/>
              <w:rPr>
                <w:rStyle w:val="Strong"/>
                <w:rFonts w:ascii="GHEA Grapalat" w:hAnsi="GHEA Grapalat"/>
                <w:color w:val="000000"/>
                <w:lang w:val="hy-AM"/>
              </w:rPr>
            </w:pPr>
            <w:r w:rsidRPr="00C9683E">
              <w:rPr>
                <w:rStyle w:val="Strong"/>
                <w:rFonts w:ascii="GHEA Grapalat" w:hAnsi="GHEA Grapalat"/>
                <w:color w:val="000000"/>
                <w:lang w:val="hy-AM"/>
              </w:rPr>
              <w:lastRenderedPageBreak/>
              <w:t>Ընդունվել է</w:t>
            </w:r>
          </w:p>
          <w:p w14:paraId="6F874617" w14:textId="630497B1" w:rsidR="00B31718" w:rsidRPr="00C9683E" w:rsidRDefault="007579AF" w:rsidP="00C9683E">
            <w:pPr>
              <w:shd w:val="clear" w:color="auto" w:fill="FFFFFF"/>
              <w:suppressAutoHyphens/>
              <w:spacing w:line="360" w:lineRule="auto"/>
              <w:jc w:val="both"/>
              <w:rPr>
                <w:rFonts w:ascii="GHEA Grapalat" w:eastAsia="Times New Roman" w:hAnsi="GHEA Grapalat" w:cs="Sylfaen"/>
                <w:sz w:val="24"/>
                <w:szCs w:val="24"/>
                <w:lang w:val="hy-AM"/>
              </w:rPr>
            </w:pPr>
            <w:r w:rsidRPr="00C9683E">
              <w:rPr>
                <w:rStyle w:val="Strong"/>
                <w:rFonts w:ascii="GHEA Grapalat" w:hAnsi="GHEA Grapalat"/>
                <w:b w:val="0"/>
                <w:bCs w:val="0"/>
                <w:color w:val="000000"/>
                <w:sz w:val="24"/>
                <w:szCs w:val="24"/>
                <w:lang w:val="hy-AM"/>
              </w:rPr>
              <w:t xml:space="preserve">Առաջարկության վերաբերյալ հայտնում ենք, որ </w:t>
            </w:r>
            <w:r w:rsidRPr="00C9683E">
              <w:rPr>
                <w:rFonts w:ascii="GHEA Grapalat" w:eastAsia="Times New Roman" w:hAnsi="GHEA Grapalat" w:cs="Times New Roman"/>
                <w:sz w:val="24"/>
                <w:szCs w:val="24"/>
                <w:lang w:val="hy-AM" w:eastAsia="ru-RU"/>
              </w:rPr>
              <w:t>Կշիռների և չափերի միջազգային բյուրոյին (BIPM/ԿՉՄԲ</w:t>
            </w:r>
            <w:r w:rsidR="008D19BF" w:rsidRPr="00C9683E">
              <w:rPr>
                <w:rFonts w:ascii="GHEA Grapalat" w:eastAsia="Times New Roman" w:hAnsi="GHEA Grapalat" w:cs="Times New Roman"/>
                <w:sz w:val="24"/>
                <w:szCs w:val="24"/>
                <w:lang w:val="hy-AM" w:eastAsia="ru-RU"/>
              </w:rPr>
              <w:t xml:space="preserve">) </w:t>
            </w:r>
            <w:r w:rsidRPr="00C9683E">
              <w:rPr>
                <w:rFonts w:ascii="GHEA Grapalat" w:eastAsia="Times New Roman" w:hAnsi="GHEA Grapalat" w:cs="Times New Roman"/>
                <w:sz w:val="24"/>
                <w:szCs w:val="24"/>
                <w:lang w:val="hy-AM" w:eastAsia="ru-RU"/>
              </w:rPr>
              <w:t xml:space="preserve">ասոցացված </w:t>
            </w:r>
            <w:r w:rsidRPr="00C9683E">
              <w:rPr>
                <w:rFonts w:ascii="GHEA Grapalat" w:hAnsi="GHEA Grapalat"/>
                <w:color w:val="000000"/>
                <w:sz w:val="24"/>
                <w:szCs w:val="24"/>
                <w:lang w:val="hy-AM" w:eastAsia="ru-RU"/>
              </w:rPr>
              <w:t xml:space="preserve">և </w:t>
            </w:r>
            <w:r w:rsidRPr="00C9683E">
              <w:rPr>
                <w:rFonts w:ascii="GHEA Grapalat" w:hAnsi="GHEA Grapalat" w:cs="GHEA Grapalat"/>
                <w:bCs/>
                <w:sz w:val="24"/>
                <w:szCs w:val="24"/>
                <w:lang w:val="hy-AM" w:eastAsia="ru-RU"/>
              </w:rPr>
              <w:t>Օրենսդրական չափագիտության միջազգային կազմակերպությանը</w:t>
            </w:r>
            <w:r w:rsidR="008D19BF" w:rsidRPr="00C9683E">
              <w:rPr>
                <w:rFonts w:ascii="GHEA Grapalat" w:hAnsi="GHEA Grapalat" w:cs="GHEA Grapalat"/>
                <w:bCs/>
                <w:sz w:val="24"/>
                <w:szCs w:val="24"/>
                <w:lang w:val="hy-AM" w:eastAsia="ru-RU"/>
              </w:rPr>
              <w:t xml:space="preserve"> </w:t>
            </w:r>
            <w:r w:rsidRPr="00C9683E">
              <w:rPr>
                <w:rFonts w:ascii="GHEA Grapalat" w:hAnsi="GHEA Grapalat" w:cs="GHEA Grapalat"/>
                <w:bCs/>
                <w:sz w:val="24"/>
                <w:szCs w:val="24"/>
                <w:lang w:val="hy-AM" w:eastAsia="ru-RU"/>
              </w:rPr>
              <w:t>(OIML/ՕՉՄԿ) թղթակցային անդամ դառնալու</w:t>
            </w:r>
            <w:r w:rsidRPr="00D35378">
              <w:rPr>
                <w:rFonts w:ascii="GHEA Grapalat" w:eastAsia="Times New Roman" w:hAnsi="GHEA Grapalat" w:cs="GHEA Grapalat"/>
                <w:bCs/>
                <w:sz w:val="24"/>
                <w:szCs w:val="24"/>
                <w:lang w:val="hy-AM" w:eastAsia="ru-RU"/>
              </w:rPr>
              <w:t xml:space="preserve"> </w:t>
            </w:r>
            <w:r w:rsidR="008D19BF" w:rsidRPr="00C9683E">
              <w:rPr>
                <w:rFonts w:ascii="GHEA Grapalat" w:eastAsia="Times New Roman" w:hAnsi="GHEA Grapalat" w:cs="GHEA Grapalat"/>
                <w:bCs/>
                <w:sz w:val="24"/>
                <w:szCs w:val="24"/>
                <w:lang w:val="hy-AM" w:eastAsia="ru-RU"/>
              </w:rPr>
              <w:t xml:space="preserve">դեպքում </w:t>
            </w:r>
            <w:r w:rsidRPr="00C9683E">
              <w:rPr>
                <w:rFonts w:ascii="GHEA Grapalat" w:eastAsia="Times New Roman" w:hAnsi="GHEA Grapalat" w:cs="Sylfaen"/>
                <w:sz w:val="24"/>
                <w:szCs w:val="24"/>
                <w:lang w:val="hy-AM"/>
              </w:rPr>
              <w:t>ՄԱԿ-ի արդյունաբերական զարգացման կազմակերպությունը (UNIDO)</w:t>
            </w:r>
            <w:r w:rsidR="008D19BF" w:rsidRPr="00C9683E">
              <w:rPr>
                <w:rFonts w:ascii="GHEA Grapalat" w:eastAsia="Times New Roman" w:hAnsi="GHEA Grapalat" w:cs="Sylfaen"/>
                <w:sz w:val="24"/>
                <w:szCs w:val="24"/>
                <w:lang w:val="hy-AM"/>
              </w:rPr>
              <w:t>-ն ապահովելու է անդամակցության առաջին տարվա վճար</w:t>
            </w:r>
            <w:r w:rsidR="00F70CF3" w:rsidRPr="00C9683E">
              <w:rPr>
                <w:rFonts w:ascii="GHEA Grapalat" w:eastAsia="Times New Roman" w:hAnsi="GHEA Grapalat" w:cs="Sylfaen"/>
                <w:sz w:val="24"/>
                <w:szCs w:val="24"/>
                <w:lang w:val="hy-AM"/>
              </w:rPr>
              <w:t>ն</w:t>
            </w:r>
            <w:r w:rsidR="008D19BF" w:rsidRPr="00C9683E">
              <w:rPr>
                <w:rFonts w:ascii="GHEA Grapalat" w:eastAsia="Times New Roman" w:hAnsi="GHEA Grapalat" w:cs="Sylfaen"/>
                <w:sz w:val="24"/>
                <w:szCs w:val="24"/>
                <w:lang w:val="hy-AM"/>
              </w:rPr>
              <w:t xml:space="preserve"> ամբողջությամբ (100 %):</w:t>
            </w:r>
          </w:p>
          <w:p w14:paraId="2C1D6BB4" w14:textId="79311B02" w:rsidR="00F70CF3" w:rsidRPr="00C9683E" w:rsidRDefault="00286F3A" w:rsidP="00C9683E">
            <w:pPr>
              <w:shd w:val="clear" w:color="auto" w:fill="FFFFFF"/>
              <w:suppressAutoHyphens/>
              <w:spacing w:line="360" w:lineRule="auto"/>
              <w:jc w:val="both"/>
              <w:rPr>
                <w:rFonts w:ascii="GHEA Grapalat" w:eastAsia="Times New Roman" w:hAnsi="GHEA Grapalat" w:cs="Sylfaen"/>
                <w:bCs/>
                <w:iCs/>
                <w:sz w:val="24"/>
                <w:szCs w:val="24"/>
                <w:lang w:val="hy-AM"/>
              </w:rPr>
            </w:pPr>
            <w:r w:rsidRPr="00C9683E">
              <w:rPr>
                <w:rFonts w:ascii="GHEA Grapalat" w:hAnsi="GHEA Grapalat" w:cs="Sylfaen"/>
                <w:sz w:val="24"/>
                <w:szCs w:val="24"/>
                <w:lang w:val="hy-AM"/>
              </w:rPr>
              <w:t>Երկրո</w:t>
            </w:r>
            <w:r w:rsidR="00F70CF3" w:rsidRPr="00C9683E">
              <w:rPr>
                <w:rFonts w:ascii="GHEA Grapalat" w:hAnsi="GHEA Grapalat" w:cs="Sylfaen"/>
                <w:sz w:val="24"/>
                <w:szCs w:val="24"/>
                <w:lang w:val="hy-AM"/>
              </w:rPr>
              <w:t>րդ տարում անդամակցության վճարի 50 %-</w:t>
            </w:r>
            <w:r w:rsidRPr="00C9683E">
              <w:rPr>
                <w:rFonts w:ascii="GHEA Grapalat" w:hAnsi="GHEA Grapalat" w:cs="Sylfaen"/>
                <w:sz w:val="24"/>
                <w:szCs w:val="24"/>
                <w:lang w:val="hy-AM"/>
              </w:rPr>
              <w:t xml:space="preserve">ն ապահովելու է </w:t>
            </w:r>
            <w:r w:rsidRPr="00C9683E">
              <w:rPr>
                <w:rFonts w:ascii="GHEA Grapalat" w:eastAsia="Times New Roman" w:hAnsi="GHEA Grapalat" w:cs="Sylfaen"/>
                <w:sz w:val="24"/>
                <w:szCs w:val="24"/>
                <w:lang w:val="hy-AM"/>
              </w:rPr>
              <w:lastRenderedPageBreak/>
              <w:t xml:space="preserve">ՄԱԿ-ի արդյունաբերական զարգացման կազմակերպությունը (UNIDO) կողմից, իսկ մյուս </w:t>
            </w:r>
            <w:r w:rsidRPr="00C9683E">
              <w:rPr>
                <w:rFonts w:ascii="GHEA Grapalat" w:hAnsi="GHEA Grapalat" w:cs="Sylfaen"/>
                <w:sz w:val="24"/>
                <w:szCs w:val="24"/>
                <w:lang w:val="hy-AM"/>
              </w:rPr>
              <w:t xml:space="preserve">50 %-ի վճարումն իրականացվելու է </w:t>
            </w:r>
            <w:r w:rsidRPr="00C9683E">
              <w:rPr>
                <w:rFonts w:ascii="GHEA Grapalat" w:eastAsia="Times New Roman" w:hAnsi="GHEA Grapalat" w:cs="Sylfaen"/>
                <w:bCs/>
                <w:iCs/>
                <w:sz w:val="24"/>
                <w:szCs w:val="24"/>
                <w:lang w:val="hy-AM"/>
              </w:rPr>
              <w:t>Հայաստանի Հանրապետության պետական բյուջեի միջոցների հաշվին:</w:t>
            </w:r>
            <w:r w:rsidR="0067155C" w:rsidRPr="00C9683E">
              <w:rPr>
                <w:rFonts w:ascii="GHEA Grapalat" w:eastAsia="Times New Roman" w:hAnsi="GHEA Grapalat" w:cs="Sylfaen"/>
                <w:bCs/>
                <w:iCs/>
                <w:sz w:val="24"/>
                <w:szCs w:val="24"/>
                <w:lang w:val="hy-AM"/>
              </w:rPr>
              <w:t xml:space="preserve"> Հ</w:t>
            </w:r>
            <w:r w:rsidR="00AB4036" w:rsidRPr="00C9683E">
              <w:rPr>
                <w:rFonts w:ascii="GHEA Grapalat" w:eastAsia="Times New Roman" w:hAnsi="GHEA Grapalat" w:cs="Sylfaen"/>
                <w:bCs/>
                <w:iCs/>
                <w:sz w:val="24"/>
                <w:szCs w:val="24"/>
                <w:lang w:val="hy-AM"/>
              </w:rPr>
              <w:t xml:space="preserve">աջորդ տարիներին անդամակցության </w:t>
            </w:r>
            <w:r w:rsidR="0067155C" w:rsidRPr="00C9683E">
              <w:rPr>
                <w:rFonts w:ascii="GHEA Grapalat" w:eastAsia="Times New Roman" w:hAnsi="GHEA Grapalat" w:cs="Sylfaen"/>
                <w:bCs/>
                <w:iCs/>
                <w:sz w:val="24"/>
                <w:szCs w:val="24"/>
                <w:lang w:val="hy-AM"/>
              </w:rPr>
              <w:t xml:space="preserve">վճարն ամբողջությամբ </w:t>
            </w:r>
            <w:r w:rsidR="0067155C" w:rsidRPr="00C9683E">
              <w:rPr>
                <w:rFonts w:ascii="GHEA Grapalat" w:hAnsi="GHEA Grapalat" w:cs="Sylfaen"/>
                <w:sz w:val="24"/>
                <w:szCs w:val="24"/>
                <w:lang w:val="hy-AM"/>
              </w:rPr>
              <w:t xml:space="preserve">ապահովելու </w:t>
            </w:r>
            <w:r w:rsidR="0067155C" w:rsidRPr="00C9683E">
              <w:rPr>
                <w:rFonts w:ascii="GHEA Grapalat" w:eastAsia="Times New Roman" w:hAnsi="GHEA Grapalat" w:cs="Sylfaen"/>
                <w:bCs/>
                <w:iCs/>
                <w:sz w:val="24"/>
                <w:szCs w:val="24"/>
                <w:lang w:val="hy-AM"/>
              </w:rPr>
              <w:t>է Հայաստանի Հանրապետության պետական բյուջեի միջոցների հաշվին:</w:t>
            </w:r>
          </w:p>
          <w:p w14:paraId="405ECC69" w14:textId="46D4C1CA" w:rsidR="00E96C1B" w:rsidRPr="00C935AC" w:rsidRDefault="0067155C" w:rsidP="00C9683E">
            <w:pPr>
              <w:shd w:val="clear" w:color="auto" w:fill="FFFFFF"/>
              <w:suppressAutoHyphens/>
              <w:spacing w:line="360" w:lineRule="auto"/>
              <w:jc w:val="both"/>
              <w:rPr>
                <w:rFonts w:ascii="GHEA Grapalat" w:eastAsia="Times New Roman" w:hAnsi="GHEA Grapalat" w:cs="Sylfaen"/>
                <w:bCs/>
                <w:iCs/>
                <w:sz w:val="24"/>
                <w:szCs w:val="24"/>
                <w:lang w:val="hy-AM"/>
              </w:rPr>
            </w:pPr>
            <w:r w:rsidRPr="00C9683E">
              <w:rPr>
                <w:rFonts w:ascii="GHEA Grapalat" w:hAnsi="GHEA Grapalat" w:cs="Sylfaen"/>
                <w:bCs/>
                <w:iCs/>
                <w:sz w:val="24"/>
                <w:szCs w:val="24"/>
                <w:lang w:val="hy-AM"/>
              </w:rPr>
              <w:t xml:space="preserve">Միաժամանակ </w:t>
            </w:r>
            <w:r w:rsidR="00E96C1B" w:rsidRPr="00C9683E">
              <w:rPr>
                <w:rFonts w:ascii="GHEA Grapalat" w:hAnsi="GHEA Grapalat" w:cs="Sylfaen"/>
                <w:bCs/>
                <w:iCs/>
                <w:sz w:val="24"/>
                <w:szCs w:val="24"/>
                <w:lang w:val="hy-AM"/>
              </w:rPr>
              <w:t xml:space="preserve">ներկայացնում ենք 2024-2027 թթ. ընթացքում Կշիռների և չափերի միջազգային բյուրոյին (BIPM/ԿՉՄԲ) ասոցացված </w:t>
            </w:r>
            <w:r w:rsidR="00956A24" w:rsidRPr="00C9683E">
              <w:rPr>
                <w:rFonts w:ascii="GHEA Grapalat" w:hAnsi="GHEA Grapalat" w:cs="Sylfaen"/>
                <w:bCs/>
                <w:iCs/>
                <w:sz w:val="24"/>
                <w:szCs w:val="24"/>
                <w:lang w:val="hy-AM"/>
              </w:rPr>
              <w:t>անդամակցության</w:t>
            </w:r>
            <w:r w:rsidR="00416AD1" w:rsidRPr="00C9683E">
              <w:rPr>
                <w:rFonts w:ascii="GHEA Grapalat" w:hAnsi="GHEA Grapalat" w:cs="Sylfaen"/>
                <w:bCs/>
                <w:iCs/>
                <w:sz w:val="24"/>
                <w:szCs w:val="24"/>
                <w:lang w:val="hy-AM"/>
              </w:rPr>
              <w:t xml:space="preserve"> </w:t>
            </w:r>
            <w:r w:rsidR="00416AD1" w:rsidRPr="00C9683E">
              <w:rPr>
                <w:rFonts w:ascii="GHEA Grapalat" w:eastAsia="Times New Roman" w:hAnsi="GHEA Grapalat" w:cs="Sylfaen"/>
                <w:bCs/>
                <w:iCs/>
                <w:sz w:val="24"/>
                <w:szCs w:val="24"/>
                <w:lang w:val="hy-AM"/>
              </w:rPr>
              <w:t>վճարի չափը</w:t>
            </w:r>
            <w:r w:rsidR="0015592D" w:rsidRPr="00C9683E">
              <w:rPr>
                <w:rFonts w:ascii="GHEA Grapalat" w:eastAsia="Times New Roman" w:hAnsi="GHEA Grapalat" w:cs="Sylfaen"/>
                <w:bCs/>
                <w:iCs/>
                <w:sz w:val="24"/>
                <w:szCs w:val="24"/>
                <w:lang w:val="hy-AM"/>
              </w:rPr>
              <w:t>՝</w:t>
            </w:r>
          </w:p>
          <w:p w14:paraId="6B1B3314" w14:textId="73227BCC" w:rsidR="0015592D" w:rsidRPr="00C935AC" w:rsidRDefault="0015592D" w:rsidP="00C9683E">
            <w:pPr>
              <w:shd w:val="clear" w:color="auto" w:fill="FFFFFF"/>
              <w:suppressAutoHyphens/>
              <w:spacing w:line="360" w:lineRule="auto"/>
              <w:jc w:val="both"/>
              <w:rPr>
                <w:rFonts w:ascii="GHEA Grapalat" w:hAnsi="GHEA Grapalat" w:cs="Sylfaen"/>
                <w:bCs/>
                <w:iCs/>
                <w:sz w:val="24"/>
                <w:szCs w:val="24"/>
                <w:lang w:val="hy-AM"/>
              </w:rPr>
            </w:pPr>
            <w:r w:rsidRPr="00C935AC">
              <w:rPr>
                <w:rFonts w:ascii="GHEA Grapalat" w:eastAsia="Times New Roman" w:hAnsi="GHEA Grapalat" w:cs="Sylfaen"/>
                <w:bCs/>
                <w:iCs/>
                <w:sz w:val="24"/>
                <w:szCs w:val="24"/>
                <w:lang w:val="hy-AM"/>
              </w:rPr>
              <w:t>2024 թ. 13.161 եվրո</w:t>
            </w:r>
          </w:p>
          <w:p w14:paraId="39526E5B" w14:textId="4D4D3C96" w:rsidR="0015592D" w:rsidRPr="00C935AC" w:rsidRDefault="0015592D" w:rsidP="00C9683E">
            <w:pPr>
              <w:shd w:val="clear" w:color="auto" w:fill="FFFFFF"/>
              <w:suppressAutoHyphens/>
              <w:spacing w:line="360" w:lineRule="auto"/>
              <w:jc w:val="both"/>
              <w:rPr>
                <w:rFonts w:ascii="GHEA Grapalat" w:hAnsi="GHEA Grapalat" w:cs="Sylfaen"/>
                <w:bCs/>
                <w:iCs/>
                <w:sz w:val="24"/>
                <w:szCs w:val="24"/>
                <w:lang w:val="hy-AM"/>
              </w:rPr>
            </w:pPr>
            <w:r w:rsidRPr="00C935AC">
              <w:rPr>
                <w:rFonts w:ascii="GHEA Grapalat" w:eastAsia="Times New Roman" w:hAnsi="GHEA Grapalat" w:cs="Sylfaen"/>
                <w:bCs/>
                <w:iCs/>
                <w:sz w:val="24"/>
                <w:szCs w:val="24"/>
                <w:lang w:val="hy-AM"/>
              </w:rPr>
              <w:t>2025 թ. 13.359 եվրո</w:t>
            </w:r>
          </w:p>
          <w:p w14:paraId="10E1E7AD" w14:textId="04B64142" w:rsidR="0015592D" w:rsidRPr="00C935AC" w:rsidRDefault="0015592D" w:rsidP="00C9683E">
            <w:pPr>
              <w:shd w:val="clear" w:color="auto" w:fill="FFFFFF"/>
              <w:suppressAutoHyphens/>
              <w:spacing w:line="360" w:lineRule="auto"/>
              <w:jc w:val="both"/>
              <w:rPr>
                <w:rFonts w:ascii="GHEA Grapalat" w:hAnsi="GHEA Grapalat" w:cs="Sylfaen"/>
                <w:bCs/>
                <w:iCs/>
                <w:sz w:val="24"/>
                <w:szCs w:val="24"/>
                <w:lang w:val="hy-AM"/>
              </w:rPr>
            </w:pPr>
            <w:r w:rsidRPr="00C935AC">
              <w:rPr>
                <w:rFonts w:ascii="GHEA Grapalat" w:eastAsia="Times New Roman" w:hAnsi="GHEA Grapalat" w:cs="Sylfaen"/>
                <w:bCs/>
                <w:iCs/>
                <w:sz w:val="24"/>
                <w:szCs w:val="24"/>
                <w:lang w:val="hy-AM"/>
              </w:rPr>
              <w:t>2026 թ. 13.559 եվրո</w:t>
            </w:r>
          </w:p>
          <w:p w14:paraId="78745B81" w14:textId="643D94CA" w:rsidR="0015592D" w:rsidRPr="00C935AC" w:rsidRDefault="0015592D" w:rsidP="00C9683E">
            <w:pPr>
              <w:shd w:val="clear" w:color="auto" w:fill="FFFFFF"/>
              <w:suppressAutoHyphens/>
              <w:spacing w:line="360" w:lineRule="auto"/>
              <w:jc w:val="both"/>
              <w:rPr>
                <w:rFonts w:ascii="GHEA Grapalat" w:hAnsi="GHEA Grapalat" w:cs="Sylfaen"/>
                <w:bCs/>
                <w:iCs/>
                <w:sz w:val="24"/>
                <w:szCs w:val="24"/>
                <w:lang w:val="hy-AM"/>
              </w:rPr>
            </w:pPr>
            <w:r w:rsidRPr="00C935AC">
              <w:rPr>
                <w:rFonts w:ascii="GHEA Grapalat" w:eastAsia="Times New Roman" w:hAnsi="GHEA Grapalat" w:cs="Sylfaen"/>
                <w:bCs/>
                <w:iCs/>
                <w:sz w:val="24"/>
                <w:szCs w:val="24"/>
                <w:lang w:val="hy-AM"/>
              </w:rPr>
              <w:t>2027 թ. 13.762 եվրո</w:t>
            </w:r>
          </w:p>
          <w:p w14:paraId="6CFAA25A" w14:textId="77777777" w:rsidR="0067155C" w:rsidRPr="00C935AC" w:rsidRDefault="0067155C" w:rsidP="00C9683E">
            <w:pPr>
              <w:shd w:val="clear" w:color="auto" w:fill="FFFFFF"/>
              <w:suppressAutoHyphens/>
              <w:spacing w:line="360" w:lineRule="auto"/>
              <w:jc w:val="both"/>
              <w:rPr>
                <w:rStyle w:val="Strong"/>
                <w:rFonts w:ascii="GHEA Grapalat" w:eastAsia="Times New Roman" w:hAnsi="GHEA Grapalat" w:cs="Times New Roman"/>
                <w:b w:val="0"/>
                <w:bCs w:val="0"/>
                <w:i/>
                <w:color w:val="000000"/>
                <w:sz w:val="24"/>
                <w:szCs w:val="24"/>
                <w:lang w:val="hy-AM" w:eastAsia="ru-RU"/>
              </w:rPr>
            </w:pPr>
          </w:p>
          <w:p w14:paraId="7643228C" w14:textId="77777777" w:rsidR="005F11FA" w:rsidRPr="00C935AC" w:rsidRDefault="005F11FA" w:rsidP="00C9683E">
            <w:pPr>
              <w:shd w:val="clear" w:color="auto" w:fill="FFFFFF"/>
              <w:suppressAutoHyphens/>
              <w:spacing w:line="360" w:lineRule="auto"/>
              <w:jc w:val="both"/>
              <w:rPr>
                <w:rFonts w:ascii="GHEA Grapalat" w:eastAsia="Times New Roman" w:hAnsi="GHEA Grapalat" w:cs="Sylfaen"/>
                <w:bCs/>
                <w:iCs/>
                <w:sz w:val="24"/>
                <w:szCs w:val="24"/>
                <w:lang w:val="hy-AM"/>
              </w:rPr>
            </w:pPr>
            <w:r w:rsidRPr="00C9683E">
              <w:rPr>
                <w:rFonts w:ascii="GHEA Grapalat" w:hAnsi="GHEA Grapalat" w:cs="GHEA Grapalat"/>
                <w:bCs/>
                <w:sz w:val="24"/>
                <w:szCs w:val="24"/>
                <w:lang w:val="hy-AM" w:eastAsia="ru-RU"/>
              </w:rPr>
              <w:t xml:space="preserve">Օրենսդրական չափագիտության միջազգային կազմակերպությանը (OIML/ՕՉՄԿ) թղթակցային </w:t>
            </w:r>
            <w:r w:rsidRPr="00C9683E">
              <w:rPr>
                <w:rFonts w:ascii="GHEA Grapalat" w:hAnsi="GHEA Grapalat" w:cs="Sylfaen"/>
                <w:bCs/>
                <w:iCs/>
                <w:sz w:val="24"/>
                <w:szCs w:val="24"/>
                <w:lang w:val="hy-AM"/>
              </w:rPr>
              <w:t xml:space="preserve">անդամակցության </w:t>
            </w:r>
            <w:r w:rsidRPr="00C9683E">
              <w:rPr>
                <w:rFonts w:ascii="GHEA Grapalat" w:eastAsia="Times New Roman" w:hAnsi="GHEA Grapalat" w:cs="Sylfaen"/>
                <w:bCs/>
                <w:iCs/>
                <w:sz w:val="24"/>
                <w:szCs w:val="24"/>
                <w:lang w:val="hy-AM"/>
              </w:rPr>
              <w:t>վճարի չափը՝</w:t>
            </w:r>
          </w:p>
          <w:p w14:paraId="08914029" w14:textId="1699074C" w:rsidR="005F11FA" w:rsidRPr="00C935AC" w:rsidRDefault="005F11FA" w:rsidP="00C9683E">
            <w:pPr>
              <w:shd w:val="clear" w:color="auto" w:fill="FFFFFF"/>
              <w:suppressAutoHyphens/>
              <w:spacing w:line="360" w:lineRule="auto"/>
              <w:jc w:val="both"/>
              <w:rPr>
                <w:rFonts w:ascii="GHEA Grapalat" w:hAnsi="GHEA Grapalat" w:cs="Sylfaen"/>
                <w:bCs/>
                <w:iCs/>
                <w:sz w:val="24"/>
                <w:szCs w:val="24"/>
                <w:lang w:val="hy-AM"/>
              </w:rPr>
            </w:pPr>
            <w:r w:rsidRPr="00C935AC">
              <w:rPr>
                <w:rFonts w:ascii="GHEA Grapalat" w:eastAsia="Times New Roman" w:hAnsi="GHEA Grapalat" w:cs="Sylfaen"/>
                <w:bCs/>
                <w:iCs/>
                <w:sz w:val="24"/>
                <w:szCs w:val="24"/>
                <w:lang w:val="hy-AM"/>
              </w:rPr>
              <w:t xml:space="preserve">2024 թ. </w:t>
            </w:r>
            <w:r w:rsidR="00350378">
              <w:rPr>
                <w:rFonts w:ascii="GHEA Grapalat" w:eastAsia="Times New Roman" w:hAnsi="GHEA Grapalat" w:cs="Sylfaen"/>
                <w:bCs/>
                <w:iCs/>
                <w:sz w:val="24"/>
                <w:szCs w:val="24"/>
                <w:lang w:val="hy-AM"/>
              </w:rPr>
              <w:t>2</w:t>
            </w:r>
            <w:r w:rsidR="00350378">
              <w:rPr>
                <w:rFonts w:ascii="GHEA Grapalat" w:eastAsia="Times New Roman" w:hAnsi="GHEA Grapalat" w:cs="Sylfaen"/>
                <w:bCs/>
                <w:iCs/>
                <w:sz w:val="24"/>
                <w:szCs w:val="24"/>
                <w:lang w:val="hy-AM"/>
              </w:rPr>
              <w:t>.</w:t>
            </w:r>
            <w:r w:rsidR="00350378">
              <w:rPr>
                <w:rFonts w:ascii="GHEA Grapalat" w:eastAsia="Times New Roman" w:hAnsi="GHEA Grapalat" w:cs="Sylfaen"/>
                <w:bCs/>
                <w:iCs/>
                <w:sz w:val="24"/>
                <w:szCs w:val="24"/>
                <w:lang w:val="hy-AM"/>
              </w:rPr>
              <w:t>010</w:t>
            </w:r>
            <w:r w:rsidR="00350378">
              <w:rPr>
                <w:rFonts w:ascii="GHEA Grapalat" w:eastAsia="Times New Roman" w:hAnsi="GHEA Grapalat" w:cs="Sylfaen"/>
                <w:bCs/>
                <w:iCs/>
                <w:sz w:val="24"/>
                <w:szCs w:val="24"/>
                <w:lang w:val="hy-AM"/>
              </w:rPr>
              <w:t xml:space="preserve"> </w:t>
            </w:r>
            <w:r w:rsidRPr="00C935AC">
              <w:rPr>
                <w:rFonts w:ascii="GHEA Grapalat" w:eastAsia="Times New Roman" w:hAnsi="GHEA Grapalat" w:cs="Sylfaen"/>
                <w:bCs/>
                <w:iCs/>
                <w:sz w:val="24"/>
                <w:szCs w:val="24"/>
                <w:lang w:val="hy-AM"/>
              </w:rPr>
              <w:t>եվրո</w:t>
            </w:r>
            <w:r w:rsidR="00350378">
              <w:rPr>
                <w:rFonts w:ascii="GHEA Grapalat" w:eastAsia="Times New Roman" w:hAnsi="GHEA Grapalat" w:cs="Sylfaen"/>
                <w:bCs/>
                <w:iCs/>
                <w:sz w:val="24"/>
                <w:szCs w:val="24"/>
                <w:lang w:val="hy-AM"/>
              </w:rPr>
              <w:t xml:space="preserve"> </w:t>
            </w:r>
          </w:p>
          <w:p w14:paraId="47571C91" w14:textId="07B9B62B" w:rsidR="005F11FA" w:rsidRPr="00C935AC" w:rsidRDefault="005F11FA" w:rsidP="00C9683E">
            <w:pPr>
              <w:shd w:val="clear" w:color="auto" w:fill="FFFFFF"/>
              <w:suppressAutoHyphens/>
              <w:spacing w:line="360" w:lineRule="auto"/>
              <w:jc w:val="both"/>
              <w:rPr>
                <w:rFonts w:ascii="GHEA Grapalat" w:hAnsi="GHEA Grapalat" w:cs="Sylfaen"/>
                <w:bCs/>
                <w:iCs/>
                <w:sz w:val="24"/>
                <w:szCs w:val="24"/>
                <w:lang w:val="hy-AM"/>
              </w:rPr>
            </w:pPr>
            <w:r w:rsidRPr="00C935AC">
              <w:rPr>
                <w:rFonts w:ascii="GHEA Grapalat" w:eastAsia="Times New Roman" w:hAnsi="GHEA Grapalat" w:cs="Sylfaen"/>
                <w:bCs/>
                <w:iCs/>
                <w:sz w:val="24"/>
                <w:szCs w:val="24"/>
                <w:lang w:val="hy-AM"/>
              </w:rPr>
              <w:t xml:space="preserve">2025 թ. </w:t>
            </w:r>
            <w:r w:rsidR="00350378">
              <w:rPr>
                <w:rFonts w:ascii="GHEA Grapalat" w:eastAsia="Times New Roman" w:hAnsi="GHEA Grapalat" w:cs="Sylfaen"/>
                <w:bCs/>
                <w:iCs/>
                <w:sz w:val="24"/>
                <w:szCs w:val="24"/>
                <w:lang w:val="hy-AM"/>
              </w:rPr>
              <w:t>2</w:t>
            </w:r>
            <w:r w:rsidR="00350378">
              <w:rPr>
                <w:rFonts w:ascii="GHEA Grapalat" w:eastAsia="Times New Roman" w:hAnsi="GHEA Grapalat" w:cs="Sylfaen"/>
                <w:bCs/>
                <w:iCs/>
                <w:sz w:val="24"/>
                <w:szCs w:val="24"/>
                <w:lang w:val="hy-AM"/>
              </w:rPr>
              <w:t>.</w:t>
            </w:r>
            <w:r w:rsidR="00350378">
              <w:rPr>
                <w:rFonts w:ascii="GHEA Grapalat" w:eastAsia="Times New Roman" w:hAnsi="GHEA Grapalat" w:cs="Sylfaen"/>
                <w:bCs/>
                <w:iCs/>
                <w:sz w:val="24"/>
                <w:szCs w:val="24"/>
                <w:lang w:val="hy-AM"/>
              </w:rPr>
              <w:t>820</w:t>
            </w:r>
            <w:r w:rsidR="00350378">
              <w:rPr>
                <w:rFonts w:ascii="GHEA Grapalat" w:eastAsia="Times New Roman" w:hAnsi="GHEA Grapalat" w:cs="Sylfaen"/>
                <w:bCs/>
                <w:iCs/>
                <w:sz w:val="24"/>
                <w:szCs w:val="24"/>
                <w:lang w:val="hy-AM"/>
              </w:rPr>
              <w:t xml:space="preserve"> </w:t>
            </w:r>
            <w:r w:rsidRPr="00C935AC">
              <w:rPr>
                <w:rFonts w:ascii="GHEA Grapalat" w:eastAsia="Times New Roman" w:hAnsi="GHEA Grapalat" w:cs="Sylfaen"/>
                <w:bCs/>
                <w:iCs/>
                <w:sz w:val="24"/>
                <w:szCs w:val="24"/>
                <w:lang w:val="hy-AM"/>
              </w:rPr>
              <w:t>եվրո</w:t>
            </w:r>
            <w:r w:rsidR="00350378">
              <w:rPr>
                <w:rFonts w:ascii="GHEA Grapalat" w:eastAsia="Times New Roman" w:hAnsi="GHEA Grapalat" w:cs="Sylfaen"/>
                <w:bCs/>
                <w:iCs/>
                <w:sz w:val="24"/>
                <w:szCs w:val="24"/>
                <w:lang w:val="hy-AM"/>
              </w:rPr>
              <w:t xml:space="preserve"> </w:t>
            </w:r>
          </w:p>
          <w:p w14:paraId="73EFBEF0" w14:textId="17748C73" w:rsidR="005F11FA" w:rsidRPr="00C935AC" w:rsidRDefault="005F11FA" w:rsidP="00C9683E">
            <w:pPr>
              <w:shd w:val="clear" w:color="auto" w:fill="FFFFFF"/>
              <w:suppressAutoHyphens/>
              <w:spacing w:line="360" w:lineRule="auto"/>
              <w:jc w:val="both"/>
              <w:rPr>
                <w:rFonts w:ascii="GHEA Grapalat" w:hAnsi="GHEA Grapalat" w:cs="Sylfaen"/>
                <w:bCs/>
                <w:iCs/>
                <w:sz w:val="24"/>
                <w:szCs w:val="24"/>
                <w:lang w:val="hy-AM"/>
              </w:rPr>
            </w:pPr>
            <w:r w:rsidRPr="00C935AC">
              <w:rPr>
                <w:rFonts w:ascii="GHEA Grapalat" w:eastAsia="Times New Roman" w:hAnsi="GHEA Grapalat" w:cs="Sylfaen"/>
                <w:bCs/>
                <w:iCs/>
                <w:sz w:val="24"/>
                <w:szCs w:val="24"/>
                <w:lang w:val="hy-AM"/>
              </w:rPr>
              <w:t xml:space="preserve">2026 թ. </w:t>
            </w:r>
            <w:r w:rsidR="00350378">
              <w:rPr>
                <w:rFonts w:ascii="GHEA Grapalat" w:eastAsia="Times New Roman" w:hAnsi="GHEA Grapalat" w:cs="Sylfaen"/>
                <w:bCs/>
                <w:iCs/>
                <w:sz w:val="24"/>
                <w:szCs w:val="24"/>
                <w:lang w:val="hy-AM"/>
              </w:rPr>
              <w:t>4</w:t>
            </w:r>
            <w:r w:rsidR="00350378">
              <w:rPr>
                <w:rFonts w:ascii="GHEA Grapalat" w:eastAsia="Times New Roman" w:hAnsi="GHEA Grapalat" w:cs="Sylfaen"/>
                <w:bCs/>
                <w:iCs/>
                <w:sz w:val="24"/>
                <w:szCs w:val="24"/>
                <w:lang w:val="hy-AM"/>
              </w:rPr>
              <w:t>.</w:t>
            </w:r>
            <w:r w:rsidR="00350378">
              <w:rPr>
                <w:rFonts w:ascii="GHEA Grapalat" w:eastAsia="Times New Roman" w:hAnsi="GHEA Grapalat" w:cs="Sylfaen"/>
                <w:bCs/>
                <w:iCs/>
                <w:sz w:val="24"/>
                <w:szCs w:val="24"/>
                <w:lang w:val="hy-AM"/>
              </w:rPr>
              <w:t>807</w:t>
            </w:r>
            <w:r w:rsidR="00350378">
              <w:rPr>
                <w:rFonts w:ascii="GHEA Grapalat" w:eastAsia="Times New Roman" w:hAnsi="GHEA Grapalat" w:cs="Sylfaen"/>
                <w:bCs/>
                <w:iCs/>
                <w:sz w:val="24"/>
                <w:szCs w:val="24"/>
                <w:lang w:val="hy-AM"/>
              </w:rPr>
              <w:t xml:space="preserve"> </w:t>
            </w:r>
            <w:r w:rsidRPr="00C935AC">
              <w:rPr>
                <w:rFonts w:ascii="GHEA Grapalat" w:eastAsia="Times New Roman" w:hAnsi="GHEA Grapalat" w:cs="Sylfaen"/>
                <w:bCs/>
                <w:iCs/>
                <w:sz w:val="24"/>
                <w:szCs w:val="24"/>
                <w:lang w:val="hy-AM"/>
              </w:rPr>
              <w:t>եվրո</w:t>
            </w:r>
            <w:r w:rsidR="00350378">
              <w:rPr>
                <w:rFonts w:ascii="GHEA Grapalat" w:eastAsia="Times New Roman" w:hAnsi="GHEA Grapalat" w:cs="Sylfaen"/>
                <w:bCs/>
                <w:iCs/>
                <w:sz w:val="24"/>
                <w:szCs w:val="24"/>
                <w:lang w:val="hy-AM"/>
              </w:rPr>
              <w:t xml:space="preserve"> </w:t>
            </w:r>
          </w:p>
          <w:p w14:paraId="14AF96E9" w14:textId="415FE8D8" w:rsidR="005F11FA" w:rsidRPr="00C9683E" w:rsidRDefault="005F11FA" w:rsidP="00C9683E">
            <w:pPr>
              <w:shd w:val="clear" w:color="auto" w:fill="FFFFFF"/>
              <w:suppressAutoHyphens/>
              <w:spacing w:line="360" w:lineRule="auto"/>
              <w:jc w:val="both"/>
              <w:rPr>
                <w:rStyle w:val="Strong"/>
                <w:rFonts w:ascii="GHEA Grapalat" w:hAnsi="GHEA Grapalat" w:cs="Sylfaen"/>
                <w:b w:val="0"/>
                <w:iCs/>
                <w:sz w:val="24"/>
                <w:szCs w:val="24"/>
              </w:rPr>
            </w:pPr>
            <w:r w:rsidRPr="00C9683E">
              <w:rPr>
                <w:rFonts w:ascii="GHEA Grapalat" w:eastAsia="Times New Roman" w:hAnsi="GHEA Grapalat" w:cs="Sylfaen"/>
                <w:bCs/>
                <w:iCs/>
                <w:sz w:val="24"/>
                <w:szCs w:val="24"/>
              </w:rPr>
              <w:t xml:space="preserve">2027 թ. </w:t>
            </w:r>
            <w:r w:rsidR="00350378">
              <w:rPr>
                <w:rFonts w:ascii="GHEA Grapalat" w:eastAsia="Times New Roman" w:hAnsi="GHEA Grapalat" w:cs="Sylfaen"/>
                <w:bCs/>
                <w:iCs/>
                <w:sz w:val="24"/>
                <w:szCs w:val="24"/>
              </w:rPr>
              <w:t>5</w:t>
            </w:r>
            <w:r w:rsidR="00350378">
              <w:rPr>
                <w:rFonts w:ascii="GHEA Grapalat" w:eastAsia="Times New Roman" w:hAnsi="GHEA Grapalat" w:cs="Sylfaen"/>
                <w:bCs/>
                <w:iCs/>
                <w:sz w:val="24"/>
                <w:szCs w:val="24"/>
              </w:rPr>
              <w:t>.</w:t>
            </w:r>
            <w:r w:rsidR="00350378">
              <w:rPr>
                <w:rFonts w:ascii="GHEA Grapalat" w:eastAsia="Times New Roman" w:hAnsi="GHEA Grapalat" w:cs="Sylfaen"/>
                <w:bCs/>
                <w:iCs/>
                <w:sz w:val="24"/>
                <w:szCs w:val="24"/>
              </w:rPr>
              <w:t>384</w:t>
            </w:r>
            <w:r w:rsidR="00350378">
              <w:rPr>
                <w:rFonts w:ascii="GHEA Grapalat" w:eastAsia="Times New Roman" w:hAnsi="GHEA Grapalat" w:cs="Sylfaen"/>
                <w:bCs/>
                <w:iCs/>
                <w:sz w:val="24"/>
                <w:szCs w:val="24"/>
              </w:rPr>
              <w:t xml:space="preserve"> </w:t>
            </w:r>
            <w:proofErr w:type="spellStart"/>
            <w:r w:rsidRPr="00C9683E">
              <w:rPr>
                <w:rFonts w:ascii="GHEA Grapalat" w:eastAsia="Times New Roman" w:hAnsi="GHEA Grapalat" w:cs="Sylfaen"/>
                <w:bCs/>
                <w:iCs/>
                <w:sz w:val="24"/>
                <w:szCs w:val="24"/>
              </w:rPr>
              <w:t>եվրո</w:t>
            </w:r>
            <w:proofErr w:type="spellEnd"/>
            <w:r w:rsidR="00350378">
              <w:rPr>
                <w:rFonts w:ascii="GHEA Grapalat" w:eastAsia="Times New Roman" w:hAnsi="GHEA Grapalat" w:cs="Sylfaen"/>
                <w:bCs/>
                <w:iCs/>
                <w:sz w:val="24"/>
                <w:szCs w:val="24"/>
              </w:rPr>
              <w:t xml:space="preserve"> </w:t>
            </w:r>
          </w:p>
        </w:tc>
      </w:tr>
      <w:tr w:rsidR="00684A1F" w:rsidRPr="00C9683E" w14:paraId="6FF44DF7" w14:textId="77777777" w:rsidTr="00C9683E">
        <w:trPr>
          <w:trHeight w:val="168"/>
        </w:trPr>
        <w:tc>
          <w:tcPr>
            <w:tcW w:w="7133" w:type="dxa"/>
            <w:gridSpan w:val="2"/>
            <w:vMerge w:val="restart"/>
            <w:shd w:val="clear" w:color="auto" w:fill="BFBFBF" w:themeFill="background1" w:themeFillShade="BF"/>
          </w:tcPr>
          <w:p w14:paraId="2ED989FB" w14:textId="0F4AEAFB" w:rsidR="00684A1F" w:rsidRPr="00C9683E" w:rsidRDefault="00A643DD" w:rsidP="00C9683E">
            <w:pPr>
              <w:pStyle w:val="ListParagraph"/>
              <w:numPr>
                <w:ilvl w:val="0"/>
                <w:numId w:val="22"/>
              </w:numPr>
              <w:spacing w:line="360" w:lineRule="auto"/>
              <w:jc w:val="center"/>
              <w:rPr>
                <w:rFonts w:ascii="GHEA Grapalat" w:hAnsi="GHEA Grapalat"/>
                <w:sz w:val="24"/>
                <w:szCs w:val="24"/>
                <w:lang w:val="hy-AM"/>
              </w:rPr>
            </w:pPr>
            <w:bookmarkStart w:id="2" w:name="_Hlk111210688"/>
            <w:r w:rsidRPr="00C9683E">
              <w:rPr>
                <w:rFonts w:ascii="GHEA Grapalat" w:hAnsi="GHEA Grapalat"/>
                <w:sz w:val="24"/>
                <w:szCs w:val="24"/>
                <w:lang w:val="hy-AM"/>
              </w:rPr>
              <w:lastRenderedPageBreak/>
              <w:t>Հայաստանի Հանրապետության արտաքին գործերի</w:t>
            </w:r>
            <w:r w:rsidR="00684A1F" w:rsidRPr="00C9683E">
              <w:rPr>
                <w:rFonts w:ascii="GHEA Grapalat" w:hAnsi="GHEA Grapalat"/>
                <w:sz w:val="24"/>
                <w:szCs w:val="24"/>
                <w:lang w:val="hy-AM"/>
              </w:rPr>
              <w:t xml:space="preserve"> նախարարություն</w:t>
            </w:r>
          </w:p>
          <w:p w14:paraId="6A8F3281" w14:textId="77777777" w:rsidR="00684A1F" w:rsidRPr="00C9683E" w:rsidRDefault="00684A1F" w:rsidP="00C9683E">
            <w:pPr>
              <w:pStyle w:val="NormalWeb"/>
              <w:spacing w:before="0" w:beforeAutospacing="0" w:after="0" w:line="360" w:lineRule="auto"/>
              <w:ind w:left="720"/>
              <w:rPr>
                <w:rStyle w:val="Strong"/>
                <w:rFonts w:ascii="GHEA Grapalat" w:hAnsi="GHEA Grapalat"/>
                <w:b w:val="0"/>
                <w:bCs w:val="0"/>
                <w:color w:val="000000"/>
                <w:lang w:val="hy-AM"/>
              </w:rPr>
            </w:pPr>
          </w:p>
        </w:tc>
        <w:tc>
          <w:tcPr>
            <w:tcW w:w="6750" w:type="dxa"/>
            <w:shd w:val="clear" w:color="auto" w:fill="BFBFBF" w:themeFill="background1" w:themeFillShade="BF"/>
          </w:tcPr>
          <w:p w14:paraId="71269378" w14:textId="3CFC7FC5" w:rsidR="00684A1F" w:rsidRPr="00C9683E" w:rsidRDefault="00A643DD" w:rsidP="00C9683E">
            <w:pPr>
              <w:spacing w:line="360" w:lineRule="auto"/>
              <w:jc w:val="center"/>
              <w:rPr>
                <w:rStyle w:val="Strong"/>
                <w:rFonts w:ascii="GHEA Grapalat" w:hAnsi="GHEA Grapalat"/>
                <w:b w:val="0"/>
                <w:bCs w:val="0"/>
                <w:color w:val="000000"/>
                <w:sz w:val="24"/>
                <w:szCs w:val="24"/>
                <w:lang w:val="hy-AM"/>
              </w:rPr>
            </w:pPr>
            <w:r w:rsidRPr="00C9683E">
              <w:rPr>
                <w:rStyle w:val="Strong"/>
                <w:rFonts w:ascii="GHEA Grapalat" w:hAnsi="GHEA Grapalat"/>
                <w:b w:val="0"/>
                <w:bCs w:val="0"/>
                <w:color w:val="000000"/>
                <w:sz w:val="24"/>
                <w:szCs w:val="24"/>
                <w:lang w:val="hy-AM"/>
              </w:rPr>
              <w:lastRenderedPageBreak/>
              <w:t>0</w:t>
            </w:r>
            <w:r w:rsidRPr="00C9683E">
              <w:rPr>
                <w:rStyle w:val="Strong"/>
                <w:rFonts w:ascii="GHEA Grapalat" w:hAnsi="GHEA Grapalat"/>
                <w:b w:val="0"/>
                <w:bCs w:val="0"/>
                <w:color w:val="000000"/>
                <w:sz w:val="24"/>
                <w:szCs w:val="24"/>
              </w:rPr>
              <w:t>4</w:t>
            </w:r>
            <w:r w:rsidRPr="00C9683E">
              <w:rPr>
                <w:rStyle w:val="Strong"/>
                <w:rFonts w:ascii="GHEA Grapalat" w:hAnsi="GHEA Grapalat"/>
                <w:b w:val="0"/>
                <w:bCs w:val="0"/>
                <w:color w:val="000000"/>
                <w:sz w:val="24"/>
                <w:szCs w:val="24"/>
                <w:lang w:val="hy-AM"/>
              </w:rPr>
              <w:t>.12.2023</w:t>
            </w:r>
            <w:r w:rsidR="00C935AC">
              <w:rPr>
                <w:rStyle w:val="Strong"/>
                <w:rFonts w:ascii="GHEA Grapalat" w:hAnsi="GHEA Grapalat"/>
                <w:b w:val="0"/>
                <w:bCs w:val="0"/>
                <w:color w:val="000000"/>
                <w:sz w:val="24"/>
                <w:szCs w:val="24"/>
                <w:lang w:val="hy-AM"/>
              </w:rPr>
              <w:t xml:space="preserve"> </w:t>
            </w:r>
            <w:r w:rsidRPr="00C9683E">
              <w:rPr>
                <w:rStyle w:val="Strong"/>
                <w:rFonts w:ascii="GHEA Grapalat" w:hAnsi="GHEA Grapalat"/>
                <w:b w:val="0"/>
                <w:bCs w:val="0"/>
                <w:color w:val="000000"/>
                <w:sz w:val="24"/>
                <w:szCs w:val="24"/>
                <w:lang w:val="hy-AM"/>
              </w:rPr>
              <w:t>թ.</w:t>
            </w:r>
          </w:p>
        </w:tc>
      </w:tr>
      <w:tr w:rsidR="00684A1F" w:rsidRPr="00C9683E" w14:paraId="4AB0BAFA" w14:textId="77777777" w:rsidTr="00C9683E">
        <w:trPr>
          <w:trHeight w:val="172"/>
        </w:trPr>
        <w:tc>
          <w:tcPr>
            <w:tcW w:w="7133" w:type="dxa"/>
            <w:gridSpan w:val="2"/>
            <w:vMerge/>
            <w:shd w:val="clear" w:color="auto" w:fill="BFBFBF" w:themeFill="background1" w:themeFillShade="BF"/>
          </w:tcPr>
          <w:p w14:paraId="0A5FE1D0" w14:textId="77777777" w:rsidR="00684A1F" w:rsidRPr="00C9683E" w:rsidRDefault="00684A1F" w:rsidP="00C9683E">
            <w:pPr>
              <w:pStyle w:val="NormalWeb"/>
              <w:spacing w:before="0" w:beforeAutospacing="0" w:after="0" w:line="360" w:lineRule="auto"/>
              <w:rPr>
                <w:rStyle w:val="Strong"/>
                <w:rFonts w:ascii="GHEA Grapalat" w:hAnsi="GHEA Grapalat"/>
                <w:b w:val="0"/>
                <w:bCs w:val="0"/>
                <w:color w:val="000000"/>
                <w:lang w:val="hy-AM"/>
              </w:rPr>
            </w:pPr>
          </w:p>
        </w:tc>
        <w:tc>
          <w:tcPr>
            <w:tcW w:w="6750" w:type="dxa"/>
            <w:shd w:val="clear" w:color="auto" w:fill="BFBFBF" w:themeFill="background1" w:themeFillShade="BF"/>
          </w:tcPr>
          <w:p w14:paraId="1B669D64" w14:textId="0AEAD529" w:rsidR="00684A1F" w:rsidRPr="00C9683E" w:rsidRDefault="00A643DD" w:rsidP="00C9683E">
            <w:pPr>
              <w:spacing w:line="360" w:lineRule="auto"/>
              <w:jc w:val="center"/>
              <w:rPr>
                <w:rStyle w:val="Strong"/>
                <w:rFonts w:ascii="GHEA Grapalat" w:hAnsi="GHEA Grapalat"/>
                <w:b w:val="0"/>
                <w:bCs w:val="0"/>
                <w:color w:val="000000"/>
                <w:sz w:val="24"/>
                <w:szCs w:val="24"/>
                <w:lang w:val="hy-AM"/>
              </w:rPr>
            </w:pPr>
            <w:r w:rsidRPr="00C9683E">
              <w:rPr>
                <w:rStyle w:val="Strong"/>
                <w:rFonts w:ascii="GHEA Grapalat" w:hAnsi="GHEA Grapalat"/>
                <w:b w:val="0"/>
                <w:bCs w:val="0"/>
                <w:color w:val="000000"/>
                <w:sz w:val="24"/>
                <w:szCs w:val="24"/>
                <w:lang w:val="hy-AM"/>
              </w:rPr>
              <w:t>N</w:t>
            </w:r>
            <w:r w:rsidRPr="00C9683E">
              <w:rPr>
                <w:rStyle w:val="Strong"/>
                <w:rFonts w:ascii="GHEA Grapalat" w:hAnsi="GHEA Grapalat"/>
                <w:b w:val="0"/>
                <w:bCs w:val="0"/>
                <w:color w:val="000000"/>
                <w:sz w:val="24"/>
                <w:szCs w:val="24"/>
              </w:rPr>
              <w:t xml:space="preserve"> </w:t>
            </w:r>
            <w:r w:rsidRPr="00C9683E">
              <w:rPr>
                <w:rStyle w:val="Strong"/>
                <w:rFonts w:ascii="GHEA Grapalat" w:hAnsi="GHEA Grapalat"/>
                <w:b w:val="0"/>
                <w:bCs w:val="0"/>
                <w:color w:val="000000"/>
                <w:sz w:val="24"/>
                <w:szCs w:val="24"/>
                <w:lang w:val="hy-AM"/>
              </w:rPr>
              <w:t>1107/63654-23</w:t>
            </w:r>
          </w:p>
        </w:tc>
      </w:tr>
      <w:tr w:rsidR="00BF640B" w:rsidRPr="00350378" w14:paraId="7F05D5B7" w14:textId="77777777" w:rsidTr="00C9683E">
        <w:trPr>
          <w:trHeight w:val="2807"/>
        </w:trPr>
        <w:tc>
          <w:tcPr>
            <w:tcW w:w="6053" w:type="dxa"/>
          </w:tcPr>
          <w:p w14:paraId="6781C383" w14:textId="71125C69" w:rsidR="002C7C7E" w:rsidRPr="00C9683E" w:rsidRDefault="00A73A1C" w:rsidP="00C9683E">
            <w:pPr>
              <w:spacing w:line="360" w:lineRule="auto"/>
              <w:ind w:firstLine="737"/>
              <w:contextualSpacing/>
              <w:jc w:val="both"/>
              <w:rPr>
                <w:rFonts w:ascii="GHEA Grapalat" w:hAnsi="GHEA Grapalat"/>
                <w:sz w:val="24"/>
                <w:szCs w:val="24"/>
                <w:lang w:val="hy-AM"/>
              </w:rPr>
            </w:pPr>
            <w:bookmarkStart w:id="3" w:name="_Hlk111128966"/>
            <w:bookmarkEnd w:id="2"/>
            <w:r w:rsidRPr="00C9683E">
              <w:rPr>
                <w:rFonts w:ascii="GHEA Grapalat" w:hAnsi="GHEA Grapalat"/>
                <w:sz w:val="24"/>
                <w:szCs w:val="24"/>
              </w:rPr>
              <w:t>Հ</w:t>
            </w:r>
            <w:r w:rsidR="002C7C7E" w:rsidRPr="00C9683E">
              <w:rPr>
                <w:rFonts w:ascii="GHEA Grapalat" w:hAnsi="GHEA Grapalat"/>
                <w:sz w:val="24"/>
                <w:szCs w:val="24"/>
                <w:lang w:val="hy-AM"/>
              </w:rPr>
              <w:t>ամաձայն Միջազգային պայմանագրի մասին օրենքի այսուհետ՝ օրենք 10-րդ հոդվածի. օրենքի համաձայն՝ Հայաստանի Հանրապետության ստորագրած կամ միանալու ենթակա միջազգային պայմանագիրը Հայաստանի Հանրապետության համար պարտադիր իրավաբանական ուժ է ստանում անհրաժեշտ ներպետական ընթացակարգերն ավարտելուց հետո Հայաստանի Հանրապետության Ազգային ժողովի կողմից վավերացվելու կամ Հանրապետության նախագահի կողմից հաստատվելու միջոցով։</w:t>
            </w:r>
          </w:p>
          <w:p w14:paraId="7836543A" w14:textId="77777777" w:rsidR="002C7C7E" w:rsidRPr="00C9683E" w:rsidRDefault="002C7C7E" w:rsidP="00C9683E">
            <w:pPr>
              <w:spacing w:line="360" w:lineRule="auto"/>
              <w:ind w:firstLine="737"/>
              <w:contextualSpacing/>
              <w:jc w:val="both"/>
              <w:rPr>
                <w:rFonts w:ascii="GHEA Grapalat" w:hAnsi="GHEA Grapalat"/>
                <w:sz w:val="24"/>
                <w:szCs w:val="24"/>
                <w:lang w:val="hy-AM"/>
              </w:rPr>
            </w:pPr>
            <w:r w:rsidRPr="00C9683E">
              <w:rPr>
                <w:rFonts w:ascii="GHEA Grapalat" w:hAnsi="GHEA Grapalat"/>
                <w:sz w:val="24"/>
                <w:szCs w:val="24"/>
                <w:lang w:val="hy-AM"/>
              </w:rPr>
              <w:t>Հայաստանի Հանրապետության Ազգային ժողովը Կառավարության առաջարկությամբ վավերացնում է այն միջազգային պայմանագրերը, որոնք նախատեսում են Հայաստանի Հանրապետության անդամակցություն միջազգային կազմակերպությանը:</w:t>
            </w:r>
            <w:r w:rsidRPr="00C9683E">
              <w:rPr>
                <w:rFonts w:ascii="GHEA Grapalat" w:hAnsi="GHEA Grapalat"/>
                <w:sz w:val="24"/>
                <w:szCs w:val="24"/>
                <w:lang w:val="hy-AM"/>
              </w:rPr>
              <w:br/>
            </w:r>
            <w:r w:rsidRPr="00C9683E">
              <w:rPr>
                <w:rFonts w:ascii="GHEA Grapalat" w:hAnsi="GHEA Grapalat"/>
                <w:sz w:val="24"/>
                <w:szCs w:val="24"/>
                <w:lang w:val="hy-AM"/>
              </w:rPr>
              <w:tab/>
              <w:t xml:space="preserve">Ելնելով վերոնշյալից՝ ՀՀ անդամակցությունը տվյալ կազմակերպություններին հնարավոր է իրականացնել միայն օրենքով սահմանված ներպետական ընթացակարգերն ապահովելուց </w:t>
            </w:r>
            <w:r w:rsidRPr="00C9683E">
              <w:rPr>
                <w:rFonts w:ascii="GHEA Grapalat" w:hAnsi="GHEA Grapalat"/>
                <w:sz w:val="24"/>
                <w:szCs w:val="24"/>
                <w:lang w:val="hy-AM"/>
              </w:rPr>
              <w:lastRenderedPageBreak/>
              <w:t>հետո Օրենքի 2-րդ և 3-րդ գլուխներ: Հետևաբար՝ սույն  Նախագիծը շրջանառելը համարվում է վերոնշյալ ընթացակարգերի խախտում:</w:t>
            </w:r>
          </w:p>
          <w:p w14:paraId="56027C47" w14:textId="157080AA" w:rsidR="006C1B47" w:rsidRPr="00C9683E" w:rsidRDefault="002C7C7E" w:rsidP="00C9683E">
            <w:pPr>
              <w:spacing w:line="360" w:lineRule="auto"/>
              <w:ind w:firstLine="737"/>
              <w:contextualSpacing/>
              <w:jc w:val="both"/>
              <w:rPr>
                <w:rFonts w:ascii="GHEA Grapalat" w:hAnsi="GHEA Grapalat"/>
                <w:sz w:val="24"/>
                <w:szCs w:val="24"/>
                <w:lang w:val="hy-AM"/>
              </w:rPr>
            </w:pPr>
            <w:r w:rsidRPr="00C9683E">
              <w:rPr>
                <w:rFonts w:ascii="GHEA Grapalat" w:hAnsi="GHEA Grapalat"/>
                <w:sz w:val="24"/>
                <w:szCs w:val="24"/>
                <w:lang w:val="hy-AM"/>
              </w:rPr>
              <w:t>Հաշվի առնելով վերոգրյալը՝ խնդրում ենք, օրենքի 4-րդ հոդվածի համաձայն, ՀՀ արտաքին գործերի նախարարություն ներկայացնել միջազգային կազմակերպություններին միանալու փաստաթղթերի փաթեթը՝ գործի հետագա ընթացքը սահմանված կարգով ապահովելու համար:</w:t>
            </w:r>
          </w:p>
        </w:tc>
        <w:tc>
          <w:tcPr>
            <w:tcW w:w="7830" w:type="dxa"/>
            <w:gridSpan w:val="2"/>
          </w:tcPr>
          <w:p w14:paraId="26E92829" w14:textId="7676A57F" w:rsidR="00BF640B" w:rsidRPr="00C9683E" w:rsidRDefault="002C7C7E" w:rsidP="00C9683E">
            <w:pPr>
              <w:pStyle w:val="NormalWeb"/>
              <w:spacing w:before="0" w:beforeAutospacing="0" w:after="0" w:line="360" w:lineRule="auto"/>
              <w:jc w:val="center"/>
              <w:rPr>
                <w:rStyle w:val="Strong"/>
                <w:rFonts w:ascii="GHEA Grapalat" w:hAnsi="GHEA Grapalat"/>
                <w:color w:val="000000"/>
                <w:lang w:val="hy-AM"/>
              </w:rPr>
            </w:pPr>
            <w:r w:rsidRPr="00C9683E">
              <w:rPr>
                <w:rStyle w:val="Strong"/>
                <w:rFonts w:ascii="GHEA Grapalat" w:hAnsi="GHEA Grapalat"/>
                <w:color w:val="000000"/>
                <w:lang w:val="hy-AM"/>
              </w:rPr>
              <w:lastRenderedPageBreak/>
              <w:t>Չի ը</w:t>
            </w:r>
            <w:r w:rsidR="00BF640B" w:rsidRPr="00C9683E">
              <w:rPr>
                <w:rStyle w:val="Strong"/>
                <w:rFonts w:ascii="GHEA Grapalat" w:hAnsi="GHEA Grapalat"/>
                <w:color w:val="000000"/>
                <w:lang w:val="hy-AM"/>
              </w:rPr>
              <w:t xml:space="preserve">նդունվել </w:t>
            </w:r>
          </w:p>
          <w:p w14:paraId="4819E5F7" w14:textId="6BE60F90" w:rsidR="008D1C4A" w:rsidRPr="00E0588B" w:rsidRDefault="00FB54A8" w:rsidP="00C9683E">
            <w:pPr>
              <w:pStyle w:val="NormalWeb"/>
              <w:spacing w:before="0" w:beforeAutospacing="0" w:after="0" w:line="360" w:lineRule="auto"/>
              <w:jc w:val="both"/>
              <w:rPr>
                <w:rFonts w:ascii="GHEA Grapalat" w:hAnsi="GHEA Grapalat"/>
                <w:lang w:val="hy-AM"/>
              </w:rPr>
            </w:pPr>
            <w:r w:rsidRPr="00C9683E">
              <w:rPr>
                <w:rStyle w:val="Strong"/>
                <w:rFonts w:ascii="GHEA Grapalat" w:hAnsi="GHEA Grapalat"/>
                <w:b w:val="0"/>
                <w:bCs w:val="0"/>
                <w:color w:val="000000"/>
                <w:lang w:val="hy-AM"/>
              </w:rPr>
              <w:t>Ներկայացված առաջարկություն</w:t>
            </w:r>
            <w:r w:rsidR="008F3489" w:rsidRPr="00C9683E">
              <w:rPr>
                <w:rStyle w:val="Strong"/>
                <w:rFonts w:ascii="GHEA Grapalat" w:hAnsi="GHEA Grapalat"/>
                <w:b w:val="0"/>
                <w:bCs w:val="0"/>
                <w:color w:val="000000"/>
                <w:lang w:val="hy-AM"/>
              </w:rPr>
              <w:t>ը չի</w:t>
            </w:r>
            <w:r w:rsidRPr="00C9683E">
              <w:rPr>
                <w:rStyle w:val="Strong"/>
                <w:rFonts w:ascii="GHEA Grapalat" w:hAnsi="GHEA Grapalat"/>
                <w:b w:val="0"/>
                <w:bCs w:val="0"/>
                <w:color w:val="000000"/>
                <w:lang w:val="hy-AM"/>
              </w:rPr>
              <w:t xml:space="preserve"> ընդունվել, քանի որ վերոնշյալ միջազգային կազ</w:t>
            </w:r>
            <w:r w:rsidR="008F3489" w:rsidRPr="00C9683E">
              <w:rPr>
                <w:rStyle w:val="Strong"/>
                <w:rFonts w:ascii="GHEA Grapalat" w:hAnsi="GHEA Grapalat"/>
                <w:b w:val="0"/>
                <w:bCs w:val="0"/>
                <w:color w:val="000000"/>
                <w:lang w:val="hy-AM"/>
              </w:rPr>
              <w:t xml:space="preserve">մակերպություններին անդամակցությունն ենթադրվում է ավելի լոկալ մակարդակով, այս դեպքում անդամակցելու է միայն </w:t>
            </w:r>
            <w:r w:rsidR="00E0588B" w:rsidRPr="00E0588B">
              <w:rPr>
                <w:rStyle w:val="Strong"/>
                <w:rFonts w:ascii="GHEA Grapalat" w:hAnsi="GHEA Grapalat"/>
                <w:b w:val="0"/>
                <w:bCs w:val="0"/>
                <w:color w:val="000000"/>
                <w:lang w:val="hy-AM"/>
              </w:rPr>
              <w:t xml:space="preserve">ՀՀ էկոնոմիկայի նախարարության ենթակայությամբ գործող </w:t>
            </w:r>
            <w:r w:rsidR="008F3489" w:rsidRPr="00C9683E">
              <w:rPr>
                <w:rFonts w:ascii="GHEA Grapalat" w:hAnsi="GHEA Grapalat"/>
                <w:lang w:val="hy-AM"/>
              </w:rPr>
              <w:t>Ստանդարտացման և չափագիտության ազգային մարմին ՓԲԸ-ն:</w:t>
            </w:r>
          </w:p>
          <w:p w14:paraId="73F00078" w14:textId="594EF0DB" w:rsidR="00E0588B" w:rsidRPr="00E0588B" w:rsidRDefault="00DB606A" w:rsidP="00C9683E">
            <w:pPr>
              <w:pStyle w:val="NormalWeb"/>
              <w:spacing w:before="0" w:beforeAutospacing="0" w:after="0" w:line="360" w:lineRule="auto"/>
              <w:jc w:val="both"/>
              <w:rPr>
                <w:rStyle w:val="Strong"/>
                <w:rFonts w:ascii="GHEA Grapalat" w:hAnsi="GHEA Grapalat"/>
                <w:b w:val="0"/>
                <w:bCs w:val="0"/>
                <w:lang w:val="hy-AM"/>
              </w:rPr>
            </w:pPr>
            <w:r w:rsidRPr="00E0588B">
              <w:rPr>
                <w:rFonts w:ascii="GHEA Grapalat" w:hAnsi="GHEA Grapalat"/>
                <w:lang w:val="hy-AM"/>
              </w:rPr>
              <w:t xml:space="preserve">Բացի նշվածը, հայտնում ենք, որ առկա են ՀՀ կառավարության տարբեր որոշումներ, որոնցով </w:t>
            </w:r>
            <w:r w:rsidR="00F66898" w:rsidRPr="00E0588B">
              <w:rPr>
                <w:rFonts w:ascii="GHEA Grapalat" w:hAnsi="GHEA Grapalat"/>
                <w:lang w:val="hy-AM"/>
              </w:rPr>
              <w:t xml:space="preserve">սահմանվել և </w:t>
            </w:r>
            <w:r w:rsidRPr="00E0588B">
              <w:rPr>
                <w:rFonts w:ascii="GHEA Grapalat" w:hAnsi="GHEA Grapalat"/>
                <w:lang w:val="hy-AM"/>
              </w:rPr>
              <w:t xml:space="preserve">հաստատվել են որևէ միջազգային կազմակերպություններին անդամակցելու պայմանները: Մասնավորապես, </w:t>
            </w:r>
            <w:r w:rsidRPr="00E0588B">
              <w:rPr>
                <w:rFonts w:ascii="GHEA Grapalat" w:hAnsi="GHEA Grapalat" w:cs="Sylfaen"/>
                <w:lang w:val="hy-AM"/>
              </w:rPr>
              <w:t>Հայաստանի</w:t>
            </w:r>
            <w:r w:rsidRPr="00E0588B">
              <w:rPr>
                <w:rFonts w:ascii="GHEA Grapalat" w:hAnsi="GHEA Grapalat"/>
                <w:lang w:val="hy-AM"/>
              </w:rPr>
              <w:t xml:space="preserve"> </w:t>
            </w:r>
            <w:r w:rsidRPr="00E0588B">
              <w:rPr>
                <w:rFonts w:ascii="GHEA Grapalat" w:hAnsi="GHEA Grapalat" w:cs="Sylfaen"/>
                <w:lang w:val="hy-AM"/>
              </w:rPr>
              <w:t>Հանրապետության</w:t>
            </w:r>
            <w:r w:rsidRPr="00E0588B">
              <w:rPr>
                <w:rFonts w:ascii="GHEA Grapalat" w:hAnsi="GHEA Grapalat"/>
                <w:lang w:val="hy-AM"/>
              </w:rPr>
              <w:t xml:space="preserve"> </w:t>
            </w:r>
            <w:r w:rsidRPr="00E0588B">
              <w:rPr>
                <w:rFonts w:ascii="GHEA Grapalat" w:hAnsi="GHEA Grapalat" w:cs="Sylfaen"/>
                <w:lang w:val="hy-AM"/>
              </w:rPr>
              <w:t>կառավարության 2019 թվականի դեկտեմբերի 26-ի</w:t>
            </w:r>
            <w:r w:rsidR="00F66898" w:rsidRPr="00E0588B">
              <w:rPr>
                <w:rFonts w:ascii="GHEA Grapalat" w:hAnsi="GHEA Grapalat" w:cs="Sylfaen"/>
                <w:lang w:val="hy-AM"/>
              </w:rPr>
              <w:t>՝</w:t>
            </w:r>
            <w:r w:rsidRPr="00E0588B">
              <w:rPr>
                <w:rFonts w:ascii="GHEA Grapalat" w:hAnsi="GHEA Grapalat" w:cs="Sylfaen"/>
                <w:lang w:val="hy-AM"/>
              </w:rPr>
              <w:t xml:space="preserve"> </w:t>
            </w:r>
            <w:r w:rsidRPr="00C9683E">
              <w:rPr>
                <w:rFonts w:ascii="GHEA Grapalat" w:hAnsi="GHEA Grapalat"/>
                <w:lang w:val="hy-AM"/>
              </w:rPr>
              <w:t></w:t>
            </w:r>
            <w:r w:rsidRPr="00E0588B">
              <w:rPr>
                <w:rFonts w:ascii="GHEA Grapalat" w:hAnsi="GHEA Grapalat" w:cs="Sylfaen"/>
                <w:lang w:val="hy-AM"/>
              </w:rPr>
              <w:t>Եվրոպայի խորհրդի թմրանյութերի չարաշահման և դրանց ապօրինի շրջանառության դեմ պայքարի համագործակցության խմբին (ՊՈՄՊԻԴՈՒ խումբ) Հայաստանի Հանրապետության անդամակցության մասին</w:t>
            </w:r>
            <w:r w:rsidRPr="00C9683E">
              <w:rPr>
                <w:rFonts w:ascii="GHEA Grapalat" w:hAnsi="GHEA Grapalat"/>
                <w:lang w:val="hy-AM"/>
              </w:rPr>
              <w:t></w:t>
            </w:r>
            <w:r w:rsidRPr="00E0588B">
              <w:rPr>
                <w:rFonts w:ascii="GHEA Grapalat" w:hAnsi="GHEA Grapalat"/>
                <w:lang w:val="hy-AM"/>
              </w:rPr>
              <w:t xml:space="preserve"> N 1949-Ա</w:t>
            </w:r>
            <w:r w:rsidR="00F66898" w:rsidRPr="00E0588B">
              <w:rPr>
                <w:rFonts w:ascii="GHEA Grapalat" w:hAnsi="GHEA Grapalat"/>
                <w:lang w:val="hy-AM"/>
              </w:rPr>
              <w:t xml:space="preserve">, </w:t>
            </w:r>
            <w:r w:rsidR="00F66898" w:rsidRPr="00E0588B">
              <w:rPr>
                <w:rFonts w:ascii="GHEA Grapalat" w:hAnsi="GHEA Grapalat" w:cs="Sylfaen"/>
                <w:lang w:val="hy-AM"/>
              </w:rPr>
              <w:t>Հայաստանի</w:t>
            </w:r>
            <w:r w:rsidR="00F66898" w:rsidRPr="00E0588B">
              <w:rPr>
                <w:rFonts w:ascii="GHEA Grapalat" w:hAnsi="GHEA Grapalat"/>
                <w:lang w:val="hy-AM"/>
              </w:rPr>
              <w:t xml:space="preserve"> </w:t>
            </w:r>
            <w:r w:rsidR="00F66898" w:rsidRPr="00E0588B">
              <w:rPr>
                <w:rFonts w:ascii="GHEA Grapalat" w:hAnsi="GHEA Grapalat" w:cs="Sylfaen"/>
                <w:lang w:val="hy-AM"/>
              </w:rPr>
              <w:t>Հանրապետության</w:t>
            </w:r>
            <w:r w:rsidR="00F66898" w:rsidRPr="00E0588B">
              <w:rPr>
                <w:rFonts w:ascii="GHEA Grapalat" w:hAnsi="GHEA Grapalat"/>
                <w:lang w:val="hy-AM"/>
              </w:rPr>
              <w:t xml:space="preserve"> </w:t>
            </w:r>
            <w:r w:rsidR="00F66898" w:rsidRPr="00E0588B">
              <w:rPr>
                <w:rFonts w:ascii="GHEA Grapalat" w:hAnsi="GHEA Grapalat" w:cs="Sylfaen"/>
                <w:lang w:val="hy-AM"/>
              </w:rPr>
              <w:t>կառավարության 2008 թվականի հոկտեմբերի 30-ի</w:t>
            </w:r>
            <w:r w:rsidR="00026849" w:rsidRPr="00E0588B">
              <w:rPr>
                <w:rFonts w:ascii="GHEA Grapalat" w:hAnsi="GHEA Grapalat" w:cs="Sylfaen"/>
                <w:lang w:val="hy-AM"/>
              </w:rPr>
              <w:t xml:space="preserve">՝ </w:t>
            </w:r>
            <w:r w:rsidR="00026849" w:rsidRPr="00C9683E">
              <w:rPr>
                <w:rFonts w:ascii="GHEA Grapalat" w:hAnsi="GHEA Grapalat"/>
                <w:lang w:val="hy-AM"/>
              </w:rPr>
              <w:t>Եվրոպական որակի հավաստման ռեգիստրին (ԵՈՀՌ) Հայաստանի Հանրապետության անդամակցության մասին</w:t>
            </w:r>
            <w:r w:rsidR="00026849" w:rsidRPr="00E0588B">
              <w:rPr>
                <w:rFonts w:ascii="GHEA Grapalat" w:hAnsi="GHEA Grapalat"/>
                <w:lang w:val="hy-AM"/>
              </w:rPr>
              <w:t xml:space="preserve"> </w:t>
            </w:r>
            <w:r w:rsidR="00AB0F18" w:rsidRPr="00E0588B">
              <w:rPr>
                <w:rFonts w:ascii="GHEA Grapalat" w:hAnsi="GHEA Grapalat"/>
                <w:lang w:val="hy-AM"/>
              </w:rPr>
              <w:t>N 1250-</w:t>
            </w:r>
            <w:r w:rsidR="00AB0F18" w:rsidRPr="00E0588B">
              <w:rPr>
                <w:rFonts w:ascii="GHEA Grapalat" w:hAnsi="GHEA Grapalat"/>
                <w:lang w:val="hy-AM"/>
              </w:rPr>
              <w:lastRenderedPageBreak/>
              <w:t>Ն որոշումները:</w:t>
            </w:r>
          </w:p>
          <w:p w14:paraId="6DC63901" w14:textId="77777777" w:rsidR="008D1C4A" w:rsidRPr="00C9683E" w:rsidRDefault="008D1C4A" w:rsidP="00C9683E">
            <w:pPr>
              <w:pStyle w:val="NormalWeb"/>
              <w:spacing w:before="0" w:beforeAutospacing="0" w:after="0" w:line="360" w:lineRule="auto"/>
              <w:jc w:val="center"/>
              <w:rPr>
                <w:rStyle w:val="Strong"/>
                <w:rFonts w:ascii="GHEA Grapalat" w:hAnsi="GHEA Grapalat"/>
                <w:b w:val="0"/>
                <w:bCs w:val="0"/>
                <w:color w:val="000000"/>
                <w:lang w:val="hy-AM"/>
              </w:rPr>
            </w:pPr>
          </w:p>
          <w:p w14:paraId="031CB2D9" w14:textId="6FC4D903" w:rsidR="008D1C4A" w:rsidRPr="00C9683E" w:rsidRDefault="008D1C4A" w:rsidP="00C9683E">
            <w:pPr>
              <w:pStyle w:val="NormalWeb"/>
              <w:spacing w:before="0" w:beforeAutospacing="0" w:after="0" w:line="360" w:lineRule="auto"/>
              <w:jc w:val="center"/>
              <w:rPr>
                <w:rStyle w:val="Strong"/>
                <w:rFonts w:ascii="GHEA Grapalat" w:hAnsi="GHEA Grapalat"/>
                <w:b w:val="0"/>
                <w:bCs w:val="0"/>
                <w:color w:val="000000"/>
                <w:lang w:val="hy-AM"/>
              </w:rPr>
            </w:pPr>
          </w:p>
        </w:tc>
      </w:tr>
      <w:bookmarkEnd w:id="3"/>
    </w:tbl>
    <w:p w14:paraId="5F80EC17" w14:textId="77777777" w:rsidR="00985468" w:rsidRPr="00D85A26" w:rsidRDefault="00985468" w:rsidP="006C1B47">
      <w:pPr>
        <w:rPr>
          <w:rFonts w:ascii="GHEA Grapalat" w:hAnsi="GHEA Grapalat"/>
          <w:sz w:val="24"/>
          <w:szCs w:val="24"/>
          <w:lang w:val="hy-AM"/>
        </w:rPr>
      </w:pPr>
    </w:p>
    <w:p w14:paraId="2723AAA7" w14:textId="77777777" w:rsidR="00C9683E" w:rsidRPr="00D85A26" w:rsidRDefault="00C9683E">
      <w:pPr>
        <w:rPr>
          <w:rFonts w:ascii="GHEA Grapalat" w:hAnsi="GHEA Grapalat"/>
          <w:sz w:val="24"/>
          <w:szCs w:val="24"/>
          <w:lang w:val="hy-AM"/>
        </w:rPr>
      </w:pPr>
    </w:p>
    <w:sectPr w:rsidR="00C9683E" w:rsidRPr="00D85A26" w:rsidSect="0056407B">
      <w:pgSz w:w="15840" w:h="12240" w:orient="landscape"/>
      <w:pgMar w:top="810" w:right="720" w:bottom="630" w:left="243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33EA7" w14:textId="77777777" w:rsidR="0056407B" w:rsidRDefault="0056407B" w:rsidP="0017587D">
      <w:pPr>
        <w:spacing w:after="0" w:line="240" w:lineRule="auto"/>
      </w:pPr>
      <w:r>
        <w:separator/>
      </w:r>
    </w:p>
  </w:endnote>
  <w:endnote w:type="continuationSeparator" w:id="0">
    <w:p w14:paraId="3993FDBA" w14:textId="77777777" w:rsidR="0056407B" w:rsidRDefault="0056407B" w:rsidP="001758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B7741C" w14:textId="77777777" w:rsidR="0056407B" w:rsidRDefault="0056407B" w:rsidP="0017587D">
      <w:pPr>
        <w:spacing w:after="0" w:line="240" w:lineRule="auto"/>
      </w:pPr>
      <w:r>
        <w:separator/>
      </w:r>
    </w:p>
  </w:footnote>
  <w:footnote w:type="continuationSeparator" w:id="0">
    <w:p w14:paraId="0A32811C" w14:textId="77777777" w:rsidR="0056407B" w:rsidRDefault="0056407B" w:rsidP="001758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736B4"/>
    <w:multiLevelType w:val="hybridMultilevel"/>
    <w:tmpl w:val="0928B86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C66E2F"/>
    <w:multiLevelType w:val="hybridMultilevel"/>
    <w:tmpl w:val="A6CA0D7C"/>
    <w:lvl w:ilvl="0" w:tplc="FFFFFFFF">
      <w:start w:val="1"/>
      <w:numFmt w:val="decimal"/>
      <w:lvlText w:val="%1."/>
      <w:lvlJc w:val="left"/>
      <w:pPr>
        <w:ind w:left="5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A132EDA"/>
    <w:multiLevelType w:val="hybridMultilevel"/>
    <w:tmpl w:val="D25EF08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FAD1CD1"/>
    <w:multiLevelType w:val="hybridMultilevel"/>
    <w:tmpl w:val="564ACF08"/>
    <w:lvl w:ilvl="0" w:tplc="FFFFFFFF">
      <w:start w:val="10"/>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1E00433"/>
    <w:multiLevelType w:val="hybridMultilevel"/>
    <w:tmpl w:val="761C9C2C"/>
    <w:lvl w:ilvl="0" w:tplc="90CEA2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8F7997"/>
    <w:multiLevelType w:val="hybridMultilevel"/>
    <w:tmpl w:val="8BFCC7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C6164B3"/>
    <w:multiLevelType w:val="hybridMultilevel"/>
    <w:tmpl w:val="7110F0F4"/>
    <w:lvl w:ilvl="0" w:tplc="FFFFFFFF">
      <w:start w:val="1"/>
      <w:numFmt w:val="decimal"/>
      <w:lvlText w:val="%1."/>
      <w:lvlJc w:val="left"/>
      <w:pPr>
        <w:ind w:left="5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7E116FC"/>
    <w:multiLevelType w:val="hybridMultilevel"/>
    <w:tmpl w:val="8BFCC764"/>
    <w:lvl w:ilvl="0" w:tplc="76C609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0943F9"/>
    <w:multiLevelType w:val="hybridMultilevel"/>
    <w:tmpl w:val="7110F0F4"/>
    <w:lvl w:ilvl="0" w:tplc="FFFFFFFF">
      <w:start w:val="1"/>
      <w:numFmt w:val="decimal"/>
      <w:lvlText w:val="%1."/>
      <w:lvlJc w:val="left"/>
      <w:pPr>
        <w:ind w:left="5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C2122A6"/>
    <w:multiLevelType w:val="hybridMultilevel"/>
    <w:tmpl w:val="7110F0F4"/>
    <w:lvl w:ilvl="0" w:tplc="FFFFFFFF">
      <w:start w:val="1"/>
      <w:numFmt w:val="decimal"/>
      <w:lvlText w:val="%1."/>
      <w:lvlJc w:val="left"/>
      <w:pPr>
        <w:ind w:left="5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F81309A"/>
    <w:multiLevelType w:val="hybridMultilevel"/>
    <w:tmpl w:val="B382173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2301D8B"/>
    <w:multiLevelType w:val="hybridMultilevel"/>
    <w:tmpl w:val="0F904EDE"/>
    <w:lvl w:ilvl="0" w:tplc="FFFFFFFF">
      <w:start w:val="1"/>
      <w:numFmt w:val="decimal"/>
      <w:lvlText w:val="%1."/>
      <w:lvlJc w:val="left"/>
      <w:pPr>
        <w:ind w:left="5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7EF1309"/>
    <w:multiLevelType w:val="hybridMultilevel"/>
    <w:tmpl w:val="9C60BC08"/>
    <w:lvl w:ilvl="0" w:tplc="FFFFFFFF">
      <w:start w:val="1"/>
      <w:numFmt w:val="decimal"/>
      <w:lvlText w:val="%1."/>
      <w:lvlJc w:val="left"/>
      <w:pPr>
        <w:ind w:left="5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8681F3B"/>
    <w:multiLevelType w:val="hybridMultilevel"/>
    <w:tmpl w:val="564ACF08"/>
    <w:lvl w:ilvl="0" w:tplc="46B6072A">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1C7A5A"/>
    <w:multiLevelType w:val="hybridMultilevel"/>
    <w:tmpl w:val="A3E8AC9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438160A3"/>
    <w:multiLevelType w:val="hybridMultilevel"/>
    <w:tmpl w:val="E6C2233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B971952"/>
    <w:multiLevelType w:val="hybridMultilevel"/>
    <w:tmpl w:val="31DC4B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2583D6A"/>
    <w:multiLevelType w:val="hybridMultilevel"/>
    <w:tmpl w:val="7D0CDBD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6C91C7C"/>
    <w:multiLevelType w:val="hybridMultilevel"/>
    <w:tmpl w:val="669E53C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77F6040"/>
    <w:multiLevelType w:val="hybridMultilevel"/>
    <w:tmpl w:val="E6C223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AA76EA"/>
    <w:multiLevelType w:val="hybridMultilevel"/>
    <w:tmpl w:val="950096DE"/>
    <w:lvl w:ilvl="0" w:tplc="541AC4B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1714F8"/>
    <w:multiLevelType w:val="hybridMultilevel"/>
    <w:tmpl w:val="669E53C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9F95079"/>
    <w:multiLevelType w:val="hybridMultilevel"/>
    <w:tmpl w:val="DE04F1B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EB73B46"/>
    <w:multiLevelType w:val="hybridMultilevel"/>
    <w:tmpl w:val="50ECF42C"/>
    <w:lvl w:ilvl="0" w:tplc="541AC4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176005"/>
    <w:multiLevelType w:val="hybridMultilevel"/>
    <w:tmpl w:val="34E815AA"/>
    <w:lvl w:ilvl="0" w:tplc="FFFFFFFF">
      <w:start w:val="1"/>
      <w:numFmt w:val="decimal"/>
      <w:lvlText w:val="%1."/>
      <w:lvlJc w:val="left"/>
      <w:pPr>
        <w:ind w:left="5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33638A9"/>
    <w:multiLevelType w:val="hybridMultilevel"/>
    <w:tmpl w:val="A3E8AC9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5E057DC"/>
    <w:multiLevelType w:val="hybridMultilevel"/>
    <w:tmpl w:val="7110F0F4"/>
    <w:lvl w:ilvl="0" w:tplc="FFFFFFFF">
      <w:start w:val="1"/>
      <w:numFmt w:val="decimal"/>
      <w:lvlText w:val="%1."/>
      <w:lvlJc w:val="left"/>
      <w:pPr>
        <w:ind w:left="5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6CC3079"/>
    <w:multiLevelType w:val="hybridMultilevel"/>
    <w:tmpl w:val="669E53C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A600325"/>
    <w:multiLevelType w:val="hybridMultilevel"/>
    <w:tmpl w:val="669E53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CF05F34"/>
    <w:multiLevelType w:val="hybridMultilevel"/>
    <w:tmpl w:val="DA84B99A"/>
    <w:lvl w:ilvl="0" w:tplc="FFFFFFFF">
      <w:start w:val="1"/>
      <w:numFmt w:val="decimal"/>
      <w:lvlText w:val="%1."/>
      <w:lvlJc w:val="left"/>
      <w:pPr>
        <w:ind w:left="5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68676962">
    <w:abstractNumId w:val="28"/>
  </w:num>
  <w:num w:numId="2" w16cid:durableId="779765790">
    <w:abstractNumId w:val="4"/>
  </w:num>
  <w:num w:numId="3" w16cid:durableId="501507916">
    <w:abstractNumId w:val="17"/>
  </w:num>
  <w:num w:numId="4" w16cid:durableId="633027687">
    <w:abstractNumId w:val="0"/>
  </w:num>
  <w:num w:numId="5" w16cid:durableId="1841771774">
    <w:abstractNumId w:val="2"/>
  </w:num>
  <w:num w:numId="6" w16cid:durableId="573051574">
    <w:abstractNumId w:val="10"/>
  </w:num>
  <w:num w:numId="7" w16cid:durableId="420416873">
    <w:abstractNumId w:val="14"/>
  </w:num>
  <w:num w:numId="8" w16cid:durableId="937639824">
    <w:abstractNumId w:val="22"/>
  </w:num>
  <w:num w:numId="9" w16cid:durableId="1357346673">
    <w:abstractNumId w:val="20"/>
  </w:num>
  <w:num w:numId="10" w16cid:durableId="228806752">
    <w:abstractNumId w:val="23"/>
  </w:num>
  <w:num w:numId="11" w16cid:durableId="295840750">
    <w:abstractNumId w:val="27"/>
  </w:num>
  <w:num w:numId="12" w16cid:durableId="1162626046">
    <w:abstractNumId w:val="8"/>
  </w:num>
  <w:num w:numId="13" w16cid:durableId="1958442930">
    <w:abstractNumId w:val="25"/>
  </w:num>
  <w:num w:numId="14" w16cid:durableId="1675301882">
    <w:abstractNumId w:val="18"/>
  </w:num>
  <w:num w:numId="15" w16cid:durableId="758059996">
    <w:abstractNumId w:val="16"/>
  </w:num>
  <w:num w:numId="16" w16cid:durableId="1422489260">
    <w:abstractNumId w:val="24"/>
  </w:num>
  <w:num w:numId="17" w16cid:durableId="1418287277">
    <w:abstractNumId w:val="1"/>
  </w:num>
  <w:num w:numId="18" w16cid:durableId="621618279">
    <w:abstractNumId w:val="11"/>
  </w:num>
  <w:num w:numId="19" w16cid:durableId="888539243">
    <w:abstractNumId w:val="12"/>
  </w:num>
  <w:num w:numId="20" w16cid:durableId="1461222073">
    <w:abstractNumId w:val="21"/>
  </w:num>
  <w:num w:numId="21" w16cid:durableId="430930949">
    <w:abstractNumId w:val="26"/>
  </w:num>
  <w:num w:numId="22" w16cid:durableId="30038201">
    <w:abstractNumId w:val="7"/>
  </w:num>
  <w:num w:numId="23" w16cid:durableId="2094087574">
    <w:abstractNumId w:val="6"/>
  </w:num>
  <w:num w:numId="24" w16cid:durableId="70127681">
    <w:abstractNumId w:val="29"/>
  </w:num>
  <w:num w:numId="25" w16cid:durableId="566381949">
    <w:abstractNumId w:val="19"/>
  </w:num>
  <w:num w:numId="26" w16cid:durableId="698941479">
    <w:abstractNumId w:val="5"/>
  </w:num>
  <w:num w:numId="27" w16cid:durableId="740374665">
    <w:abstractNumId w:val="15"/>
  </w:num>
  <w:num w:numId="28" w16cid:durableId="175661056">
    <w:abstractNumId w:val="9"/>
  </w:num>
  <w:num w:numId="29" w16cid:durableId="1117137508">
    <w:abstractNumId w:val="13"/>
  </w:num>
  <w:num w:numId="30" w16cid:durableId="6686748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382"/>
    <w:rsid w:val="00003919"/>
    <w:rsid w:val="000050D0"/>
    <w:rsid w:val="000140F2"/>
    <w:rsid w:val="00026849"/>
    <w:rsid w:val="00054CB5"/>
    <w:rsid w:val="00063A9F"/>
    <w:rsid w:val="000668B4"/>
    <w:rsid w:val="0008319B"/>
    <w:rsid w:val="0015592D"/>
    <w:rsid w:val="00160087"/>
    <w:rsid w:val="00165246"/>
    <w:rsid w:val="00166E05"/>
    <w:rsid w:val="0017587D"/>
    <w:rsid w:val="00182676"/>
    <w:rsid w:val="001F1753"/>
    <w:rsid w:val="002566F5"/>
    <w:rsid w:val="002604F9"/>
    <w:rsid w:val="00273CF4"/>
    <w:rsid w:val="00286F3A"/>
    <w:rsid w:val="00291C99"/>
    <w:rsid w:val="00294186"/>
    <w:rsid w:val="002B66F9"/>
    <w:rsid w:val="002C5993"/>
    <w:rsid w:val="002C7C7E"/>
    <w:rsid w:val="002D21E9"/>
    <w:rsid w:val="002E2CD3"/>
    <w:rsid w:val="002E352F"/>
    <w:rsid w:val="003047F9"/>
    <w:rsid w:val="003415B7"/>
    <w:rsid w:val="00350378"/>
    <w:rsid w:val="003C11AC"/>
    <w:rsid w:val="003C2CD7"/>
    <w:rsid w:val="003F051F"/>
    <w:rsid w:val="003F1261"/>
    <w:rsid w:val="00407D8F"/>
    <w:rsid w:val="00412399"/>
    <w:rsid w:val="00416AD1"/>
    <w:rsid w:val="0044046E"/>
    <w:rsid w:val="004709B1"/>
    <w:rsid w:val="004764AF"/>
    <w:rsid w:val="00496652"/>
    <w:rsid w:val="004B316C"/>
    <w:rsid w:val="004E03A2"/>
    <w:rsid w:val="00500382"/>
    <w:rsid w:val="005247A5"/>
    <w:rsid w:val="00526E1D"/>
    <w:rsid w:val="0055145B"/>
    <w:rsid w:val="0056407B"/>
    <w:rsid w:val="00565771"/>
    <w:rsid w:val="00577496"/>
    <w:rsid w:val="005D0D9E"/>
    <w:rsid w:val="005E1A12"/>
    <w:rsid w:val="005F11FA"/>
    <w:rsid w:val="00603102"/>
    <w:rsid w:val="00604896"/>
    <w:rsid w:val="0063213B"/>
    <w:rsid w:val="0066026F"/>
    <w:rsid w:val="0067155C"/>
    <w:rsid w:val="0068127C"/>
    <w:rsid w:val="00684A1F"/>
    <w:rsid w:val="006926A5"/>
    <w:rsid w:val="00696713"/>
    <w:rsid w:val="006A4B86"/>
    <w:rsid w:val="006C1B47"/>
    <w:rsid w:val="007018EA"/>
    <w:rsid w:val="00751803"/>
    <w:rsid w:val="007579AF"/>
    <w:rsid w:val="00792CDE"/>
    <w:rsid w:val="007A186C"/>
    <w:rsid w:val="007B27EF"/>
    <w:rsid w:val="007B4211"/>
    <w:rsid w:val="007D671F"/>
    <w:rsid w:val="007E7E15"/>
    <w:rsid w:val="0082093A"/>
    <w:rsid w:val="00834E2B"/>
    <w:rsid w:val="00841681"/>
    <w:rsid w:val="00865250"/>
    <w:rsid w:val="008749C4"/>
    <w:rsid w:val="008D19BF"/>
    <w:rsid w:val="008D1C4A"/>
    <w:rsid w:val="008E0B5C"/>
    <w:rsid w:val="008F3489"/>
    <w:rsid w:val="008F59AE"/>
    <w:rsid w:val="008F6F5A"/>
    <w:rsid w:val="00921CB2"/>
    <w:rsid w:val="00941272"/>
    <w:rsid w:val="00942824"/>
    <w:rsid w:val="00956A24"/>
    <w:rsid w:val="00976EB3"/>
    <w:rsid w:val="00985468"/>
    <w:rsid w:val="009B43E8"/>
    <w:rsid w:val="009B657E"/>
    <w:rsid w:val="009C19C2"/>
    <w:rsid w:val="009C1DFE"/>
    <w:rsid w:val="009F268C"/>
    <w:rsid w:val="009F7617"/>
    <w:rsid w:val="00A1593B"/>
    <w:rsid w:val="00A544C7"/>
    <w:rsid w:val="00A55E15"/>
    <w:rsid w:val="00A5741F"/>
    <w:rsid w:val="00A643DD"/>
    <w:rsid w:val="00A67F2B"/>
    <w:rsid w:val="00A73A1C"/>
    <w:rsid w:val="00A77034"/>
    <w:rsid w:val="00A8097F"/>
    <w:rsid w:val="00A94394"/>
    <w:rsid w:val="00AB0F18"/>
    <w:rsid w:val="00AB4036"/>
    <w:rsid w:val="00AC3BFD"/>
    <w:rsid w:val="00AD34EF"/>
    <w:rsid w:val="00AD49B6"/>
    <w:rsid w:val="00AF37A3"/>
    <w:rsid w:val="00B31718"/>
    <w:rsid w:val="00B81557"/>
    <w:rsid w:val="00B82388"/>
    <w:rsid w:val="00B8255D"/>
    <w:rsid w:val="00B94410"/>
    <w:rsid w:val="00BC2788"/>
    <w:rsid w:val="00BF640B"/>
    <w:rsid w:val="00C07063"/>
    <w:rsid w:val="00C11597"/>
    <w:rsid w:val="00C15CB8"/>
    <w:rsid w:val="00C3752B"/>
    <w:rsid w:val="00C625F4"/>
    <w:rsid w:val="00C935AC"/>
    <w:rsid w:val="00C9683E"/>
    <w:rsid w:val="00C96942"/>
    <w:rsid w:val="00CB2F61"/>
    <w:rsid w:val="00CF6E79"/>
    <w:rsid w:val="00D32D48"/>
    <w:rsid w:val="00D35378"/>
    <w:rsid w:val="00D63406"/>
    <w:rsid w:val="00D85A26"/>
    <w:rsid w:val="00DA0D11"/>
    <w:rsid w:val="00DB606A"/>
    <w:rsid w:val="00DE40AB"/>
    <w:rsid w:val="00E0588B"/>
    <w:rsid w:val="00E10C3B"/>
    <w:rsid w:val="00E270E5"/>
    <w:rsid w:val="00E50A50"/>
    <w:rsid w:val="00E93351"/>
    <w:rsid w:val="00E94C70"/>
    <w:rsid w:val="00E96C1B"/>
    <w:rsid w:val="00EE217C"/>
    <w:rsid w:val="00EE7197"/>
    <w:rsid w:val="00EE74ED"/>
    <w:rsid w:val="00EF5F2A"/>
    <w:rsid w:val="00F10177"/>
    <w:rsid w:val="00F10E04"/>
    <w:rsid w:val="00F2026B"/>
    <w:rsid w:val="00F23C7D"/>
    <w:rsid w:val="00F303E7"/>
    <w:rsid w:val="00F33369"/>
    <w:rsid w:val="00F35985"/>
    <w:rsid w:val="00F42655"/>
    <w:rsid w:val="00F66898"/>
    <w:rsid w:val="00F70186"/>
    <w:rsid w:val="00F70CF3"/>
    <w:rsid w:val="00F81692"/>
    <w:rsid w:val="00FB54A8"/>
    <w:rsid w:val="00FD2541"/>
    <w:rsid w:val="00FF46DD"/>
    <w:rsid w:val="00FF59D4"/>
    <w:rsid w:val="00FF78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08795"/>
  <w15:docId w15:val="{A4E6346B-FD35-4875-9483-60FEAA9BD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79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67F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67F2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67F2B"/>
    <w:rPr>
      <w:b/>
      <w:bCs/>
    </w:rPr>
  </w:style>
  <w:style w:type="paragraph" w:styleId="ListParagraph">
    <w:name w:val="List Paragraph"/>
    <w:basedOn w:val="Normal"/>
    <w:uiPriority w:val="34"/>
    <w:qFormat/>
    <w:rsid w:val="0082093A"/>
    <w:pPr>
      <w:spacing w:after="0" w:line="240" w:lineRule="auto"/>
      <w:ind w:left="720"/>
      <w:contextualSpacing/>
    </w:pPr>
    <w:rPr>
      <w:rFonts w:ascii="Times New Roman" w:eastAsia="Times New Roman" w:hAnsi="Times New Roman" w:cs="Times New Roman"/>
      <w:sz w:val="20"/>
      <w:szCs w:val="20"/>
      <w:lang w:val="ru-RU"/>
    </w:rPr>
  </w:style>
  <w:style w:type="table" w:customStyle="1" w:styleId="TableGrid1">
    <w:name w:val="Table Grid1"/>
    <w:basedOn w:val="TableNormal"/>
    <w:next w:val="TableGrid"/>
    <w:uiPriority w:val="39"/>
    <w:rsid w:val="008652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758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587D"/>
  </w:style>
  <w:style w:type="paragraph" w:styleId="Footer">
    <w:name w:val="footer"/>
    <w:basedOn w:val="Normal"/>
    <w:link w:val="FooterChar"/>
    <w:uiPriority w:val="99"/>
    <w:unhideWhenUsed/>
    <w:rsid w:val="001758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587D"/>
  </w:style>
  <w:style w:type="paragraph" w:styleId="NoSpacing">
    <w:name w:val="No Spacing"/>
    <w:uiPriority w:val="1"/>
    <w:qFormat/>
    <w:rsid w:val="002566F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7541959">
      <w:bodyDiv w:val="1"/>
      <w:marLeft w:val="0"/>
      <w:marRight w:val="0"/>
      <w:marTop w:val="0"/>
      <w:marBottom w:val="0"/>
      <w:divBdr>
        <w:top w:val="none" w:sz="0" w:space="0" w:color="auto"/>
        <w:left w:val="none" w:sz="0" w:space="0" w:color="auto"/>
        <w:bottom w:val="none" w:sz="0" w:space="0" w:color="auto"/>
        <w:right w:val="none" w:sz="0" w:space="0" w:color="auto"/>
      </w:divBdr>
    </w:div>
    <w:div w:id="1706904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3E53EF-416A-431F-BAD0-B68CE9B72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698</Words>
  <Characters>3983</Characters>
  <Application>Microsoft Office Word</Application>
  <DocSecurity>0</DocSecurity>
  <Lines>33</Lines>
  <Paragraphs>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G. Mkrtchyan</dc:creator>
  <cp:keywords>https:/mul2-mineconomy.gov.am/tasks/589811/oneclick/ampopatert.docx?token=3d718a779a33fd8cf1a181166c878219</cp:keywords>
  <cp:lastModifiedBy>Anna G. Mkrtchyan</cp:lastModifiedBy>
  <cp:revision>2</cp:revision>
  <cp:lastPrinted>2022-09-30T12:53:00Z</cp:lastPrinted>
  <dcterms:created xsi:type="dcterms:W3CDTF">2024-01-18T07:58:00Z</dcterms:created>
  <dcterms:modified xsi:type="dcterms:W3CDTF">2024-01-18T07:58:00Z</dcterms:modified>
</cp:coreProperties>
</file>