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39E5" w14:textId="77777777" w:rsidR="005F7B64" w:rsidRPr="005E295D" w:rsidRDefault="005F7B64" w:rsidP="008377F5">
      <w:pPr>
        <w:pStyle w:val="NormalWeb"/>
        <w:tabs>
          <w:tab w:val="left" w:pos="8550"/>
        </w:tabs>
        <w:spacing w:before="0" w:beforeAutospacing="0" w:after="0" w:afterAutospacing="0"/>
        <w:ind w:firstLine="0"/>
        <w:jc w:val="right"/>
        <w:rPr>
          <w:rStyle w:val="Strong"/>
          <w:b w:val="0"/>
          <w:caps/>
        </w:rPr>
      </w:pPr>
      <w:r w:rsidRPr="005E295D">
        <w:rPr>
          <w:rStyle w:val="Strong"/>
          <w:b w:val="0"/>
          <w:caps/>
        </w:rPr>
        <w:t>Նախագիծ</w:t>
      </w:r>
    </w:p>
    <w:p w14:paraId="6D46D803" w14:textId="77777777" w:rsidR="005F7B64" w:rsidRPr="005E295D" w:rsidRDefault="005F7B64" w:rsidP="008377F5">
      <w:pPr>
        <w:pStyle w:val="NormalWeb"/>
        <w:spacing w:before="0" w:beforeAutospacing="0" w:after="0" w:afterAutospacing="0"/>
        <w:ind w:firstLine="0"/>
        <w:jc w:val="center"/>
        <w:rPr>
          <w:rStyle w:val="Strong"/>
          <w:rFonts w:eastAsiaTheme="majorEastAsia"/>
          <w:b w:val="0"/>
        </w:rPr>
      </w:pPr>
    </w:p>
    <w:p w14:paraId="51D9D26A" w14:textId="77777777" w:rsidR="005F7B64" w:rsidRPr="005E295D" w:rsidRDefault="005F7B64" w:rsidP="008377F5">
      <w:pPr>
        <w:pStyle w:val="NormalWeb"/>
        <w:spacing w:before="0" w:beforeAutospacing="0" w:after="0" w:afterAutospacing="0"/>
        <w:ind w:firstLine="0"/>
        <w:jc w:val="center"/>
        <w:rPr>
          <w:rFonts w:ascii="GHEA Grapalat" w:hAnsi="GHEA Grapalat"/>
        </w:rPr>
      </w:pPr>
      <w:r w:rsidRPr="005E295D">
        <w:rPr>
          <w:rStyle w:val="Strong"/>
          <w:rFonts w:eastAsiaTheme="majorEastAsia"/>
          <w:b w:val="0"/>
        </w:rPr>
        <w:t>ՀԱՅԱՍՏԱՆԻ ՀԱՆՐԱՊԵՏՈՒԹՅԱՆ</w:t>
      </w:r>
    </w:p>
    <w:p w14:paraId="2C6A18EE" w14:textId="77777777" w:rsidR="005F7B64" w:rsidRPr="005E295D" w:rsidRDefault="005F7B64" w:rsidP="008377F5">
      <w:pPr>
        <w:pStyle w:val="NormalWeb"/>
        <w:spacing w:before="0" w:beforeAutospacing="0" w:after="0" w:afterAutospacing="0"/>
        <w:ind w:firstLine="0"/>
        <w:jc w:val="center"/>
        <w:rPr>
          <w:rStyle w:val="Strong"/>
          <w:rFonts w:eastAsiaTheme="majorEastAsia"/>
          <w:b w:val="0"/>
        </w:rPr>
      </w:pPr>
      <w:r w:rsidRPr="005E295D">
        <w:rPr>
          <w:rStyle w:val="Strong"/>
          <w:rFonts w:eastAsiaTheme="majorEastAsia"/>
          <w:b w:val="0"/>
        </w:rPr>
        <w:t>ՕՐԵՆՔԸ</w:t>
      </w:r>
    </w:p>
    <w:p w14:paraId="7D4B35ED" w14:textId="77777777" w:rsidR="005F7B64" w:rsidRPr="005E295D" w:rsidRDefault="005F7B64" w:rsidP="008377F5">
      <w:pPr>
        <w:pStyle w:val="NormalWeb"/>
        <w:spacing w:before="0" w:beforeAutospacing="0" w:after="0" w:afterAutospacing="0"/>
        <w:ind w:firstLine="0"/>
        <w:jc w:val="center"/>
        <w:rPr>
          <w:rFonts w:ascii="GHEA Grapalat" w:hAnsi="GHEA Grapalat"/>
        </w:rPr>
      </w:pPr>
    </w:p>
    <w:p w14:paraId="4960D2A3" w14:textId="1A3FDC55" w:rsidR="005F7B64" w:rsidRDefault="005F7B64" w:rsidP="008377F5">
      <w:pPr>
        <w:pStyle w:val="NormalWeb"/>
        <w:spacing w:before="0" w:beforeAutospacing="0" w:after="0" w:afterAutospacing="0"/>
        <w:ind w:firstLine="0"/>
        <w:jc w:val="center"/>
        <w:rPr>
          <w:rStyle w:val="Strong"/>
          <w:rFonts w:eastAsiaTheme="majorEastAsia" w:cs="Sylfaen"/>
          <w:b w:val="0"/>
        </w:rPr>
      </w:pPr>
      <w:r w:rsidRPr="005E295D">
        <w:rPr>
          <w:rStyle w:val="Strong"/>
          <w:rFonts w:eastAsiaTheme="majorEastAsia"/>
          <w:b w:val="0"/>
        </w:rPr>
        <w:t xml:space="preserve">ՀԱՅԱՍՏԱՆԻ ՀԱՆՐԱՊԵՏՈՒԹՅԱՆ ՀԱՐԿԱՅԻՆ ՕՐԵՆՍԳՐՔՈՒՄ </w:t>
      </w:r>
      <w:r w:rsidR="00443F86" w:rsidRPr="00777A03">
        <w:rPr>
          <w:rStyle w:val="Strong"/>
          <w:rFonts w:eastAsiaTheme="majorEastAsia"/>
          <w:b w:val="0"/>
        </w:rPr>
        <w:t>ՓՈՓՈԽՈՒԹՅՈՒՆ</w:t>
      </w:r>
      <w:r w:rsidR="0014667F" w:rsidRPr="00777A03">
        <w:rPr>
          <w:rStyle w:val="Strong"/>
          <w:rFonts w:eastAsiaTheme="majorEastAsia"/>
          <w:b w:val="0"/>
        </w:rPr>
        <w:t>ՆԵՐ</w:t>
      </w:r>
      <w:r w:rsidR="00777A03">
        <w:rPr>
          <w:rStyle w:val="Strong"/>
          <w:rFonts w:eastAsiaTheme="majorEastAsia"/>
          <w:b w:val="0"/>
        </w:rPr>
        <w:t xml:space="preserve"> ԵՎ ԼՐԱՑՈՒՄՆԵՐ</w:t>
      </w:r>
      <w:r w:rsidR="0014667F">
        <w:rPr>
          <w:rStyle w:val="Strong"/>
          <w:rFonts w:eastAsiaTheme="majorEastAsia"/>
          <w:b w:val="0"/>
        </w:rPr>
        <w:t xml:space="preserve"> </w:t>
      </w:r>
      <w:r w:rsidR="00443F86">
        <w:rPr>
          <w:rStyle w:val="Strong"/>
          <w:rFonts w:eastAsiaTheme="majorEastAsia"/>
          <w:b w:val="0"/>
        </w:rPr>
        <w:t>ԿԱՏԱՐԵԼՈՒ</w:t>
      </w:r>
      <w:r>
        <w:rPr>
          <w:rStyle w:val="Strong"/>
          <w:rFonts w:eastAsiaTheme="majorEastAsia"/>
          <w:b w:val="0"/>
        </w:rPr>
        <w:t xml:space="preserve"> </w:t>
      </w:r>
      <w:r w:rsidRPr="00FE0A97">
        <w:rPr>
          <w:rStyle w:val="Strong"/>
          <w:rFonts w:eastAsiaTheme="majorEastAsia" w:cs="Sylfaen"/>
          <w:b w:val="0"/>
        </w:rPr>
        <w:t>ՄԱՍԻՆ</w:t>
      </w:r>
    </w:p>
    <w:p w14:paraId="46E4CFBD" w14:textId="77777777" w:rsidR="005F7B64" w:rsidRPr="005E295D" w:rsidRDefault="005F7B64" w:rsidP="008377F5">
      <w:pPr>
        <w:pStyle w:val="NormalWeb"/>
        <w:spacing w:before="0" w:beforeAutospacing="0" w:after="0" w:afterAutospacing="0"/>
        <w:ind w:firstLine="0"/>
        <w:jc w:val="center"/>
        <w:rPr>
          <w:rStyle w:val="Strong"/>
          <w:rFonts w:eastAsiaTheme="majorEastAsia" w:cs="Sylfaen"/>
          <w:b w:val="0"/>
        </w:rPr>
      </w:pPr>
    </w:p>
    <w:p w14:paraId="21F32DEA" w14:textId="0A6C5BB6" w:rsidR="00B02645" w:rsidRDefault="00F80EF0" w:rsidP="008377F5">
      <w:pPr>
        <w:pStyle w:val="ListParagraph"/>
        <w:tabs>
          <w:tab w:val="clear" w:pos="1816"/>
          <w:tab w:val="num" w:pos="1800"/>
        </w:tabs>
        <w:ind w:left="0" w:firstLine="540"/>
        <w:rPr>
          <w:szCs w:val="24"/>
          <w:lang w:val="hy-AM" w:eastAsia="hy-AM"/>
        </w:rPr>
      </w:pPr>
      <w:bookmarkStart w:id="0" w:name="_Ref792965"/>
      <w:r w:rsidRPr="005E295D">
        <w:rPr>
          <w:szCs w:val="24"/>
          <w:lang w:val="hy-AM"/>
        </w:rPr>
        <w:t>2016 թվա</w:t>
      </w:r>
      <w:r w:rsidRPr="005E295D">
        <w:rPr>
          <w:szCs w:val="24"/>
          <w:lang w:val="hy-AM"/>
        </w:rPr>
        <w:softHyphen/>
        <w:t>կանի հոկ</w:t>
      </w:r>
      <w:r w:rsidRPr="005E295D">
        <w:rPr>
          <w:szCs w:val="24"/>
          <w:lang w:val="hy-AM"/>
        </w:rPr>
        <w:softHyphen/>
      </w:r>
      <w:r w:rsidRPr="005E295D">
        <w:rPr>
          <w:szCs w:val="24"/>
          <w:lang w:val="hy-AM"/>
        </w:rPr>
        <w:softHyphen/>
        <w:t xml:space="preserve">տեմբերի 4-ի </w:t>
      </w:r>
      <w:r w:rsidR="005F7B64" w:rsidRPr="005E295D">
        <w:rPr>
          <w:szCs w:val="24"/>
          <w:lang w:val="hy-AM"/>
        </w:rPr>
        <w:t>Հայաստանի Հանրապետության հար</w:t>
      </w:r>
      <w:r w:rsidR="005F7B64" w:rsidRPr="005E295D">
        <w:rPr>
          <w:szCs w:val="24"/>
          <w:lang w:val="hy-AM"/>
        </w:rPr>
        <w:softHyphen/>
        <w:t>կա</w:t>
      </w:r>
      <w:r w:rsidR="005F7B64" w:rsidRPr="005E295D">
        <w:rPr>
          <w:szCs w:val="24"/>
          <w:lang w:val="hy-AM"/>
        </w:rPr>
        <w:softHyphen/>
      </w:r>
      <w:r w:rsidR="005F7B64" w:rsidRPr="005E295D">
        <w:rPr>
          <w:szCs w:val="24"/>
          <w:lang w:val="hy-AM"/>
        </w:rPr>
        <w:softHyphen/>
        <w:t>յին օրենս</w:t>
      </w:r>
      <w:r w:rsidR="005F7B64" w:rsidRPr="005E295D">
        <w:rPr>
          <w:szCs w:val="24"/>
          <w:lang w:val="hy-AM"/>
        </w:rPr>
        <w:softHyphen/>
      </w:r>
      <w:r w:rsidR="005F7B64" w:rsidRPr="005E295D">
        <w:rPr>
          <w:szCs w:val="24"/>
          <w:lang w:val="hy-AM"/>
        </w:rPr>
        <w:softHyphen/>
        <w:t>գրքի</w:t>
      </w:r>
      <w:bookmarkEnd w:id="0"/>
      <w:r w:rsidR="005F7B64" w:rsidRPr="005E295D">
        <w:rPr>
          <w:szCs w:val="24"/>
          <w:lang w:val="hy-AM"/>
        </w:rPr>
        <w:t xml:space="preserve"> (այսուհետ՝ Օրենսգիրք)</w:t>
      </w:r>
      <w:r w:rsidR="007A4C56">
        <w:rPr>
          <w:szCs w:val="24"/>
          <w:lang w:val="hy-AM"/>
        </w:rPr>
        <w:t xml:space="preserve"> </w:t>
      </w:r>
      <w:r w:rsidR="00C46A88">
        <w:rPr>
          <w:szCs w:val="24"/>
          <w:lang w:val="hy-AM"/>
        </w:rPr>
        <w:t>8-րդ հոդվածի 3-րդ մասի 1-ին կետից հանել և նոտարները բառերը, իսկ նույն հոդվածի 4-րդ մասում</w:t>
      </w:r>
      <w:r w:rsidR="00AB6496">
        <w:rPr>
          <w:szCs w:val="24"/>
          <w:lang w:val="hy-AM"/>
        </w:rPr>
        <w:t>,</w:t>
      </w:r>
      <w:r w:rsidR="008D5562">
        <w:rPr>
          <w:szCs w:val="24"/>
          <w:lang w:val="hy-AM"/>
        </w:rPr>
        <w:t xml:space="preserve"> 19-րդ հոդվածի 5-րդ մասում</w:t>
      </w:r>
      <w:r w:rsidR="00AB6496">
        <w:rPr>
          <w:szCs w:val="24"/>
          <w:lang w:val="hy-AM"/>
        </w:rPr>
        <w:t xml:space="preserve"> և</w:t>
      </w:r>
      <w:r w:rsidR="00EE2133">
        <w:rPr>
          <w:szCs w:val="24"/>
          <w:lang w:val="hy-AM"/>
        </w:rPr>
        <w:t xml:space="preserve"> </w:t>
      </w:r>
      <w:r w:rsidR="00AB6496">
        <w:rPr>
          <w:szCs w:val="24"/>
          <w:lang w:val="hy-AM"/>
        </w:rPr>
        <w:t>254-րդ հոդվածի 3-րդ մասի 6-րդ կետում</w:t>
      </w:r>
      <w:r w:rsidR="00C46A88">
        <w:rPr>
          <w:szCs w:val="24"/>
          <w:lang w:val="hy-AM"/>
        </w:rPr>
        <w:t xml:space="preserve"> </w:t>
      </w:r>
      <w:r w:rsidR="00C46A88" w:rsidRPr="00C46A88">
        <w:rPr>
          <w:szCs w:val="24"/>
          <w:lang w:val="hy-AM"/>
        </w:rPr>
        <w:t>կազմակերպու</w:t>
      </w:r>
      <w:r w:rsidR="00637DDF">
        <w:rPr>
          <w:szCs w:val="24"/>
          <w:lang w:val="hy-AM"/>
        </w:rPr>
        <w:softHyphen/>
      </w:r>
      <w:r w:rsidR="00C46A88" w:rsidRPr="00C46A88">
        <w:rPr>
          <w:szCs w:val="24"/>
          <w:lang w:val="hy-AM"/>
        </w:rPr>
        <w:t>թյուն</w:t>
      </w:r>
      <w:r w:rsidR="00637DDF">
        <w:rPr>
          <w:szCs w:val="24"/>
          <w:lang w:val="hy-AM"/>
        </w:rPr>
        <w:softHyphen/>
      </w:r>
      <w:r w:rsidR="00C46A88" w:rsidRPr="00C46A88">
        <w:rPr>
          <w:szCs w:val="24"/>
          <w:lang w:val="hy-AM"/>
        </w:rPr>
        <w:t>ների, անհատ ձեռնարկատերերի և նոտարների</w:t>
      </w:r>
      <w:r w:rsidR="00C46A88">
        <w:rPr>
          <w:szCs w:val="24"/>
          <w:lang w:val="hy-AM"/>
        </w:rPr>
        <w:t> բառերը</w:t>
      </w:r>
      <w:r w:rsidR="008377F5">
        <w:rPr>
          <w:szCs w:val="24"/>
          <w:lang w:val="hy-AM"/>
        </w:rPr>
        <w:t xml:space="preserve"> </w:t>
      </w:r>
      <w:r w:rsidR="00C46A88">
        <w:rPr>
          <w:szCs w:val="24"/>
          <w:lang w:val="hy-AM"/>
        </w:rPr>
        <w:t>փոխարինել </w:t>
      </w:r>
      <w:r w:rsidR="00C46A88" w:rsidRPr="00C46A88">
        <w:rPr>
          <w:szCs w:val="24"/>
          <w:lang w:val="hy-AM"/>
        </w:rPr>
        <w:t>կազմակերպությունների</w:t>
      </w:r>
      <w:r w:rsidR="00C46A88">
        <w:rPr>
          <w:szCs w:val="24"/>
          <w:lang w:val="hy-AM"/>
        </w:rPr>
        <w:t xml:space="preserve"> և</w:t>
      </w:r>
      <w:r w:rsidR="00C46A88" w:rsidRPr="00C46A88">
        <w:rPr>
          <w:szCs w:val="24"/>
          <w:lang w:val="hy-AM"/>
        </w:rPr>
        <w:t xml:space="preserve"> անհատ ձեռնարկատերերի</w:t>
      </w:r>
      <w:r w:rsidR="00C46A88">
        <w:rPr>
          <w:szCs w:val="24"/>
          <w:lang w:val="hy-AM"/>
        </w:rPr>
        <w:t> բառերով:</w:t>
      </w:r>
    </w:p>
    <w:p w14:paraId="3D55CF0D" w14:textId="199AFE45" w:rsidR="00BA1A10" w:rsidRPr="00BA1A10" w:rsidRDefault="008D5562" w:rsidP="008377F5">
      <w:pPr>
        <w:pStyle w:val="ListParagraph"/>
        <w:spacing w:before="240"/>
        <w:ind w:left="0" w:firstLine="540"/>
        <w:rPr>
          <w:szCs w:val="24"/>
          <w:lang w:val="hy-AM"/>
        </w:rPr>
      </w:pPr>
      <w:r>
        <w:rPr>
          <w:szCs w:val="24"/>
          <w:lang w:val="hy-AM"/>
        </w:rPr>
        <w:t>Օրենսգրքի 59-րդ հոդվածի 5-րդ մասում</w:t>
      </w:r>
      <w:r w:rsidR="00146B93">
        <w:rPr>
          <w:szCs w:val="24"/>
          <w:lang w:val="hy-AM"/>
        </w:rPr>
        <w:t xml:space="preserve"> և 254-րդ հոդվածի 1-ին մասում</w:t>
      </w:r>
      <w:r w:rsidR="00BA1A10">
        <w:rPr>
          <w:szCs w:val="24"/>
          <w:lang w:val="hy-AM"/>
        </w:rPr>
        <w:t xml:space="preserve">, </w:t>
      </w:r>
      <w:r w:rsidR="00BA1A10" w:rsidRPr="00BA1A10">
        <w:rPr>
          <w:szCs w:val="24"/>
          <w:lang w:val="hy-AM"/>
        </w:rPr>
        <w:t>3-րդ մասի 5-րդ, 6-րդ, 7-րդ կետերում և 4-րդ մասում կազմակերպությունները, անհատ ձեռ</w:t>
      </w:r>
      <w:r w:rsidR="00FA606B">
        <w:rPr>
          <w:szCs w:val="24"/>
          <w:lang w:val="hy-AM"/>
        </w:rPr>
        <w:softHyphen/>
      </w:r>
      <w:r w:rsidR="00BA1A10" w:rsidRPr="00BA1A10">
        <w:rPr>
          <w:szCs w:val="24"/>
          <w:lang w:val="hy-AM"/>
        </w:rPr>
        <w:t>նար</w:t>
      </w:r>
      <w:r w:rsidR="00FA606B">
        <w:rPr>
          <w:szCs w:val="24"/>
          <w:lang w:val="hy-AM"/>
        </w:rPr>
        <w:softHyphen/>
      </w:r>
      <w:r w:rsidR="00BA1A10" w:rsidRPr="00BA1A10">
        <w:rPr>
          <w:szCs w:val="24"/>
          <w:lang w:val="hy-AM"/>
        </w:rPr>
        <w:t>կա</w:t>
      </w:r>
      <w:r w:rsidR="00FA606B">
        <w:rPr>
          <w:szCs w:val="24"/>
          <w:lang w:val="hy-AM"/>
        </w:rPr>
        <w:softHyphen/>
      </w:r>
      <w:r w:rsidR="00BA1A10" w:rsidRPr="00BA1A10">
        <w:rPr>
          <w:szCs w:val="24"/>
          <w:lang w:val="hy-AM"/>
        </w:rPr>
        <w:t>տե</w:t>
      </w:r>
      <w:r w:rsidR="00FA606B">
        <w:rPr>
          <w:szCs w:val="24"/>
          <w:lang w:val="hy-AM"/>
        </w:rPr>
        <w:softHyphen/>
      </w:r>
      <w:r w:rsidR="00BA1A10" w:rsidRPr="00BA1A10">
        <w:rPr>
          <w:szCs w:val="24"/>
          <w:lang w:val="hy-AM"/>
        </w:rPr>
        <w:t>րերը և նոտարները բառերը փոխարինել կազմակերպությունները և անհատ ձեռնար</w:t>
      </w:r>
      <w:r w:rsidR="00FA606B">
        <w:rPr>
          <w:szCs w:val="24"/>
          <w:lang w:val="hy-AM"/>
        </w:rPr>
        <w:softHyphen/>
      </w:r>
      <w:r w:rsidR="00BA1A10" w:rsidRPr="00BA1A10">
        <w:rPr>
          <w:szCs w:val="24"/>
          <w:lang w:val="hy-AM"/>
        </w:rPr>
        <w:t>կա</w:t>
      </w:r>
      <w:r w:rsidR="00FA606B">
        <w:rPr>
          <w:szCs w:val="24"/>
          <w:lang w:val="hy-AM"/>
        </w:rPr>
        <w:softHyphen/>
      </w:r>
      <w:r w:rsidR="00BA1A10" w:rsidRPr="00BA1A10">
        <w:rPr>
          <w:szCs w:val="24"/>
          <w:lang w:val="hy-AM"/>
        </w:rPr>
        <w:t>տե</w:t>
      </w:r>
      <w:r w:rsidR="00FA606B">
        <w:rPr>
          <w:szCs w:val="24"/>
          <w:lang w:val="hy-AM"/>
        </w:rPr>
        <w:softHyphen/>
      </w:r>
      <w:r w:rsidR="00BA1A10" w:rsidRPr="00BA1A10">
        <w:rPr>
          <w:szCs w:val="24"/>
          <w:lang w:val="hy-AM"/>
        </w:rPr>
        <w:t>րերը բառերով</w:t>
      </w:r>
      <w:r w:rsidR="00A92DB3">
        <w:rPr>
          <w:szCs w:val="24"/>
          <w:lang w:val="hy-AM"/>
        </w:rPr>
        <w:t>:</w:t>
      </w:r>
    </w:p>
    <w:p w14:paraId="61F31351" w14:textId="4943A462" w:rsidR="008E0CAC" w:rsidRDefault="008D5562" w:rsidP="008377F5">
      <w:pPr>
        <w:pStyle w:val="ListParagraph"/>
        <w:spacing w:before="240"/>
        <w:ind w:left="0" w:firstLine="540"/>
        <w:rPr>
          <w:szCs w:val="24"/>
          <w:lang w:val="hy-AM"/>
        </w:rPr>
      </w:pPr>
      <w:r>
        <w:rPr>
          <w:szCs w:val="24"/>
          <w:lang w:val="hy-AM"/>
        </w:rPr>
        <w:t>Օրենսգրքի 73</w:t>
      </w:r>
      <w:r w:rsidR="008E0CAC">
        <w:rPr>
          <w:szCs w:val="24"/>
          <w:lang w:val="hy-AM"/>
        </w:rPr>
        <w:t>-</w:t>
      </w:r>
      <w:r>
        <w:rPr>
          <w:szCs w:val="24"/>
          <w:lang w:val="hy-AM"/>
        </w:rPr>
        <w:t>րդ հոդվածի 11-րդ մաս</w:t>
      </w:r>
      <w:r w:rsidR="008B6841">
        <w:rPr>
          <w:szCs w:val="24"/>
          <w:lang w:val="hy-AM"/>
        </w:rPr>
        <w:t>ի</w:t>
      </w:r>
      <w:r w:rsidR="00433670">
        <w:rPr>
          <w:szCs w:val="24"/>
          <w:lang w:val="hy-AM"/>
        </w:rPr>
        <w:t xml:space="preserve"> երկրորդ նախադասությունից</w:t>
      </w:r>
      <w:r w:rsidR="008B6841">
        <w:rPr>
          <w:szCs w:val="24"/>
          <w:lang w:val="hy-AM"/>
        </w:rPr>
        <w:t xml:space="preserve"> հանել </w:t>
      </w:r>
      <w:r w:rsidR="00664D5B" w:rsidRPr="00433670">
        <w:rPr>
          <w:lang w:val="hy-AM"/>
        </w:rPr>
        <w:t>«</w:t>
      </w:r>
      <w:r w:rsidR="008E0CAC" w:rsidRPr="00433670">
        <w:rPr>
          <w:lang w:val="hy-AM"/>
        </w:rPr>
        <w:t>կամ նոտարի պաշտոնից ազատվելու</w:t>
      </w:r>
      <w:r w:rsidR="00664D5B" w:rsidRPr="00433670">
        <w:rPr>
          <w:lang w:val="hy-AM"/>
        </w:rPr>
        <w:t>»</w:t>
      </w:r>
      <w:r w:rsidR="005E27D2" w:rsidRPr="00433670">
        <w:rPr>
          <w:lang w:val="hy-AM"/>
        </w:rPr>
        <w:t xml:space="preserve"> և «</w:t>
      </w:r>
      <w:r w:rsidR="008E0CAC" w:rsidRPr="00433670">
        <w:rPr>
          <w:lang w:val="hy-AM"/>
        </w:rPr>
        <w:t>կամ նոտարը</w:t>
      </w:r>
      <w:r w:rsidR="005E27D2" w:rsidRPr="00433670">
        <w:rPr>
          <w:lang w:val="hy-AM"/>
        </w:rPr>
        <w:t>» բառերը</w:t>
      </w:r>
      <w:r w:rsidR="008E0CAC" w:rsidRPr="00433670">
        <w:rPr>
          <w:szCs w:val="24"/>
          <w:lang w:val="hy-AM"/>
        </w:rPr>
        <w:t>:</w:t>
      </w:r>
    </w:p>
    <w:p w14:paraId="7C8FCF49" w14:textId="7A07043E" w:rsidR="008D5562" w:rsidRDefault="008E0CAC" w:rsidP="008377F5">
      <w:pPr>
        <w:pStyle w:val="ListParagraph"/>
        <w:spacing w:before="240"/>
        <w:ind w:left="0" w:firstLine="540"/>
        <w:rPr>
          <w:szCs w:val="24"/>
          <w:lang w:val="hy-AM" w:eastAsia="hy-AM"/>
        </w:rPr>
      </w:pPr>
      <w:r>
        <w:rPr>
          <w:szCs w:val="24"/>
          <w:lang w:val="hy-AM"/>
        </w:rPr>
        <w:t>Օրենսգրքի 125-րդ հոդվածի 3-րդ մասի առաջին պարբերությունից հանել և նոտարները, ինչպես նաև կամ նոտարը բառերը:</w:t>
      </w:r>
    </w:p>
    <w:p w14:paraId="208869C7" w14:textId="751BFD8E" w:rsidR="007A551A" w:rsidRDefault="007A551A" w:rsidP="008377F5">
      <w:pPr>
        <w:pStyle w:val="ListParagraph"/>
        <w:spacing w:before="240"/>
        <w:ind w:left="0" w:firstLine="540"/>
        <w:rPr>
          <w:szCs w:val="24"/>
          <w:lang w:val="hy-AM" w:eastAsia="hy-AM"/>
        </w:rPr>
      </w:pPr>
      <w:r>
        <w:rPr>
          <w:szCs w:val="24"/>
          <w:lang w:val="hy-AM"/>
        </w:rPr>
        <w:t>Օրենսգրքի 136-րդ հոդվածի 4-րդ մասից հանել և նոտարները բառերը:</w:t>
      </w:r>
    </w:p>
    <w:p w14:paraId="72A3A53A" w14:textId="3EE377B4" w:rsidR="008E0CAC" w:rsidRPr="007A551A" w:rsidRDefault="007A551A" w:rsidP="008377F5">
      <w:pPr>
        <w:pStyle w:val="ListParagraph"/>
        <w:spacing w:before="240"/>
        <w:ind w:left="0" w:firstLine="540"/>
        <w:rPr>
          <w:szCs w:val="24"/>
          <w:lang w:val="hy-AM" w:eastAsia="hy-AM"/>
        </w:rPr>
      </w:pPr>
      <w:r>
        <w:rPr>
          <w:szCs w:val="24"/>
          <w:lang w:val="hy-AM" w:eastAsia="hy-AM"/>
        </w:rPr>
        <w:t xml:space="preserve">Օրենսգրքի 253-րդ հոդվածի 3-րդ մասից հանել </w:t>
      </w:r>
      <w:r>
        <w:rPr>
          <w:szCs w:val="24"/>
          <w:lang w:val="hy-AM"/>
        </w:rPr>
        <w:t>և նոտարների բառերը:</w:t>
      </w:r>
    </w:p>
    <w:p w14:paraId="2F4DF3B4" w14:textId="780299BE" w:rsidR="00FE1C3E" w:rsidRDefault="00FE1C3E" w:rsidP="008377F5">
      <w:pPr>
        <w:pStyle w:val="ListParagraph"/>
        <w:tabs>
          <w:tab w:val="clear" w:pos="1816"/>
          <w:tab w:val="num" w:pos="1800"/>
        </w:tabs>
        <w:spacing w:before="240"/>
        <w:ind w:left="0" w:firstLine="540"/>
        <w:rPr>
          <w:szCs w:val="24"/>
          <w:lang w:val="hy-AM" w:eastAsia="hy-AM"/>
        </w:rPr>
      </w:pPr>
      <w:r>
        <w:rPr>
          <w:szCs w:val="24"/>
          <w:lang w:val="hy-AM"/>
        </w:rPr>
        <w:t xml:space="preserve">Օրենսգրքի </w:t>
      </w:r>
      <w:r w:rsidR="007A4C56">
        <w:rPr>
          <w:szCs w:val="24"/>
          <w:lang w:val="hy-AM"/>
        </w:rPr>
        <w:t>254-րդ հոդվածի</w:t>
      </w:r>
      <w:r w:rsidR="007A551A">
        <w:rPr>
          <w:szCs w:val="24"/>
          <w:lang w:val="hy-AM"/>
        </w:rPr>
        <w:t>՝</w:t>
      </w:r>
    </w:p>
    <w:p w14:paraId="24CA273B" w14:textId="77777777" w:rsidR="00E03C8D" w:rsidRDefault="00864EC2" w:rsidP="008377F5">
      <w:pPr>
        <w:pStyle w:val="a"/>
        <w:tabs>
          <w:tab w:val="clear" w:pos="990"/>
          <w:tab w:val="left" w:pos="810"/>
        </w:tabs>
        <w:ind w:left="0" w:firstLine="540"/>
        <w:rPr>
          <w:lang w:eastAsia="hy-AM"/>
        </w:rPr>
      </w:pPr>
      <w:r>
        <w:rPr>
          <w:lang w:eastAsia="hy-AM"/>
        </w:rPr>
        <w:t>1-ին մասի</w:t>
      </w:r>
      <w:r w:rsidR="00E03C8D">
        <w:rPr>
          <w:lang w:eastAsia="hy-AM"/>
        </w:rPr>
        <w:t>՝</w:t>
      </w:r>
      <w:r>
        <w:rPr>
          <w:lang w:eastAsia="hy-AM"/>
        </w:rPr>
        <w:t xml:space="preserve"> </w:t>
      </w:r>
    </w:p>
    <w:p w14:paraId="13B42CEB" w14:textId="7C4C3602" w:rsidR="00FE1C3E" w:rsidRDefault="00E03C8D" w:rsidP="00777A03">
      <w:pPr>
        <w:pStyle w:val="a"/>
        <w:numPr>
          <w:ilvl w:val="0"/>
          <w:numId w:val="0"/>
        </w:numPr>
        <w:tabs>
          <w:tab w:val="clear" w:pos="990"/>
          <w:tab w:val="left" w:pos="810"/>
        </w:tabs>
        <w:ind w:firstLine="540"/>
        <w:rPr>
          <w:lang w:eastAsia="hy-AM"/>
        </w:rPr>
      </w:pPr>
      <w:r>
        <w:rPr>
          <w:lang w:eastAsia="hy-AM"/>
        </w:rPr>
        <w:lastRenderedPageBreak/>
        <w:t xml:space="preserve">ա. </w:t>
      </w:r>
      <w:r w:rsidR="00864EC2">
        <w:rPr>
          <w:lang w:eastAsia="hy-AM"/>
        </w:rPr>
        <w:t>2-րդ կետ</w:t>
      </w:r>
      <w:r>
        <w:rPr>
          <w:lang w:eastAsia="hy-AM"/>
        </w:rPr>
        <w:t>ից հանել «կամ որպես նոտար նշանակված» և «կամ որպես նոտար նշանակման</w:t>
      </w:r>
      <w:r w:rsidR="00030D00">
        <w:rPr>
          <w:lang w:eastAsia="hy-AM"/>
        </w:rPr>
        <w:t>»</w:t>
      </w:r>
      <w:r>
        <w:rPr>
          <w:lang w:eastAsia="hy-AM"/>
        </w:rPr>
        <w:t xml:space="preserve"> </w:t>
      </w:r>
      <w:r w:rsidR="00030D00">
        <w:rPr>
          <w:lang w:eastAsia="hy-AM"/>
        </w:rPr>
        <w:t>բառերը,</w:t>
      </w:r>
    </w:p>
    <w:p w14:paraId="34E69C32" w14:textId="77777777" w:rsidR="00DD38EF" w:rsidRDefault="00DD38EF" w:rsidP="00DD38EF">
      <w:pPr>
        <w:pStyle w:val="a"/>
        <w:numPr>
          <w:ilvl w:val="0"/>
          <w:numId w:val="0"/>
        </w:numPr>
        <w:tabs>
          <w:tab w:val="clear" w:pos="990"/>
          <w:tab w:val="left" w:pos="810"/>
        </w:tabs>
        <w:rPr>
          <w:lang w:eastAsia="hy-AM"/>
        </w:rPr>
      </w:pPr>
      <w:r>
        <w:rPr>
          <w:lang w:eastAsia="hy-AM"/>
        </w:rPr>
        <w:tab/>
        <w:t xml:space="preserve">բ. </w:t>
      </w:r>
      <w:r w:rsidR="00167130">
        <w:rPr>
          <w:lang w:eastAsia="hy-AM"/>
        </w:rPr>
        <w:t xml:space="preserve">5-րդ կետից հանել </w:t>
      </w:r>
      <w:r w:rsidR="00167130">
        <w:t>կամ նոտարը բառերը,</w:t>
      </w:r>
    </w:p>
    <w:p w14:paraId="6AC85846" w14:textId="783DEA68" w:rsidR="00167130" w:rsidRDefault="00DD38EF" w:rsidP="00DD38EF">
      <w:pPr>
        <w:pStyle w:val="a"/>
        <w:numPr>
          <w:ilvl w:val="0"/>
          <w:numId w:val="0"/>
        </w:numPr>
        <w:tabs>
          <w:tab w:val="clear" w:pos="990"/>
          <w:tab w:val="left" w:pos="810"/>
        </w:tabs>
      </w:pPr>
      <w:r>
        <w:rPr>
          <w:lang w:eastAsia="hy-AM"/>
        </w:rPr>
        <w:tab/>
        <w:t xml:space="preserve">գ. </w:t>
      </w:r>
      <w:r w:rsidR="00167130">
        <w:t xml:space="preserve">6-րդ </w:t>
      </w:r>
      <w:r w:rsidR="00EA0F27">
        <w:t>կետից</w:t>
      </w:r>
      <w:r w:rsidR="00B17A5A">
        <w:t xml:space="preserve"> հանել «կամ պաշտոնից ազատված նոտարը»</w:t>
      </w:r>
      <w:r w:rsidR="001529C0">
        <w:t xml:space="preserve"> և «կամ կրկին որպես նոտար նշանակվելու» բառերը,</w:t>
      </w:r>
    </w:p>
    <w:p w14:paraId="452250E7" w14:textId="225DC8B7" w:rsidR="00167130" w:rsidRDefault="00EA0F27" w:rsidP="00777A03">
      <w:pPr>
        <w:pStyle w:val="a"/>
        <w:numPr>
          <w:ilvl w:val="0"/>
          <w:numId w:val="0"/>
        </w:numPr>
        <w:tabs>
          <w:tab w:val="clear" w:pos="990"/>
          <w:tab w:val="left" w:pos="810"/>
        </w:tabs>
        <w:rPr>
          <w:lang w:eastAsia="hy-AM"/>
        </w:rPr>
      </w:pPr>
      <w:r>
        <w:tab/>
        <w:t>դ. 7-րդ կետից հանել «կամ պաշտոնից ազատված նոտարը»</w:t>
      </w:r>
      <w:r w:rsidR="004827D7">
        <w:t xml:space="preserve">, </w:t>
      </w:r>
      <w:r>
        <w:t xml:space="preserve">«կամ կրկին որպես նոտար նշանակվելու» </w:t>
      </w:r>
      <w:r w:rsidR="004827D7">
        <w:t xml:space="preserve">և </w:t>
      </w:r>
      <w:r w:rsidR="00CC701E">
        <w:t>«կամ երբ նոտարը տվյալ հարկային տարվա ընթացքում` մինչև պաշտոնից ազատվելը,» բառերը,</w:t>
      </w:r>
    </w:p>
    <w:p w14:paraId="67EBD993" w14:textId="6C2A8FA1" w:rsidR="00563A37" w:rsidRDefault="00391919" w:rsidP="008377F5">
      <w:pPr>
        <w:pStyle w:val="a"/>
        <w:tabs>
          <w:tab w:val="clear" w:pos="990"/>
          <w:tab w:val="left" w:pos="810"/>
        </w:tabs>
        <w:ind w:left="0" w:firstLine="540"/>
        <w:rPr>
          <w:lang w:eastAsia="hy-AM"/>
        </w:rPr>
      </w:pPr>
      <w:r>
        <w:rPr>
          <w:lang w:eastAsia="hy-AM"/>
        </w:rPr>
        <w:t xml:space="preserve">2-րդ </w:t>
      </w:r>
      <w:r w:rsidR="00563A37">
        <w:rPr>
          <w:lang w:eastAsia="hy-AM"/>
        </w:rPr>
        <w:t>մասի առաջին պարբերությունում</w:t>
      </w:r>
      <w:r>
        <w:rPr>
          <w:lang w:eastAsia="hy-AM"/>
        </w:rPr>
        <w:t xml:space="preserve"> </w:t>
      </w:r>
      <w:r>
        <w:t>կազմակերպությունը, անհատ ձեռնարկատերը և նոտարը բառերը փոխարինել կազմակերպությունը և</w:t>
      </w:r>
      <w:r w:rsidRPr="00C46A88">
        <w:t xml:space="preserve"> անհատ ձեռնարկատեր</w:t>
      </w:r>
      <w:r>
        <w:t>ը բառերով</w:t>
      </w:r>
      <w:r w:rsidR="00563A37">
        <w:t>,</w:t>
      </w:r>
    </w:p>
    <w:p w14:paraId="36860766" w14:textId="0E257A08" w:rsidR="001141E3" w:rsidRDefault="00391919" w:rsidP="008377F5">
      <w:pPr>
        <w:pStyle w:val="a"/>
        <w:tabs>
          <w:tab w:val="clear" w:pos="990"/>
          <w:tab w:val="left" w:pos="810"/>
        </w:tabs>
        <w:ind w:left="0" w:firstLine="540"/>
        <w:rPr>
          <w:lang w:eastAsia="hy-AM"/>
        </w:rPr>
      </w:pPr>
      <w:r>
        <w:t>3-րդ մասի</w:t>
      </w:r>
      <w:r w:rsidR="00C6378E">
        <w:t>՝</w:t>
      </w:r>
      <w:r w:rsidR="00563A37">
        <w:t xml:space="preserve"> </w:t>
      </w:r>
    </w:p>
    <w:p w14:paraId="090D3B67" w14:textId="6FD89EF8" w:rsidR="00563A37" w:rsidRDefault="003F6FC2" w:rsidP="007B0C4F">
      <w:pPr>
        <w:pStyle w:val="a"/>
        <w:numPr>
          <w:ilvl w:val="0"/>
          <w:numId w:val="0"/>
        </w:numPr>
        <w:tabs>
          <w:tab w:val="clear" w:pos="990"/>
          <w:tab w:val="left" w:pos="910"/>
        </w:tabs>
        <w:ind w:firstLine="560"/>
        <w:rPr>
          <w:lang w:eastAsia="hy-AM"/>
        </w:rPr>
      </w:pPr>
      <w:r>
        <w:t>ա.</w:t>
      </w:r>
      <w:r w:rsidR="001141E3">
        <w:t xml:space="preserve"> </w:t>
      </w:r>
      <w:r w:rsidR="00563A37">
        <w:t>3-րդ կետը շարադրել հետևյալ խմբագրությամբ.</w:t>
      </w:r>
    </w:p>
    <w:p w14:paraId="601E575A" w14:textId="284C69E4" w:rsidR="00777A03" w:rsidRDefault="00563A37" w:rsidP="009F6519">
      <w:pPr>
        <w:pStyle w:val="a"/>
        <w:numPr>
          <w:ilvl w:val="0"/>
          <w:numId w:val="0"/>
        </w:numPr>
        <w:tabs>
          <w:tab w:val="clear" w:pos="990"/>
        </w:tabs>
        <w:ind w:firstLine="560"/>
      </w:pPr>
      <w:r>
        <w:tab/>
        <w:t>«</w:t>
      </w:r>
      <w:r w:rsidRPr="00F33D7D">
        <w:t>3) բանկերը, վարկային կազմակերպությունները, ապահովագրական ընկերու</w:t>
      </w:r>
      <w:r w:rsidR="009F6519" w:rsidRPr="009F6519">
        <w:softHyphen/>
      </w:r>
      <w:r w:rsidRPr="00F33D7D">
        <w:t>թյուն</w:t>
      </w:r>
      <w:r w:rsidR="009F6519">
        <w:softHyphen/>
      </w:r>
      <w:r w:rsidRPr="00F33D7D">
        <w:t>ները, ներ</w:t>
      </w:r>
      <w:r w:rsidR="003F6FC2">
        <w:softHyphen/>
      </w:r>
      <w:r w:rsidRPr="00F33D7D">
        <w:t>դրումային ընկերությունները,</w:t>
      </w:r>
      <w:r w:rsidR="00D723BF" w:rsidRPr="00D723BF">
        <w:t xml:space="preserve"> ապահովագրական գործակալները, ապահովագրական բրո</w:t>
      </w:r>
      <w:r w:rsidR="009F6519">
        <w:softHyphen/>
      </w:r>
      <w:r w:rsidR="003F6FC2">
        <w:softHyphen/>
      </w:r>
      <w:r w:rsidR="00D723BF" w:rsidRPr="00D723BF">
        <w:t>քեր</w:t>
      </w:r>
      <w:r w:rsidR="003F6FC2">
        <w:softHyphen/>
      </w:r>
      <w:r w:rsidR="00D723BF" w:rsidRPr="00D723BF">
        <w:t>ները,</w:t>
      </w:r>
      <w:r w:rsidRPr="00F33D7D">
        <w:t xml:space="preserve"> արժեթղթերի շուկայի մասնագիտացված մասնակիցները, գրա</w:t>
      </w:r>
      <w:r w:rsidR="001056E2">
        <w:softHyphen/>
      </w:r>
      <w:r w:rsidRPr="00F33D7D">
        <w:t>վատները, արտար</w:t>
      </w:r>
      <w:r w:rsidR="003F6FC2">
        <w:softHyphen/>
      </w:r>
      <w:r w:rsidRPr="00F33D7D">
        <w:t>ժույթի առք ու վաճառքի գործունեություն իրականացնողները, ներդրու</w:t>
      </w:r>
      <w:r w:rsidR="001056E2">
        <w:softHyphen/>
      </w:r>
      <w:r w:rsidRPr="00F33D7D">
        <w:t>մա</w:t>
      </w:r>
      <w:r w:rsidR="001056E2">
        <w:softHyphen/>
      </w:r>
      <w:r w:rsidRPr="00F33D7D">
        <w:t>յին ֆոնդերը, ֆոն</w:t>
      </w:r>
      <w:r w:rsidR="0092062E">
        <w:softHyphen/>
      </w:r>
      <w:r w:rsidR="0092062E">
        <w:softHyphen/>
      </w:r>
      <w:r w:rsidRPr="00F33D7D">
        <w:t>դերի կառա</w:t>
      </w:r>
      <w:r w:rsidR="009F6519">
        <w:softHyphen/>
      </w:r>
      <w:r w:rsidR="003F6FC2">
        <w:softHyphen/>
      </w:r>
      <w:r w:rsidRPr="00F33D7D">
        <w:t>վարիչները, վճարահաշվարկային կազմակերպությունները, խաղա</w:t>
      </w:r>
      <w:r w:rsidR="001056E2">
        <w:softHyphen/>
      </w:r>
      <w:r w:rsidRPr="00F33D7D">
        <w:t>տների, շահու</w:t>
      </w:r>
      <w:r w:rsidR="0092062E">
        <w:softHyphen/>
      </w:r>
      <w:r w:rsidRPr="00F33D7D">
        <w:t>մով խաղերի</w:t>
      </w:r>
      <w:r w:rsidR="003F6FC2">
        <w:t xml:space="preserve"> </w:t>
      </w:r>
      <w:r w:rsidR="006F6E2A">
        <w:t>(այդ թվում՝ ինտերնետ շահումով խաղերի)</w:t>
      </w:r>
      <w:r w:rsidR="002839BF">
        <w:t>, վիճակախաղերի,</w:t>
      </w:r>
      <w:r w:rsidRPr="00F33D7D">
        <w:t xml:space="preserve"> տոտալիզատորի և ինտեր</w:t>
      </w:r>
      <w:r w:rsidR="009F6519">
        <w:softHyphen/>
      </w:r>
      <w:r w:rsidRPr="00F33D7D">
        <w:t>նետ տոտա</w:t>
      </w:r>
      <w:r w:rsidR="003F6FC2">
        <w:softHyphen/>
      </w:r>
      <w:r w:rsidRPr="00F33D7D">
        <w:t>լի</w:t>
      </w:r>
      <w:r w:rsidR="003F6FC2">
        <w:softHyphen/>
      </w:r>
      <w:r w:rsidRPr="00F33D7D">
        <w:t>զա</w:t>
      </w:r>
      <w:r w:rsidR="003F6FC2">
        <w:softHyphen/>
      </w:r>
      <w:r w:rsidRPr="00F33D7D">
        <w:t>տորի կազմա</w:t>
      </w:r>
      <w:r w:rsidR="001056E2">
        <w:softHyphen/>
      </w:r>
      <w:r w:rsidRPr="00F33D7D">
        <w:t>կերպ</w:t>
      </w:r>
      <w:r w:rsidR="001056E2">
        <w:softHyphen/>
      </w:r>
      <w:r w:rsidRPr="00F33D7D">
        <w:t>ման գոր</w:t>
      </w:r>
      <w:r w:rsidR="0092062E">
        <w:softHyphen/>
      </w:r>
      <w:r w:rsidRPr="00F33D7D">
        <w:t>ծու</w:t>
      </w:r>
      <w:r w:rsidR="0092062E">
        <w:softHyphen/>
      </w:r>
      <w:r w:rsidRPr="00F33D7D">
        <w:t>նեու</w:t>
      </w:r>
      <w:r w:rsidR="0092062E">
        <w:softHyphen/>
      </w:r>
      <w:r w:rsidR="0092062E">
        <w:softHyphen/>
      </w:r>
      <w:r w:rsidRPr="00F33D7D">
        <w:t>թյուն իրականացնողները,</w:t>
      </w:r>
      <w:r>
        <w:t xml:space="preserve"> </w:t>
      </w:r>
      <w:r w:rsidRPr="007B0C4F">
        <w:t>նոտար</w:t>
      </w:r>
      <w:r w:rsidR="009F6519">
        <w:softHyphen/>
      </w:r>
      <w:r w:rsidRPr="007B0C4F">
        <w:t>ները,</w:t>
      </w:r>
      <w:r>
        <w:t xml:space="preserve"> </w:t>
      </w:r>
      <w:r w:rsidRPr="00F33D7D">
        <w:t>աուդիտորական</w:t>
      </w:r>
      <w:r>
        <w:t xml:space="preserve"> կազ</w:t>
      </w:r>
      <w:r w:rsidR="007B0C4F">
        <w:softHyphen/>
      </w:r>
      <w:r w:rsidR="003F6FC2">
        <w:softHyphen/>
      </w:r>
      <w:r w:rsidR="007B0C4F">
        <w:softHyphen/>
      </w:r>
      <w:r>
        <w:t>մակերպությունները</w:t>
      </w:r>
      <w:r w:rsidRPr="00265F05">
        <w:rPr>
          <w:rFonts w:eastAsia="Times New Roman"/>
          <w:color w:val="000000"/>
          <w:lang w:eastAsia="hy-AM"/>
        </w:rPr>
        <w:t>,</w:t>
      </w:r>
      <w:r w:rsidR="00BB5F47">
        <w:rPr>
          <w:rFonts w:eastAsia="Times New Roman"/>
          <w:color w:val="000000"/>
          <w:lang w:eastAsia="hy-AM"/>
        </w:rPr>
        <w:t xml:space="preserve"> փաստաբանական</w:t>
      </w:r>
      <w:r w:rsidRPr="00265F05">
        <w:rPr>
          <w:rFonts w:eastAsia="Times New Roman"/>
          <w:color w:val="000000"/>
          <w:lang w:eastAsia="hy-AM"/>
        </w:rPr>
        <w:t xml:space="preserve"> </w:t>
      </w:r>
      <w:r>
        <w:rPr>
          <w:rFonts w:eastAsia="Times New Roman"/>
          <w:color w:val="000000"/>
          <w:lang w:eastAsia="hy-AM"/>
        </w:rPr>
        <w:t>ծառայություն մատու</w:t>
      </w:r>
      <w:r w:rsidR="009F6519">
        <w:rPr>
          <w:rFonts w:eastAsia="Times New Roman"/>
          <w:color w:val="000000"/>
          <w:lang w:eastAsia="hy-AM"/>
        </w:rPr>
        <w:softHyphen/>
      </w:r>
      <w:r>
        <w:rPr>
          <w:rFonts w:eastAsia="Times New Roman"/>
          <w:color w:val="000000"/>
          <w:lang w:eastAsia="hy-AM"/>
        </w:rPr>
        <w:t>ցող</w:t>
      </w:r>
      <w:r w:rsidR="009F6519">
        <w:rPr>
          <w:rFonts w:eastAsia="Times New Roman"/>
          <w:color w:val="000000"/>
          <w:lang w:eastAsia="hy-AM"/>
        </w:rPr>
        <w:softHyphen/>
      </w:r>
      <w:r>
        <w:rPr>
          <w:rFonts w:eastAsia="Times New Roman"/>
          <w:color w:val="000000"/>
          <w:lang w:eastAsia="hy-AM"/>
        </w:rPr>
        <w:t>ները</w:t>
      </w:r>
      <w:r w:rsidRPr="00265F05">
        <w:t>.</w:t>
      </w:r>
      <w:r>
        <w:t>»,</w:t>
      </w:r>
    </w:p>
    <w:p w14:paraId="38D21784" w14:textId="02E9D85F" w:rsidR="007A4C56" w:rsidRPr="001056E2" w:rsidRDefault="007B0C4F" w:rsidP="007B0C4F">
      <w:pPr>
        <w:pStyle w:val="a"/>
        <w:numPr>
          <w:ilvl w:val="0"/>
          <w:numId w:val="0"/>
        </w:numPr>
        <w:tabs>
          <w:tab w:val="clear" w:pos="990"/>
          <w:tab w:val="left" w:pos="910"/>
        </w:tabs>
        <w:ind w:firstLine="560"/>
        <w:rPr>
          <w:lang w:eastAsia="hy-AM"/>
        </w:rPr>
      </w:pPr>
      <w:r>
        <w:t>բ.</w:t>
      </w:r>
      <w:r w:rsidR="00C6378E">
        <w:t xml:space="preserve"> </w:t>
      </w:r>
      <w:r w:rsidR="00391919">
        <w:t xml:space="preserve">6-րդ կետում </w:t>
      </w:r>
      <w:r w:rsidR="00391919" w:rsidRPr="00563A37">
        <w:t></w:t>
      </w:r>
      <w:r w:rsidR="00391919">
        <w:t>կազմակերպությունների, անհատ ձեռնարկատերերի և նոտար</w:t>
      </w:r>
      <w:r w:rsidR="0092062E">
        <w:softHyphen/>
      </w:r>
      <w:r w:rsidR="00391919">
        <w:t>ների</w:t>
      </w:r>
      <w:r w:rsidR="00391919" w:rsidRPr="00563A37">
        <w:t> բառերը փոխարինել </w:t>
      </w:r>
      <w:r w:rsidR="00391919">
        <w:t>կազմակերպությունների և անհատ ձեռնարկատերերի</w:t>
      </w:r>
      <w:r w:rsidR="00391919" w:rsidRPr="00563A37">
        <w:t> բառե</w:t>
      </w:r>
      <w:r w:rsidR="0092062E">
        <w:softHyphen/>
      </w:r>
      <w:r w:rsidR="00391919" w:rsidRPr="00563A37">
        <w:t>րով</w:t>
      </w:r>
      <w:r w:rsidR="00391919">
        <w:t>:</w:t>
      </w:r>
    </w:p>
    <w:p w14:paraId="2A453A45" w14:textId="585C8AC1" w:rsidR="00391919" w:rsidRDefault="00391919" w:rsidP="007B0C4F">
      <w:pPr>
        <w:pStyle w:val="ListParagraph"/>
        <w:tabs>
          <w:tab w:val="clear" w:pos="1816"/>
          <w:tab w:val="num" w:pos="1800"/>
        </w:tabs>
        <w:spacing w:before="240"/>
        <w:ind w:left="0" w:firstLine="540"/>
        <w:rPr>
          <w:szCs w:val="24"/>
          <w:lang w:val="hy-AM" w:eastAsia="hy-AM"/>
        </w:rPr>
      </w:pPr>
      <w:r>
        <w:rPr>
          <w:szCs w:val="24"/>
          <w:lang w:val="hy-AM" w:eastAsia="hy-AM"/>
        </w:rPr>
        <w:t>Օրենսգրքի 255-րդ հոդվածի՝</w:t>
      </w:r>
    </w:p>
    <w:p w14:paraId="7143F4D6" w14:textId="4C2FCAD6" w:rsidR="00391919" w:rsidRDefault="00391919" w:rsidP="008377F5">
      <w:pPr>
        <w:pStyle w:val="ListParagraph"/>
        <w:numPr>
          <w:ilvl w:val="0"/>
          <w:numId w:val="10"/>
        </w:numPr>
        <w:tabs>
          <w:tab w:val="left" w:pos="810"/>
        </w:tabs>
        <w:ind w:left="0" w:firstLine="540"/>
        <w:rPr>
          <w:szCs w:val="24"/>
          <w:lang w:val="hy-AM" w:eastAsia="hy-AM"/>
        </w:rPr>
      </w:pPr>
      <w:r>
        <w:rPr>
          <w:szCs w:val="24"/>
          <w:lang w:val="hy-AM" w:eastAsia="hy-AM"/>
        </w:rPr>
        <w:t>1-ին մասի 5-րդ կետ</w:t>
      </w:r>
      <w:r w:rsidR="00FE21B2">
        <w:rPr>
          <w:szCs w:val="24"/>
          <w:lang w:val="hy-AM" w:eastAsia="hy-AM"/>
        </w:rPr>
        <w:t>ից հանել «</w:t>
      </w:r>
      <w:r w:rsidR="00FE21B2" w:rsidRPr="007C41CD">
        <w:t>կամ որպես նոտար նշանակվել է</w:t>
      </w:r>
      <w:r w:rsidR="00FE21B2">
        <w:rPr>
          <w:szCs w:val="24"/>
          <w:lang w:val="hy-AM" w:eastAsia="hy-AM"/>
        </w:rPr>
        <w:t>» բառերը և «</w:t>
      </w:r>
      <w:r w:rsidR="00FE21B2" w:rsidRPr="007C41CD">
        <w:t>անհատ ձեռնարկատերերը և նոտար</w:t>
      </w:r>
      <w:r w:rsidR="00FE21B2">
        <w:softHyphen/>
      </w:r>
      <w:r w:rsidR="00FE21B2" w:rsidRPr="007C41CD">
        <w:t>ները</w:t>
      </w:r>
      <w:r w:rsidR="00FE21B2">
        <w:rPr>
          <w:szCs w:val="24"/>
          <w:lang w:val="hy-AM" w:eastAsia="hy-AM"/>
        </w:rPr>
        <w:t>» բառերը փոխարինել «</w:t>
      </w:r>
      <w:r w:rsidR="00A47898">
        <w:rPr>
          <w:szCs w:val="24"/>
          <w:lang w:val="hy-AM" w:eastAsia="hy-AM"/>
        </w:rPr>
        <w:t>և անհատ ձեռնարկատերերը</w:t>
      </w:r>
      <w:r w:rsidR="00FE21B2">
        <w:rPr>
          <w:szCs w:val="24"/>
          <w:lang w:val="hy-AM" w:eastAsia="hy-AM"/>
        </w:rPr>
        <w:t>»</w:t>
      </w:r>
      <w:r w:rsidR="00A47898">
        <w:rPr>
          <w:szCs w:val="24"/>
          <w:lang w:val="hy-AM" w:eastAsia="hy-AM"/>
        </w:rPr>
        <w:t xml:space="preserve"> բառերով, </w:t>
      </w:r>
    </w:p>
    <w:p w14:paraId="18BE4537" w14:textId="6CA79F5D" w:rsidR="00A747FF" w:rsidRPr="00A747FF" w:rsidRDefault="00A747FF" w:rsidP="008377F5">
      <w:pPr>
        <w:pStyle w:val="ListParagraph"/>
        <w:numPr>
          <w:ilvl w:val="0"/>
          <w:numId w:val="10"/>
        </w:numPr>
        <w:tabs>
          <w:tab w:val="left" w:pos="810"/>
        </w:tabs>
        <w:ind w:left="0" w:firstLine="540"/>
        <w:rPr>
          <w:szCs w:val="24"/>
          <w:lang w:val="hy-AM" w:eastAsia="hy-AM"/>
        </w:rPr>
      </w:pPr>
      <w:r>
        <w:rPr>
          <w:szCs w:val="24"/>
          <w:lang w:val="hy-AM" w:eastAsia="hy-AM"/>
        </w:rPr>
        <w:lastRenderedPageBreak/>
        <w:t>2-րդ մասում </w:t>
      </w:r>
      <w:r>
        <w:t>առևտրային կազմակերպությունը, անհատ ձեռնարկատերը կամ նոտարը</w:t>
      </w:r>
      <w:r>
        <w:rPr>
          <w:lang w:val="hy-AM"/>
        </w:rPr>
        <w:t xml:space="preserve"> բառերը փոխարինել </w:t>
      </w:r>
      <w:r>
        <w:t>առևտրային կազմակերպությունը կամ անհատ ձեռնարկատերը</w:t>
      </w:r>
      <w:r>
        <w:rPr>
          <w:lang w:val="hy-AM"/>
        </w:rPr>
        <w:t xml:space="preserve"> բառե</w:t>
      </w:r>
      <w:r w:rsidR="0092062E">
        <w:rPr>
          <w:lang w:val="hy-AM"/>
        </w:rPr>
        <w:softHyphen/>
      </w:r>
      <w:r>
        <w:rPr>
          <w:lang w:val="hy-AM"/>
        </w:rPr>
        <w:t>րով:</w:t>
      </w:r>
    </w:p>
    <w:p w14:paraId="0C4A4A9E" w14:textId="072BB7F2" w:rsidR="003913FA" w:rsidRDefault="003913FA" w:rsidP="007B0C4F">
      <w:pPr>
        <w:pStyle w:val="ListParagraph"/>
        <w:tabs>
          <w:tab w:val="clear" w:pos="1816"/>
          <w:tab w:val="num" w:pos="1800"/>
        </w:tabs>
        <w:spacing w:before="240"/>
        <w:ind w:left="0" w:firstLine="540"/>
        <w:rPr>
          <w:szCs w:val="24"/>
          <w:lang w:val="hy-AM" w:eastAsia="hy-AM"/>
        </w:rPr>
      </w:pPr>
      <w:r w:rsidRPr="00265F05">
        <w:rPr>
          <w:szCs w:val="24"/>
          <w:lang w:val="hy-AM"/>
        </w:rPr>
        <w:t>Օրենսգրքի 258</w:t>
      </w:r>
      <w:r w:rsidRPr="00977F5B">
        <w:rPr>
          <w:szCs w:val="24"/>
          <w:lang w:val="hy-AM"/>
        </w:rPr>
        <w:t xml:space="preserve">-րդ </w:t>
      </w:r>
      <w:r>
        <w:rPr>
          <w:szCs w:val="24"/>
          <w:lang w:val="hy-AM"/>
        </w:rPr>
        <w:t>հոդվածի</w:t>
      </w:r>
      <w:r w:rsidR="00A30664">
        <w:rPr>
          <w:szCs w:val="24"/>
          <w:lang w:val="hy-AM"/>
        </w:rPr>
        <w:t xml:space="preserve"> 1-ին մասի աղյուսակի </w:t>
      </w:r>
      <w:r w:rsidR="00703310">
        <w:rPr>
          <w:szCs w:val="24"/>
          <w:lang w:val="hy-AM"/>
        </w:rPr>
        <w:t xml:space="preserve">6-րդ </w:t>
      </w:r>
      <w:r w:rsidR="00777A03">
        <w:rPr>
          <w:szCs w:val="24"/>
          <w:lang w:val="hy-AM"/>
        </w:rPr>
        <w:t xml:space="preserve">և 7-րդ </w:t>
      </w:r>
      <w:r w:rsidR="00703310">
        <w:rPr>
          <w:szCs w:val="24"/>
          <w:lang w:val="hy-AM"/>
        </w:rPr>
        <w:t>տող</w:t>
      </w:r>
      <w:r w:rsidR="00777A03">
        <w:rPr>
          <w:szCs w:val="24"/>
          <w:lang w:val="hy-AM"/>
        </w:rPr>
        <w:t>եր</w:t>
      </w:r>
      <w:r w:rsidR="00703310">
        <w:rPr>
          <w:szCs w:val="24"/>
          <w:lang w:val="hy-AM"/>
        </w:rPr>
        <w:t>ը ուժը կորցրած ճանաչել:</w:t>
      </w:r>
    </w:p>
    <w:p w14:paraId="1EF96D73" w14:textId="154B7EC0" w:rsidR="005F7B64" w:rsidRDefault="007A4C56" w:rsidP="000E0210">
      <w:pPr>
        <w:pStyle w:val="ListParagraph"/>
        <w:tabs>
          <w:tab w:val="clear" w:pos="1816"/>
          <w:tab w:val="num" w:pos="1890"/>
        </w:tabs>
        <w:spacing w:before="240"/>
        <w:ind w:left="0" w:firstLine="540"/>
        <w:rPr>
          <w:szCs w:val="24"/>
          <w:lang w:val="hy-AM" w:eastAsia="hy-AM"/>
        </w:rPr>
      </w:pPr>
      <w:bookmarkStart w:id="1" w:name="_Ref148431145"/>
      <w:r w:rsidRPr="00265F05">
        <w:rPr>
          <w:szCs w:val="24"/>
          <w:lang w:val="hy-AM"/>
        </w:rPr>
        <w:t xml:space="preserve">Օրենսգրքի </w:t>
      </w:r>
      <w:r w:rsidR="00E01920" w:rsidRPr="00265F05">
        <w:rPr>
          <w:szCs w:val="24"/>
          <w:lang w:val="hy-AM"/>
        </w:rPr>
        <w:t>258</w:t>
      </w:r>
      <w:r w:rsidR="005F7B64" w:rsidRPr="00977F5B">
        <w:rPr>
          <w:szCs w:val="24"/>
          <w:lang w:val="hy-AM"/>
        </w:rPr>
        <w:t xml:space="preserve">-րդ </w:t>
      </w:r>
      <w:r w:rsidR="00E01920">
        <w:rPr>
          <w:szCs w:val="24"/>
          <w:lang w:val="hy-AM"/>
        </w:rPr>
        <w:t>հոդված</w:t>
      </w:r>
      <w:r w:rsidR="00A73CCB">
        <w:rPr>
          <w:szCs w:val="24"/>
          <w:lang w:val="hy-AM"/>
        </w:rPr>
        <w:t>ը շարադրել հետևյալ խմբագրությամբ.</w:t>
      </w:r>
      <w:bookmarkEnd w:id="1"/>
    </w:p>
    <w:p w14:paraId="6154EF75" w14:textId="03C8B6F4" w:rsidR="00A73CCB" w:rsidRPr="00A73CCB" w:rsidRDefault="00A73CCB" w:rsidP="000E0210">
      <w:pPr>
        <w:ind w:firstLine="540"/>
        <w:jc w:val="both"/>
        <w:rPr>
          <w:lang w:val="hy-AM"/>
        </w:rPr>
      </w:pPr>
      <w:r>
        <w:rPr>
          <w:lang w:val="hy-AM"/>
        </w:rPr>
        <w:t></w:t>
      </w:r>
      <w:r w:rsidR="00E01920" w:rsidRPr="00E01920">
        <w:rPr>
          <w:b/>
          <w:bCs/>
          <w:lang w:val="hy-AM"/>
        </w:rPr>
        <w:t>Հոդված 258. Շրջանառության հարկի դրույքաչափերը</w:t>
      </w:r>
    </w:p>
    <w:p w14:paraId="12733665" w14:textId="5E604401" w:rsidR="00A73CCB" w:rsidRPr="00E01920" w:rsidRDefault="00E01920" w:rsidP="008377F5">
      <w:pPr>
        <w:pStyle w:val="ListParagraph"/>
        <w:numPr>
          <w:ilvl w:val="0"/>
          <w:numId w:val="9"/>
        </w:numPr>
        <w:tabs>
          <w:tab w:val="left" w:pos="810"/>
        </w:tabs>
        <w:ind w:left="0" w:firstLine="540"/>
        <w:rPr>
          <w:lang w:val="hy-AM"/>
        </w:rPr>
      </w:pPr>
      <w:r w:rsidRPr="00E01920">
        <w:rPr>
          <w:lang w:val="hy-AM"/>
        </w:rPr>
        <w:t xml:space="preserve">Շրջանառության հարկով հարկման օբյեկտ համարվող գործարքների հարկման բազայի նկատմամբ շրջանառության հարկը հաշվարկվում է հետևյալ դրույքաչափերով` հաշվի առնելով սույն հոդվածի </w:t>
      </w:r>
      <w:r w:rsidR="00D801DF" w:rsidRPr="00D801DF">
        <w:rPr>
          <w:lang w:val="hy-AM"/>
        </w:rPr>
        <w:t>2-8-</w:t>
      </w:r>
      <w:r w:rsidR="00D801DF">
        <w:rPr>
          <w:lang w:val="hy-AM"/>
        </w:rPr>
        <w:t xml:space="preserve">րդ </w:t>
      </w:r>
      <w:r w:rsidRPr="00E01920">
        <w:rPr>
          <w:lang w:val="hy-AM"/>
        </w:rPr>
        <w:t>մասերով սահմանված դրույթները.</w:t>
      </w:r>
    </w:p>
    <w:tbl>
      <w:tblPr>
        <w:tblStyle w:val="TableGrid"/>
        <w:tblW w:w="10259" w:type="dxa"/>
        <w:tblInd w:w="535" w:type="dxa"/>
        <w:tblLook w:val="04A0" w:firstRow="1" w:lastRow="0" w:firstColumn="1" w:lastColumn="0" w:noHBand="0" w:noVBand="1"/>
      </w:tblPr>
      <w:tblGrid>
        <w:gridCol w:w="454"/>
        <w:gridCol w:w="7653"/>
        <w:gridCol w:w="2152"/>
      </w:tblGrid>
      <w:tr w:rsidR="00890787" w14:paraId="2E8CB5E3" w14:textId="77777777" w:rsidTr="00777A03">
        <w:tc>
          <w:tcPr>
            <w:tcW w:w="454" w:type="dxa"/>
          </w:tcPr>
          <w:p w14:paraId="6553605F" w14:textId="77777777" w:rsidR="00890787" w:rsidRPr="00B633C5" w:rsidRDefault="00890787" w:rsidP="008377F5">
            <w:pPr>
              <w:ind w:firstLine="0"/>
              <w:jc w:val="center"/>
              <w:rPr>
                <w:lang w:val="hy-AM"/>
              </w:rPr>
            </w:pPr>
          </w:p>
        </w:tc>
        <w:tc>
          <w:tcPr>
            <w:tcW w:w="7653" w:type="dxa"/>
          </w:tcPr>
          <w:p w14:paraId="3A8B9882" w14:textId="1FDFBC9C" w:rsidR="00890787" w:rsidRDefault="00890787" w:rsidP="008377F5">
            <w:pPr>
              <w:ind w:firstLine="0"/>
              <w:jc w:val="center"/>
              <w:rPr>
                <w:lang w:val="hy-AM"/>
              </w:rPr>
            </w:pPr>
            <w:r w:rsidRPr="00044148">
              <w:t>Եկամտի տեսակը</w:t>
            </w:r>
          </w:p>
        </w:tc>
        <w:tc>
          <w:tcPr>
            <w:tcW w:w="2152" w:type="dxa"/>
          </w:tcPr>
          <w:p w14:paraId="18667B16" w14:textId="742C8E03" w:rsidR="00890787" w:rsidRDefault="00890787" w:rsidP="00777A03">
            <w:pPr>
              <w:ind w:firstLine="0"/>
              <w:jc w:val="center"/>
              <w:rPr>
                <w:lang w:val="hy-AM"/>
              </w:rPr>
            </w:pPr>
            <w:r>
              <w:t>Դրույքաչափը (տոկոս)</w:t>
            </w:r>
          </w:p>
        </w:tc>
      </w:tr>
      <w:tr w:rsidR="00890787" w14:paraId="5AA56804" w14:textId="77777777" w:rsidTr="00777A03">
        <w:tc>
          <w:tcPr>
            <w:tcW w:w="454" w:type="dxa"/>
          </w:tcPr>
          <w:p w14:paraId="20B79DD5" w14:textId="77777777" w:rsidR="00890787" w:rsidRPr="00933B9D" w:rsidRDefault="00890787" w:rsidP="00933B9D">
            <w:pPr>
              <w:pStyle w:val="ListParagraph"/>
              <w:numPr>
                <w:ilvl w:val="0"/>
                <w:numId w:val="35"/>
              </w:numPr>
              <w:ind w:left="0" w:firstLine="64"/>
              <w:rPr>
                <w:lang w:val="hy-AM"/>
              </w:rPr>
            </w:pPr>
          </w:p>
        </w:tc>
        <w:tc>
          <w:tcPr>
            <w:tcW w:w="7653" w:type="dxa"/>
          </w:tcPr>
          <w:p w14:paraId="672A9676" w14:textId="0522BCF4" w:rsidR="00890787" w:rsidRPr="00044148" w:rsidRDefault="00890787" w:rsidP="008377F5">
            <w:pPr>
              <w:ind w:firstLine="0"/>
              <w:rPr>
                <w:lang w:val="hy-AM"/>
              </w:rPr>
            </w:pPr>
            <w:r w:rsidRPr="00044148">
              <w:rPr>
                <w:lang w:val="hy-AM"/>
              </w:rPr>
              <w:t>Առևտրական (առք ու վաճառքի) գործունեությունից ստացվող եկամուտներ, բացառությամբ Կառավարության սահմանած ցանկում ներառված երկրորդային հումքի առևտրական (առք ու վաճառքի) գործունեությունից, անշարժ գույքի օտարումից ստացվող եկամուտների</w:t>
            </w:r>
          </w:p>
        </w:tc>
        <w:tc>
          <w:tcPr>
            <w:tcW w:w="2152" w:type="dxa"/>
          </w:tcPr>
          <w:p w14:paraId="67DB1444" w14:textId="333C85B9" w:rsidR="00890787" w:rsidRPr="00E20DA8" w:rsidRDefault="00890787" w:rsidP="008377F5">
            <w:pPr>
              <w:ind w:firstLine="0"/>
              <w:jc w:val="center"/>
            </w:pPr>
            <w:r>
              <w:t>10</w:t>
            </w:r>
          </w:p>
        </w:tc>
      </w:tr>
      <w:tr w:rsidR="00890787" w14:paraId="62AFE141" w14:textId="77777777" w:rsidTr="00D94F94">
        <w:tc>
          <w:tcPr>
            <w:tcW w:w="454" w:type="dxa"/>
          </w:tcPr>
          <w:p w14:paraId="50E6FDCA" w14:textId="77777777" w:rsidR="00890787" w:rsidRPr="00044148" w:rsidRDefault="00890787" w:rsidP="0030390A">
            <w:pPr>
              <w:pStyle w:val="ListParagraph"/>
              <w:numPr>
                <w:ilvl w:val="0"/>
                <w:numId w:val="35"/>
              </w:numPr>
              <w:ind w:left="0" w:firstLine="64"/>
              <w:rPr>
                <w:lang w:val="hy-AM"/>
              </w:rPr>
            </w:pPr>
          </w:p>
        </w:tc>
        <w:tc>
          <w:tcPr>
            <w:tcW w:w="7653" w:type="dxa"/>
          </w:tcPr>
          <w:p w14:paraId="16945033" w14:textId="6EA1D14A" w:rsidR="00890787" w:rsidRPr="00044148" w:rsidRDefault="00890787" w:rsidP="008377F5">
            <w:pPr>
              <w:ind w:firstLine="0"/>
              <w:rPr>
                <w:lang w:val="hy-AM"/>
              </w:rPr>
            </w:pPr>
            <w:r w:rsidRPr="00044148">
              <w:rPr>
                <w:lang w:val="hy-AM"/>
              </w:rPr>
              <w:t>Կառավարության սահմանած ցանկում ներառված երկրորդային հումքի առևտրական (առք ու վաճառքի) գործունեությունից ստացվող եկամուտներ</w:t>
            </w:r>
          </w:p>
        </w:tc>
        <w:tc>
          <w:tcPr>
            <w:tcW w:w="2152" w:type="dxa"/>
          </w:tcPr>
          <w:p w14:paraId="52D579D6" w14:textId="12E348D7" w:rsidR="00890787" w:rsidRPr="00D94F94" w:rsidRDefault="00D94F94" w:rsidP="008377F5">
            <w:pPr>
              <w:ind w:firstLine="0"/>
              <w:jc w:val="center"/>
              <w:rPr>
                <w:lang w:val="hy-AM"/>
              </w:rPr>
            </w:pPr>
            <w:r>
              <w:rPr>
                <w:lang w:val="hy-AM"/>
              </w:rPr>
              <w:t>5</w:t>
            </w:r>
          </w:p>
        </w:tc>
      </w:tr>
      <w:tr w:rsidR="00890787" w14:paraId="5F8ED855" w14:textId="77777777" w:rsidTr="00D94F94">
        <w:tc>
          <w:tcPr>
            <w:tcW w:w="454" w:type="dxa"/>
          </w:tcPr>
          <w:p w14:paraId="13D923DE" w14:textId="77777777" w:rsidR="00890787" w:rsidRPr="00044148" w:rsidRDefault="00890787" w:rsidP="0030390A">
            <w:pPr>
              <w:pStyle w:val="ListParagraph"/>
              <w:numPr>
                <w:ilvl w:val="0"/>
                <w:numId w:val="35"/>
              </w:numPr>
              <w:ind w:left="0" w:firstLine="64"/>
              <w:rPr>
                <w:lang w:val="hy-AM"/>
              </w:rPr>
            </w:pPr>
          </w:p>
        </w:tc>
        <w:tc>
          <w:tcPr>
            <w:tcW w:w="7653" w:type="dxa"/>
          </w:tcPr>
          <w:p w14:paraId="106164A4" w14:textId="253F98E4" w:rsidR="00890787" w:rsidRPr="00044148" w:rsidRDefault="00890787" w:rsidP="008377F5">
            <w:pPr>
              <w:ind w:firstLine="0"/>
              <w:rPr>
                <w:lang w:val="hy-AM"/>
              </w:rPr>
            </w:pPr>
            <w:r w:rsidRPr="00044148">
              <w:rPr>
                <w:lang w:val="hy-AM"/>
              </w:rPr>
              <w:t>Խմբագրությունների կողմից թերթերի օտարումից եկամուտներ</w:t>
            </w:r>
          </w:p>
        </w:tc>
        <w:tc>
          <w:tcPr>
            <w:tcW w:w="2152" w:type="dxa"/>
          </w:tcPr>
          <w:p w14:paraId="035E9BE2" w14:textId="45F712FA" w:rsidR="00890787" w:rsidRPr="00E20DA8" w:rsidRDefault="00890787" w:rsidP="008377F5">
            <w:pPr>
              <w:ind w:firstLine="0"/>
              <w:jc w:val="center"/>
            </w:pPr>
            <w:r w:rsidRPr="00E20DA8">
              <w:t>1.5</w:t>
            </w:r>
          </w:p>
        </w:tc>
      </w:tr>
      <w:tr w:rsidR="00890787" w14:paraId="729CC82F" w14:textId="77777777" w:rsidTr="00D94F94">
        <w:tc>
          <w:tcPr>
            <w:tcW w:w="454" w:type="dxa"/>
          </w:tcPr>
          <w:p w14:paraId="1D012C2B" w14:textId="77777777" w:rsidR="00890787" w:rsidRPr="0030390A" w:rsidRDefault="00890787" w:rsidP="0030390A">
            <w:pPr>
              <w:pStyle w:val="ListParagraph"/>
              <w:numPr>
                <w:ilvl w:val="0"/>
                <w:numId w:val="35"/>
              </w:numPr>
              <w:ind w:left="0" w:firstLine="64"/>
              <w:rPr>
                <w:lang w:val="hy-AM"/>
              </w:rPr>
            </w:pPr>
          </w:p>
        </w:tc>
        <w:tc>
          <w:tcPr>
            <w:tcW w:w="7653" w:type="dxa"/>
          </w:tcPr>
          <w:p w14:paraId="060E2DAB" w14:textId="32164FD3" w:rsidR="00890787" w:rsidRDefault="00890787" w:rsidP="008377F5">
            <w:pPr>
              <w:ind w:firstLine="0"/>
              <w:rPr>
                <w:lang w:val="hy-AM"/>
              </w:rPr>
            </w:pPr>
            <w:r>
              <w:t>Արտադրական գործունեությունից ստացվող եկամուտներ</w:t>
            </w:r>
          </w:p>
        </w:tc>
        <w:tc>
          <w:tcPr>
            <w:tcW w:w="2152" w:type="dxa"/>
          </w:tcPr>
          <w:p w14:paraId="68FAA51A" w14:textId="24265735" w:rsidR="00890787" w:rsidRPr="00E20DA8" w:rsidRDefault="00890787" w:rsidP="008377F5">
            <w:pPr>
              <w:ind w:firstLine="0"/>
              <w:jc w:val="center"/>
            </w:pPr>
            <w:r>
              <w:t>7</w:t>
            </w:r>
          </w:p>
        </w:tc>
      </w:tr>
      <w:tr w:rsidR="00890787" w14:paraId="513B8594" w14:textId="77777777" w:rsidTr="00D94F94">
        <w:tc>
          <w:tcPr>
            <w:tcW w:w="454" w:type="dxa"/>
          </w:tcPr>
          <w:p w14:paraId="013014E4" w14:textId="77777777" w:rsidR="00890787" w:rsidRPr="00044148" w:rsidRDefault="00890787" w:rsidP="0030390A">
            <w:pPr>
              <w:pStyle w:val="ListParagraph"/>
              <w:numPr>
                <w:ilvl w:val="0"/>
                <w:numId w:val="35"/>
              </w:numPr>
              <w:ind w:left="0" w:firstLine="64"/>
              <w:rPr>
                <w:lang w:val="hy-AM"/>
              </w:rPr>
            </w:pPr>
          </w:p>
        </w:tc>
        <w:tc>
          <w:tcPr>
            <w:tcW w:w="7653" w:type="dxa"/>
          </w:tcPr>
          <w:p w14:paraId="03B8A8F1" w14:textId="1CFB9D7B" w:rsidR="00890787" w:rsidRPr="00044148" w:rsidRDefault="00890787" w:rsidP="00D94F94">
            <w:pPr>
              <w:ind w:firstLine="0"/>
              <w:rPr>
                <w:lang w:val="hy-AM"/>
              </w:rPr>
            </w:pPr>
            <w:r w:rsidRPr="00044148">
              <w:rPr>
                <w:lang w:val="hy-AM"/>
              </w:rPr>
              <w:t>Վարձակալական վճար, տոկոս, ռոյալթի</w:t>
            </w:r>
          </w:p>
        </w:tc>
        <w:tc>
          <w:tcPr>
            <w:tcW w:w="2152" w:type="dxa"/>
          </w:tcPr>
          <w:p w14:paraId="5E35CE63" w14:textId="5DA651E4" w:rsidR="00890787" w:rsidRPr="00E20DA8" w:rsidRDefault="00890787" w:rsidP="008377F5">
            <w:pPr>
              <w:ind w:firstLine="0"/>
              <w:jc w:val="center"/>
            </w:pPr>
            <w:r>
              <w:t>10</w:t>
            </w:r>
          </w:p>
        </w:tc>
      </w:tr>
      <w:tr w:rsidR="00890787" w14:paraId="53C4D82A" w14:textId="77777777" w:rsidTr="00D94F94">
        <w:tc>
          <w:tcPr>
            <w:tcW w:w="454" w:type="dxa"/>
          </w:tcPr>
          <w:p w14:paraId="6644BF08" w14:textId="77777777" w:rsidR="00890787" w:rsidRPr="00D94F94" w:rsidDel="00600AC6" w:rsidRDefault="00890787" w:rsidP="0030390A">
            <w:pPr>
              <w:pStyle w:val="ListParagraph"/>
              <w:numPr>
                <w:ilvl w:val="0"/>
                <w:numId w:val="35"/>
              </w:numPr>
              <w:ind w:left="0" w:firstLine="64"/>
              <w:rPr>
                <w:lang w:val="hy-AM"/>
              </w:rPr>
            </w:pPr>
          </w:p>
        </w:tc>
        <w:tc>
          <w:tcPr>
            <w:tcW w:w="7653" w:type="dxa"/>
          </w:tcPr>
          <w:p w14:paraId="738061E5" w14:textId="6270BD8B" w:rsidR="00890787" w:rsidRDefault="001C6B5E" w:rsidP="008377F5">
            <w:pPr>
              <w:ind w:firstLine="0"/>
              <w:rPr>
                <w:lang w:val="hy-AM"/>
              </w:rPr>
            </w:pPr>
            <w:r>
              <w:t>Նոտարական գործունեությունից ստացվող եկամուտներ</w:t>
            </w:r>
          </w:p>
        </w:tc>
        <w:tc>
          <w:tcPr>
            <w:tcW w:w="2152" w:type="dxa"/>
          </w:tcPr>
          <w:p w14:paraId="1F3873F2" w14:textId="00D25D6D" w:rsidR="00890787" w:rsidRPr="00E20DA8" w:rsidRDefault="001C6B5E" w:rsidP="008377F5">
            <w:pPr>
              <w:ind w:firstLine="0"/>
              <w:jc w:val="center"/>
            </w:pPr>
            <w:r>
              <w:t>10</w:t>
            </w:r>
          </w:p>
        </w:tc>
      </w:tr>
      <w:tr w:rsidR="00890787" w:rsidRPr="001C6B5E" w14:paraId="38BAD94E" w14:textId="77777777" w:rsidTr="00D94F94">
        <w:tc>
          <w:tcPr>
            <w:tcW w:w="454" w:type="dxa"/>
          </w:tcPr>
          <w:p w14:paraId="0F06CD10" w14:textId="77777777" w:rsidR="00890787" w:rsidRPr="00044148" w:rsidRDefault="00890787" w:rsidP="0030390A">
            <w:pPr>
              <w:pStyle w:val="ListParagraph"/>
              <w:numPr>
                <w:ilvl w:val="0"/>
                <w:numId w:val="35"/>
              </w:numPr>
              <w:ind w:left="0" w:firstLine="64"/>
              <w:rPr>
                <w:lang w:val="hy-AM"/>
              </w:rPr>
            </w:pPr>
          </w:p>
        </w:tc>
        <w:tc>
          <w:tcPr>
            <w:tcW w:w="7653" w:type="dxa"/>
          </w:tcPr>
          <w:p w14:paraId="41A5A783" w14:textId="0A3B6095" w:rsidR="00890787" w:rsidRPr="001C6B5E" w:rsidRDefault="001C6B5E" w:rsidP="008377F5">
            <w:pPr>
              <w:ind w:firstLine="0"/>
              <w:rPr>
                <w:lang w:val="hy-AM"/>
              </w:rPr>
            </w:pPr>
            <w:r w:rsidRPr="001C6B5E">
              <w:rPr>
                <w:lang w:val="hy-AM"/>
              </w:rPr>
              <w:t>Վիճակախաղերի կազմակերպման գործունեությունից ստացվող եկամուտներ</w:t>
            </w:r>
          </w:p>
        </w:tc>
        <w:tc>
          <w:tcPr>
            <w:tcW w:w="2152" w:type="dxa"/>
          </w:tcPr>
          <w:p w14:paraId="0B1827C8" w14:textId="2612F1C1" w:rsidR="00890787" w:rsidRPr="001C6B5E" w:rsidRDefault="001C6B5E" w:rsidP="008377F5">
            <w:pPr>
              <w:ind w:firstLine="0"/>
              <w:jc w:val="center"/>
            </w:pPr>
            <w:r>
              <w:t>25</w:t>
            </w:r>
          </w:p>
        </w:tc>
      </w:tr>
      <w:tr w:rsidR="00890787" w14:paraId="3291154C" w14:textId="77777777" w:rsidTr="00D94F94">
        <w:tc>
          <w:tcPr>
            <w:tcW w:w="454" w:type="dxa"/>
          </w:tcPr>
          <w:p w14:paraId="51B202A9" w14:textId="77777777" w:rsidR="00890787" w:rsidRPr="00044148" w:rsidRDefault="00890787" w:rsidP="0030390A">
            <w:pPr>
              <w:pStyle w:val="ListParagraph"/>
              <w:numPr>
                <w:ilvl w:val="0"/>
                <w:numId w:val="35"/>
              </w:numPr>
              <w:ind w:left="0" w:firstLine="64"/>
              <w:rPr>
                <w:lang w:val="hy-AM"/>
              </w:rPr>
            </w:pPr>
          </w:p>
        </w:tc>
        <w:tc>
          <w:tcPr>
            <w:tcW w:w="7653" w:type="dxa"/>
          </w:tcPr>
          <w:p w14:paraId="732F6145" w14:textId="22CDF162" w:rsidR="00890787" w:rsidRPr="00044148" w:rsidRDefault="00890787" w:rsidP="008377F5">
            <w:pPr>
              <w:ind w:firstLine="0"/>
              <w:rPr>
                <w:lang w:val="hy-AM"/>
              </w:rPr>
            </w:pPr>
            <w:r w:rsidRPr="00044148">
              <w:rPr>
                <w:lang w:val="hy-AM"/>
              </w:rPr>
              <w:t>Հանրային սննդի ոլորտում իրականացվող գործունեությունից ստացվող եկամուտներ</w:t>
            </w:r>
          </w:p>
        </w:tc>
        <w:tc>
          <w:tcPr>
            <w:tcW w:w="2152" w:type="dxa"/>
          </w:tcPr>
          <w:p w14:paraId="7BB38F65" w14:textId="5B3C90F3" w:rsidR="00890787" w:rsidRDefault="00890787" w:rsidP="008377F5">
            <w:pPr>
              <w:ind w:firstLine="0"/>
              <w:jc w:val="center"/>
              <w:rPr>
                <w:lang w:val="hy-AM"/>
              </w:rPr>
            </w:pPr>
            <w:r>
              <w:t>12</w:t>
            </w:r>
          </w:p>
        </w:tc>
      </w:tr>
      <w:tr w:rsidR="00890787" w14:paraId="47C07958" w14:textId="77777777" w:rsidTr="00D94F94">
        <w:tc>
          <w:tcPr>
            <w:tcW w:w="454" w:type="dxa"/>
          </w:tcPr>
          <w:p w14:paraId="4281FE89" w14:textId="77777777" w:rsidR="00890787" w:rsidRPr="00044148" w:rsidRDefault="00890787" w:rsidP="0030390A">
            <w:pPr>
              <w:pStyle w:val="ListParagraph"/>
              <w:numPr>
                <w:ilvl w:val="0"/>
                <w:numId w:val="35"/>
              </w:numPr>
              <w:ind w:left="0" w:firstLine="64"/>
              <w:rPr>
                <w:lang w:val="hy-AM"/>
              </w:rPr>
            </w:pPr>
          </w:p>
        </w:tc>
        <w:tc>
          <w:tcPr>
            <w:tcW w:w="7653" w:type="dxa"/>
          </w:tcPr>
          <w:p w14:paraId="02EAC4FA" w14:textId="74A03E46" w:rsidR="00890787" w:rsidRPr="00044148" w:rsidRDefault="00890787" w:rsidP="008377F5">
            <w:pPr>
              <w:ind w:firstLine="0"/>
              <w:rPr>
                <w:lang w:val="hy-AM"/>
              </w:rPr>
            </w:pPr>
            <w:r w:rsidRPr="00044148">
              <w:rPr>
                <w:lang w:val="hy-AM"/>
              </w:rPr>
              <w:t>Հանրային սննդի ոլորտում գործունեություն իրականացնելու համար շրջանառության հարկ վճարող համարվելու վերաբերյալ հարկային մարմնի հաստատած ձևով հայտարարություն ներկայացրած շրջանառության հարկ վճարողների կողմից Հայաստանի Հանրապետությունում կիրառվող՝ տնտեսական գործունեության դասակարգչի «Հանրային սննդի կազմակերպում» հատվածում չներառվող՝ այլ ակտիվների օտարումից, ինչպես նաև այլ գործունեությունից ստացվող եկամուտներ</w:t>
            </w:r>
          </w:p>
        </w:tc>
        <w:tc>
          <w:tcPr>
            <w:tcW w:w="2152" w:type="dxa"/>
          </w:tcPr>
          <w:p w14:paraId="03935F6D" w14:textId="60EE08FE" w:rsidR="00890787" w:rsidRPr="00E20DA8" w:rsidRDefault="00890787" w:rsidP="008377F5">
            <w:pPr>
              <w:ind w:firstLine="0"/>
              <w:jc w:val="center"/>
            </w:pPr>
            <w:r>
              <w:t>20</w:t>
            </w:r>
          </w:p>
        </w:tc>
      </w:tr>
      <w:tr w:rsidR="00890787" w14:paraId="7A289886" w14:textId="77777777" w:rsidTr="00D94F94">
        <w:tc>
          <w:tcPr>
            <w:tcW w:w="454" w:type="dxa"/>
          </w:tcPr>
          <w:p w14:paraId="71C28F10" w14:textId="77777777" w:rsidR="00890787" w:rsidRPr="00044148" w:rsidRDefault="00890787" w:rsidP="0049272E">
            <w:pPr>
              <w:pStyle w:val="ListParagraph"/>
              <w:numPr>
                <w:ilvl w:val="0"/>
                <w:numId w:val="35"/>
              </w:numPr>
              <w:ind w:left="-89" w:firstLine="64"/>
              <w:rPr>
                <w:lang w:val="hy-AM"/>
              </w:rPr>
            </w:pPr>
          </w:p>
        </w:tc>
        <w:tc>
          <w:tcPr>
            <w:tcW w:w="7653" w:type="dxa"/>
          </w:tcPr>
          <w:p w14:paraId="3DFBFDE6" w14:textId="58383B6C" w:rsidR="00890787" w:rsidRPr="00044148" w:rsidRDefault="00435544" w:rsidP="008377F5">
            <w:pPr>
              <w:ind w:firstLine="0"/>
              <w:rPr>
                <w:lang w:val="hy-AM"/>
              </w:rPr>
            </w:pPr>
            <w:r>
              <w:rPr>
                <w:lang w:val="hy-AM"/>
              </w:rPr>
              <w:t>Ա</w:t>
            </w:r>
            <w:r w:rsidR="00890787" w:rsidRPr="00044148">
              <w:rPr>
                <w:lang w:val="hy-AM"/>
              </w:rPr>
              <w:t>կտիվների օտարումից ստացվող եկամուտներ</w:t>
            </w:r>
          </w:p>
        </w:tc>
        <w:tc>
          <w:tcPr>
            <w:tcW w:w="2152" w:type="dxa"/>
          </w:tcPr>
          <w:p w14:paraId="0748426A" w14:textId="606BD70F" w:rsidR="00890787" w:rsidRPr="00D94F94" w:rsidRDefault="00D94F94" w:rsidP="008377F5">
            <w:pPr>
              <w:ind w:firstLine="0"/>
              <w:jc w:val="center"/>
              <w:rPr>
                <w:lang w:val="hy-AM"/>
              </w:rPr>
            </w:pPr>
            <w:r>
              <w:rPr>
                <w:lang w:val="hy-AM"/>
              </w:rPr>
              <w:t>10</w:t>
            </w:r>
          </w:p>
        </w:tc>
      </w:tr>
      <w:tr w:rsidR="0030390A" w14:paraId="3016A7D3" w14:textId="77777777" w:rsidTr="0030390A">
        <w:tc>
          <w:tcPr>
            <w:tcW w:w="454" w:type="dxa"/>
          </w:tcPr>
          <w:p w14:paraId="5DD774CF" w14:textId="77777777" w:rsidR="0030390A" w:rsidRPr="00044148" w:rsidRDefault="0030390A" w:rsidP="0049272E">
            <w:pPr>
              <w:pStyle w:val="ListParagraph"/>
              <w:numPr>
                <w:ilvl w:val="0"/>
                <w:numId w:val="35"/>
              </w:numPr>
              <w:ind w:left="-83" w:firstLine="64"/>
              <w:rPr>
                <w:lang w:val="hy-AM"/>
              </w:rPr>
            </w:pPr>
          </w:p>
        </w:tc>
        <w:tc>
          <w:tcPr>
            <w:tcW w:w="7653" w:type="dxa"/>
          </w:tcPr>
          <w:p w14:paraId="2DA90716" w14:textId="3BAA72B1" w:rsidR="0030390A" w:rsidRPr="00044148" w:rsidRDefault="00435544" w:rsidP="008377F5">
            <w:pPr>
              <w:ind w:firstLine="0"/>
              <w:rPr>
                <w:lang w:val="hy-AM"/>
              </w:rPr>
            </w:pPr>
            <w:r w:rsidRPr="00044148">
              <w:rPr>
                <w:lang w:val="hy-AM"/>
              </w:rPr>
              <w:t>Այլ գործունեությունից</w:t>
            </w:r>
            <w:r w:rsidR="002D74A5">
              <w:rPr>
                <w:lang w:val="hy-AM"/>
              </w:rPr>
              <w:t xml:space="preserve"> </w:t>
            </w:r>
            <w:r w:rsidR="002D74A5" w:rsidRPr="00044148">
              <w:rPr>
                <w:lang w:val="hy-AM"/>
              </w:rPr>
              <w:t>ստացվող եկամուտներ</w:t>
            </w:r>
          </w:p>
        </w:tc>
        <w:tc>
          <w:tcPr>
            <w:tcW w:w="2152" w:type="dxa"/>
          </w:tcPr>
          <w:p w14:paraId="4881A152" w14:textId="4F0E7587" w:rsidR="0030390A" w:rsidDel="007212AF" w:rsidRDefault="00435544" w:rsidP="008377F5">
            <w:pPr>
              <w:ind w:firstLine="0"/>
              <w:jc w:val="center"/>
            </w:pPr>
            <w:r>
              <w:t>10</w:t>
            </w:r>
          </w:p>
        </w:tc>
      </w:tr>
    </w:tbl>
    <w:p w14:paraId="78A1B18C" w14:textId="77777777" w:rsidR="00044148" w:rsidRDefault="00044148" w:rsidP="008377F5">
      <w:pPr>
        <w:jc w:val="both"/>
        <w:rPr>
          <w:lang w:val="hy-AM"/>
        </w:rPr>
      </w:pPr>
    </w:p>
    <w:p w14:paraId="57331127" w14:textId="43E607E9" w:rsidR="000754AD" w:rsidRDefault="00E20DA8" w:rsidP="008377F5">
      <w:pPr>
        <w:pStyle w:val="ListParagraph"/>
        <w:numPr>
          <w:ilvl w:val="0"/>
          <w:numId w:val="9"/>
        </w:numPr>
        <w:tabs>
          <w:tab w:val="left" w:pos="810"/>
        </w:tabs>
        <w:ind w:left="0" w:firstLine="540"/>
        <w:rPr>
          <w:lang w:val="hy-AM"/>
        </w:rPr>
      </w:pPr>
      <w:r w:rsidRPr="00E20DA8">
        <w:rPr>
          <w:lang w:val="hy-AM"/>
        </w:rPr>
        <w:t>Հաշվետու ժամանակաշրջանի համար առևտրական (առք ու վաճառքի) գոր</w:t>
      </w:r>
      <w:r w:rsidR="00817C46">
        <w:rPr>
          <w:lang w:val="hy-AM"/>
        </w:rPr>
        <w:softHyphen/>
      </w:r>
      <w:r w:rsidRPr="00E20DA8">
        <w:rPr>
          <w:lang w:val="hy-AM"/>
        </w:rPr>
        <w:t>ծունեու</w:t>
      </w:r>
      <w:r w:rsidR="00817C46">
        <w:rPr>
          <w:lang w:val="hy-AM"/>
        </w:rPr>
        <w:softHyphen/>
      </w:r>
      <w:r w:rsidRPr="00E20DA8">
        <w:rPr>
          <w:lang w:val="hy-AM"/>
        </w:rPr>
        <w:t>թյու</w:t>
      </w:r>
      <w:r w:rsidR="00817C46">
        <w:rPr>
          <w:lang w:val="hy-AM"/>
        </w:rPr>
        <w:softHyphen/>
      </w:r>
      <w:r w:rsidRPr="00E20DA8">
        <w:rPr>
          <w:lang w:val="hy-AM"/>
        </w:rPr>
        <w:t>նից ձևավորվող հարկման բազայի մասով (բացառությամբ Կառավարության սահմանած ցան</w:t>
      </w:r>
      <w:r w:rsidR="00817C46">
        <w:rPr>
          <w:lang w:val="hy-AM"/>
        </w:rPr>
        <w:softHyphen/>
      </w:r>
      <w:r w:rsidRPr="00E20DA8">
        <w:rPr>
          <w:lang w:val="hy-AM"/>
        </w:rPr>
        <w:t>կում ներառված երկրորդային հումքի առևտրական (առք ու վաճառքի) գործունեությունից ձևա</w:t>
      </w:r>
      <w:r w:rsidR="00817C46">
        <w:rPr>
          <w:lang w:val="hy-AM"/>
        </w:rPr>
        <w:softHyphen/>
      </w:r>
      <w:r w:rsidRPr="00E20DA8">
        <w:rPr>
          <w:lang w:val="hy-AM"/>
        </w:rPr>
        <w:t>վոր</w:t>
      </w:r>
      <w:r w:rsidR="00817C46">
        <w:rPr>
          <w:lang w:val="hy-AM"/>
        </w:rPr>
        <w:softHyphen/>
      </w:r>
      <w:r w:rsidR="006E4F17">
        <w:rPr>
          <w:lang w:val="hy-AM"/>
        </w:rPr>
        <w:softHyphen/>
      </w:r>
      <w:r w:rsidRPr="00E20DA8">
        <w:rPr>
          <w:lang w:val="hy-AM"/>
        </w:rPr>
        <w:t>վող հարկման բազայի) սույն հոդվածի 1-ին մասով սահմանված դրույքաչափով հաշվարկված շրջա</w:t>
      </w:r>
      <w:r w:rsidR="00817C46">
        <w:rPr>
          <w:lang w:val="hy-AM"/>
        </w:rPr>
        <w:softHyphen/>
      </w:r>
      <w:r w:rsidR="006E4F17">
        <w:rPr>
          <w:lang w:val="hy-AM"/>
        </w:rPr>
        <w:softHyphen/>
      </w:r>
      <w:r w:rsidRPr="00E20DA8">
        <w:rPr>
          <w:lang w:val="hy-AM"/>
        </w:rPr>
        <w:t xml:space="preserve">նառության հարկի գումարը նվազեցվում է </w:t>
      </w:r>
      <w:r w:rsidR="006F7DD3">
        <w:rPr>
          <w:szCs w:val="24"/>
          <w:lang w:val="hy-AM" w:eastAsia="hy-AM"/>
        </w:rPr>
        <w:t xml:space="preserve">սույն հոդվածի </w:t>
      </w:r>
      <w:r w:rsidR="00924C06">
        <w:rPr>
          <w:szCs w:val="24"/>
          <w:lang w:val="hy-AM" w:eastAsia="hy-AM"/>
        </w:rPr>
        <w:t>6</w:t>
      </w:r>
      <w:r w:rsidR="006F7DD3">
        <w:rPr>
          <w:szCs w:val="24"/>
          <w:lang w:val="hy-AM" w:eastAsia="hy-AM"/>
        </w:rPr>
        <w:t>-րդ մասով սահմանված</w:t>
      </w:r>
      <w:r w:rsidR="006F7DD3" w:rsidRPr="00E20DA8">
        <w:rPr>
          <w:lang w:val="hy-AM"/>
        </w:rPr>
        <w:t xml:space="preserve"> </w:t>
      </w:r>
      <w:r w:rsidRPr="00E20DA8">
        <w:rPr>
          <w:lang w:val="hy-AM"/>
        </w:rPr>
        <w:t>ծախ</w:t>
      </w:r>
      <w:r w:rsidR="006E4F17">
        <w:rPr>
          <w:lang w:val="hy-AM"/>
        </w:rPr>
        <w:softHyphen/>
      </w:r>
      <w:r w:rsidRPr="00E20DA8">
        <w:rPr>
          <w:lang w:val="hy-AM"/>
        </w:rPr>
        <w:t>սերի</w:t>
      </w:r>
      <w:r w:rsidR="006E4F17">
        <w:rPr>
          <w:lang w:val="hy-AM"/>
        </w:rPr>
        <w:t xml:space="preserve"> </w:t>
      </w:r>
      <w:r w:rsidR="00033D1D" w:rsidRPr="00F56A22">
        <w:rPr>
          <w:lang w:val="hy-AM"/>
        </w:rPr>
        <w:t>9</w:t>
      </w:r>
      <w:r w:rsidR="00A5255B">
        <w:rPr>
          <w:lang w:val="hy-AM"/>
        </w:rPr>
        <w:t>.5</w:t>
      </w:r>
      <w:r w:rsidR="00033D1D" w:rsidRPr="00E20DA8">
        <w:rPr>
          <w:lang w:val="hy-AM"/>
        </w:rPr>
        <w:t xml:space="preserve"> </w:t>
      </w:r>
      <w:r w:rsidRPr="00E20DA8">
        <w:rPr>
          <w:lang w:val="hy-AM"/>
        </w:rPr>
        <w:t>տոկոսը կազմող գումարի չափով: Եթե սույն մասով սահմանված նվազեցումներից հետո շրջա</w:t>
      </w:r>
      <w:r w:rsidR="00817C46">
        <w:rPr>
          <w:lang w:val="hy-AM"/>
        </w:rPr>
        <w:softHyphen/>
      </w:r>
      <w:r w:rsidRPr="00E20DA8">
        <w:rPr>
          <w:lang w:val="hy-AM"/>
        </w:rPr>
        <w:t>նառության հարկի գումարը կազմում է առևտ</w:t>
      </w:r>
      <w:r w:rsidR="00B05025">
        <w:rPr>
          <w:lang w:val="hy-AM"/>
        </w:rPr>
        <w:softHyphen/>
      </w:r>
      <w:r w:rsidRPr="00E20DA8">
        <w:rPr>
          <w:lang w:val="hy-AM"/>
        </w:rPr>
        <w:t>րա</w:t>
      </w:r>
      <w:r w:rsidR="00B05025">
        <w:rPr>
          <w:lang w:val="hy-AM"/>
        </w:rPr>
        <w:softHyphen/>
      </w:r>
      <w:r w:rsidR="006F7DD3">
        <w:rPr>
          <w:lang w:val="hy-AM"/>
        </w:rPr>
        <w:softHyphen/>
      </w:r>
      <w:r w:rsidRPr="00E20DA8">
        <w:rPr>
          <w:lang w:val="hy-AM"/>
        </w:rPr>
        <w:t>կան (առք ու վաճառքի) գոր</w:t>
      </w:r>
      <w:r w:rsidR="006E4F17">
        <w:rPr>
          <w:lang w:val="hy-AM"/>
        </w:rPr>
        <w:softHyphen/>
      </w:r>
      <w:r w:rsidRPr="00E20DA8">
        <w:rPr>
          <w:lang w:val="hy-AM"/>
        </w:rPr>
        <w:t>ծու</w:t>
      </w:r>
      <w:r w:rsidR="006E4F17">
        <w:rPr>
          <w:lang w:val="hy-AM"/>
        </w:rPr>
        <w:softHyphen/>
      </w:r>
      <w:r w:rsidRPr="00E20DA8">
        <w:rPr>
          <w:lang w:val="hy-AM"/>
        </w:rPr>
        <w:t>նեու</w:t>
      </w:r>
      <w:r w:rsidR="006E4F17">
        <w:rPr>
          <w:lang w:val="hy-AM"/>
        </w:rPr>
        <w:softHyphen/>
      </w:r>
      <w:r w:rsidRPr="00E20DA8">
        <w:rPr>
          <w:lang w:val="hy-AM"/>
        </w:rPr>
        <w:t>թյո</w:t>
      </w:r>
      <w:r w:rsidR="006E4F17">
        <w:rPr>
          <w:lang w:val="hy-AM"/>
        </w:rPr>
        <w:softHyphen/>
      </w:r>
      <w:r w:rsidRPr="00E20DA8">
        <w:rPr>
          <w:lang w:val="hy-AM"/>
        </w:rPr>
        <w:t>ւ</w:t>
      </w:r>
      <w:r w:rsidR="006E4F17">
        <w:rPr>
          <w:lang w:val="hy-AM"/>
        </w:rPr>
        <w:softHyphen/>
      </w:r>
      <w:r w:rsidRPr="00E20DA8">
        <w:rPr>
          <w:lang w:val="hy-AM"/>
        </w:rPr>
        <w:t>նից ձևա</w:t>
      </w:r>
      <w:r w:rsidR="00817C46">
        <w:rPr>
          <w:lang w:val="hy-AM"/>
        </w:rPr>
        <w:softHyphen/>
      </w:r>
      <w:r w:rsidRPr="00E20DA8">
        <w:rPr>
          <w:lang w:val="hy-AM"/>
        </w:rPr>
        <w:t>վորվող հարկման բազայի 1 տոկոսից պակաս գումար, ապա ծախ</w:t>
      </w:r>
      <w:r w:rsidR="00817C46">
        <w:rPr>
          <w:lang w:val="hy-AM"/>
        </w:rPr>
        <w:softHyphen/>
      </w:r>
      <w:r w:rsidRPr="00E20DA8">
        <w:rPr>
          <w:lang w:val="hy-AM"/>
        </w:rPr>
        <w:t>սերի գծով նվա</w:t>
      </w:r>
      <w:r w:rsidR="006E4F17">
        <w:rPr>
          <w:lang w:val="hy-AM"/>
        </w:rPr>
        <w:softHyphen/>
      </w:r>
      <w:r w:rsidRPr="00E20DA8">
        <w:rPr>
          <w:lang w:val="hy-AM"/>
        </w:rPr>
        <w:t>զե</w:t>
      </w:r>
      <w:r w:rsidR="006E4F17">
        <w:rPr>
          <w:lang w:val="hy-AM"/>
        </w:rPr>
        <w:softHyphen/>
      </w:r>
      <w:r w:rsidRPr="00E20DA8">
        <w:rPr>
          <w:lang w:val="hy-AM"/>
        </w:rPr>
        <w:t>ցումը կատարվում է այն չափով, որ շրջանառության հարկի գումարը կազմի առևտրական (առք ու վաճառքի) գործու</w:t>
      </w:r>
      <w:r w:rsidR="006F7DD3">
        <w:rPr>
          <w:lang w:val="hy-AM"/>
        </w:rPr>
        <w:softHyphen/>
      </w:r>
      <w:r w:rsidRPr="00E20DA8">
        <w:rPr>
          <w:lang w:val="hy-AM"/>
        </w:rPr>
        <w:t>նեու</w:t>
      </w:r>
      <w:r w:rsidR="006F7DD3">
        <w:rPr>
          <w:lang w:val="hy-AM"/>
        </w:rPr>
        <w:softHyphen/>
      </w:r>
      <w:r w:rsidRPr="00E20DA8">
        <w:rPr>
          <w:lang w:val="hy-AM"/>
        </w:rPr>
        <w:t>թյու</w:t>
      </w:r>
      <w:r w:rsidR="006F7DD3">
        <w:rPr>
          <w:lang w:val="hy-AM"/>
        </w:rPr>
        <w:softHyphen/>
      </w:r>
      <w:r w:rsidRPr="00E20DA8">
        <w:rPr>
          <w:lang w:val="hy-AM"/>
        </w:rPr>
        <w:t>նից ձևավորվող հարկման բազայի 1 տոկոսը:</w:t>
      </w:r>
    </w:p>
    <w:p w14:paraId="6BD27929" w14:textId="6ACA589F" w:rsidR="000754AD" w:rsidRPr="000754AD" w:rsidRDefault="000754AD" w:rsidP="008377F5">
      <w:pPr>
        <w:pStyle w:val="ListParagraph"/>
        <w:numPr>
          <w:ilvl w:val="0"/>
          <w:numId w:val="9"/>
        </w:numPr>
        <w:tabs>
          <w:tab w:val="left" w:pos="810"/>
        </w:tabs>
        <w:ind w:left="0" w:firstLine="540"/>
        <w:rPr>
          <w:lang w:val="hy-AM"/>
        </w:rPr>
      </w:pPr>
      <w:r w:rsidRPr="000754AD">
        <w:rPr>
          <w:szCs w:val="24"/>
          <w:lang w:val="hy-AM" w:eastAsia="hy-AM"/>
        </w:rPr>
        <w:t xml:space="preserve">Հաշվետու ժամանակաշրջանի համար </w:t>
      </w:r>
      <w:r w:rsidR="00B05025">
        <w:rPr>
          <w:szCs w:val="24"/>
          <w:lang w:val="hy-AM" w:eastAsia="hy-AM"/>
        </w:rPr>
        <w:t>արտադրական</w:t>
      </w:r>
      <w:r w:rsidRPr="000754AD">
        <w:rPr>
          <w:szCs w:val="24"/>
          <w:lang w:val="hy-AM" w:eastAsia="hy-AM"/>
        </w:rPr>
        <w:t xml:space="preserve"> գոր</w:t>
      </w:r>
      <w:r w:rsidRPr="000754AD">
        <w:rPr>
          <w:szCs w:val="24"/>
          <w:lang w:val="hy-AM" w:eastAsia="hy-AM"/>
        </w:rPr>
        <w:softHyphen/>
        <w:t>ծու</w:t>
      </w:r>
      <w:r w:rsidRPr="000754AD">
        <w:rPr>
          <w:szCs w:val="24"/>
          <w:lang w:val="hy-AM" w:eastAsia="hy-AM"/>
        </w:rPr>
        <w:softHyphen/>
        <w:t>նեու</w:t>
      </w:r>
      <w:r>
        <w:rPr>
          <w:szCs w:val="24"/>
          <w:lang w:val="hy-AM" w:eastAsia="hy-AM"/>
        </w:rPr>
        <w:softHyphen/>
      </w:r>
      <w:r w:rsidRPr="000754AD">
        <w:rPr>
          <w:szCs w:val="24"/>
          <w:lang w:val="hy-AM" w:eastAsia="hy-AM"/>
        </w:rPr>
        <w:softHyphen/>
        <w:t>թյու</w:t>
      </w:r>
      <w:r w:rsidRPr="000754AD">
        <w:rPr>
          <w:szCs w:val="24"/>
          <w:lang w:val="hy-AM" w:eastAsia="hy-AM"/>
        </w:rPr>
        <w:softHyphen/>
        <w:t>նից ձևավորվող հարկման բազայի մասով սույն հոդ</w:t>
      </w:r>
      <w:r w:rsidR="00B05025">
        <w:rPr>
          <w:szCs w:val="24"/>
          <w:lang w:val="hy-AM" w:eastAsia="hy-AM"/>
        </w:rPr>
        <w:softHyphen/>
      </w:r>
      <w:r w:rsidRPr="000754AD">
        <w:rPr>
          <w:szCs w:val="24"/>
          <w:lang w:val="hy-AM" w:eastAsia="hy-AM"/>
        </w:rPr>
        <w:t>վածի 1-ին մասով սահմանված դրույ</w:t>
      </w:r>
      <w:r>
        <w:rPr>
          <w:szCs w:val="24"/>
          <w:lang w:val="hy-AM" w:eastAsia="hy-AM"/>
        </w:rPr>
        <w:softHyphen/>
      </w:r>
      <w:r w:rsidRPr="000754AD">
        <w:rPr>
          <w:szCs w:val="24"/>
          <w:lang w:val="hy-AM" w:eastAsia="hy-AM"/>
        </w:rPr>
        <w:t>քա</w:t>
      </w:r>
      <w:r>
        <w:rPr>
          <w:szCs w:val="24"/>
          <w:lang w:val="hy-AM" w:eastAsia="hy-AM"/>
        </w:rPr>
        <w:softHyphen/>
      </w:r>
      <w:r w:rsidRPr="000754AD">
        <w:rPr>
          <w:szCs w:val="24"/>
          <w:lang w:val="hy-AM" w:eastAsia="hy-AM"/>
        </w:rPr>
        <w:t xml:space="preserve">չափով հաշվարկված շրջանառության հարկի գումարը նվազեցվում է </w:t>
      </w:r>
      <w:r w:rsidR="002054BD">
        <w:rPr>
          <w:szCs w:val="24"/>
          <w:lang w:val="hy-AM" w:eastAsia="hy-AM"/>
        </w:rPr>
        <w:t xml:space="preserve">սույն հոդվածի </w:t>
      </w:r>
      <w:r w:rsidR="00924C06">
        <w:rPr>
          <w:szCs w:val="24"/>
          <w:lang w:val="hy-AM" w:eastAsia="hy-AM"/>
        </w:rPr>
        <w:t>6</w:t>
      </w:r>
      <w:r w:rsidR="002054BD">
        <w:rPr>
          <w:szCs w:val="24"/>
          <w:lang w:val="hy-AM" w:eastAsia="hy-AM"/>
        </w:rPr>
        <w:t xml:space="preserve">-րդ մասով սահմանված ծախսերի </w:t>
      </w:r>
      <w:r w:rsidRPr="000754AD">
        <w:rPr>
          <w:szCs w:val="24"/>
          <w:lang w:val="hy-AM" w:eastAsia="hy-AM"/>
        </w:rPr>
        <w:t>հան</w:t>
      </w:r>
      <w:r w:rsidR="002054BD">
        <w:rPr>
          <w:szCs w:val="24"/>
          <w:lang w:val="hy-AM" w:eastAsia="hy-AM"/>
        </w:rPr>
        <w:softHyphen/>
      </w:r>
      <w:r w:rsidRPr="000754AD">
        <w:rPr>
          <w:szCs w:val="24"/>
          <w:lang w:val="hy-AM" w:eastAsia="hy-AM"/>
        </w:rPr>
        <w:t>րա</w:t>
      </w:r>
      <w:r w:rsidR="002054BD">
        <w:rPr>
          <w:szCs w:val="24"/>
          <w:lang w:val="hy-AM" w:eastAsia="hy-AM"/>
        </w:rPr>
        <w:softHyphen/>
      </w:r>
      <w:r w:rsidRPr="000754AD">
        <w:rPr>
          <w:szCs w:val="24"/>
          <w:lang w:val="hy-AM" w:eastAsia="hy-AM"/>
        </w:rPr>
        <w:t>գու</w:t>
      </w:r>
      <w:r w:rsidR="002054BD">
        <w:rPr>
          <w:szCs w:val="24"/>
          <w:lang w:val="hy-AM" w:eastAsia="hy-AM"/>
        </w:rPr>
        <w:softHyphen/>
      </w:r>
      <w:r w:rsidRPr="000754AD">
        <w:rPr>
          <w:szCs w:val="24"/>
          <w:lang w:val="hy-AM" w:eastAsia="hy-AM"/>
        </w:rPr>
        <w:t xml:space="preserve">մարի </w:t>
      </w:r>
      <w:r w:rsidR="003463E2">
        <w:rPr>
          <w:szCs w:val="24"/>
          <w:lang w:val="hy-AM" w:eastAsia="hy-AM"/>
        </w:rPr>
        <w:t>5</w:t>
      </w:r>
      <w:r w:rsidRPr="000754AD">
        <w:rPr>
          <w:szCs w:val="24"/>
          <w:lang w:val="hy-AM" w:eastAsia="hy-AM"/>
        </w:rPr>
        <w:t xml:space="preserve"> տոկոսը կազմող գումարի չափով: Եթե սույն մասով սահմանված </w:t>
      </w:r>
      <w:r w:rsidRPr="000754AD">
        <w:rPr>
          <w:szCs w:val="24"/>
          <w:lang w:val="hy-AM" w:eastAsia="hy-AM"/>
        </w:rPr>
        <w:lastRenderedPageBreak/>
        <w:t>նվազեցումներից հետո շրջա</w:t>
      </w:r>
      <w:r w:rsidR="002054BD">
        <w:rPr>
          <w:szCs w:val="24"/>
          <w:lang w:val="hy-AM" w:eastAsia="hy-AM"/>
        </w:rPr>
        <w:softHyphen/>
      </w:r>
      <w:r w:rsidRPr="000754AD">
        <w:rPr>
          <w:szCs w:val="24"/>
          <w:lang w:val="hy-AM" w:eastAsia="hy-AM"/>
        </w:rPr>
        <w:t xml:space="preserve">նառության հարկի գումարը կազմում է </w:t>
      </w:r>
      <w:r w:rsidR="00B05025">
        <w:rPr>
          <w:szCs w:val="24"/>
          <w:lang w:val="hy-AM" w:eastAsia="hy-AM"/>
        </w:rPr>
        <w:t>արտադրական</w:t>
      </w:r>
      <w:r w:rsidRPr="000754AD">
        <w:rPr>
          <w:szCs w:val="24"/>
          <w:lang w:val="hy-AM" w:eastAsia="hy-AM"/>
        </w:rPr>
        <w:t xml:space="preserve"> գոր</w:t>
      </w:r>
      <w:r w:rsidR="002054BD">
        <w:rPr>
          <w:szCs w:val="24"/>
          <w:lang w:val="hy-AM" w:eastAsia="hy-AM"/>
        </w:rPr>
        <w:softHyphen/>
      </w:r>
      <w:r w:rsidRPr="000754AD">
        <w:rPr>
          <w:szCs w:val="24"/>
          <w:lang w:val="hy-AM" w:eastAsia="hy-AM"/>
        </w:rPr>
        <w:t>ծու</w:t>
      </w:r>
      <w:r w:rsidR="002054BD">
        <w:rPr>
          <w:szCs w:val="24"/>
          <w:lang w:val="hy-AM" w:eastAsia="hy-AM"/>
        </w:rPr>
        <w:softHyphen/>
      </w:r>
      <w:r w:rsidRPr="000754AD">
        <w:rPr>
          <w:szCs w:val="24"/>
          <w:lang w:val="hy-AM" w:eastAsia="hy-AM"/>
        </w:rPr>
        <w:t>նեու</w:t>
      </w:r>
      <w:r w:rsidR="002054BD">
        <w:rPr>
          <w:szCs w:val="24"/>
          <w:lang w:val="hy-AM" w:eastAsia="hy-AM"/>
        </w:rPr>
        <w:softHyphen/>
      </w:r>
      <w:r w:rsidRPr="000754AD">
        <w:rPr>
          <w:szCs w:val="24"/>
          <w:lang w:val="hy-AM" w:eastAsia="hy-AM"/>
        </w:rPr>
        <w:t>թյունից ձևավորվող հարկման բազայի 3 տոկո</w:t>
      </w:r>
      <w:r>
        <w:rPr>
          <w:szCs w:val="24"/>
          <w:lang w:val="hy-AM" w:eastAsia="hy-AM"/>
        </w:rPr>
        <w:softHyphen/>
      </w:r>
      <w:r w:rsidRPr="000754AD">
        <w:rPr>
          <w:szCs w:val="24"/>
          <w:lang w:val="hy-AM" w:eastAsia="hy-AM"/>
        </w:rPr>
        <w:t>սից պակաս գումար, ապա ծախսերի գծով նվա</w:t>
      </w:r>
      <w:r w:rsidR="002054BD">
        <w:rPr>
          <w:szCs w:val="24"/>
          <w:lang w:val="hy-AM" w:eastAsia="hy-AM"/>
        </w:rPr>
        <w:softHyphen/>
      </w:r>
      <w:r w:rsidRPr="000754AD">
        <w:rPr>
          <w:szCs w:val="24"/>
          <w:lang w:val="hy-AM" w:eastAsia="hy-AM"/>
        </w:rPr>
        <w:t>զեցումը կատարվում է այն չափով, որ շրջա</w:t>
      </w:r>
      <w:r>
        <w:rPr>
          <w:szCs w:val="24"/>
          <w:lang w:val="hy-AM" w:eastAsia="hy-AM"/>
        </w:rPr>
        <w:softHyphen/>
      </w:r>
      <w:r w:rsidRPr="000754AD">
        <w:rPr>
          <w:szCs w:val="24"/>
          <w:lang w:val="hy-AM" w:eastAsia="hy-AM"/>
        </w:rPr>
        <w:t>նա</w:t>
      </w:r>
      <w:r>
        <w:rPr>
          <w:szCs w:val="24"/>
          <w:lang w:val="hy-AM" w:eastAsia="hy-AM"/>
        </w:rPr>
        <w:softHyphen/>
      </w:r>
      <w:r w:rsidRPr="000754AD">
        <w:rPr>
          <w:szCs w:val="24"/>
          <w:lang w:val="hy-AM" w:eastAsia="hy-AM"/>
        </w:rPr>
        <w:t>ռու</w:t>
      </w:r>
      <w:r>
        <w:rPr>
          <w:szCs w:val="24"/>
          <w:lang w:val="hy-AM" w:eastAsia="hy-AM"/>
        </w:rPr>
        <w:softHyphen/>
      </w:r>
      <w:r w:rsidRPr="000754AD">
        <w:rPr>
          <w:szCs w:val="24"/>
          <w:lang w:val="hy-AM" w:eastAsia="hy-AM"/>
        </w:rPr>
        <w:t xml:space="preserve">թյան հարկի գումարը կազմի </w:t>
      </w:r>
      <w:r w:rsidR="00B05025">
        <w:rPr>
          <w:szCs w:val="24"/>
          <w:lang w:val="hy-AM" w:eastAsia="hy-AM"/>
        </w:rPr>
        <w:t>արտադրական</w:t>
      </w:r>
      <w:r w:rsidRPr="000754AD">
        <w:rPr>
          <w:szCs w:val="24"/>
          <w:lang w:val="hy-AM" w:eastAsia="hy-AM"/>
        </w:rPr>
        <w:t xml:space="preserve"> գործունեությունից ձևա</w:t>
      </w:r>
      <w:r>
        <w:rPr>
          <w:szCs w:val="24"/>
          <w:lang w:val="hy-AM" w:eastAsia="hy-AM"/>
        </w:rPr>
        <w:softHyphen/>
      </w:r>
      <w:r w:rsidRPr="000754AD">
        <w:rPr>
          <w:szCs w:val="24"/>
          <w:lang w:val="hy-AM" w:eastAsia="hy-AM"/>
        </w:rPr>
        <w:t>վորվող հարկման բազայի 3 տոկոսը:</w:t>
      </w:r>
    </w:p>
    <w:p w14:paraId="795FB4E5" w14:textId="6FB6C9F0" w:rsidR="00F832AF" w:rsidRPr="00F832AF" w:rsidRDefault="0008014F" w:rsidP="008377F5">
      <w:pPr>
        <w:pStyle w:val="ListParagraph"/>
        <w:numPr>
          <w:ilvl w:val="0"/>
          <w:numId w:val="9"/>
        </w:numPr>
        <w:tabs>
          <w:tab w:val="left" w:pos="810"/>
        </w:tabs>
        <w:ind w:left="0" w:firstLine="540"/>
        <w:rPr>
          <w:szCs w:val="24"/>
          <w:lang w:val="hy-AM" w:eastAsia="hy-AM"/>
        </w:rPr>
      </w:pPr>
      <w:r w:rsidRPr="0008014F">
        <w:rPr>
          <w:szCs w:val="24"/>
          <w:lang w:val="hy-AM" w:eastAsia="hy-AM"/>
        </w:rPr>
        <w:t>Հաշվետու ժամանակաշրջանի համար հանրային սննդի ոլորտում իրականացվող գոր</w:t>
      </w:r>
      <w:r>
        <w:rPr>
          <w:szCs w:val="24"/>
          <w:lang w:val="hy-AM" w:eastAsia="hy-AM"/>
        </w:rPr>
        <w:softHyphen/>
      </w:r>
      <w:r w:rsidRPr="0008014F">
        <w:rPr>
          <w:szCs w:val="24"/>
          <w:lang w:val="hy-AM" w:eastAsia="hy-AM"/>
        </w:rPr>
        <w:t>ծու</w:t>
      </w:r>
      <w:r>
        <w:rPr>
          <w:szCs w:val="24"/>
          <w:lang w:val="hy-AM" w:eastAsia="hy-AM"/>
        </w:rPr>
        <w:softHyphen/>
      </w:r>
      <w:r w:rsidRPr="0008014F">
        <w:rPr>
          <w:szCs w:val="24"/>
          <w:lang w:val="hy-AM" w:eastAsia="hy-AM"/>
        </w:rPr>
        <w:t>նեությունից ձևավորվող հարկման բազայի մասով սույն հոդվածի 1-ին մասով սահմանված դրույ</w:t>
      </w:r>
      <w:r>
        <w:rPr>
          <w:szCs w:val="24"/>
          <w:lang w:val="hy-AM" w:eastAsia="hy-AM"/>
        </w:rPr>
        <w:softHyphen/>
      </w:r>
      <w:r w:rsidRPr="0008014F">
        <w:rPr>
          <w:szCs w:val="24"/>
          <w:lang w:val="hy-AM" w:eastAsia="hy-AM"/>
        </w:rPr>
        <w:t xml:space="preserve">քաչափով հաշվարկված շրջանառության հարկի գումարը նվազեցվում է </w:t>
      </w:r>
      <w:r w:rsidR="000437C6">
        <w:rPr>
          <w:szCs w:val="24"/>
          <w:lang w:val="hy-AM" w:eastAsia="hy-AM"/>
        </w:rPr>
        <w:t xml:space="preserve">սույն հոդվածի </w:t>
      </w:r>
      <w:r w:rsidR="00924C06">
        <w:rPr>
          <w:szCs w:val="24"/>
          <w:lang w:val="hy-AM" w:eastAsia="hy-AM"/>
        </w:rPr>
        <w:t>6</w:t>
      </w:r>
      <w:r w:rsidR="000437C6">
        <w:rPr>
          <w:szCs w:val="24"/>
          <w:lang w:val="hy-AM" w:eastAsia="hy-AM"/>
        </w:rPr>
        <w:t>-րդ մասով սահմանված</w:t>
      </w:r>
      <w:r w:rsidR="000437C6" w:rsidRPr="0008014F">
        <w:rPr>
          <w:szCs w:val="24"/>
          <w:lang w:val="hy-AM" w:eastAsia="hy-AM"/>
        </w:rPr>
        <w:t xml:space="preserve"> </w:t>
      </w:r>
      <w:r w:rsidRPr="0008014F">
        <w:rPr>
          <w:szCs w:val="24"/>
          <w:lang w:val="hy-AM" w:eastAsia="hy-AM"/>
        </w:rPr>
        <w:t>ծախսերի հան</w:t>
      </w:r>
      <w:r w:rsidR="000437C6">
        <w:rPr>
          <w:szCs w:val="24"/>
          <w:lang w:val="hy-AM" w:eastAsia="hy-AM"/>
        </w:rPr>
        <w:softHyphen/>
      </w:r>
      <w:r w:rsidRPr="0008014F">
        <w:rPr>
          <w:szCs w:val="24"/>
          <w:lang w:val="hy-AM" w:eastAsia="hy-AM"/>
        </w:rPr>
        <w:t>րա</w:t>
      </w:r>
      <w:r w:rsidR="000437C6">
        <w:rPr>
          <w:szCs w:val="24"/>
          <w:lang w:val="hy-AM" w:eastAsia="hy-AM"/>
        </w:rPr>
        <w:softHyphen/>
      </w:r>
      <w:r w:rsidRPr="0008014F">
        <w:rPr>
          <w:szCs w:val="24"/>
          <w:lang w:val="hy-AM" w:eastAsia="hy-AM"/>
        </w:rPr>
        <w:t xml:space="preserve">գումարի </w:t>
      </w:r>
      <w:r w:rsidR="006F307D" w:rsidRPr="006F307D">
        <w:rPr>
          <w:szCs w:val="24"/>
          <w:lang w:val="hy-AM" w:eastAsia="hy-AM"/>
        </w:rPr>
        <w:t>9</w:t>
      </w:r>
      <w:r w:rsidR="006F307D" w:rsidRPr="0008014F">
        <w:rPr>
          <w:szCs w:val="24"/>
          <w:lang w:val="hy-AM" w:eastAsia="hy-AM"/>
        </w:rPr>
        <w:t xml:space="preserve"> </w:t>
      </w:r>
      <w:r w:rsidRPr="0008014F">
        <w:rPr>
          <w:szCs w:val="24"/>
          <w:lang w:val="hy-AM" w:eastAsia="hy-AM"/>
        </w:rPr>
        <w:t>տոկոսը կազմող գումարի չափով: Եթե սույն մասով սահ</w:t>
      </w:r>
      <w:r w:rsidR="006E4F17">
        <w:rPr>
          <w:szCs w:val="24"/>
          <w:lang w:val="hy-AM" w:eastAsia="hy-AM"/>
        </w:rPr>
        <w:softHyphen/>
      </w:r>
      <w:r w:rsidRPr="0008014F">
        <w:rPr>
          <w:szCs w:val="24"/>
          <w:lang w:val="hy-AM" w:eastAsia="hy-AM"/>
        </w:rPr>
        <w:t>մանված նվա</w:t>
      </w:r>
      <w:r w:rsidR="000437C6">
        <w:rPr>
          <w:szCs w:val="24"/>
          <w:lang w:val="hy-AM" w:eastAsia="hy-AM"/>
        </w:rPr>
        <w:softHyphen/>
      </w:r>
      <w:r w:rsidRPr="0008014F">
        <w:rPr>
          <w:szCs w:val="24"/>
          <w:lang w:val="hy-AM" w:eastAsia="hy-AM"/>
        </w:rPr>
        <w:t>զեցում</w:t>
      </w:r>
      <w:r w:rsidR="000437C6">
        <w:rPr>
          <w:szCs w:val="24"/>
          <w:lang w:val="hy-AM" w:eastAsia="hy-AM"/>
        </w:rPr>
        <w:softHyphen/>
      </w:r>
      <w:r w:rsidRPr="0008014F">
        <w:rPr>
          <w:szCs w:val="24"/>
          <w:lang w:val="hy-AM" w:eastAsia="hy-AM"/>
        </w:rPr>
        <w:t>նե</w:t>
      </w:r>
      <w:r w:rsidR="000437C6">
        <w:rPr>
          <w:szCs w:val="24"/>
          <w:lang w:val="hy-AM" w:eastAsia="hy-AM"/>
        </w:rPr>
        <w:softHyphen/>
      </w:r>
      <w:r w:rsidRPr="0008014F">
        <w:rPr>
          <w:szCs w:val="24"/>
          <w:lang w:val="hy-AM" w:eastAsia="hy-AM"/>
        </w:rPr>
        <w:t>րից հետո շրջանառության հարկի գումարը կազմում է հանրային սննդի ոլորտում իրա</w:t>
      </w:r>
      <w:r w:rsidR="000437C6">
        <w:rPr>
          <w:szCs w:val="24"/>
          <w:lang w:val="hy-AM" w:eastAsia="hy-AM"/>
        </w:rPr>
        <w:softHyphen/>
      </w:r>
      <w:r w:rsidRPr="0008014F">
        <w:rPr>
          <w:szCs w:val="24"/>
          <w:lang w:val="hy-AM" w:eastAsia="hy-AM"/>
        </w:rPr>
        <w:t>կա</w:t>
      </w:r>
      <w:r w:rsidR="000437C6">
        <w:rPr>
          <w:szCs w:val="24"/>
          <w:lang w:val="hy-AM" w:eastAsia="hy-AM"/>
        </w:rPr>
        <w:softHyphen/>
      </w:r>
      <w:r w:rsidRPr="0008014F">
        <w:rPr>
          <w:szCs w:val="24"/>
          <w:lang w:val="hy-AM" w:eastAsia="hy-AM"/>
        </w:rPr>
        <w:t>նաց</w:t>
      </w:r>
      <w:r w:rsidR="000437C6">
        <w:rPr>
          <w:szCs w:val="24"/>
          <w:lang w:val="hy-AM" w:eastAsia="hy-AM"/>
        </w:rPr>
        <w:softHyphen/>
      </w:r>
      <w:r w:rsidRPr="0008014F">
        <w:rPr>
          <w:szCs w:val="24"/>
          <w:lang w:val="hy-AM" w:eastAsia="hy-AM"/>
        </w:rPr>
        <w:t>վող գործունեությունից ձևա</w:t>
      </w:r>
      <w:r>
        <w:rPr>
          <w:szCs w:val="24"/>
          <w:lang w:val="hy-AM" w:eastAsia="hy-AM"/>
        </w:rPr>
        <w:softHyphen/>
      </w:r>
      <w:r w:rsidRPr="0008014F">
        <w:rPr>
          <w:szCs w:val="24"/>
          <w:lang w:val="hy-AM" w:eastAsia="hy-AM"/>
        </w:rPr>
        <w:t>վոր</w:t>
      </w:r>
      <w:r>
        <w:rPr>
          <w:szCs w:val="24"/>
          <w:lang w:val="hy-AM" w:eastAsia="hy-AM"/>
        </w:rPr>
        <w:softHyphen/>
      </w:r>
      <w:r w:rsidRPr="0008014F">
        <w:rPr>
          <w:szCs w:val="24"/>
          <w:lang w:val="hy-AM" w:eastAsia="hy-AM"/>
        </w:rPr>
        <w:t xml:space="preserve">վող հարկման բազայի </w:t>
      </w:r>
      <w:r w:rsidR="00ED4E8B">
        <w:rPr>
          <w:szCs w:val="24"/>
          <w:lang w:val="hy-AM" w:eastAsia="hy-AM"/>
        </w:rPr>
        <w:t>3.5</w:t>
      </w:r>
      <w:r w:rsidR="006F307D" w:rsidRPr="0008014F">
        <w:rPr>
          <w:szCs w:val="24"/>
          <w:lang w:val="hy-AM" w:eastAsia="hy-AM"/>
        </w:rPr>
        <w:t xml:space="preserve"> </w:t>
      </w:r>
      <w:r w:rsidRPr="0008014F">
        <w:rPr>
          <w:szCs w:val="24"/>
          <w:lang w:val="hy-AM" w:eastAsia="hy-AM"/>
        </w:rPr>
        <w:t>տոկոսից պակաս գումար, ապա ծախ</w:t>
      </w:r>
      <w:r w:rsidR="000437C6">
        <w:rPr>
          <w:szCs w:val="24"/>
          <w:lang w:val="hy-AM" w:eastAsia="hy-AM"/>
        </w:rPr>
        <w:softHyphen/>
      </w:r>
      <w:r w:rsidRPr="0008014F">
        <w:rPr>
          <w:szCs w:val="24"/>
          <w:lang w:val="hy-AM" w:eastAsia="hy-AM"/>
        </w:rPr>
        <w:t>սերի գծով նվազեցումը կատար</w:t>
      </w:r>
      <w:r>
        <w:rPr>
          <w:szCs w:val="24"/>
          <w:lang w:val="hy-AM" w:eastAsia="hy-AM"/>
        </w:rPr>
        <w:softHyphen/>
      </w:r>
      <w:r w:rsidRPr="0008014F">
        <w:rPr>
          <w:szCs w:val="24"/>
          <w:lang w:val="hy-AM" w:eastAsia="hy-AM"/>
        </w:rPr>
        <w:t>վում է այն չափով, որ շրջա</w:t>
      </w:r>
      <w:r w:rsidR="006E4F17">
        <w:rPr>
          <w:szCs w:val="24"/>
          <w:lang w:val="hy-AM" w:eastAsia="hy-AM"/>
        </w:rPr>
        <w:softHyphen/>
      </w:r>
      <w:r w:rsidRPr="0008014F">
        <w:rPr>
          <w:szCs w:val="24"/>
          <w:lang w:val="hy-AM" w:eastAsia="hy-AM"/>
        </w:rPr>
        <w:t>նա</w:t>
      </w:r>
      <w:r w:rsidR="006E4F17">
        <w:rPr>
          <w:szCs w:val="24"/>
          <w:lang w:val="hy-AM" w:eastAsia="hy-AM"/>
        </w:rPr>
        <w:softHyphen/>
      </w:r>
      <w:r w:rsidRPr="0008014F">
        <w:rPr>
          <w:szCs w:val="24"/>
          <w:lang w:val="hy-AM" w:eastAsia="hy-AM"/>
        </w:rPr>
        <w:t>ռու</w:t>
      </w:r>
      <w:r w:rsidR="006E4F17">
        <w:rPr>
          <w:szCs w:val="24"/>
          <w:lang w:val="hy-AM" w:eastAsia="hy-AM"/>
        </w:rPr>
        <w:softHyphen/>
      </w:r>
      <w:r w:rsidR="00595437">
        <w:rPr>
          <w:szCs w:val="24"/>
          <w:lang w:val="hy-AM" w:eastAsia="hy-AM"/>
        </w:rPr>
        <w:softHyphen/>
      </w:r>
      <w:r w:rsidRPr="0008014F">
        <w:rPr>
          <w:szCs w:val="24"/>
          <w:lang w:val="hy-AM" w:eastAsia="hy-AM"/>
        </w:rPr>
        <w:t>թյան հարկի գումարը կազմի հանրային սննդի ոլորտում իրականացվող գոր</w:t>
      </w:r>
      <w:r w:rsidR="00595437">
        <w:rPr>
          <w:szCs w:val="24"/>
          <w:lang w:val="hy-AM" w:eastAsia="hy-AM"/>
        </w:rPr>
        <w:softHyphen/>
      </w:r>
      <w:r w:rsidRPr="0008014F">
        <w:rPr>
          <w:szCs w:val="24"/>
          <w:lang w:val="hy-AM" w:eastAsia="hy-AM"/>
        </w:rPr>
        <w:t>ծունեու</w:t>
      </w:r>
      <w:r w:rsidR="00595437">
        <w:rPr>
          <w:szCs w:val="24"/>
          <w:lang w:val="hy-AM" w:eastAsia="hy-AM"/>
        </w:rPr>
        <w:softHyphen/>
      </w:r>
      <w:r w:rsidRPr="0008014F">
        <w:rPr>
          <w:szCs w:val="24"/>
          <w:lang w:val="hy-AM" w:eastAsia="hy-AM"/>
        </w:rPr>
        <w:t>թյու</w:t>
      </w:r>
      <w:r w:rsidR="00595437">
        <w:rPr>
          <w:szCs w:val="24"/>
          <w:lang w:val="hy-AM" w:eastAsia="hy-AM"/>
        </w:rPr>
        <w:softHyphen/>
      </w:r>
      <w:r w:rsidRPr="0008014F">
        <w:rPr>
          <w:szCs w:val="24"/>
          <w:lang w:val="hy-AM" w:eastAsia="hy-AM"/>
        </w:rPr>
        <w:t>նից ձևա</w:t>
      </w:r>
      <w:r w:rsidR="006E4F17">
        <w:rPr>
          <w:szCs w:val="24"/>
          <w:lang w:val="hy-AM" w:eastAsia="hy-AM"/>
        </w:rPr>
        <w:softHyphen/>
      </w:r>
      <w:r w:rsidRPr="0008014F">
        <w:rPr>
          <w:szCs w:val="24"/>
          <w:lang w:val="hy-AM" w:eastAsia="hy-AM"/>
        </w:rPr>
        <w:t>վոր</w:t>
      </w:r>
      <w:r w:rsidR="006E4F17">
        <w:rPr>
          <w:szCs w:val="24"/>
          <w:lang w:val="hy-AM" w:eastAsia="hy-AM"/>
        </w:rPr>
        <w:softHyphen/>
      </w:r>
      <w:r w:rsidRPr="0008014F">
        <w:rPr>
          <w:szCs w:val="24"/>
          <w:lang w:val="hy-AM" w:eastAsia="hy-AM"/>
        </w:rPr>
        <w:t xml:space="preserve">վող հարկման բազայի </w:t>
      </w:r>
      <w:r w:rsidR="00ED4E8B">
        <w:rPr>
          <w:szCs w:val="24"/>
          <w:lang w:val="hy-AM" w:eastAsia="hy-AM"/>
        </w:rPr>
        <w:t>3.5</w:t>
      </w:r>
      <w:r w:rsidR="006F307D" w:rsidRPr="0008014F">
        <w:rPr>
          <w:szCs w:val="24"/>
          <w:lang w:val="hy-AM" w:eastAsia="hy-AM"/>
        </w:rPr>
        <w:t xml:space="preserve"> </w:t>
      </w:r>
      <w:r w:rsidRPr="0008014F">
        <w:rPr>
          <w:szCs w:val="24"/>
          <w:lang w:val="hy-AM" w:eastAsia="hy-AM"/>
        </w:rPr>
        <w:t>տոկոսը:</w:t>
      </w:r>
      <w:r w:rsidR="000437C6">
        <w:rPr>
          <w:szCs w:val="24"/>
          <w:lang w:val="hy-AM" w:eastAsia="hy-AM"/>
        </w:rPr>
        <w:softHyphen/>
      </w:r>
      <w:r w:rsidR="000437C6">
        <w:rPr>
          <w:szCs w:val="24"/>
          <w:lang w:val="hy-AM" w:eastAsia="hy-AM"/>
        </w:rPr>
        <w:softHyphen/>
      </w:r>
    </w:p>
    <w:p w14:paraId="24C7ED08" w14:textId="4055BC61" w:rsidR="004E7236" w:rsidRPr="00697821" w:rsidRDefault="004E7236" w:rsidP="008377F5">
      <w:pPr>
        <w:pStyle w:val="ListParagraph"/>
        <w:numPr>
          <w:ilvl w:val="0"/>
          <w:numId w:val="9"/>
        </w:numPr>
        <w:tabs>
          <w:tab w:val="left" w:pos="810"/>
        </w:tabs>
        <w:ind w:left="0" w:firstLine="540"/>
        <w:rPr>
          <w:szCs w:val="24"/>
          <w:lang w:val="hy-AM" w:eastAsia="hy-AM"/>
        </w:rPr>
      </w:pPr>
      <w:r w:rsidRPr="00F832AF">
        <w:rPr>
          <w:szCs w:val="24"/>
          <w:lang w:val="hy-AM" w:eastAsia="hy-AM"/>
        </w:rPr>
        <w:t>Հաշվետու ժամանակաշրջանի համար</w:t>
      </w:r>
      <w:r w:rsidR="00E93585">
        <w:rPr>
          <w:szCs w:val="24"/>
          <w:lang w:val="hy-AM" w:eastAsia="hy-AM"/>
        </w:rPr>
        <w:t xml:space="preserve"> սույն հոդվածի </w:t>
      </w:r>
      <w:r w:rsidR="002703FB">
        <w:rPr>
          <w:szCs w:val="24"/>
          <w:lang w:val="hy-AM" w:eastAsia="hy-AM"/>
        </w:rPr>
        <w:t>1-ին մասի աղյուսակի 11-րդ տողով սահմանված՝</w:t>
      </w:r>
      <w:r w:rsidR="00E93585">
        <w:rPr>
          <w:szCs w:val="24"/>
          <w:lang w:val="hy-AM" w:eastAsia="hy-AM"/>
        </w:rPr>
        <w:t xml:space="preserve"> </w:t>
      </w:r>
      <w:r>
        <w:rPr>
          <w:szCs w:val="24"/>
          <w:lang w:val="hy-AM" w:eastAsia="hy-AM"/>
        </w:rPr>
        <w:t xml:space="preserve">այլ </w:t>
      </w:r>
      <w:r w:rsidRPr="00F832AF">
        <w:rPr>
          <w:szCs w:val="24"/>
          <w:lang w:val="hy-AM" w:eastAsia="hy-AM"/>
        </w:rPr>
        <w:t>գոր</w:t>
      </w:r>
      <w:r>
        <w:rPr>
          <w:szCs w:val="24"/>
          <w:lang w:val="hy-AM" w:eastAsia="hy-AM"/>
        </w:rPr>
        <w:softHyphen/>
      </w:r>
      <w:r w:rsidRPr="00F832AF">
        <w:rPr>
          <w:szCs w:val="24"/>
          <w:lang w:val="hy-AM" w:eastAsia="hy-AM"/>
        </w:rPr>
        <w:t>ծու</w:t>
      </w:r>
      <w:r>
        <w:rPr>
          <w:szCs w:val="24"/>
          <w:lang w:val="hy-AM" w:eastAsia="hy-AM"/>
        </w:rPr>
        <w:softHyphen/>
      </w:r>
      <w:r w:rsidRPr="00F832AF">
        <w:rPr>
          <w:szCs w:val="24"/>
          <w:lang w:val="hy-AM" w:eastAsia="hy-AM"/>
        </w:rPr>
        <w:t>նեու</w:t>
      </w:r>
      <w:r>
        <w:rPr>
          <w:szCs w:val="24"/>
          <w:lang w:val="hy-AM" w:eastAsia="hy-AM"/>
        </w:rPr>
        <w:softHyphen/>
      </w:r>
      <w:r w:rsidRPr="00F832AF">
        <w:rPr>
          <w:szCs w:val="24"/>
          <w:lang w:val="hy-AM" w:eastAsia="hy-AM"/>
        </w:rPr>
        <w:t>թյու</w:t>
      </w:r>
      <w:r w:rsidRPr="00F832AF">
        <w:rPr>
          <w:szCs w:val="24"/>
          <w:lang w:val="hy-AM" w:eastAsia="hy-AM"/>
        </w:rPr>
        <w:softHyphen/>
        <w:t>նից ձևավորվող հարկ</w:t>
      </w:r>
      <w:r>
        <w:rPr>
          <w:szCs w:val="24"/>
          <w:lang w:val="hy-AM" w:eastAsia="hy-AM"/>
        </w:rPr>
        <w:softHyphen/>
      </w:r>
      <w:r w:rsidRPr="00F832AF">
        <w:rPr>
          <w:szCs w:val="24"/>
          <w:lang w:val="hy-AM" w:eastAsia="hy-AM"/>
        </w:rPr>
        <w:t>ման բազայի մասով սույն հոդվածի 1-ին մասով սահմանված դրույքաչափով հաշվարկված շրջա</w:t>
      </w:r>
      <w:r w:rsidR="006E4F17">
        <w:rPr>
          <w:szCs w:val="24"/>
          <w:lang w:val="hy-AM" w:eastAsia="hy-AM"/>
        </w:rPr>
        <w:softHyphen/>
      </w:r>
      <w:r w:rsidR="00033D1D">
        <w:rPr>
          <w:szCs w:val="24"/>
          <w:lang w:val="hy-AM" w:eastAsia="hy-AM"/>
        </w:rPr>
        <w:softHyphen/>
      </w:r>
      <w:r>
        <w:rPr>
          <w:szCs w:val="24"/>
          <w:lang w:val="hy-AM" w:eastAsia="hy-AM"/>
        </w:rPr>
        <w:softHyphen/>
      </w:r>
      <w:r>
        <w:rPr>
          <w:szCs w:val="24"/>
          <w:lang w:val="hy-AM" w:eastAsia="hy-AM"/>
        </w:rPr>
        <w:softHyphen/>
      </w:r>
      <w:r>
        <w:rPr>
          <w:szCs w:val="24"/>
          <w:lang w:val="hy-AM" w:eastAsia="hy-AM"/>
        </w:rPr>
        <w:softHyphen/>
      </w:r>
      <w:r w:rsidRPr="00F832AF">
        <w:rPr>
          <w:szCs w:val="24"/>
          <w:lang w:val="hy-AM" w:eastAsia="hy-AM"/>
        </w:rPr>
        <w:t xml:space="preserve">նառության հարկի գումարը նվազեցվում է </w:t>
      </w:r>
      <w:r w:rsidR="002054BD">
        <w:rPr>
          <w:szCs w:val="24"/>
          <w:lang w:val="hy-AM" w:eastAsia="hy-AM"/>
        </w:rPr>
        <w:t xml:space="preserve">սույն հոդվածի </w:t>
      </w:r>
      <w:r w:rsidR="00924C06">
        <w:rPr>
          <w:szCs w:val="24"/>
          <w:lang w:val="hy-AM" w:eastAsia="hy-AM"/>
        </w:rPr>
        <w:t>6</w:t>
      </w:r>
      <w:r w:rsidR="002054BD">
        <w:rPr>
          <w:szCs w:val="24"/>
          <w:lang w:val="hy-AM" w:eastAsia="hy-AM"/>
        </w:rPr>
        <w:t>-րդ մասով սահմանված ծախ</w:t>
      </w:r>
      <w:r w:rsidR="002054BD">
        <w:rPr>
          <w:szCs w:val="24"/>
          <w:lang w:val="hy-AM" w:eastAsia="hy-AM"/>
        </w:rPr>
        <w:softHyphen/>
        <w:t>սերի</w:t>
      </w:r>
      <w:r>
        <w:rPr>
          <w:szCs w:val="24"/>
          <w:lang w:val="hy-AM" w:eastAsia="hy-AM"/>
        </w:rPr>
        <w:t xml:space="preserve"> </w:t>
      </w:r>
      <w:r w:rsidRPr="00F832AF">
        <w:rPr>
          <w:szCs w:val="24"/>
          <w:lang w:val="hy-AM" w:eastAsia="hy-AM"/>
        </w:rPr>
        <w:t xml:space="preserve">հանրագումարի </w:t>
      </w:r>
      <w:r>
        <w:rPr>
          <w:szCs w:val="24"/>
          <w:lang w:val="hy-AM" w:eastAsia="hy-AM"/>
        </w:rPr>
        <w:t>6</w:t>
      </w:r>
      <w:r w:rsidRPr="00F832AF">
        <w:rPr>
          <w:szCs w:val="24"/>
          <w:lang w:val="hy-AM" w:eastAsia="hy-AM"/>
        </w:rPr>
        <w:t xml:space="preserve"> տոկոսը կազմող գումարի չափով:</w:t>
      </w:r>
      <w:r>
        <w:rPr>
          <w:szCs w:val="24"/>
          <w:lang w:val="hy-AM" w:eastAsia="hy-AM"/>
        </w:rPr>
        <w:t xml:space="preserve"> </w:t>
      </w:r>
      <w:r w:rsidRPr="00F832AF">
        <w:rPr>
          <w:szCs w:val="24"/>
          <w:lang w:val="hy-AM" w:eastAsia="hy-AM"/>
        </w:rPr>
        <w:t>Եթե սույն մասով սահմանված նվա</w:t>
      </w:r>
      <w:r>
        <w:rPr>
          <w:szCs w:val="24"/>
          <w:lang w:val="hy-AM" w:eastAsia="hy-AM"/>
        </w:rPr>
        <w:softHyphen/>
      </w:r>
      <w:r w:rsidRPr="00F832AF">
        <w:rPr>
          <w:szCs w:val="24"/>
          <w:lang w:val="hy-AM" w:eastAsia="hy-AM"/>
        </w:rPr>
        <w:t xml:space="preserve">զեցումներից հետո շրջանառության հարկի գումարը կազմում է </w:t>
      </w:r>
      <w:r w:rsidR="00EF3192">
        <w:rPr>
          <w:szCs w:val="24"/>
          <w:lang w:val="hy-AM" w:eastAsia="hy-AM"/>
        </w:rPr>
        <w:t xml:space="preserve">սույն հոդվածի 1-ին մասի աղյուսակի 11-րդ տողով սահմանված՝ </w:t>
      </w:r>
      <w:r>
        <w:rPr>
          <w:szCs w:val="24"/>
          <w:lang w:val="hy-AM" w:eastAsia="hy-AM"/>
        </w:rPr>
        <w:t xml:space="preserve">այլ </w:t>
      </w:r>
      <w:r w:rsidRPr="00F832AF">
        <w:rPr>
          <w:szCs w:val="24"/>
          <w:lang w:val="hy-AM" w:eastAsia="hy-AM"/>
        </w:rPr>
        <w:t>գոր</w:t>
      </w:r>
      <w:r>
        <w:rPr>
          <w:szCs w:val="24"/>
          <w:lang w:val="hy-AM" w:eastAsia="hy-AM"/>
        </w:rPr>
        <w:softHyphen/>
      </w:r>
      <w:r w:rsidRPr="00F832AF">
        <w:rPr>
          <w:szCs w:val="24"/>
          <w:lang w:val="hy-AM" w:eastAsia="hy-AM"/>
        </w:rPr>
        <w:t>ծու</w:t>
      </w:r>
      <w:r>
        <w:rPr>
          <w:szCs w:val="24"/>
          <w:lang w:val="hy-AM" w:eastAsia="hy-AM"/>
        </w:rPr>
        <w:softHyphen/>
      </w:r>
      <w:r w:rsidRPr="00F832AF">
        <w:rPr>
          <w:szCs w:val="24"/>
          <w:lang w:val="hy-AM" w:eastAsia="hy-AM"/>
        </w:rPr>
        <w:t>նեու</w:t>
      </w:r>
      <w:r>
        <w:rPr>
          <w:szCs w:val="24"/>
          <w:lang w:val="hy-AM" w:eastAsia="hy-AM"/>
        </w:rPr>
        <w:softHyphen/>
      </w:r>
      <w:r w:rsidRPr="00F832AF">
        <w:rPr>
          <w:szCs w:val="24"/>
          <w:lang w:val="hy-AM" w:eastAsia="hy-AM"/>
        </w:rPr>
        <w:t>թյու</w:t>
      </w:r>
      <w:r>
        <w:rPr>
          <w:szCs w:val="24"/>
          <w:lang w:val="hy-AM" w:eastAsia="hy-AM"/>
        </w:rPr>
        <w:softHyphen/>
      </w:r>
      <w:r w:rsidRPr="00F832AF">
        <w:rPr>
          <w:szCs w:val="24"/>
          <w:lang w:val="hy-AM" w:eastAsia="hy-AM"/>
        </w:rPr>
        <w:t xml:space="preserve">նից ձևավորվող հարկման բազայի </w:t>
      </w:r>
      <w:r w:rsidR="00B85D72">
        <w:rPr>
          <w:szCs w:val="24"/>
          <w:lang w:val="hy-AM" w:eastAsia="hy-AM"/>
        </w:rPr>
        <w:t>4.5</w:t>
      </w:r>
      <w:r w:rsidRPr="00F832AF">
        <w:rPr>
          <w:szCs w:val="24"/>
          <w:lang w:val="hy-AM" w:eastAsia="hy-AM"/>
        </w:rPr>
        <w:t xml:space="preserve"> տոկոսից պակաս գումար, ապա ծախսերի գծով նվա</w:t>
      </w:r>
      <w:r>
        <w:rPr>
          <w:szCs w:val="24"/>
          <w:lang w:val="hy-AM" w:eastAsia="hy-AM"/>
        </w:rPr>
        <w:softHyphen/>
      </w:r>
      <w:r w:rsidRPr="00F832AF">
        <w:rPr>
          <w:szCs w:val="24"/>
          <w:lang w:val="hy-AM" w:eastAsia="hy-AM"/>
        </w:rPr>
        <w:t>զե</w:t>
      </w:r>
      <w:r>
        <w:rPr>
          <w:szCs w:val="24"/>
          <w:lang w:val="hy-AM" w:eastAsia="hy-AM"/>
        </w:rPr>
        <w:softHyphen/>
      </w:r>
      <w:r w:rsidRPr="00F832AF">
        <w:rPr>
          <w:szCs w:val="24"/>
          <w:lang w:val="hy-AM" w:eastAsia="hy-AM"/>
        </w:rPr>
        <w:t>ցումը կատարվում է այն չափով, որ շրջա</w:t>
      </w:r>
      <w:r>
        <w:rPr>
          <w:szCs w:val="24"/>
          <w:lang w:val="hy-AM" w:eastAsia="hy-AM"/>
        </w:rPr>
        <w:softHyphen/>
      </w:r>
      <w:r w:rsidRPr="00F832AF">
        <w:rPr>
          <w:szCs w:val="24"/>
          <w:lang w:val="hy-AM" w:eastAsia="hy-AM"/>
        </w:rPr>
        <w:t>նա</w:t>
      </w:r>
      <w:r>
        <w:rPr>
          <w:szCs w:val="24"/>
          <w:lang w:val="hy-AM" w:eastAsia="hy-AM"/>
        </w:rPr>
        <w:softHyphen/>
      </w:r>
      <w:r w:rsidRPr="00F832AF">
        <w:rPr>
          <w:szCs w:val="24"/>
          <w:lang w:val="hy-AM" w:eastAsia="hy-AM"/>
        </w:rPr>
        <w:t>ռու</w:t>
      </w:r>
      <w:r>
        <w:rPr>
          <w:szCs w:val="24"/>
          <w:lang w:val="hy-AM" w:eastAsia="hy-AM"/>
        </w:rPr>
        <w:softHyphen/>
      </w:r>
      <w:r w:rsidRPr="00F832AF">
        <w:rPr>
          <w:szCs w:val="24"/>
          <w:lang w:val="hy-AM" w:eastAsia="hy-AM"/>
        </w:rPr>
        <w:t xml:space="preserve">թյան հարկի գումարը կազմի </w:t>
      </w:r>
      <w:r>
        <w:rPr>
          <w:szCs w:val="24"/>
          <w:lang w:val="hy-AM" w:eastAsia="hy-AM"/>
        </w:rPr>
        <w:t xml:space="preserve">այլ </w:t>
      </w:r>
      <w:r w:rsidRPr="00F832AF">
        <w:rPr>
          <w:szCs w:val="24"/>
          <w:lang w:val="hy-AM" w:eastAsia="hy-AM"/>
        </w:rPr>
        <w:t>գոր</w:t>
      </w:r>
      <w:r>
        <w:rPr>
          <w:szCs w:val="24"/>
          <w:lang w:val="hy-AM" w:eastAsia="hy-AM"/>
        </w:rPr>
        <w:softHyphen/>
      </w:r>
      <w:r w:rsidRPr="00F832AF">
        <w:rPr>
          <w:szCs w:val="24"/>
          <w:lang w:val="hy-AM" w:eastAsia="hy-AM"/>
        </w:rPr>
        <w:t>ծու</w:t>
      </w:r>
      <w:r>
        <w:rPr>
          <w:szCs w:val="24"/>
          <w:lang w:val="hy-AM" w:eastAsia="hy-AM"/>
        </w:rPr>
        <w:softHyphen/>
      </w:r>
      <w:r w:rsidRPr="00F832AF">
        <w:rPr>
          <w:szCs w:val="24"/>
          <w:lang w:val="hy-AM" w:eastAsia="hy-AM"/>
        </w:rPr>
        <w:t xml:space="preserve">նեությունից ձևավորվող հարկման բազայի </w:t>
      </w:r>
      <w:r w:rsidR="00A107FF">
        <w:rPr>
          <w:szCs w:val="24"/>
          <w:lang w:val="hy-AM" w:eastAsia="hy-AM"/>
        </w:rPr>
        <w:t>4.5</w:t>
      </w:r>
      <w:r w:rsidRPr="00F832AF">
        <w:rPr>
          <w:szCs w:val="24"/>
          <w:lang w:val="hy-AM" w:eastAsia="hy-AM"/>
        </w:rPr>
        <w:t xml:space="preserve"> տոկոսը:</w:t>
      </w:r>
    </w:p>
    <w:p w14:paraId="5D8FAC45" w14:textId="77777777" w:rsidR="000A37E1" w:rsidRDefault="00CF2851" w:rsidP="008377F5">
      <w:pPr>
        <w:pStyle w:val="ListParagraph"/>
        <w:numPr>
          <w:ilvl w:val="0"/>
          <w:numId w:val="9"/>
        </w:numPr>
        <w:tabs>
          <w:tab w:val="left" w:pos="810"/>
        </w:tabs>
        <w:ind w:left="0" w:firstLine="540"/>
        <w:rPr>
          <w:szCs w:val="24"/>
          <w:lang w:val="hy-AM" w:eastAsia="hy-AM"/>
        </w:rPr>
      </w:pPr>
      <w:r w:rsidRPr="004E7236">
        <w:rPr>
          <w:szCs w:val="24"/>
          <w:lang w:val="hy-AM" w:eastAsia="hy-AM"/>
        </w:rPr>
        <w:t xml:space="preserve">Սույն </w:t>
      </w:r>
      <w:r>
        <w:rPr>
          <w:szCs w:val="24"/>
          <w:lang w:val="hy-AM" w:eastAsia="hy-AM"/>
        </w:rPr>
        <w:t>հոդվածի</w:t>
      </w:r>
      <w:r w:rsidRPr="004E7236">
        <w:rPr>
          <w:szCs w:val="24"/>
          <w:lang w:val="hy-AM" w:eastAsia="hy-AM"/>
        </w:rPr>
        <w:t xml:space="preserve"> </w:t>
      </w:r>
      <w:r>
        <w:rPr>
          <w:szCs w:val="24"/>
          <w:lang w:val="hy-AM" w:eastAsia="hy-AM"/>
        </w:rPr>
        <w:t xml:space="preserve">2-5-րդ մասերի </w:t>
      </w:r>
      <w:r w:rsidRPr="004E7236">
        <w:rPr>
          <w:szCs w:val="24"/>
          <w:lang w:val="hy-AM" w:eastAsia="hy-AM"/>
        </w:rPr>
        <w:t>կիրառության իմաստով՝</w:t>
      </w:r>
      <w:r w:rsidRPr="00F56A22">
        <w:rPr>
          <w:szCs w:val="24"/>
          <w:lang w:val="hy-AM" w:eastAsia="hy-AM"/>
        </w:rPr>
        <w:t xml:space="preserve"> </w:t>
      </w:r>
    </w:p>
    <w:p w14:paraId="02871C2E" w14:textId="544343ED" w:rsidR="00D97121" w:rsidRDefault="00CF2851" w:rsidP="00B70CDF">
      <w:pPr>
        <w:pStyle w:val="Style1"/>
        <w:ind w:left="0" w:firstLine="546"/>
      </w:pPr>
      <w:r w:rsidRPr="00E20DA8">
        <w:t>շրջա</w:t>
      </w:r>
      <w:r>
        <w:softHyphen/>
      </w:r>
      <w:r w:rsidRPr="00E20DA8">
        <w:t>նառության հարկի գումա</w:t>
      </w:r>
      <w:r w:rsidRPr="00CF2851">
        <w:softHyphen/>
      </w:r>
      <w:r w:rsidRPr="00E20DA8">
        <w:t>ր</w:t>
      </w:r>
      <w:r>
        <w:t xml:space="preserve">ից </w:t>
      </w:r>
      <w:r w:rsidRPr="00E20DA8">
        <w:t>նվազեցվո</w:t>
      </w:r>
      <w:r>
        <w:t>ղ ծախսեր</w:t>
      </w:r>
      <w:r w:rsidR="00D97121" w:rsidRPr="00D97121">
        <w:t xml:space="preserve"> </w:t>
      </w:r>
      <w:r>
        <w:t>են համարվում</w:t>
      </w:r>
      <w:r w:rsidRPr="00E20DA8">
        <w:t xml:space="preserve"> տվյալ հաշվետու ժամանակաշրջանում </w:t>
      </w:r>
      <w:r w:rsidRPr="00F832AF">
        <w:t>Օրենսգրքի 55-րդ հոդ</w:t>
      </w:r>
      <w:r w:rsidRPr="00F832AF">
        <w:softHyphen/>
        <w:t xml:space="preserve">վածի 2-րդ մասի 1-5-րդ կետերով, ինչպես նաև նույն հոդվածի </w:t>
      </w:r>
      <w:r w:rsidRPr="00033D1D">
        <w:t>12-</w:t>
      </w:r>
      <w:r w:rsidRPr="00E20DA8">
        <w:t>13-րդ մասերով սահ</w:t>
      </w:r>
      <w:r>
        <w:softHyphen/>
      </w:r>
      <w:r w:rsidRPr="00E20DA8">
        <w:t>ման</w:t>
      </w:r>
      <w:r>
        <w:softHyphen/>
      </w:r>
      <w:r>
        <w:softHyphen/>
      </w:r>
      <w:r w:rsidRPr="00E20DA8">
        <w:t>ված փաս</w:t>
      </w:r>
      <w:r w:rsidR="00D97121">
        <w:softHyphen/>
      </w:r>
      <w:r w:rsidRPr="00E20DA8">
        <w:t>տա</w:t>
      </w:r>
      <w:r w:rsidR="00D97121">
        <w:softHyphen/>
      </w:r>
      <w:r w:rsidRPr="00E20DA8">
        <w:t>թղթե</w:t>
      </w:r>
      <w:r w:rsidR="00D97121">
        <w:softHyphen/>
      </w:r>
      <w:r w:rsidRPr="00E20DA8">
        <w:t xml:space="preserve">րով հիմնավորված </w:t>
      </w:r>
      <w:r>
        <w:t>ծախսերը:</w:t>
      </w:r>
      <w:r w:rsidR="006E4F17">
        <w:t xml:space="preserve"> </w:t>
      </w:r>
      <w:r w:rsidR="004E7236" w:rsidRPr="006E4F17">
        <w:t>Սույն հոդվածի 2-5-րդ մասերի կիրառության իմաստով՝ ծախ</w:t>
      </w:r>
      <w:r w:rsidR="00D97121">
        <w:softHyphen/>
      </w:r>
      <w:r w:rsidR="004E7236" w:rsidRPr="006E4F17">
        <w:t>սերի մեջ ներառվում են նաև ձեռք բերվ</w:t>
      </w:r>
      <w:r w:rsidR="005E657A">
        <w:t>ած</w:t>
      </w:r>
      <w:r w:rsidR="004E7236" w:rsidRPr="006E4F17">
        <w:t xml:space="preserve"> ապրանքների համար վճարվող ԱԱՀ-ի, ակցիզային հարկի և (կամ) բնա</w:t>
      </w:r>
      <w:r w:rsidR="004E7236" w:rsidRPr="006E4F17">
        <w:softHyphen/>
        <w:t>պահ</w:t>
      </w:r>
      <w:r w:rsidR="004E7236" w:rsidRPr="006E4F17">
        <w:softHyphen/>
        <w:t>պա</w:t>
      </w:r>
      <w:r w:rsidR="004E7236" w:rsidRPr="006E4F17">
        <w:softHyphen/>
        <w:t>նա</w:t>
      </w:r>
      <w:r w:rsidR="004E7236" w:rsidRPr="006E4F17">
        <w:softHyphen/>
        <w:t xml:space="preserve">կան </w:t>
      </w:r>
      <w:r w:rsidR="004E7236" w:rsidRPr="006E4F17">
        <w:lastRenderedPageBreak/>
        <w:t xml:space="preserve">հարկի գումարները, իսկ </w:t>
      </w:r>
      <w:r w:rsidR="004E7236">
        <w:t>Հայաստանի Հանրապետություն ներ</w:t>
      </w:r>
      <w:r w:rsidR="00D97121">
        <w:softHyphen/>
      </w:r>
      <w:r w:rsidR="004E7236">
        <w:t>մուծված ապրանքների մասով ներմուծման մաքսային հայտարարագրերում արտացոլված</w:t>
      </w:r>
      <w:r w:rsidR="0071153C">
        <w:t>՝</w:t>
      </w:r>
      <w:r w:rsidR="004E7236">
        <w:t xml:space="preserve"> հաշ</w:t>
      </w:r>
      <w:r w:rsidR="004E7236">
        <w:softHyphen/>
        <w:t>վարկ</w:t>
      </w:r>
      <w:r w:rsidR="004E7236">
        <w:softHyphen/>
        <w:t>ված մաքսատուրքի, ԱԱՀ-ի, ակցիզային հարկի և (կամ) բնա</w:t>
      </w:r>
      <w:r w:rsidR="00D97121">
        <w:softHyphen/>
      </w:r>
      <w:r w:rsidR="004E7236">
        <w:t>պահ</w:t>
      </w:r>
      <w:r w:rsidR="00D97121">
        <w:softHyphen/>
      </w:r>
      <w:r w:rsidR="004E7236">
        <w:t>պա</w:t>
      </w:r>
      <w:r w:rsidR="00D97121">
        <w:softHyphen/>
      </w:r>
      <w:r w:rsidR="004E7236">
        <w:t>նական հարկ</w:t>
      </w:r>
      <w:bookmarkStart w:id="2" w:name="_GoBack"/>
      <w:bookmarkEnd w:id="2"/>
      <w:r w:rsidR="004E7236">
        <w:t>ի կամ ներ</w:t>
      </w:r>
      <w:r w:rsidR="004E7236">
        <w:softHyphen/>
        <w:t>մուծման հարկային հայ</w:t>
      </w:r>
      <w:r w:rsidR="0047350E">
        <w:softHyphen/>
      </w:r>
      <w:r w:rsidR="004E7236">
        <w:t>տա</w:t>
      </w:r>
      <w:r w:rsidR="0047350E">
        <w:softHyphen/>
      </w:r>
      <w:r w:rsidR="004E7236">
        <w:t>րա</w:t>
      </w:r>
      <w:r w:rsidR="0047350E">
        <w:softHyphen/>
      </w:r>
      <w:r w:rsidR="004E7236">
        <w:t>րագրերում արտացոլված` հաշ</w:t>
      </w:r>
      <w:r w:rsidR="004E7236">
        <w:softHyphen/>
        <w:t>վարկ</w:t>
      </w:r>
      <w:r w:rsidR="004E7236">
        <w:softHyphen/>
        <w:t>ված ԱԱՀ-ի, ակցիզային հարկի և (կամ) բնա</w:t>
      </w:r>
      <w:r w:rsidR="0047350E">
        <w:softHyphen/>
      </w:r>
      <w:r w:rsidR="004E7236">
        <w:t>պահ</w:t>
      </w:r>
      <w:r w:rsidR="0047350E">
        <w:softHyphen/>
      </w:r>
      <w:r w:rsidR="004E7236">
        <w:t>պա</w:t>
      </w:r>
      <w:r w:rsidR="0047350E">
        <w:softHyphen/>
      </w:r>
      <w:r w:rsidR="004E7236">
        <w:t>նա</w:t>
      </w:r>
      <w:r w:rsidR="0047350E">
        <w:softHyphen/>
      </w:r>
      <w:r w:rsidR="004E7236">
        <w:t>կան հարկ</w:t>
      </w:r>
      <w:r w:rsidR="004E7236" w:rsidRPr="006E4F17">
        <w:t>ի գումար</w:t>
      </w:r>
      <w:r w:rsidR="00D97121">
        <w:softHyphen/>
      </w:r>
      <w:r w:rsidR="004E7236" w:rsidRPr="006E4F17">
        <w:t>ները</w:t>
      </w:r>
      <w:r w:rsidR="00B70CDF">
        <w:t>,</w:t>
      </w:r>
    </w:p>
    <w:p w14:paraId="587F8514" w14:textId="7ECB5BA5" w:rsidR="00B70CDF" w:rsidRDefault="00B70CDF" w:rsidP="00B70CDF">
      <w:pPr>
        <w:pStyle w:val="Style1"/>
        <w:ind w:left="0" w:firstLine="546"/>
      </w:pPr>
      <w:r w:rsidRPr="00E20DA8">
        <w:t>շրջա</w:t>
      </w:r>
      <w:r>
        <w:softHyphen/>
      </w:r>
      <w:r w:rsidRPr="00E20DA8">
        <w:t>նառության հարկի գումա</w:t>
      </w:r>
      <w:r w:rsidRPr="00CF2851">
        <w:softHyphen/>
      </w:r>
      <w:r w:rsidRPr="00E20DA8">
        <w:t>ր</w:t>
      </w:r>
      <w:r>
        <w:t xml:space="preserve">ից </w:t>
      </w:r>
      <w:r w:rsidRPr="00E20DA8">
        <w:t>նվազեցվո</w:t>
      </w:r>
      <w:r>
        <w:t>ղ ծախսեր</w:t>
      </w:r>
      <w:r w:rsidRPr="00D97121">
        <w:t xml:space="preserve"> </w:t>
      </w:r>
      <w:r>
        <w:t>չեն համարվում</w:t>
      </w:r>
      <w:r w:rsidRPr="00E20DA8">
        <w:t xml:space="preserve"> </w:t>
      </w:r>
      <w:r w:rsidRPr="0008014F">
        <w:t>հիմնական միջոց</w:t>
      </w:r>
      <w:r w:rsidR="0047350E">
        <w:softHyphen/>
      </w:r>
      <w:r w:rsidR="008F6B50">
        <w:softHyphen/>
      </w:r>
      <w:r>
        <w:softHyphen/>
      </w:r>
      <w:r w:rsidRPr="0008014F">
        <w:t>ներ ձեռք բերելու կամ կառուցելու ծախ</w:t>
      </w:r>
      <w:r>
        <w:softHyphen/>
      </w:r>
      <w:r w:rsidRPr="0008014F">
        <w:t>սեր</w:t>
      </w:r>
      <w:r>
        <w:t>ը</w:t>
      </w:r>
      <w:r w:rsidRPr="0008014F">
        <w:t>, հիմ</w:t>
      </w:r>
      <w:r>
        <w:softHyphen/>
      </w:r>
      <w:r w:rsidRPr="0008014F">
        <w:t>նա</w:t>
      </w:r>
      <w:r>
        <w:softHyphen/>
      </w:r>
      <w:r w:rsidRPr="0008014F">
        <w:t>կան միջոցների վրա կատարվող կապի</w:t>
      </w:r>
      <w:r w:rsidR="0047350E">
        <w:softHyphen/>
      </w:r>
      <w:r w:rsidR="008F6B50">
        <w:softHyphen/>
      </w:r>
      <w:r>
        <w:softHyphen/>
      </w:r>
      <w:r w:rsidRPr="0008014F">
        <w:t>տալ և ընթացիկ ծախսեր</w:t>
      </w:r>
      <w:r>
        <w:t>ը</w:t>
      </w:r>
      <w:r w:rsidR="008F6B50">
        <w:t>,</w:t>
      </w:r>
      <w:r w:rsidRPr="0008014F">
        <w:t xml:space="preserve"> հիմնական միջոց</w:t>
      </w:r>
      <w:r>
        <w:softHyphen/>
      </w:r>
      <w:r w:rsidRPr="0008014F">
        <w:t>ների և ոչ նյու</w:t>
      </w:r>
      <w:r>
        <w:softHyphen/>
      </w:r>
      <w:r w:rsidRPr="0008014F">
        <w:t>թական ակտիվների ամոր</w:t>
      </w:r>
      <w:r>
        <w:softHyphen/>
      </w:r>
      <w:r w:rsidRPr="0008014F">
        <w:t>տի</w:t>
      </w:r>
      <w:r>
        <w:softHyphen/>
      </w:r>
      <w:r w:rsidRPr="0008014F">
        <w:t>զա</w:t>
      </w:r>
      <w:r w:rsidR="008F6B50">
        <w:softHyphen/>
      </w:r>
      <w:r w:rsidRPr="0008014F">
        <w:t>ցիոն մասհանումներ</w:t>
      </w:r>
      <w:r w:rsidR="002839BF">
        <w:t>ը</w:t>
      </w:r>
      <w:r w:rsidRPr="0008014F">
        <w:t xml:space="preserve">, ինչպես </w:t>
      </w:r>
      <w:r w:rsidRPr="002839BF">
        <w:t>նաև խոհա</w:t>
      </w:r>
      <w:r w:rsidRPr="002839BF">
        <w:softHyphen/>
        <w:t>րա</w:t>
      </w:r>
      <w:r w:rsidRPr="002839BF">
        <w:softHyphen/>
        <w:t>րական արտա</w:t>
      </w:r>
      <w:r w:rsidRPr="002839BF">
        <w:softHyphen/>
        <w:t>դրանք չհանդիսացող այլ ակտիվ</w:t>
      </w:r>
      <w:r w:rsidRPr="002839BF">
        <w:softHyphen/>
        <w:t>ների օտարման դեպքում՝ դրանք ձեռք բերելու ծախ</w:t>
      </w:r>
      <w:r w:rsidRPr="002839BF">
        <w:softHyphen/>
        <w:t>սեր</w:t>
      </w:r>
      <w:r w:rsidR="008F6B50" w:rsidRPr="002839BF">
        <w:t>ը</w:t>
      </w:r>
      <w:r w:rsidR="002839BF">
        <w:t>:</w:t>
      </w:r>
    </w:p>
    <w:p w14:paraId="11DA67BB" w14:textId="3D4BA7E4" w:rsidR="00697821" w:rsidRPr="00697821" w:rsidRDefault="00D97121" w:rsidP="008377F5">
      <w:pPr>
        <w:pStyle w:val="ListParagraph"/>
        <w:numPr>
          <w:ilvl w:val="0"/>
          <w:numId w:val="9"/>
        </w:numPr>
        <w:tabs>
          <w:tab w:val="left" w:pos="810"/>
        </w:tabs>
        <w:ind w:left="0" w:firstLine="540"/>
        <w:rPr>
          <w:szCs w:val="24"/>
          <w:lang w:val="hy-AM" w:eastAsia="hy-AM"/>
        </w:rPr>
      </w:pPr>
      <w:r w:rsidRPr="004E7236">
        <w:rPr>
          <w:szCs w:val="24"/>
          <w:lang w:val="hy-AM" w:eastAsia="hy-AM"/>
        </w:rPr>
        <w:t xml:space="preserve">Սույն </w:t>
      </w:r>
      <w:r>
        <w:rPr>
          <w:szCs w:val="24"/>
          <w:lang w:val="hy-AM" w:eastAsia="hy-AM"/>
        </w:rPr>
        <w:t>հոդվածի</w:t>
      </w:r>
      <w:r w:rsidRPr="004E7236">
        <w:rPr>
          <w:szCs w:val="24"/>
          <w:lang w:val="hy-AM" w:eastAsia="hy-AM"/>
        </w:rPr>
        <w:t xml:space="preserve"> </w:t>
      </w:r>
      <w:r>
        <w:rPr>
          <w:szCs w:val="24"/>
          <w:lang w:val="hy-AM" w:eastAsia="hy-AM"/>
        </w:rPr>
        <w:t>2-5-րդ մասերին</w:t>
      </w:r>
      <w:r w:rsidRPr="00E20DA8">
        <w:rPr>
          <w:lang w:val="hy-AM"/>
        </w:rPr>
        <w:t xml:space="preserve"> համապատասխան` շրջա</w:t>
      </w:r>
      <w:r>
        <w:rPr>
          <w:lang w:val="hy-AM"/>
        </w:rPr>
        <w:softHyphen/>
      </w:r>
      <w:r w:rsidRPr="00E20DA8">
        <w:rPr>
          <w:lang w:val="hy-AM"/>
        </w:rPr>
        <w:t>նա</w:t>
      </w:r>
      <w:r>
        <w:rPr>
          <w:lang w:val="hy-AM"/>
        </w:rPr>
        <w:softHyphen/>
      </w:r>
      <w:r w:rsidRPr="00E20DA8">
        <w:rPr>
          <w:lang w:val="hy-AM"/>
        </w:rPr>
        <w:t>ռու</w:t>
      </w:r>
      <w:r>
        <w:rPr>
          <w:lang w:val="hy-AM"/>
        </w:rPr>
        <w:softHyphen/>
      </w:r>
      <w:r w:rsidRPr="00E20DA8">
        <w:rPr>
          <w:lang w:val="hy-AM"/>
        </w:rPr>
        <w:t>թյան հարկի գումարից ծախսերի գծով չնվազեցված մասը (այդ թվում` հաշվետու ժամանակաշրջանի համար առևտրա</w:t>
      </w:r>
      <w:r w:rsidR="00697821" w:rsidRPr="00697821">
        <w:rPr>
          <w:lang w:val="hy-AM"/>
        </w:rPr>
        <w:softHyphen/>
      </w:r>
      <w:r w:rsidRPr="00E20DA8">
        <w:rPr>
          <w:lang w:val="hy-AM"/>
        </w:rPr>
        <w:t>կան (առք ու վաճառքի)</w:t>
      </w:r>
      <w:r>
        <w:rPr>
          <w:lang w:val="hy-AM"/>
        </w:rPr>
        <w:t>,</w:t>
      </w:r>
      <w:r w:rsidRPr="00E20DA8">
        <w:rPr>
          <w:lang w:val="hy-AM"/>
        </w:rPr>
        <w:t xml:space="preserve"> </w:t>
      </w:r>
      <w:r>
        <w:rPr>
          <w:lang w:val="hy-AM"/>
        </w:rPr>
        <w:t>ա</w:t>
      </w:r>
      <w:r>
        <w:t>րտադրական</w:t>
      </w:r>
      <w:r>
        <w:rPr>
          <w:lang w:val="hy-AM"/>
        </w:rPr>
        <w:t>, հ</w:t>
      </w:r>
      <w:r w:rsidRPr="00044148">
        <w:rPr>
          <w:lang w:val="hy-AM"/>
        </w:rPr>
        <w:t>անրային սննդի ոլորտում իրականացվող</w:t>
      </w:r>
      <w:r>
        <w:rPr>
          <w:lang w:val="hy-AM"/>
        </w:rPr>
        <w:t xml:space="preserve"> և</w:t>
      </w:r>
      <w:r w:rsidR="00AC7B38">
        <w:rPr>
          <w:lang w:val="hy-AM"/>
        </w:rPr>
        <w:t xml:space="preserve"> </w:t>
      </w:r>
      <w:r w:rsidR="00DB0F5A">
        <w:rPr>
          <w:szCs w:val="24"/>
          <w:lang w:val="hy-AM" w:eastAsia="hy-AM"/>
        </w:rPr>
        <w:t>սույն հոդվածի 1-ին մասի աղյուսակի 11-րդ տողով սահմանված՝</w:t>
      </w:r>
      <w:r w:rsidR="00DB0F5A">
        <w:rPr>
          <w:lang w:val="hy-AM"/>
        </w:rPr>
        <w:t xml:space="preserve"> </w:t>
      </w:r>
      <w:r w:rsidR="00AC7B38">
        <w:rPr>
          <w:lang w:val="hy-AM"/>
        </w:rPr>
        <w:t xml:space="preserve">այլ </w:t>
      </w:r>
      <w:r w:rsidRPr="00E20DA8">
        <w:rPr>
          <w:lang w:val="hy-AM"/>
        </w:rPr>
        <w:t>գործունեու</w:t>
      </w:r>
      <w:r>
        <w:rPr>
          <w:lang w:val="hy-AM"/>
        </w:rPr>
        <w:softHyphen/>
      </w:r>
      <w:r w:rsidRPr="00E20DA8">
        <w:rPr>
          <w:lang w:val="hy-AM"/>
        </w:rPr>
        <w:t>թյու</w:t>
      </w:r>
      <w:r>
        <w:rPr>
          <w:lang w:val="hy-AM"/>
        </w:rPr>
        <w:softHyphen/>
      </w:r>
      <w:r w:rsidRPr="00E20DA8">
        <w:rPr>
          <w:lang w:val="hy-AM"/>
        </w:rPr>
        <w:t xml:space="preserve">նից ձևավորվող հարկման </w:t>
      </w:r>
      <w:r w:rsidR="00AC7B38">
        <w:rPr>
          <w:lang w:val="hy-AM"/>
        </w:rPr>
        <w:t>բազաների</w:t>
      </w:r>
      <w:r w:rsidRPr="00E20DA8">
        <w:rPr>
          <w:lang w:val="hy-AM"/>
        </w:rPr>
        <w:t xml:space="preserve"> բացա</w:t>
      </w:r>
      <w:r>
        <w:rPr>
          <w:lang w:val="hy-AM"/>
        </w:rPr>
        <w:softHyphen/>
      </w:r>
      <w:r w:rsidRPr="00E20DA8">
        <w:rPr>
          <w:lang w:val="hy-AM"/>
        </w:rPr>
        <w:t>կայու</w:t>
      </w:r>
      <w:r>
        <w:rPr>
          <w:lang w:val="hy-AM"/>
        </w:rPr>
        <w:softHyphen/>
      </w:r>
      <w:r w:rsidRPr="00E20DA8">
        <w:rPr>
          <w:lang w:val="hy-AM"/>
        </w:rPr>
        <w:t xml:space="preserve">թյան դեպքում)` </w:t>
      </w:r>
      <w:r w:rsidR="00AC7B38">
        <w:rPr>
          <w:szCs w:val="24"/>
          <w:lang w:val="hy-AM" w:eastAsia="hy-AM"/>
        </w:rPr>
        <w:t>ս</w:t>
      </w:r>
      <w:r w:rsidR="00AC7B38" w:rsidRPr="004E7236">
        <w:rPr>
          <w:szCs w:val="24"/>
          <w:lang w:val="hy-AM" w:eastAsia="hy-AM"/>
        </w:rPr>
        <w:t xml:space="preserve">ույն </w:t>
      </w:r>
      <w:r w:rsidR="00AC7B38">
        <w:rPr>
          <w:szCs w:val="24"/>
          <w:lang w:val="hy-AM" w:eastAsia="hy-AM"/>
        </w:rPr>
        <w:t>հոդ</w:t>
      </w:r>
      <w:r w:rsidR="00697821">
        <w:rPr>
          <w:szCs w:val="24"/>
          <w:lang w:val="hy-AM" w:eastAsia="hy-AM"/>
        </w:rPr>
        <w:softHyphen/>
      </w:r>
      <w:r w:rsidR="00AC7B38">
        <w:rPr>
          <w:szCs w:val="24"/>
          <w:lang w:val="hy-AM" w:eastAsia="hy-AM"/>
        </w:rPr>
        <w:t>վածի</w:t>
      </w:r>
      <w:r w:rsidR="00AC7B38" w:rsidRPr="004E7236">
        <w:rPr>
          <w:szCs w:val="24"/>
          <w:lang w:val="hy-AM" w:eastAsia="hy-AM"/>
        </w:rPr>
        <w:t xml:space="preserve"> </w:t>
      </w:r>
      <w:r w:rsidR="00AC7B38">
        <w:rPr>
          <w:szCs w:val="24"/>
          <w:lang w:val="hy-AM" w:eastAsia="hy-AM"/>
        </w:rPr>
        <w:t xml:space="preserve">2-5-րդ մասերի </w:t>
      </w:r>
      <w:r w:rsidRPr="00E20DA8">
        <w:rPr>
          <w:lang w:val="hy-AM"/>
        </w:rPr>
        <w:t>պահանջների պահ</w:t>
      </w:r>
      <w:r>
        <w:rPr>
          <w:lang w:val="hy-AM"/>
        </w:rPr>
        <w:softHyphen/>
      </w:r>
      <w:r w:rsidRPr="00E20DA8">
        <w:rPr>
          <w:lang w:val="hy-AM"/>
        </w:rPr>
        <w:t>պան</w:t>
      </w:r>
      <w:r>
        <w:rPr>
          <w:lang w:val="hy-AM"/>
        </w:rPr>
        <w:softHyphen/>
      </w:r>
      <w:r>
        <w:rPr>
          <w:lang w:val="hy-AM"/>
        </w:rPr>
        <w:softHyphen/>
      </w:r>
      <w:r w:rsidRPr="00E20DA8">
        <w:rPr>
          <w:lang w:val="hy-AM"/>
        </w:rPr>
        <w:t>մամբ, նվազեցվում է հետագա հաշվետու ժամա</w:t>
      </w:r>
      <w:r>
        <w:rPr>
          <w:lang w:val="hy-AM"/>
        </w:rPr>
        <w:softHyphen/>
      </w:r>
      <w:r w:rsidR="00697821">
        <w:rPr>
          <w:lang w:val="hy-AM"/>
        </w:rPr>
        <w:softHyphen/>
      </w:r>
      <w:r w:rsidRPr="00E20DA8">
        <w:rPr>
          <w:lang w:val="hy-AM"/>
        </w:rPr>
        <w:t>նակաշրջանների համար</w:t>
      </w:r>
      <w:r w:rsidR="00D832B7">
        <w:rPr>
          <w:lang w:val="hy-AM"/>
        </w:rPr>
        <w:t>՝</w:t>
      </w:r>
      <w:r w:rsidRPr="00E20DA8">
        <w:rPr>
          <w:lang w:val="hy-AM"/>
        </w:rPr>
        <w:t xml:space="preserve"> </w:t>
      </w:r>
      <w:r w:rsidR="00AC7B38">
        <w:rPr>
          <w:lang w:val="hy-AM"/>
        </w:rPr>
        <w:t>համա</w:t>
      </w:r>
      <w:r w:rsidR="001C6B5E" w:rsidRPr="001C6B5E">
        <w:rPr>
          <w:lang w:val="hy-AM"/>
        </w:rPr>
        <w:softHyphen/>
      </w:r>
      <w:r w:rsidR="00AC7B38">
        <w:rPr>
          <w:lang w:val="hy-AM"/>
        </w:rPr>
        <w:t>պա</w:t>
      </w:r>
      <w:r w:rsidR="001C6B5E">
        <w:rPr>
          <w:lang w:val="hy-AM"/>
        </w:rPr>
        <w:softHyphen/>
      </w:r>
      <w:r w:rsidR="00AC7B38">
        <w:rPr>
          <w:lang w:val="hy-AM"/>
        </w:rPr>
        <w:t>տաս</w:t>
      </w:r>
      <w:r w:rsidR="001C6B5E">
        <w:rPr>
          <w:lang w:val="hy-AM"/>
        </w:rPr>
        <w:softHyphen/>
      </w:r>
      <w:r w:rsidR="00AC7B38">
        <w:rPr>
          <w:lang w:val="hy-AM"/>
        </w:rPr>
        <w:t xml:space="preserve">խանաբար </w:t>
      </w:r>
      <w:r w:rsidRPr="00E20DA8">
        <w:rPr>
          <w:lang w:val="hy-AM"/>
        </w:rPr>
        <w:t>առևտրական (առք ու վաճառքի)</w:t>
      </w:r>
      <w:r w:rsidR="00AC7B38">
        <w:rPr>
          <w:lang w:val="hy-AM"/>
        </w:rPr>
        <w:t>, ա</w:t>
      </w:r>
      <w:r w:rsidR="00AC7B38">
        <w:t>րտադ</w:t>
      </w:r>
      <w:r w:rsidR="00697821">
        <w:softHyphen/>
      </w:r>
      <w:r w:rsidR="00AC7B38">
        <w:t>րական</w:t>
      </w:r>
      <w:r w:rsidR="00AC7B38">
        <w:rPr>
          <w:lang w:val="hy-AM"/>
        </w:rPr>
        <w:t>, հ</w:t>
      </w:r>
      <w:r w:rsidR="00AC7B38" w:rsidRPr="00044148">
        <w:rPr>
          <w:lang w:val="hy-AM"/>
        </w:rPr>
        <w:t>անրային սննդի ոլորտում իրա</w:t>
      </w:r>
      <w:r w:rsidR="001C6B5E">
        <w:rPr>
          <w:lang w:val="hy-AM"/>
        </w:rPr>
        <w:softHyphen/>
      </w:r>
      <w:r w:rsidR="00AC7B38" w:rsidRPr="00044148">
        <w:rPr>
          <w:lang w:val="hy-AM"/>
        </w:rPr>
        <w:t>կանացվող</w:t>
      </w:r>
      <w:r w:rsidR="00AC7B38">
        <w:rPr>
          <w:lang w:val="hy-AM"/>
        </w:rPr>
        <w:t xml:space="preserve"> և </w:t>
      </w:r>
      <w:r w:rsidR="00DB0F5A">
        <w:rPr>
          <w:szCs w:val="24"/>
          <w:lang w:val="hy-AM" w:eastAsia="hy-AM"/>
        </w:rPr>
        <w:t>սույն հոդվածի 1-ին մասի աղյուսակի 11-րդ տողով սահ</w:t>
      </w:r>
      <w:r w:rsidR="00350BE3">
        <w:rPr>
          <w:szCs w:val="24"/>
          <w:lang w:val="hy-AM" w:eastAsia="hy-AM"/>
        </w:rPr>
        <w:softHyphen/>
      </w:r>
      <w:r w:rsidR="00DB0F5A">
        <w:rPr>
          <w:szCs w:val="24"/>
          <w:lang w:val="hy-AM" w:eastAsia="hy-AM"/>
        </w:rPr>
        <w:t>ման</w:t>
      </w:r>
      <w:r w:rsidR="00350BE3">
        <w:rPr>
          <w:szCs w:val="24"/>
          <w:lang w:val="hy-AM" w:eastAsia="hy-AM"/>
        </w:rPr>
        <w:softHyphen/>
      </w:r>
      <w:r w:rsidR="00DB0F5A">
        <w:rPr>
          <w:szCs w:val="24"/>
          <w:lang w:val="hy-AM" w:eastAsia="hy-AM"/>
        </w:rPr>
        <w:t>ված՝</w:t>
      </w:r>
      <w:r w:rsidR="00DB0F5A">
        <w:rPr>
          <w:lang w:val="hy-AM"/>
        </w:rPr>
        <w:t xml:space="preserve"> </w:t>
      </w:r>
      <w:r w:rsidR="00AC7B38">
        <w:rPr>
          <w:lang w:val="hy-AM"/>
        </w:rPr>
        <w:t xml:space="preserve">այլ </w:t>
      </w:r>
      <w:r w:rsidRPr="00E20DA8">
        <w:rPr>
          <w:lang w:val="hy-AM"/>
        </w:rPr>
        <w:t>գոր</w:t>
      </w:r>
      <w:r w:rsidR="001C6B5E">
        <w:rPr>
          <w:lang w:val="hy-AM"/>
        </w:rPr>
        <w:softHyphen/>
      </w:r>
      <w:r w:rsidRPr="00E20DA8">
        <w:rPr>
          <w:lang w:val="hy-AM"/>
        </w:rPr>
        <w:t>ծու</w:t>
      </w:r>
      <w:r w:rsidR="001C6B5E">
        <w:rPr>
          <w:lang w:val="hy-AM"/>
        </w:rPr>
        <w:softHyphen/>
      </w:r>
      <w:r w:rsidRPr="00E20DA8">
        <w:rPr>
          <w:lang w:val="hy-AM"/>
        </w:rPr>
        <w:t>նեու</w:t>
      </w:r>
      <w:r w:rsidR="001C6B5E">
        <w:rPr>
          <w:lang w:val="hy-AM"/>
        </w:rPr>
        <w:softHyphen/>
      </w:r>
      <w:r w:rsidRPr="00E20DA8">
        <w:rPr>
          <w:lang w:val="hy-AM"/>
        </w:rPr>
        <w:t>թյունից ձևա</w:t>
      </w:r>
      <w:r w:rsidR="00697821">
        <w:rPr>
          <w:lang w:val="hy-AM"/>
        </w:rPr>
        <w:softHyphen/>
      </w:r>
      <w:r w:rsidRPr="00E20DA8">
        <w:rPr>
          <w:lang w:val="hy-AM"/>
        </w:rPr>
        <w:t>վորվող հարկ</w:t>
      </w:r>
      <w:r>
        <w:rPr>
          <w:lang w:val="hy-AM"/>
        </w:rPr>
        <w:softHyphen/>
      </w:r>
      <w:r w:rsidRPr="00E20DA8">
        <w:rPr>
          <w:lang w:val="hy-AM"/>
        </w:rPr>
        <w:t xml:space="preserve">ման </w:t>
      </w:r>
      <w:r w:rsidR="00AC7B38">
        <w:rPr>
          <w:lang w:val="hy-AM"/>
        </w:rPr>
        <w:t>բազաների</w:t>
      </w:r>
      <w:r w:rsidRPr="00E20DA8">
        <w:rPr>
          <w:lang w:val="hy-AM"/>
        </w:rPr>
        <w:t xml:space="preserve"> նկատմամբ հաշվարկվող շրջա</w:t>
      </w:r>
      <w:r>
        <w:rPr>
          <w:lang w:val="hy-AM"/>
        </w:rPr>
        <w:softHyphen/>
      </w:r>
      <w:r>
        <w:rPr>
          <w:lang w:val="hy-AM"/>
        </w:rPr>
        <w:softHyphen/>
      </w:r>
      <w:r w:rsidRPr="00E20DA8">
        <w:rPr>
          <w:lang w:val="hy-AM"/>
        </w:rPr>
        <w:t>նառության հարկի գումարից:</w:t>
      </w:r>
    </w:p>
    <w:p w14:paraId="3D8305FF" w14:textId="106987EA" w:rsidR="00A73CCB" w:rsidRPr="006E4F17" w:rsidRDefault="00697821" w:rsidP="008377F5">
      <w:pPr>
        <w:pStyle w:val="ListParagraph"/>
        <w:numPr>
          <w:ilvl w:val="0"/>
          <w:numId w:val="9"/>
        </w:numPr>
        <w:tabs>
          <w:tab w:val="left" w:pos="810"/>
        </w:tabs>
        <w:ind w:left="0" w:firstLine="540"/>
        <w:rPr>
          <w:szCs w:val="24"/>
          <w:lang w:val="hy-AM" w:eastAsia="hy-AM"/>
        </w:rPr>
      </w:pPr>
      <w:r w:rsidRPr="00F832AF">
        <w:rPr>
          <w:shd w:val="clear" w:color="auto" w:fill="FFFFFF"/>
          <w:lang w:val="hy-AM"/>
        </w:rPr>
        <w:t>Հանրային սննդի ոլորտում գործունեություն իրականացնելու համար շրջանառության հարկ վճարող համարվելու վերաբերյալ հարկային մարմնի հաստատած ձևով հայտարարություն ներ</w:t>
      </w:r>
      <w:r>
        <w:rPr>
          <w:shd w:val="clear" w:color="auto" w:fill="FFFFFF"/>
          <w:lang w:val="hy-AM"/>
        </w:rPr>
        <w:softHyphen/>
      </w:r>
      <w:r w:rsidRPr="00F832AF">
        <w:rPr>
          <w:shd w:val="clear" w:color="auto" w:fill="FFFFFF"/>
          <w:lang w:val="hy-AM"/>
        </w:rPr>
        <w:t xml:space="preserve">կայացրած շրջանառության հարկ վճարողները շրջանառության հարկը հաշվարկում են միայն սույն հոդվածի 1-ին մասի </w:t>
      </w:r>
      <w:r w:rsidR="00A55316">
        <w:rPr>
          <w:shd w:val="clear" w:color="auto" w:fill="FFFFFF"/>
          <w:lang w:val="hy-AM"/>
        </w:rPr>
        <w:t xml:space="preserve">աղյուսակի </w:t>
      </w:r>
      <w:r w:rsidRPr="00F832AF">
        <w:rPr>
          <w:shd w:val="clear" w:color="auto" w:fill="FFFFFF"/>
          <w:lang w:val="hy-AM"/>
        </w:rPr>
        <w:t>8-րդ և 9-րդ տողերով սահմանված համա</w:t>
      </w:r>
      <w:r w:rsidR="00350BE3">
        <w:rPr>
          <w:shd w:val="clear" w:color="auto" w:fill="FFFFFF"/>
          <w:lang w:val="hy-AM"/>
        </w:rPr>
        <w:softHyphen/>
      </w:r>
      <w:r w:rsidRPr="00F832AF">
        <w:rPr>
          <w:shd w:val="clear" w:color="auto" w:fill="FFFFFF"/>
          <w:lang w:val="hy-AM"/>
        </w:rPr>
        <w:t>պա</w:t>
      </w:r>
      <w:r w:rsidR="00350BE3">
        <w:rPr>
          <w:shd w:val="clear" w:color="auto" w:fill="FFFFFF"/>
          <w:lang w:val="hy-AM"/>
        </w:rPr>
        <w:softHyphen/>
      </w:r>
      <w:r w:rsidRPr="00F832AF">
        <w:rPr>
          <w:shd w:val="clear" w:color="auto" w:fill="FFFFFF"/>
          <w:lang w:val="hy-AM"/>
        </w:rPr>
        <w:t>տաս</w:t>
      </w:r>
      <w:r w:rsidR="00350BE3">
        <w:rPr>
          <w:shd w:val="clear" w:color="auto" w:fill="FFFFFF"/>
          <w:lang w:val="hy-AM"/>
        </w:rPr>
        <w:softHyphen/>
      </w:r>
      <w:r w:rsidRPr="00F832AF">
        <w:rPr>
          <w:shd w:val="clear" w:color="auto" w:fill="FFFFFF"/>
          <w:lang w:val="hy-AM"/>
        </w:rPr>
        <w:t>խան դրույքա</w:t>
      </w:r>
      <w:r>
        <w:rPr>
          <w:shd w:val="clear" w:color="auto" w:fill="FFFFFF"/>
          <w:lang w:val="hy-AM"/>
        </w:rPr>
        <w:softHyphen/>
      </w:r>
      <w:r w:rsidRPr="00F832AF">
        <w:rPr>
          <w:shd w:val="clear" w:color="auto" w:fill="FFFFFF"/>
          <w:lang w:val="hy-AM"/>
        </w:rPr>
        <w:t>չա</w:t>
      </w:r>
      <w:r>
        <w:rPr>
          <w:shd w:val="clear" w:color="auto" w:fill="FFFFFF"/>
          <w:lang w:val="hy-AM"/>
        </w:rPr>
        <w:softHyphen/>
      </w:r>
      <w:r w:rsidRPr="00F832AF">
        <w:rPr>
          <w:shd w:val="clear" w:color="auto" w:fill="FFFFFF"/>
          <w:lang w:val="hy-AM"/>
        </w:rPr>
        <w:t>փերով:</w:t>
      </w:r>
      <w:r w:rsidR="00A73CCB" w:rsidRPr="006E4F17">
        <w:rPr>
          <w:shd w:val="clear" w:color="auto" w:fill="FFFFFF"/>
          <w:lang w:val="hy-AM"/>
        </w:rPr>
        <w:t>:</w:t>
      </w:r>
    </w:p>
    <w:p w14:paraId="45C3BDA8" w14:textId="77777777" w:rsidR="00D53F7F" w:rsidRPr="00D53F7F" w:rsidRDefault="006858B4" w:rsidP="00226A27">
      <w:pPr>
        <w:pStyle w:val="ListParagraph"/>
        <w:tabs>
          <w:tab w:val="clear" w:pos="1816"/>
          <w:tab w:val="num" w:pos="1800"/>
        </w:tabs>
        <w:spacing w:before="240"/>
        <w:ind w:left="0" w:firstLine="540"/>
        <w:rPr>
          <w:bCs/>
          <w:szCs w:val="24"/>
        </w:rPr>
      </w:pPr>
      <w:r>
        <w:rPr>
          <w:bCs/>
          <w:szCs w:val="24"/>
          <w:lang w:val="hy-AM"/>
        </w:rPr>
        <w:t xml:space="preserve"> </w:t>
      </w:r>
      <w:bookmarkStart w:id="3" w:name="_Ref148446101"/>
      <w:r>
        <w:rPr>
          <w:bCs/>
          <w:szCs w:val="24"/>
          <w:lang w:val="hy-AM"/>
        </w:rPr>
        <w:t>Օրենսգրքի 260-րդ հոդված</w:t>
      </w:r>
      <w:r w:rsidR="00D53F7F">
        <w:rPr>
          <w:bCs/>
          <w:szCs w:val="24"/>
          <w:lang w:val="hy-AM"/>
        </w:rPr>
        <w:t xml:space="preserve"> շարադրել հետևյալ խմբագրությամբ.</w:t>
      </w:r>
      <w:bookmarkEnd w:id="3"/>
    </w:p>
    <w:p w14:paraId="0BA6490D" w14:textId="17530E97" w:rsidR="00B21A54" w:rsidRPr="00DC0E5C" w:rsidRDefault="00D9474B" w:rsidP="008377F5">
      <w:pPr>
        <w:tabs>
          <w:tab w:val="left" w:pos="810"/>
        </w:tabs>
        <w:ind w:left="2240" w:hanging="1531"/>
        <w:rPr>
          <w:b/>
          <w:bCs/>
          <w:shd w:val="clear" w:color="auto" w:fill="FFFFFF"/>
          <w:lang w:val="hy-AM"/>
        </w:rPr>
      </w:pPr>
      <w:r>
        <w:rPr>
          <w:rFonts w:cs="Sylfaen"/>
          <w:b/>
          <w:bCs/>
          <w:shd w:val="clear" w:color="auto" w:fill="FFFFFF"/>
          <w:lang w:val="hy-AM"/>
        </w:rPr>
        <w:t>«</w:t>
      </w:r>
      <w:r w:rsidR="00B21A54" w:rsidRPr="00DC0E5C">
        <w:rPr>
          <w:rFonts w:cs="Sylfaen"/>
          <w:b/>
          <w:bCs/>
          <w:shd w:val="clear" w:color="auto" w:fill="FFFFFF"/>
          <w:lang w:val="hy-AM"/>
        </w:rPr>
        <w:t>Հոդված 260</w:t>
      </w:r>
      <w:r w:rsidR="00E552DD">
        <w:rPr>
          <w:rFonts w:cs="Sylfaen"/>
          <w:b/>
          <w:bCs/>
          <w:shd w:val="clear" w:color="auto" w:fill="FFFFFF"/>
          <w:lang w:val="hy-AM"/>
        </w:rPr>
        <w:t>.</w:t>
      </w:r>
      <w:r w:rsidR="00B21A54" w:rsidRPr="00DC0E5C">
        <w:rPr>
          <w:rFonts w:cs="Sylfaen"/>
          <w:b/>
          <w:bCs/>
          <w:shd w:val="clear" w:color="auto" w:fill="FFFFFF"/>
          <w:lang w:val="hy-AM"/>
        </w:rPr>
        <w:t xml:space="preserve"> </w:t>
      </w:r>
      <w:r w:rsidR="00B21A54" w:rsidRPr="00DC0E5C">
        <w:rPr>
          <w:b/>
          <w:bCs/>
          <w:shd w:val="clear" w:color="auto" w:fill="FFFFFF"/>
          <w:lang w:val="hy-AM"/>
        </w:rPr>
        <w:t>Պետական բյուջե վճարման ենթակա շրջանառության հարկի գումարի հաշվարկման կարգը</w:t>
      </w:r>
    </w:p>
    <w:p w14:paraId="054D40C8" w14:textId="23357F1F" w:rsidR="00B21A54" w:rsidRPr="00B21A54" w:rsidRDefault="00B21A54" w:rsidP="008377F5">
      <w:pPr>
        <w:shd w:val="clear" w:color="auto" w:fill="FFFFFF"/>
        <w:ind w:firstLine="375"/>
        <w:jc w:val="both"/>
        <w:rPr>
          <w:rFonts w:eastAsia="Times New Roman"/>
          <w:color w:val="000000"/>
          <w:szCs w:val="24"/>
          <w:lang w:val="hy-AM" w:eastAsia="hy-AM"/>
        </w:rPr>
      </w:pPr>
      <w:r w:rsidRPr="00B21A54">
        <w:rPr>
          <w:rFonts w:ascii="Arial Unicode" w:eastAsia="Times New Roman" w:hAnsi="Arial Unicode"/>
          <w:color w:val="000000"/>
          <w:sz w:val="21"/>
          <w:szCs w:val="21"/>
          <w:lang w:val="hy-AM" w:eastAsia="hy-AM"/>
        </w:rPr>
        <w:lastRenderedPageBreak/>
        <w:t xml:space="preserve">1. </w:t>
      </w:r>
      <w:r w:rsidRPr="00B21A54">
        <w:rPr>
          <w:rFonts w:eastAsia="Times New Roman"/>
          <w:color w:val="000000"/>
          <w:szCs w:val="24"/>
          <w:lang w:val="hy-AM" w:eastAsia="hy-AM"/>
        </w:rPr>
        <w:t>Շրջանառության հարկ վճարողները հաշվետու ժամանակաշրջանի գործունեության (բացա</w:t>
      </w:r>
      <w:r w:rsidR="001C6B5E">
        <w:rPr>
          <w:rFonts w:eastAsia="Times New Roman"/>
          <w:color w:val="000000"/>
          <w:szCs w:val="24"/>
          <w:lang w:val="hy-AM" w:eastAsia="hy-AM"/>
        </w:rPr>
        <w:softHyphen/>
      </w:r>
      <w:r w:rsidR="00BE3718">
        <w:rPr>
          <w:rFonts w:eastAsia="Times New Roman"/>
          <w:color w:val="000000"/>
          <w:szCs w:val="24"/>
          <w:lang w:val="hy-AM" w:eastAsia="hy-AM"/>
        </w:rPr>
        <w:softHyphen/>
      </w:r>
      <w:r w:rsidRPr="00B21A54">
        <w:rPr>
          <w:rFonts w:eastAsia="Times New Roman"/>
          <w:color w:val="000000"/>
          <w:szCs w:val="24"/>
          <w:lang w:val="hy-AM" w:eastAsia="hy-AM"/>
        </w:rPr>
        <w:t>ռությամբ առևտրական (առք ու վաճառքի)</w:t>
      </w:r>
      <w:r w:rsidR="009F4596">
        <w:rPr>
          <w:rFonts w:eastAsia="Times New Roman"/>
          <w:color w:val="000000"/>
          <w:szCs w:val="24"/>
          <w:lang w:val="hy-AM" w:eastAsia="hy-AM"/>
        </w:rPr>
        <w:t>, արտադրական</w:t>
      </w:r>
      <w:r w:rsidR="006609ED">
        <w:rPr>
          <w:rFonts w:eastAsia="Times New Roman"/>
          <w:color w:val="000000"/>
          <w:szCs w:val="24"/>
          <w:lang w:val="hy-AM" w:eastAsia="hy-AM"/>
        </w:rPr>
        <w:t>,</w:t>
      </w:r>
      <w:r w:rsidR="004822A1">
        <w:rPr>
          <w:rFonts w:eastAsia="Times New Roman"/>
          <w:color w:val="000000"/>
          <w:szCs w:val="24"/>
          <w:lang w:val="hy-AM" w:eastAsia="hy-AM"/>
        </w:rPr>
        <w:t xml:space="preserve"> </w:t>
      </w:r>
      <w:r w:rsidRPr="00B21A54">
        <w:rPr>
          <w:rFonts w:eastAsia="Times New Roman"/>
          <w:color w:val="000000"/>
          <w:szCs w:val="24"/>
          <w:lang w:val="hy-AM" w:eastAsia="hy-AM"/>
        </w:rPr>
        <w:t>հանրային սննդի ոլորտում իրա</w:t>
      </w:r>
      <w:r w:rsidR="00EF3192">
        <w:rPr>
          <w:rFonts w:eastAsia="Times New Roman"/>
          <w:color w:val="000000"/>
          <w:szCs w:val="24"/>
          <w:lang w:val="hy-AM" w:eastAsia="hy-AM"/>
        </w:rPr>
        <w:softHyphen/>
      </w:r>
      <w:r w:rsidR="0092062E">
        <w:rPr>
          <w:rFonts w:eastAsia="Times New Roman"/>
          <w:color w:val="000000"/>
          <w:szCs w:val="24"/>
          <w:lang w:val="hy-AM" w:eastAsia="hy-AM"/>
        </w:rPr>
        <w:softHyphen/>
      </w:r>
      <w:r w:rsidR="00BE3718">
        <w:rPr>
          <w:rFonts w:eastAsia="Times New Roman"/>
          <w:color w:val="000000"/>
          <w:szCs w:val="24"/>
          <w:lang w:val="hy-AM" w:eastAsia="hy-AM"/>
        </w:rPr>
        <w:softHyphen/>
      </w:r>
      <w:r w:rsidRPr="00B21A54">
        <w:rPr>
          <w:rFonts w:eastAsia="Times New Roman"/>
          <w:color w:val="000000"/>
          <w:szCs w:val="24"/>
          <w:lang w:val="hy-AM" w:eastAsia="hy-AM"/>
        </w:rPr>
        <w:t>կանացվող գործունեության</w:t>
      </w:r>
      <w:r w:rsidR="00063AEC">
        <w:rPr>
          <w:rFonts w:eastAsia="Times New Roman"/>
          <w:color w:val="000000"/>
          <w:szCs w:val="24"/>
          <w:lang w:val="hy-AM" w:eastAsia="hy-AM"/>
        </w:rPr>
        <w:t xml:space="preserve"> և Օրենսգրքի 258-րդ հոդվածի 1-ին մասի աղյուսակի </w:t>
      </w:r>
      <w:r w:rsidR="00874E58">
        <w:rPr>
          <w:szCs w:val="24"/>
          <w:lang w:val="hy-AM" w:eastAsia="hy-AM"/>
        </w:rPr>
        <w:t>11-րդ</w:t>
      </w:r>
      <w:r w:rsidR="006D7DB5">
        <w:rPr>
          <w:rFonts w:eastAsia="Times New Roman"/>
          <w:color w:val="000000"/>
          <w:szCs w:val="24"/>
          <w:lang w:val="hy-AM" w:eastAsia="hy-AM"/>
        </w:rPr>
        <w:t xml:space="preserve"> տողով </w:t>
      </w:r>
      <w:r w:rsidR="00874E58">
        <w:rPr>
          <w:rFonts w:eastAsia="Times New Roman"/>
          <w:color w:val="000000"/>
          <w:szCs w:val="24"/>
          <w:lang w:val="hy-AM" w:eastAsia="hy-AM"/>
        </w:rPr>
        <w:t>սահման</w:t>
      </w:r>
      <w:r w:rsidR="006D7DB5">
        <w:rPr>
          <w:rFonts w:eastAsia="Times New Roman"/>
          <w:color w:val="000000"/>
          <w:szCs w:val="24"/>
          <w:lang w:val="hy-AM" w:eastAsia="hy-AM"/>
        </w:rPr>
        <w:t>ված</w:t>
      </w:r>
      <w:r w:rsidR="00874E58">
        <w:rPr>
          <w:rFonts w:eastAsia="Times New Roman"/>
          <w:color w:val="000000"/>
          <w:szCs w:val="24"/>
          <w:lang w:val="hy-AM" w:eastAsia="hy-AM"/>
        </w:rPr>
        <w:t>՝ այլ</w:t>
      </w:r>
      <w:r w:rsidR="006D7DB5">
        <w:rPr>
          <w:rFonts w:eastAsia="Times New Roman"/>
          <w:color w:val="000000"/>
          <w:szCs w:val="24"/>
          <w:lang w:val="hy-AM" w:eastAsia="hy-AM"/>
        </w:rPr>
        <w:t xml:space="preserve"> գործունեության</w:t>
      </w:r>
      <w:r w:rsidRPr="00B21A54">
        <w:rPr>
          <w:rFonts w:eastAsia="Times New Roman"/>
          <w:color w:val="000000"/>
          <w:szCs w:val="24"/>
          <w:lang w:val="hy-AM" w:eastAsia="hy-AM"/>
        </w:rPr>
        <w:t>) արդյունքներով պետական բյուջե են վճարում այդ ժամանակաշրջանում ձևա</w:t>
      </w:r>
      <w:r w:rsidR="00BE3718">
        <w:rPr>
          <w:rFonts w:eastAsia="Times New Roman"/>
          <w:color w:val="000000"/>
          <w:szCs w:val="24"/>
          <w:lang w:val="hy-AM" w:eastAsia="hy-AM"/>
        </w:rPr>
        <w:softHyphen/>
      </w:r>
      <w:r w:rsidRPr="00B21A54">
        <w:rPr>
          <w:rFonts w:eastAsia="Times New Roman"/>
          <w:color w:val="000000"/>
          <w:szCs w:val="24"/>
          <w:lang w:val="hy-AM" w:eastAsia="hy-AM"/>
        </w:rPr>
        <w:t>վոր</w:t>
      </w:r>
      <w:r w:rsidR="00BE3718">
        <w:rPr>
          <w:rFonts w:eastAsia="Times New Roman"/>
          <w:color w:val="000000"/>
          <w:szCs w:val="24"/>
          <w:lang w:val="hy-AM" w:eastAsia="hy-AM"/>
        </w:rPr>
        <w:softHyphen/>
      </w:r>
      <w:r w:rsidR="00BE3718">
        <w:rPr>
          <w:rFonts w:eastAsia="Times New Roman"/>
          <w:color w:val="000000"/>
          <w:szCs w:val="24"/>
          <w:lang w:val="hy-AM" w:eastAsia="hy-AM"/>
        </w:rPr>
        <w:softHyphen/>
      </w:r>
      <w:r w:rsidRPr="00B21A54">
        <w:rPr>
          <w:rFonts w:eastAsia="Times New Roman"/>
          <w:color w:val="000000"/>
          <w:szCs w:val="24"/>
          <w:lang w:val="hy-AM" w:eastAsia="hy-AM"/>
        </w:rPr>
        <w:t>վող հարկման բազայի նկատմամբ Օրենսգրքի 258-րդ հոդվածի 1-ին մասով սահմանված համա</w:t>
      </w:r>
      <w:r w:rsidR="00BE3718">
        <w:rPr>
          <w:rFonts w:eastAsia="Times New Roman"/>
          <w:color w:val="000000"/>
          <w:szCs w:val="24"/>
          <w:lang w:val="hy-AM" w:eastAsia="hy-AM"/>
        </w:rPr>
        <w:softHyphen/>
      </w:r>
      <w:r w:rsidRPr="00B21A54">
        <w:rPr>
          <w:rFonts w:eastAsia="Times New Roman"/>
          <w:color w:val="000000"/>
          <w:szCs w:val="24"/>
          <w:lang w:val="hy-AM" w:eastAsia="hy-AM"/>
        </w:rPr>
        <w:t>պատասխան դրույքաչափերի կիրառությամբ հաշվարկված շրջա</w:t>
      </w:r>
      <w:r w:rsidR="00EF3192">
        <w:rPr>
          <w:rFonts w:eastAsia="Times New Roman"/>
          <w:color w:val="000000"/>
          <w:szCs w:val="24"/>
          <w:lang w:val="hy-AM" w:eastAsia="hy-AM"/>
        </w:rPr>
        <w:softHyphen/>
      </w:r>
      <w:r w:rsidRPr="00B21A54">
        <w:rPr>
          <w:rFonts w:eastAsia="Times New Roman"/>
          <w:color w:val="000000"/>
          <w:szCs w:val="24"/>
          <w:lang w:val="hy-AM" w:eastAsia="hy-AM"/>
        </w:rPr>
        <w:t>նա</w:t>
      </w:r>
      <w:r w:rsidR="00EF3192">
        <w:rPr>
          <w:rFonts w:eastAsia="Times New Roman"/>
          <w:color w:val="000000"/>
          <w:szCs w:val="24"/>
          <w:lang w:val="hy-AM" w:eastAsia="hy-AM"/>
        </w:rPr>
        <w:softHyphen/>
      </w:r>
      <w:r w:rsidRPr="00B21A54">
        <w:rPr>
          <w:rFonts w:eastAsia="Times New Roman"/>
          <w:color w:val="000000"/>
          <w:szCs w:val="24"/>
          <w:lang w:val="hy-AM" w:eastAsia="hy-AM"/>
        </w:rPr>
        <w:t>ռության հարկի գումարը:</w:t>
      </w:r>
    </w:p>
    <w:p w14:paraId="41943F6E" w14:textId="1894DB25" w:rsidR="00B21A54" w:rsidRPr="00B21A54" w:rsidRDefault="00B21A54" w:rsidP="009F6519">
      <w:pPr>
        <w:shd w:val="clear" w:color="auto" w:fill="FFFFFF"/>
        <w:ind w:firstLine="375"/>
        <w:jc w:val="both"/>
        <w:rPr>
          <w:rFonts w:eastAsia="Times New Roman"/>
          <w:color w:val="000000"/>
          <w:szCs w:val="24"/>
          <w:lang w:val="hy-AM" w:eastAsia="hy-AM"/>
        </w:rPr>
      </w:pPr>
      <w:r w:rsidRPr="00B21A54">
        <w:rPr>
          <w:rFonts w:eastAsia="Times New Roman"/>
          <w:color w:val="000000"/>
          <w:szCs w:val="24"/>
          <w:lang w:val="hy-AM" w:eastAsia="hy-AM"/>
        </w:rPr>
        <w:t>2. Շրջանառության հարկ վճարողները հաշվետու ժամանակաշրջանի՝ առևտրական (առք ու վաճառքի)</w:t>
      </w:r>
      <w:r w:rsidR="00223B5E">
        <w:rPr>
          <w:rFonts w:eastAsia="Times New Roman"/>
          <w:color w:val="000000"/>
          <w:szCs w:val="24"/>
          <w:lang w:val="hy-AM" w:eastAsia="hy-AM"/>
        </w:rPr>
        <w:t xml:space="preserve"> գործունեությ</w:t>
      </w:r>
      <w:r w:rsidR="009053B3">
        <w:rPr>
          <w:rFonts w:eastAsia="Times New Roman"/>
          <w:color w:val="000000"/>
          <w:szCs w:val="24"/>
          <w:lang w:val="hy-AM" w:eastAsia="hy-AM"/>
        </w:rPr>
        <w:t>ա</w:t>
      </w:r>
      <w:r w:rsidR="00223B5E">
        <w:rPr>
          <w:rFonts w:eastAsia="Times New Roman"/>
          <w:color w:val="000000"/>
          <w:szCs w:val="24"/>
          <w:lang w:val="hy-AM" w:eastAsia="hy-AM"/>
        </w:rPr>
        <w:t>ն</w:t>
      </w:r>
      <w:r w:rsidRPr="00B21A54">
        <w:rPr>
          <w:rFonts w:eastAsia="Times New Roman"/>
          <w:color w:val="000000"/>
          <w:szCs w:val="24"/>
          <w:lang w:val="hy-AM" w:eastAsia="hy-AM"/>
        </w:rPr>
        <w:t xml:space="preserve"> </w:t>
      </w:r>
      <w:r w:rsidR="006E09EC" w:rsidRPr="00B21A54">
        <w:rPr>
          <w:rFonts w:eastAsia="Times New Roman"/>
          <w:color w:val="000000"/>
          <w:szCs w:val="24"/>
          <w:lang w:val="hy-AM" w:eastAsia="hy-AM"/>
        </w:rPr>
        <w:t>(բացառությամբ Հայաստանի Հանրապետության կառավարության սահմանած ցանկում ներառված երկրորդային հումքի առևտրական (առք ու վաճառքի</w:t>
      </w:r>
      <w:r w:rsidR="00223B5E">
        <w:rPr>
          <w:rFonts w:eastAsia="Times New Roman"/>
          <w:color w:val="000000"/>
          <w:szCs w:val="24"/>
          <w:lang w:val="hy-AM" w:eastAsia="hy-AM"/>
        </w:rPr>
        <w:t xml:space="preserve"> գոր</w:t>
      </w:r>
      <w:r w:rsidR="001C6B5E">
        <w:rPr>
          <w:rFonts w:eastAsia="Times New Roman"/>
          <w:color w:val="000000"/>
          <w:szCs w:val="24"/>
          <w:lang w:val="hy-AM" w:eastAsia="hy-AM"/>
        </w:rPr>
        <w:softHyphen/>
      </w:r>
      <w:r w:rsidR="00223B5E">
        <w:rPr>
          <w:rFonts w:eastAsia="Times New Roman"/>
          <w:color w:val="000000"/>
          <w:szCs w:val="24"/>
          <w:lang w:val="hy-AM" w:eastAsia="hy-AM"/>
        </w:rPr>
        <w:t>ծու</w:t>
      </w:r>
      <w:r w:rsidR="001C6B5E">
        <w:rPr>
          <w:rFonts w:eastAsia="Times New Roman"/>
          <w:color w:val="000000"/>
          <w:szCs w:val="24"/>
          <w:lang w:val="hy-AM" w:eastAsia="hy-AM"/>
        </w:rPr>
        <w:softHyphen/>
      </w:r>
      <w:r w:rsidR="00223B5E">
        <w:rPr>
          <w:rFonts w:eastAsia="Times New Roman"/>
          <w:color w:val="000000"/>
          <w:szCs w:val="24"/>
          <w:lang w:val="hy-AM" w:eastAsia="hy-AM"/>
        </w:rPr>
        <w:t>նեու</w:t>
      </w:r>
      <w:r w:rsidR="001C6B5E">
        <w:rPr>
          <w:rFonts w:eastAsia="Times New Roman"/>
          <w:color w:val="000000"/>
          <w:szCs w:val="24"/>
          <w:lang w:val="hy-AM" w:eastAsia="hy-AM"/>
        </w:rPr>
        <w:softHyphen/>
      </w:r>
      <w:r w:rsidR="00223B5E">
        <w:rPr>
          <w:rFonts w:eastAsia="Times New Roman"/>
          <w:color w:val="000000"/>
          <w:szCs w:val="24"/>
          <w:lang w:val="hy-AM" w:eastAsia="hy-AM"/>
        </w:rPr>
        <w:t>թյ</w:t>
      </w:r>
      <w:r w:rsidR="009053B3">
        <w:rPr>
          <w:rFonts w:eastAsia="Times New Roman"/>
          <w:color w:val="000000"/>
          <w:szCs w:val="24"/>
          <w:lang w:val="hy-AM" w:eastAsia="hy-AM"/>
        </w:rPr>
        <w:t>ա</w:t>
      </w:r>
      <w:r w:rsidR="00223B5E">
        <w:rPr>
          <w:rFonts w:eastAsia="Times New Roman"/>
          <w:color w:val="000000"/>
          <w:szCs w:val="24"/>
          <w:lang w:val="hy-AM" w:eastAsia="hy-AM"/>
        </w:rPr>
        <w:t>ն</w:t>
      </w:r>
      <w:r w:rsidR="006E09EC" w:rsidRPr="00B21A54">
        <w:rPr>
          <w:rFonts w:eastAsia="Times New Roman"/>
          <w:color w:val="000000"/>
          <w:szCs w:val="24"/>
          <w:lang w:val="hy-AM" w:eastAsia="hy-AM"/>
        </w:rPr>
        <w:t>)</w:t>
      </w:r>
      <w:r w:rsidR="006E09EC">
        <w:rPr>
          <w:rFonts w:eastAsia="Times New Roman"/>
          <w:color w:val="000000"/>
          <w:szCs w:val="24"/>
          <w:lang w:val="hy-AM" w:eastAsia="hy-AM"/>
        </w:rPr>
        <w:t xml:space="preserve">, </w:t>
      </w:r>
      <w:r w:rsidR="006E09EC">
        <w:rPr>
          <w:lang w:val="hy-AM"/>
        </w:rPr>
        <w:t>ա</w:t>
      </w:r>
      <w:r w:rsidR="006E09EC" w:rsidRPr="002839BF">
        <w:rPr>
          <w:lang w:val="hy-AM"/>
        </w:rPr>
        <w:t>րտադրական</w:t>
      </w:r>
      <w:r w:rsidR="00223B5E">
        <w:rPr>
          <w:lang w:val="hy-AM"/>
        </w:rPr>
        <w:t xml:space="preserve"> գործունեությ</w:t>
      </w:r>
      <w:r w:rsidR="009053B3">
        <w:rPr>
          <w:lang w:val="hy-AM"/>
        </w:rPr>
        <w:t>ան</w:t>
      </w:r>
      <w:r w:rsidR="006E09EC">
        <w:rPr>
          <w:lang w:val="hy-AM"/>
        </w:rPr>
        <w:t>, հ</w:t>
      </w:r>
      <w:r w:rsidR="006E09EC" w:rsidRPr="00044148">
        <w:rPr>
          <w:lang w:val="hy-AM"/>
        </w:rPr>
        <w:t>անրային սննդի ոլորտում իրականացվող</w:t>
      </w:r>
      <w:r w:rsidR="00223B5E">
        <w:rPr>
          <w:lang w:val="hy-AM"/>
        </w:rPr>
        <w:t xml:space="preserve"> գործու</w:t>
      </w:r>
      <w:r w:rsidR="001C6B5E">
        <w:rPr>
          <w:lang w:val="hy-AM"/>
        </w:rPr>
        <w:softHyphen/>
      </w:r>
      <w:r w:rsidR="00223B5E">
        <w:rPr>
          <w:lang w:val="hy-AM"/>
        </w:rPr>
        <w:t>նեու</w:t>
      </w:r>
      <w:r w:rsidR="001C6B5E">
        <w:rPr>
          <w:lang w:val="hy-AM"/>
        </w:rPr>
        <w:softHyphen/>
      </w:r>
      <w:r w:rsidR="00223B5E">
        <w:rPr>
          <w:lang w:val="hy-AM"/>
        </w:rPr>
        <w:t>թյ</w:t>
      </w:r>
      <w:r w:rsidR="009053B3">
        <w:rPr>
          <w:lang w:val="hy-AM"/>
        </w:rPr>
        <w:t>ան</w:t>
      </w:r>
      <w:r w:rsidR="006E09EC">
        <w:rPr>
          <w:lang w:val="hy-AM"/>
        </w:rPr>
        <w:t xml:space="preserve"> և </w:t>
      </w:r>
      <w:r w:rsidR="00EF3192">
        <w:rPr>
          <w:rFonts w:eastAsia="Times New Roman"/>
          <w:color w:val="000000"/>
          <w:szCs w:val="24"/>
          <w:lang w:val="hy-AM" w:eastAsia="hy-AM"/>
        </w:rPr>
        <w:t xml:space="preserve">Օրենսգրքի 258-րդ հոդվածի 1-ին մասի աղյուսակի </w:t>
      </w:r>
      <w:r w:rsidR="00EF3192">
        <w:rPr>
          <w:szCs w:val="24"/>
          <w:lang w:val="hy-AM" w:eastAsia="hy-AM"/>
        </w:rPr>
        <w:t>11-րդ</w:t>
      </w:r>
      <w:r w:rsidR="00EF3192">
        <w:rPr>
          <w:rFonts w:eastAsia="Times New Roman"/>
          <w:color w:val="000000"/>
          <w:szCs w:val="24"/>
          <w:lang w:val="hy-AM" w:eastAsia="hy-AM"/>
        </w:rPr>
        <w:t xml:space="preserve"> տողով սահմանված՝ այլ գործունեության</w:t>
      </w:r>
      <w:r w:rsidR="006E09EC" w:rsidRPr="00E20DA8">
        <w:rPr>
          <w:lang w:val="hy-AM"/>
        </w:rPr>
        <w:t xml:space="preserve"> </w:t>
      </w:r>
      <w:r w:rsidRPr="00B21A54">
        <w:rPr>
          <w:rFonts w:eastAsia="Times New Roman"/>
          <w:color w:val="000000"/>
          <w:szCs w:val="24"/>
          <w:lang w:val="hy-AM" w:eastAsia="hy-AM"/>
        </w:rPr>
        <w:t>արդյունքներով պետական բյուջե են վճարում այդ ժամանակաշրջանում ձևա</w:t>
      </w:r>
      <w:r w:rsidR="00EF3192" w:rsidRPr="00EF3192">
        <w:rPr>
          <w:rFonts w:eastAsia="Times New Roman"/>
          <w:color w:val="000000"/>
          <w:szCs w:val="24"/>
          <w:lang w:val="hy-AM" w:eastAsia="hy-AM"/>
        </w:rPr>
        <w:softHyphen/>
      </w:r>
      <w:r w:rsidRPr="00B21A54">
        <w:rPr>
          <w:rFonts w:eastAsia="Times New Roman"/>
          <w:color w:val="000000"/>
          <w:szCs w:val="24"/>
          <w:lang w:val="hy-AM" w:eastAsia="hy-AM"/>
        </w:rPr>
        <w:t>վոր</w:t>
      </w:r>
      <w:r w:rsidR="00EF3192">
        <w:rPr>
          <w:rFonts w:eastAsia="Times New Roman"/>
          <w:color w:val="000000"/>
          <w:szCs w:val="24"/>
          <w:lang w:val="hy-AM" w:eastAsia="hy-AM"/>
        </w:rPr>
        <w:softHyphen/>
      </w:r>
      <w:r w:rsidRPr="00B21A54">
        <w:rPr>
          <w:rFonts w:eastAsia="Times New Roman"/>
          <w:color w:val="000000"/>
          <w:szCs w:val="24"/>
          <w:lang w:val="hy-AM" w:eastAsia="hy-AM"/>
        </w:rPr>
        <w:t>վող հարկման բազայի նկատմամբ Օրենսգրքի 258-րդ հոդ</w:t>
      </w:r>
      <w:r w:rsidR="001B2163">
        <w:rPr>
          <w:rFonts w:eastAsia="Times New Roman"/>
          <w:color w:val="000000"/>
          <w:szCs w:val="24"/>
          <w:lang w:val="hy-AM" w:eastAsia="hy-AM"/>
        </w:rPr>
        <w:softHyphen/>
      </w:r>
      <w:r w:rsidRPr="00B21A54">
        <w:rPr>
          <w:rFonts w:eastAsia="Times New Roman"/>
          <w:color w:val="000000"/>
          <w:szCs w:val="24"/>
          <w:lang w:val="hy-AM" w:eastAsia="hy-AM"/>
        </w:rPr>
        <w:t>վածի 1-ին մասով սահմանված</w:t>
      </w:r>
      <w:r w:rsidR="00A66A4E">
        <w:rPr>
          <w:rFonts w:eastAsia="Times New Roman"/>
          <w:color w:val="000000"/>
          <w:szCs w:val="24"/>
          <w:lang w:val="hy-AM" w:eastAsia="hy-AM"/>
        </w:rPr>
        <w:t>՝ համապատասխան</w:t>
      </w:r>
      <w:r w:rsidRPr="00B21A54">
        <w:rPr>
          <w:rFonts w:eastAsia="Times New Roman"/>
          <w:color w:val="000000"/>
          <w:szCs w:val="24"/>
          <w:lang w:val="hy-AM" w:eastAsia="hy-AM"/>
        </w:rPr>
        <w:t xml:space="preserve"> դրույքաչափի կիրառությամբ հաշվարկ</w:t>
      </w:r>
      <w:r w:rsidR="001B2163">
        <w:rPr>
          <w:rFonts w:eastAsia="Times New Roman"/>
          <w:color w:val="000000"/>
          <w:szCs w:val="24"/>
          <w:lang w:val="hy-AM" w:eastAsia="hy-AM"/>
        </w:rPr>
        <w:softHyphen/>
      </w:r>
      <w:r w:rsidRPr="00B21A54">
        <w:rPr>
          <w:rFonts w:eastAsia="Times New Roman"/>
          <w:color w:val="000000"/>
          <w:szCs w:val="24"/>
          <w:lang w:val="hy-AM" w:eastAsia="hy-AM"/>
        </w:rPr>
        <w:t>ված շրջա</w:t>
      </w:r>
      <w:r w:rsidR="001B2163">
        <w:rPr>
          <w:rFonts w:eastAsia="Times New Roman"/>
          <w:color w:val="000000"/>
          <w:szCs w:val="24"/>
          <w:lang w:val="hy-AM" w:eastAsia="hy-AM"/>
        </w:rPr>
        <w:softHyphen/>
      </w:r>
      <w:r w:rsidRPr="00B21A54">
        <w:rPr>
          <w:rFonts w:eastAsia="Times New Roman"/>
          <w:color w:val="000000"/>
          <w:szCs w:val="24"/>
          <w:lang w:val="hy-AM" w:eastAsia="hy-AM"/>
        </w:rPr>
        <w:t>նառության հարկի գումարի և Օրենսգրքի 258-րդ հոդվածի</w:t>
      </w:r>
      <w:r w:rsidR="000441D6">
        <w:rPr>
          <w:rFonts w:eastAsia="Times New Roman"/>
          <w:color w:val="000000"/>
          <w:szCs w:val="24"/>
          <w:lang w:val="hy-AM" w:eastAsia="hy-AM"/>
        </w:rPr>
        <w:t>՝ համապատասխանաբար</w:t>
      </w:r>
      <w:r w:rsidRPr="00B21A54">
        <w:rPr>
          <w:rFonts w:eastAsia="Times New Roman"/>
          <w:color w:val="000000"/>
          <w:szCs w:val="24"/>
          <w:lang w:val="hy-AM" w:eastAsia="hy-AM"/>
        </w:rPr>
        <w:t xml:space="preserve"> 2-րդ</w:t>
      </w:r>
      <w:r w:rsidR="000441D6">
        <w:rPr>
          <w:rFonts w:eastAsia="Times New Roman"/>
          <w:color w:val="000000"/>
          <w:szCs w:val="24"/>
          <w:lang w:val="hy-AM" w:eastAsia="hy-AM"/>
        </w:rPr>
        <w:t>, 3-րդ, 4-րդ, 5-րդ</w:t>
      </w:r>
      <w:r w:rsidR="00E16A10">
        <w:rPr>
          <w:rFonts w:eastAsia="Times New Roman"/>
          <w:color w:val="000000"/>
          <w:szCs w:val="24"/>
          <w:lang w:val="hy-AM" w:eastAsia="hy-AM"/>
        </w:rPr>
        <w:t xml:space="preserve"> և 7-րդ</w:t>
      </w:r>
      <w:r w:rsidRPr="00B21A54">
        <w:rPr>
          <w:rFonts w:eastAsia="Times New Roman"/>
          <w:color w:val="000000"/>
          <w:szCs w:val="24"/>
          <w:lang w:val="hy-AM" w:eastAsia="hy-AM"/>
        </w:rPr>
        <w:t xml:space="preserve"> մաս</w:t>
      </w:r>
      <w:r w:rsidR="00E16A10">
        <w:rPr>
          <w:rFonts w:eastAsia="Times New Roman"/>
          <w:color w:val="000000"/>
          <w:szCs w:val="24"/>
          <w:lang w:val="hy-AM" w:eastAsia="hy-AM"/>
        </w:rPr>
        <w:t>եր</w:t>
      </w:r>
      <w:r w:rsidRPr="00B21A54">
        <w:rPr>
          <w:rFonts w:eastAsia="Times New Roman"/>
          <w:color w:val="000000"/>
          <w:szCs w:val="24"/>
          <w:lang w:val="hy-AM" w:eastAsia="hy-AM"/>
        </w:rPr>
        <w:t>ով սահմանված կարգով հաշվարկված՝ շրջանառության հարկի գումա</w:t>
      </w:r>
      <w:r w:rsidR="001B2163">
        <w:rPr>
          <w:rFonts w:eastAsia="Times New Roman"/>
          <w:color w:val="000000"/>
          <w:szCs w:val="24"/>
          <w:lang w:val="hy-AM" w:eastAsia="hy-AM"/>
        </w:rPr>
        <w:softHyphen/>
      </w:r>
      <w:r w:rsidRPr="00B21A54">
        <w:rPr>
          <w:rFonts w:eastAsia="Times New Roman"/>
          <w:color w:val="000000"/>
          <w:szCs w:val="24"/>
          <w:lang w:val="hy-AM" w:eastAsia="hy-AM"/>
        </w:rPr>
        <w:t>րից նվազեցվող գումարի տարբերությունը:</w:t>
      </w:r>
    </w:p>
    <w:p w14:paraId="4E2714C5" w14:textId="2BED275B" w:rsidR="006858B4" w:rsidRPr="001B2163" w:rsidRDefault="009F6519" w:rsidP="008377F5">
      <w:pPr>
        <w:shd w:val="clear" w:color="auto" w:fill="FFFFFF"/>
        <w:ind w:firstLine="375"/>
        <w:jc w:val="both"/>
        <w:rPr>
          <w:bCs/>
          <w:szCs w:val="24"/>
          <w:lang w:val="hy-AM"/>
        </w:rPr>
      </w:pPr>
      <w:r>
        <w:rPr>
          <w:rFonts w:eastAsia="Times New Roman"/>
          <w:color w:val="000000"/>
          <w:szCs w:val="24"/>
          <w:lang w:val="hy-AM" w:eastAsia="hy-AM"/>
        </w:rPr>
        <w:t>3</w:t>
      </w:r>
      <w:r w:rsidR="00B21A54" w:rsidRPr="00B21A54">
        <w:rPr>
          <w:rFonts w:eastAsia="Times New Roman"/>
          <w:color w:val="000000"/>
          <w:szCs w:val="24"/>
          <w:lang w:val="hy-AM" w:eastAsia="hy-AM"/>
        </w:rPr>
        <w:t>. Առևտրական (առք ու վաճառքի)</w:t>
      </w:r>
      <w:r w:rsidR="00E74CA2">
        <w:rPr>
          <w:rFonts w:eastAsia="Times New Roman"/>
          <w:color w:val="000000"/>
          <w:szCs w:val="24"/>
          <w:lang w:val="hy-AM" w:eastAsia="hy-AM"/>
        </w:rPr>
        <w:t xml:space="preserve"> գործունեության</w:t>
      </w:r>
      <w:r w:rsidR="0048146E">
        <w:rPr>
          <w:rFonts w:eastAsia="Times New Roman"/>
          <w:color w:val="000000"/>
          <w:szCs w:val="24"/>
          <w:lang w:val="hy-AM" w:eastAsia="hy-AM"/>
        </w:rPr>
        <w:t>,</w:t>
      </w:r>
      <w:r w:rsidR="00074A03">
        <w:rPr>
          <w:rFonts w:eastAsia="Times New Roman"/>
          <w:color w:val="000000"/>
          <w:szCs w:val="24"/>
          <w:lang w:val="hy-AM" w:eastAsia="hy-AM"/>
        </w:rPr>
        <w:t xml:space="preserve"> </w:t>
      </w:r>
      <w:r w:rsidR="00074A03">
        <w:rPr>
          <w:lang w:val="hy-AM"/>
        </w:rPr>
        <w:t>ա</w:t>
      </w:r>
      <w:r w:rsidR="00074A03" w:rsidRPr="001B2163">
        <w:rPr>
          <w:lang w:val="hy-AM"/>
        </w:rPr>
        <w:t>րտադրական</w:t>
      </w:r>
      <w:r w:rsidR="00E74CA2">
        <w:rPr>
          <w:lang w:val="hy-AM"/>
        </w:rPr>
        <w:t xml:space="preserve"> գործունեության</w:t>
      </w:r>
      <w:r w:rsidR="00074A03">
        <w:rPr>
          <w:lang w:val="hy-AM"/>
        </w:rPr>
        <w:t>, հ</w:t>
      </w:r>
      <w:r w:rsidR="00074A03" w:rsidRPr="00044148">
        <w:rPr>
          <w:lang w:val="hy-AM"/>
        </w:rPr>
        <w:t>ան</w:t>
      </w:r>
      <w:r w:rsidR="001B2163">
        <w:rPr>
          <w:lang w:val="hy-AM"/>
        </w:rPr>
        <w:softHyphen/>
      </w:r>
      <w:r w:rsidR="00074A03" w:rsidRPr="00044148">
        <w:rPr>
          <w:lang w:val="hy-AM"/>
        </w:rPr>
        <w:t>րա</w:t>
      </w:r>
      <w:r w:rsidR="001B2163">
        <w:rPr>
          <w:lang w:val="hy-AM"/>
        </w:rPr>
        <w:softHyphen/>
      </w:r>
      <w:r w:rsidR="00074A03" w:rsidRPr="00044148">
        <w:rPr>
          <w:lang w:val="hy-AM"/>
        </w:rPr>
        <w:t>յին սննդի ոլորտում իրականացվող</w:t>
      </w:r>
      <w:r w:rsidR="00E74CA2">
        <w:rPr>
          <w:lang w:val="hy-AM"/>
        </w:rPr>
        <w:t xml:space="preserve"> գործունեության</w:t>
      </w:r>
      <w:r w:rsidR="00074A03">
        <w:rPr>
          <w:lang w:val="hy-AM"/>
        </w:rPr>
        <w:t xml:space="preserve"> և </w:t>
      </w:r>
      <w:r w:rsidR="00874E58" w:rsidRPr="00B21A54">
        <w:rPr>
          <w:rFonts w:eastAsia="Times New Roman"/>
          <w:color w:val="000000"/>
          <w:szCs w:val="24"/>
          <w:lang w:val="hy-AM" w:eastAsia="hy-AM"/>
        </w:rPr>
        <w:t>Օրենսգրքի</w:t>
      </w:r>
      <w:r w:rsidR="00874E58">
        <w:rPr>
          <w:szCs w:val="24"/>
          <w:lang w:val="hy-AM" w:eastAsia="hy-AM"/>
        </w:rPr>
        <w:t xml:space="preserve"> </w:t>
      </w:r>
      <w:r w:rsidR="00C27E85">
        <w:rPr>
          <w:szCs w:val="24"/>
          <w:lang w:val="hy-AM" w:eastAsia="hy-AM"/>
        </w:rPr>
        <w:t xml:space="preserve">258-րդ </w:t>
      </w:r>
      <w:r w:rsidR="002D08D1">
        <w:rPr>
          <w:szCs w:val="24"/>
          <w:lang w:val="hy-AM" w:eastAsia="hy-AM"/>
        </w:rPr>
        <w:t>հոդվածի 1-ին մասի աղյուսակի 11-րդ տողով սահմանված՝</w:t>
      </w:r>
      <w:r w:rsidR="002D08D1">
        <w:rPr>
          <w:lang w:val="hy-AM"/>
        </w:rPr>
        <w:t xml:space="preserve"> </w:t>
      </w:r>
      <w:r w:rsidR="00074A03">
        <w:rPr>
          <w:lang w:val="hy-AM"/>
        </w:rPr>
        <w:t xml:space="preserve">այլ տեսակի </w:t>
      </w:r>
      <w:r w:rsidR="00074A03" w:rsidRPr="00E20DA8">
        <w:rPr>
          <w:lang w:val="hy-AM"/>
        </w:rPr>
        <w:t>գործունեու</w:t>
      </w:r>
      <w:r w:rsidR="00074A03">
        <w:rPr>
          <w:lang w:val="hy-AM"/>
        </w:rPr>
        <w:softHyphen/>
      </w:r>
      <w:r w:rsidR="00074A03" w:rsidRPr="00E20DA8">
        <w:rPr>
          <w:lang w:val="hy-AM"/>
        </w:rPr>
        <w:t>թյ</w:t>
      </w:r>
      <w:r w:rsidR="00043AFC">
        <w:rPr>
          <w:lang w:val="hy-AM"/>
        </w:rPr>
        <w:t xml:space="preserve">ան </w:t>
      </w:r>
      <w:r w:rsidR="00B21A54" w:rsidRPr="00B21A54">
        <w:rPr>
          <w:rFonts w:eastAsia="Times New Roman"/>
          <w:color w:val="000000"/>
          <w:szCs w:val="24"/>
          <w:lang w:val="hy-AM" w:eastAsia="hy-AM"/>
        </w:rPr>
        <w:t>մասով շրջանառության հարկի հաշ</w:t>
      </w:r>
      <w:r w:rsidR="001B2163">
        <w:rPr>
          <w:rFonts w:eastAsia="Times New Roman"/>
          <w:color w:val="000000"/>
          <w:szCs w:val="24"/>
          <w:lang w:val="hy-AM" w:eastAsia="hy-AM"/>
        </w:rPr>
        <w:softHyphen/>
      </w:r>
      <w:r w:rsidR="00B21A54" w:rsidRPr="00B21A54">
        <w:rPr>
          <w:rFonts w:eastAsia="Times New Roman"/>
          <w:color w:val="000000"/>
          <w:szCs w:val="24"/>
          <w:lang w:val="hy-AM" w:eastAsia="hy-AM"/>
        </w:rPr>
        <w:t>վարկ</w:t>
      </w:r>
      <w:r w:rsidR="001C6B5E">
        <w:rPr>
          <w:rFonts w:eastAsia="Times New Roman"/>
          <w:color w:val="000000"/>
          <w:szCs w:val="24"/>
          <w:lang w:val="hy-AM" w:eastAsia="hy-AM"/>
        </w:rPr>
        <w:softHyphen/>
      </w:r>
      <w:r w:rsidR="001B2163">
        <w:rPr>
          <w:rFonts w:eastAsia="Times New Roman"/>
          <w:color w:val="000000"/>
          <w:szCs w:val="24"/>
          <w:lang w:val="hy-AM" w:eastAsia="hy-AM"/>
        </w:rPr>
        <w:softHyphen/>
      </w:r>
      <w:r w:rsidR="00B21A54" w:rsidRPr="00B21A54">
        <w:rPr>
          <w:rFonts w:eastAsia="Times New Roman"/>
          <w:color w:val="000000"/>
          <w:szCs w:val="24"/>
          <w:lang w:val="hy-AM" w:eastAsia="hy-AM"/>
        </w:rPr>
        <w:t xml:space="preserve">ման նպատակով իրականացվում է </w:t>
      </w:r>
      <w:r w:rsidR="005C6073">
        <w:rPr>
          <w:rFonts w:eastAsia="Times New Roman"/>
          <w:color w:val="000000"/>
          <w:szCs w:val="24"/>
          <w:lang w:val="hy-AM" w:eastAsia="hy-AM"/>
        </w:rPr>
        <w:t>ծախսերի</w:t>
      </w:r>
      <w:r w:rsidR="00770038">
        <w:rPr>
          <w:rFonts w:eastAsia="Times New Roman"/>
          <w:color w:val="000000"/>
          <w:szCs w:val="24"/>
          <w:lang w:val="hy-AM" w:eastAsia="hy-AM"/>
        </w:rPr>
        <w:t xml:space="preserve"> </w:t>
      </w:r>
      <w:r w:rsidR="00B21A54" w:rsidRPr="00B21A54">
        <w:rPr>
          <w:rFonts w:eastAsia="Times New Roman"/>
          <w:color w:val="000000"/>
          <w:szCs w:val="24"/>
          <w:lang w:val="hy-AM" w:eastAsia="hy-AM"/>
        </w:rPr>
        <w:t>առանձնացված հաշվառում:</w:t>
      </w:r>
      <w:r w:rsidR="00D9474B">
        <w:rPr>
          <w:rFonts w:eastAsia="Times New Roman"/>
          <w:color w:val="000000"/>
          <w:szCs w:val="24"/>
          <w:lang w:val="hy-AM" w:eastAsia="hy-AM"/>
        </w:rPr>
        <w:t>»:</w:t>
      </w:r>
    </w:p>
    <w:p w14:paraId="34CAFE11" w14:textId="4249DD55" w:rsidR="00407BED" w:rsidRPr="000F6AA1" w:rsidRDefault="00E552DD" w:rsidP="00226A27">
      <w:pPr>
        <w:pStyle w:val="ListParagraph"/>
        <w:spacing w:before="240"/>
        <w:ind w:left="0" w:firstLine="540"/>
        <w:rPr>
          <w:bCs/>
          <w:szCs w:val="24"/>
        </w:rPr>
      </w:pPr>
      <w:r>
        <w:rPr>
          <w:bCs/>
          <w:szCs w:val="24"/>
          <w:lang w:val="hy-AM"/>
        </w:rPr>
        <w:t xml:space="preserve"> </w:t>
      </w:r>
      <w:r w:rsidR="00077117">
        <w:rPr>
          <w:bCs/>
          <w:szCs w:val="24"/>
          <w:lang w:val="hy-AM"/>
        </w:rPr>
        <w:t>Օ</w:t>
      </w:r>
      <w:r w:rsidR="00407BED">
        <w:rPr>
          <w:bCs/>
          <w:szCs w:val="24"/>
          <w:lang w:val="hy-AM"/>
        </w:rPr>
        <w:t>րենսգրքի 264-րդ հոդվածի</w:t>
      </w:r>
      <w:r w:rsidR="000F6AA1">
        <w:rPr>
          <w:bCs/>
          <w:szCs w:val="24"/>
          <w:lang w:val="hy-AM"/>
        </w:rPr>
        <w:t xml:space="preserve"> </w:t>
      </w:r>
      <w:r w:rsidR="00407BED" w:rsidRPr="000F6AA1">
        <w:rPr>
          <w:bCs/>
          <w:szCs w:val="24"/>
          <w:lang w:val="hy-AM"/>
        </w:rPr>
        <w:t>4-րդ մասը շարադրել հետևյալ խմբագրությամբ.</w:t>
      </w:r>
    </w:p>
    <w:p w14:paraId="11AEBB30" w14:textId="78DE7934" w:rsidR="00407BED" w:rsidRPr="009117A6" w:rsidRDefault="00407BED" w:rsidP="008377F5">
      <w:pPr>
        <w:ind w:left="1" w:firstLine="359"/>
        <w:jc w:val="both"/>
        <w:rPr>
          <w:bCs/>
          <w:szCs w:val="24"/>
          <w:lang w:val="hy-AM"/>
        </w:rPr>
      </w:pPr>
      <w:r w:rsidRPr="00407BED">
        <w:rPr>
          <w:bCs/>
          <w:szCs w:val="24"/>
        </w:rPr>
        <w:t></w:t>
      </w:r>
      <w:r>
        <w:rPr>
          <w:bCs/>
          <w:szCs w:val="24"/>
          <w:lang w:val="hy-AM"/>
        </w:rPr>
        <w:t xml:space="preserve">4. </w:t>
      </w:r>
      <w:r>
        <w:t>Շրջանառության հարկի համակարգից հարկման ընդհանուր համակարգ անցնելու դեպ</w:t>
      </w:r>
      <w:r w:rsidR="000F6AA1">
        <w:softHyphen/>
      </w:r>
      <w:r>
        <w:t xml:space="preserve">քում, Օրենսգրքի 258-րդ հոդվածի </w:t>
      </w:r>
      <w:r w:rsidR="000F6AA1">
        <w:rPr>
          <w:lang w:val="hy-AM"/>
        </w:rPr>
        <w:t>7</w:t>
      </w:r>
      <w:r>
        <w:t>-րդ մասի համաձայն, ծախսերի գծով չնվազեցված մաս</w:t>
      </w:r>
      <w:r w:rsidR="000F6AA1">
        <w:rPr>
          <w:lang w:val="hy-AM"/>
        </w:rPr>
        <w:t>ը համա</w:t>
      </w:r>
      <w:r w:rsidR="000F6AA1">
        <w:rPr>
          <w:lang w:val="hy-AM"/>
        </w:rPr>
        <w:softHyphen/>
      </w:r>
      <w:r w:rsidR="000F6AA1">
        <w:rPr>
          <w:lang w:val="hy-AM"/>
        </w:rPr>
        <w:softHyphen/>
        <w:t xml:space="preserve">պատասխանաբար </w:t>
      </w:r>
      <w:r w:rsidR="000F6AA1" w:rsidRPr="00E20DA8">
        <w:rPr>
          <w:lang w:val="hy-AM"/>
        </w:rPr>
        <w:t>առևտրական (առք ու վաճառքի)</w:t>
      </w:r>
      <w:r w:rsidR="000F6AA1">
        <w:rPr>
          <w:lang w:val="hy-AM"/>
        </w:rPr>
        <w:t xml:space="preserve"> գործունեության մասով՝ 20-ապա</w:t>
      </w:r>
      <w:r w:rsidR="000F6AA1">
        <w:rPr>
          <w:lang w:val="hy-AM"/>
        </w:rPr>
        <w:softHyphen/>
        <w:t>տիկի, ա</w:t>
      </w:r>
      <w:r w:rsidR="000F6AA1">
        <w:t>րտադ</w:t>
      </w:r>
      <w:r w:rsidR="000F6AA1">
        <w:softHyphen/>
        <w:t>րական</w:t>
      </w:r>
      <w:r w:rsidR="000F6AA1">
        <w:rPr>
          <w:lang w:val="hy-AM"/>
        </w:rPr>
        <w:t xml:space="preserve"> գործունեության մասով՝ </w:t>
      </w:r>
      <w:r w:rsidR="009F6519">
        <w:t>20</w:t>
      </w:r>
      <w:r w:rsidR="000F6AA1">
        <w:rPr>
          <w:lang w:val="hy-AM"/>
        </w:rPr>
        <w:t>-ապատիկի, հ</w:t>
      </w:r>
      <w:r w:rsidR="000F6AA1" w:rsidRPr="00044148">
        <w:rPr>
          <w:lang w:val="hy-AM"/>
        </w:rPr>
        <w:t>անրային սննդի ոլորտում իրա</w:t>
      </w:r>
      <w:r w:rsidR="000F6AA1">
        <w:rPr>
          <w:lang w:val="hy-AM"/>
        </w:rPr>
        <w:softHyphen/>
      </w:r>
      <w:r w:rsidR="000F6AA1" w:rsidRPr="00044148">
        <w:rPr>
          <w:lang w:val="hy-AM"/>
        </w:rPr>
        <w:t>կա</w:t>
      </w:r>
      <w:r w:rsidR="000F6AA1">
        <w:rPr>
          <w:lang w:val="hy-AM"/>
        </w:rPr>
        <w:softHyphen/>
      </w:r>
      <w:r w:rsidR="000F6AA1" w:rsidRPr="00044148">
        <w:rPr>
          <w:lang w:val="hy-AM"/>
        </w:rPr>
        <w:t>նաց</w:t>
      </w:r>
      <w:r w:rsidR="000F6AA1">
        <w:rPr>
          <w:lang w:val="hy-AM"/>
        </w:rPr>
        <w:softHyphen/>
      </w:r>
      <w:r w:rsidR="000F6AA1" w:rsidRPr="00044148">
        <w:rPr>
          <w:lang w:val="hy-AM"/>
        </w:rPr>
        <w:t>վող</w:t>
      </w:r>
      <w:r w:rsidR="000F6AA1">
        <w:rPr>
          <w:lang w:val="hy-AM"/>
        </w:rPr>
        <w:t xml:space="preserve"> գործունեության մասով՝ 1</w:t>
      </w:r>
      <w:r w:rsidR="009F6519">
        <w:t>0</w:t>
      </w:r>
      <w:r w:rsidR="000F6AA1">
        <w:rPr>
          <w:lang w:val="hy-AM"/>
        </w:rPr>
        <w:t>-ապատիկի և այլ տեսակի</w:t>
      </w:r>
      <w:r w:rsidR="000F6AA1" w:rsidRPr="00E20DA8">
        <w:rPr>
          <w:lang w:val="hy-AM"/>
        </w:rPr>
        <w:t xml:space="preserve"> գործունեությ</w:t>
      </w:r>
      <w:r w:rsidR="000F6AA1">
        <w:rPr>
          <w:lang w:val="hy-AM"/>
        </w:rPr>
        <w:t>ա</w:t>
      </w:r>
      <w:r w:rsidR="000F6AA1" w:rsidRPr="00E20DA8">
        <w:rPr>
          <w:lang w:val="hy-AM"/>
        </w:rPr>
        <w:t>ն</w:t>
      </w:r>
      <w:r w:rsidR="000F6AA1">
        <w:rPr>
          <w:lang w:val="hy-AM"/>
        </w:rPr>
        <w:t xml:space="preserve"> մասով՝ 1</w:t>
      </w:r>
      <w:r w:rsidR="009F6519">
        <w:t>5</w:t>
      </w:r>
      <w:r w:rsidR="000F6AA1">
        <w:rPr>
          <w:lang w:val="hy-AM"/>
        </w:rPr>
        <w:t>-</w:t>
      </w:r>
      <w:r w:rsidR="000F6AA1">
        <w:rPr>
          <w:lang w:val="hy-AM"/>
        </w:rPr>
        <w:lastRenderedPageBreak/>
        <w:t>ապա</w:t>
      </w:r>
      <w:r w:rsidR="000F6AA1">
        <w:rPr>
          <w:lang w:val="hy-AM"/>
        </w:rPr>
        <w:softHyphen/>
        <w:t>տիկի չափով</w:t>
      </w:r>
      <w:r>
        <w:t xml:space="preserve"> նվազեցվում է շրջանառության հարկի համակարգից հարկման ընդհանուր համա</w:t>
      </w:r>
      <w:r w:rsidR="000F6AA1">
        <w:softHyphen/>
      </w:r>
      <w:r>
        <w:t xml:space="preserve">կարգ անցնելու օրը ներառող հաշվետու </w:t>
      </w:r>
      <w:r w:rsidRPr="009117A6">
        <w:t>ժամանակաշրջանի համախառն եկամտից:</w:t>
      </w:r>
      <w:r w:rsidRPr="009117A6">
        <w:rPr>
          <w:bCs/>
          <w:szCs w:val="24"/>
        </w:rPr>
        <w:t></w:t>
      </w:r>
      <w:r w:rsidR="009F6519">
        <w:rPr>
          <w:bCs/>
          <w:szCs w:val="24"/>
        </w:rPr>
        <w:t>:</w:t>
      </w:r>
    </w:p>
    <w:p w14:paraId="0B1D91E6" w14:textId="77777777" w:rsidR="002076DC" w:rsidRPr="002076DC" w:rsidRDefault="00593F09" w:rsidP="00226A27">
      <w:pPr>
        <w:pStyle w:val="ListParagraph"/>
        <w:tabs>
          <w:tab w:val="clear" w:pos="1816"/>
          <w:tab w:val="num" w:pos="1800"/>
        </w:tabs>
        <w:spacing w:before="240"/>
        <w:ind w:left="0" w:firstLine="540"/>
        <w:rPr>
          <w:bCs/>
          <w:szCs w:val="24"/>
        </w:rPr>
      </w:pPr>
      <w:r>
        <w:rPr>
          <w:bCs/>
          <w:szCs w:val="24"/>
          <w:lang w:val="hy-AM"/>
        </w:rPr>
        <w:t xml:space="preserve"> </w:t>
      </w:r>
      <w:r w:rsidR="0014667F" w:rsidRPr="0014667F">
        <w:rPr>
          <w:bCs/>
          <w:szCs w:val="24"/>
          <w:lang w:val="hy-AM"/>
        </w:rPr>
        <w:t>Օրենսգրքի</w:t>
      </w:r>
      <w:r w:rsidR="0014667F">
        <w:rPr>
          <w:bCs/>
          <w:szCs w:val="24"/>
          <w:lang w:val="hy-AM"/>
        </w:rPr>
        <w:t xml:space="preserve"> 267-րդ հոդվածի 5-րդ մասի</w:t>
      </w:r>
      <w:r w:rsidR="002076DC">
        <w:rPr>
          <w:bCs/>
          <w:szCs w:val="24"/>
          <w:lang w:val="hy-AM"/>
        </w:rPr>
        <w:t>՝</w:t>
      </w:r>
    </w:p>
    <w:p w14:paraId="3752088B" w14:textId="7729D773" w:rsidR="00F42DAE" w:rsidRPr="00F42DAE" w:rsidRDefault="00F42DAE" w:rsidP="008377F5">
      <w:pPr>
        <w:pStyle w:val="ListParagraph"/>
        <w:numPr>
          <w:ilvl w:val="0"/>
          <w:numId w:val="14"/>
        </w:numPr>
        <w:tabs>
          <w:tab w:val="left" w:pos="630"/>
        </w:tabs>
        <w:ind w:left="0" w:firstLine="360"/>
        <w:rPr>
          <w:bCs/>
          <w:szCs w:val="24"/>
        </w:rPr>
      </w:pPr>
      <w:r>
        <w:rPr>
          <w:bCs/>
          <w:szCs w:val="24"/>
          <w:lang w:val="hy-AM"/>
        </w:rPr>
        <w:t>1-ին կետում </w:t>
      </w:r>
      <w:r w:rsidR="00112293">
        <w:rPr>
          <w:bCs/>
          <w:szCs w:val="24"/>
          <w:lang w:val="hy-AM"/>
        </w:rPr>
        <w:t>շահումով խաղերի</w:t>
      </w:r>
      <w:r>
        <w:rPr>
          <w:bCs/>
          <w:szCs w:val="24"/>
          <w:lang w:val="hy-AM"/>
        </w:rPr>
        <w:t></w:t>
      </w:r>
      <w:r w:rsidR="00112293">
        <w:rPr>
          <w:bCs/>
          <w:szCs w:val="24"/>
          <w:lang w:val="hy-AM"/>
        </w:rPr>
        <w:t xml:space="preserve"> բառերից հետո լրացնել </w:t>
      </w:r>
      <w:r w:rsidR="00112293">
        <w:t>(այդ թվում՝ ինտերնետ շահու</w:t>
      </w:r>
      <w:r w:rsidR="00112293">
        <w:softHyphen/>
      </w:r>
      <w:r w:rsidR="00112293">
        <w:softHyphen/>
        <w:t>մով խաղերի)</w:t>
      </w:r>
      <w:r w:rsidR="00112293">
        <w:rPr>
          <w:bCs/>
          <w:szCs w:val="24"/>
          <w:lang w:val="hy-AM"/>
        </w:rPr>
        <w:t> բառերը</w:t>
      </w:r>
      <w:r w:rsidR="002E48EE">
        <w:rPr>
          <w:bCs/>
          <w:szCs w:val="24"/>
          <w:lang w:val="hy-AM"/>
        </w:rPr>
        <w:t xml:space="preserve">, </w:t>
      </w:r>
      <w:r w:rsidR="00226A27">
        <w:rPr>
          <w:bCs/>
          <w:szCs w:val="24"/>
          <w:lang w:val="hy-AM"/>
        </w:rPr>
        <w:t>վիճակախաղերի բառից հետո լրացնել </w:t>
      </w:r>
      <w:r w:rsidR="00226A27" w:rsidRPr="00226A27">
        <w:rPr>
          <w:bCs/>
          <w:szCs w:val="24"/>
          <w:lang w:val="en-US"/>
        </w:rPr>
        <w:t>սաունաների, բաղնիքների և շոգե</w:t>
      </w:r>
      <w:r w:rsidR="00AA77FB">
        <w:rPr>
          <w:bCs/>
          <w:szCs w:val="24"/>
          <w:lang w:val="en-US"/>
        </w:rPr>
        <w:softHyphen/>
      </w:r>
      <w:r w:rsidR="00226A27" w:rsidRPr="00226A27">
        <w:rPr>
          <w:bCs/>
          <w:szCs w:val="24"/>
          <w:lang w:val="en-US"/>
        </w:rPr>
        <w:t>բաղնիքների</w:t>
      </w:r>
      <w:r w:rsidR="00226A27">
        <w:rPr>
          <w:bCs/>
          <w:szCs w:val="24"/>
          <w:lang w:val="hy-AM"/>
        </w:rPr>
        <w:t xml:space="preserve"> բառերը </w:t>
      </w:r>
      <w:r w:rsidR="00BE59C5">
        <w:rPr>
          <w:bCs/>
          <w:szCs w:val="24"/>
          <w:lang w:val="hy-AM"/>
        </w:rPr>
        <w:t>և «իրականացնողները»</w:t>
      </w:r>
      <w:r w:rsidR="00581A22">
        <w:rPr>
          <w:bCs/>
          <w:szCs w:val="24"/>
          <w:lang w:val="hy-AM"/>
        </w:rPr>
        <w:t xml:space="preserve"> բառից հետո լրացնել «,</w:t>
      </w:r>
      <w:r w:rsidR="00F0669E">
        <w:rPr>
          <w:bCs/>
          <w:szCs w:val="24"/>
          <w:lang w:val="hy-AM"/>
        </w:rPr>
        <w:t xml:space="preserve"> </w:t>
      </w:r>
      <w:r w:rsidR="00581A22">
        <w:rPr>
          <w:bCs/>
          <w:szCs w:val="24"/>
          <w:lang w:val="hy-AM"/>
        </w:rPr>
        <w:t>աուդիտորական կազ</w:t>
      </w:r>
      <w:r w:rsidR="00AA77FB">
        <w:rPr>
          <w:bCs/>
          <w:szCs w:val="24"/>
          <w:lang w:val="hy-AM"/>
        </w:rPr>
        <w:softHyphen/>
      </w:r>
      <w:r w:rsidR="00AA77FB">
        <w:rPr>
          <w:bCs/>
          <w:szCs w:val="24"/>
          <w:lang w:val="hy-AM"/>
        </w:rPr>
        <w:softHyphen/>
      </w:r>
      <w:r w:rsidR="00581A22">
        <w:rPr>
          <w:bCs/>
          <w:szCs w:val="24"/>
          <w:lang w:val="hy-AM"/>
        </w:rPr>
        <w:t>մակերպությունները</w:t>
      </w:r>
      <w:r w:rsidR="00226A27">
        <w:rPr>
          <w:bCs/>
          <w:szCs w:val="24"/>
          <w:lang w:val="hy-AM"/>
        </w:rPr>
        <w:t xml:space="preserve">, </w:t>
      </w:r>
      <w:r w:rsidR="00760F09" w:rsidRPr="00760F09">
        <w:rPr>
          <w:bCs/>
          <w:szCs w:val="24"/>
          <w:lang w:val="en-US"/>
        </w:rPr>
        <w:t>առևտրական (առք ու վաճառքի) գործունեությամբ զբաղվող կազ</w:t>
      </w:r>
      <w:r w:rsidR="00AA77FB">
        <w:rPr>
          <w:bCs/>
          <w:szCs w:val="24"/>
          <w:lang w:val="en-US"/>
        </w:rPr>
        <w:softHyphen/>
      </w:r>
      <w:r w:rsidR="00760F09" w:rsidRPr="00760F09">
        <w:rPr>
          <w:bCs/>
          <w:szCs w:val="24"/>
          <w:lang w:val="en-US"/>
        </w:rPr>
        <w:t>մա</w:t>
      </w:r>
      <w:r w:rsidR="00AA77FB">
        <w:rPr>
          <w:bCs/>
          <w:szCs w:val="24"/>
          <w:lang w:val="en-US"/>
        </w:rPr>
        <w:softHyphen/>
      </w:r>
      <w:r w:rsidR="00760F09" w:rsidRPr="00760F09">
        <w:rPr>
          <w:bCs/>
          <w:szCs w:val="24"/>
          <w:lang w:val="en-US"/>
        </w:rPr>
        <w:t>կեր</w:t>
      </w:r>
      <w:r w:rsidR="00AA77FB">
        <w:rPr>
          <w:bCs/>
          <w:szCs w:val="24"/>
          <w:lang w:val="en-US"/>
        </w:rPr>
        <w:softHyphen/>
      </w:r>
      <w:r w:rsidR="00760F09" w:rsidRPr="00760F09">
        <w:rPr>
          <w:bCs/>
          <w:szCs w:val="24"/>
          <w:lang w:val="en-US"/>
        </w:rPr>
        <w:t>պություններն ու անհատ ձեռնարկատերերը</w:t>
      </w:r>
      <w:r w:rsidR="00581A22">
        <w:rPr>
          <w:bCs/>
          <w:szCs w:val="24"/>
          <w:lang w:val="hy-AM"/>
        </w:rPr>
        <w:t>»</w:t>
      </w:r>
      <w:r w:rsidR="00F0669E">
        <w:rPr>
          <w:bCs/>
          <w:szCs w:val="24"/>
          <w:lang w:val="hy-AM"/>
        </w:rPr>
        <w:t xml:space="preserve"> բառերը</w:t>
      </w:r>
      <w:r w:rsidR="009D4F27">
        <w:rPr>
          <w:bCs/>
          <w:szCs w:val="24"/>
          <w:lang w:val="hy-AM"/>
        </w:rPr>
        <w:t>.</w:t>
      </w:r>
    </w:p>
    <w:p w14:paraId="044F59BE" w14:textId="1EBC428E" w:rsidR="006037E8" w:rsidRPr="006037E8" w:rsidRDefault="00E9616E" w:rsidP="008377F5">
      <w:pPr>
        <w:pStyle w:val="ListParagraph"/>
        <w:numPr>
          <w:ilvl w:val="0"/>
          <w:numId w:val="14"/>
        </w:numPr>
        <w:tabs>
          <w:tab w:val="left" w:pos="630"/>
        </w:tabs>
        <w:ind w:left="0" w:firstLine="360"/>
        <w:rPr>
          <w:bCs/>
          <w:szCs w:val="24"/>
        </w:rPr>
      </w:pPr>
      <w:r>
        <w:rPr>
          <w:bCs/>
          <w:szCs w:val="24"/>
          <w:lang w:val="hy-AM"/>
        </w:rPr>
        <w:t>2-րդ կետը շարադրել հետևյալ խմբագրությամբ.</w:t>
      </w:r>
    </w:p>
    <w:p w14:paraId="4EDF1E76" w14:textId="565A8028" w:rsidR="00AA7290" w:rsidRDefault="00E9616E" w:rsidP="008377F5">
      <w:pPr>
        <w:shd w:val="clear" w:color="auto" w:fill="FFFFFF"/>
        <w:ind w:firstLine="375"/>
        <w:jc w:val="both"/>
        <w:rPr>
          <w:rFonts w:eastAsia="Times New Roman"/>
          <w:color w:val="000000"/>
          <w:szCs w:val="24"/>
          <w:lang w:val="hy-AM" w:eastAsia="hy-AM"/>
        </w:rPr>
      </w:pPr>
      <w:r>
        <w:rPr>
          <w:rFonts w:eastAsia="Times New Roman"/>
          <w:color w:val="000000"/>
          <w:szCs w:val="24"/>
          <w:lang w:val="hy-AM" w:eastAsia="hy-AM"/>
        </w:rPr>
        <w:t>«</w:t>
      </w:r>
      <w:r w:rsidR="00AA7290" w:rsidRPr="00AA7290">
        <w:rPr>
          <w:rFonts w:eastAsia="Times New Roman"/>
          <w:color w:val="000000"/>
          <w:szCs w:val="24"/>
          <w:lang w:val="hy-AM" w:eastAsia="hy-AM"/>
        </w:rPr>
        <w:t>2) խորհրդատվական,</w:t>
      </w:r>
      <w:r w:rsidR="00FE6062">
        <w:rPr>
          <w:rFonts w:eastAsia="Times New Roman"/>
          <w:color w:val="000000"/>
          <w:szCs w:val="24"/>
          <w:lang w:val="hy-AM" w:eastAsia="hy-AM"/>
        </w:rPr>
        <w:t xml:space="preserve"> </w:t>
      </w:r>
      <w:r w:rsidR="00AA7290" w:rsidRPr="00AA7290">
        <w:rPr>
          <w:rFonts w:eastAsia="Times New Roman"/>
          <w:color w:val="000000"/>
          <w:szCs w:val="24"/>
          <w:lang w:val="hy-AM" w:eastAsia="hy-AM"/>
        </w:rPr>
        <w:t>իրավաբանական, հաշվապահական, ինժե</w:t>
      </w:r>
      <w:r w:rsidR="00456EA0">
        <w:rPr>
          <w:rFonts w:eastAsia="Times New Roman"/>
          <w:color w:val="000000"/>
          <w:szCs w:val="24"/>
          <w:lang w:val="hy-AM" w:eastAsia="hy-AM"/>
        </w:rPr>
        <w:softHyphen/>
      </w:r>
      <w:r w:rsidR="00AA7290" w:rsidRPr="00AA7290">
        <w:rPr>
          <w:rFonts w:eastAsia="Times New Roman"/>
          <w:color w:val="000000"/>
          <w:szCs w:val="24"/>
          <w:lang w:val="hy-AM" w:eastAsia="hy-AM"/>
        </w:rPr>
        <w:t>ներական, գով</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ազդա</w:t>
      </w:r>
      <w:r w:rsidR="00C969C4">
        <w:rPr>
          <w:rFonts w:eastAsia="Times New Roman"/>
          <w:color w:val="000000"/>
          <w:szCs w:val="24"/>
          <w:lang w:val="hy-AM" w:eastAsia="hy-AM"/>
        </w:rPr>
        <w:softHyphen/>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յին, դիզայ</w:t>
      </w:r>
      <w:r w:rsidR="00AA77FB">
        <w:rPr>
          <w:rFonts w:eastAsia="Times New Roman"/>
          <w:color w:val="000000"/>
          <w:szCs w:val="24"/>
          <w:lang w:val="hy-AM" w:eastAsia="hy-AM"/>
        </w:rPr>
        <w:softHyphen/>
      </w:r>
      <w:r w:rsidR="004C061B">
        <w:rPr>
          <w:rFonts w:eastAsia="Times New Roman"/>
          <w:color w:val="000000"/>
          <w:szCs w:val="24"/>
          <w:lang w:eastAsia="hy-AM"/>
        </w:rPr>
        <w:softHyphen/>
      </w:r>
      <w:r w:rsidR="00AA7290" w:rsidRPr="00AA7290">
        <w:rPr>
          <w:rFonts w:eastAsia="Times New Roman"/>
          <w:color w:val="000000"/>
          <w:szCs w:val="24"/>
          <w:lang w:val="hy-AM" w:eastAsia="hy-AM"/>
        </w:rPr>
        <w:t>ներական, մարկետինգային, թարգմանչական, փորձա</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գիտա</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 xml:space="preserve">կան, </w:t>
      </w:r>
      <w:r w:rsidR="00AA77FB">
        <w:rPr>
          <w:rFonts w:eastAsia="Times New Roman"/>
          <w:color w:val="000000"/>
          <w:szCs w:val="24"/>
          <w:lang w:val="hy-AM" w:eastAsia="hy-AM"/>
        </w:rPr>
        <w:t>փորձաքննական</w:t>
      </w:r>
      <w:r w:rsidR="0007784E">
        <w:rPr>
          <w:rFonts w:eastAsia="Times New Roman"/>
          <w:color w:val="000000"/>
          <w:szCs w:val="24"/>
          <w:lang w:val="hy-AM" w:eastAsia="hy-AM"/>
        </w:rPr>
        <w:t xml:space="preserve">, </w:t>
      </w:r>
      <w:r w:rsidR="00AA7290" w:rsidRPr="00AA7290">
        <w:rPr>
          <w:rFonts w:eastAsia="Times New Roman"/>
          <w:color w:val="000000"/>
          <w:szCs w:val="24"/>
          <w:lang w:val="hy-AM" w:eastAsia="hy-AM"/>
        </w:rPr>
        <w:t>բժշ</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կա</w:t>
      </w:r>
      <w:r w:rsidR="00C969C4">
        <w:rPr>
          <w:rFonts w:eastAsia="Times New Roman"/>
          <w:color w:val="000000"/>
          <w:szCs w:val="24"/>
          <w:lang w:val="hy-AM" w:eastAsia="hy-AM"/>
        </w:rPr>
        <w:softHyphen/>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կան</w:t>
      </w:r>
      <w:r w:rsidR="00FF69EE">
        <w:rPr>
          <w:rFonts w:eastAsia="Times New Roman"/>
          <w:color w:val="000000"/>
          <w:szCs w:val="24"/>
          <w:lang w:val="hy-AM" w:eastAsia="hy-AM"/>
        </w:rPr>
        <w:t xml:space="preserve"> օգնության և սպասարկման</w:t>
      </w:r>
      <w:r w:rsidR="00AA7290" w:rsidRPr="00AA7290">
        <w:rPr>
          <w:rFonts w:eastAsia="Times New Roman"/>
          <w:color w:val="000000"/>
          <w:szCs w:val="24"/>
          <w:lang w:val="hy-AM" w:eastAsia="hy-AM"/>
        </w:rPr>
        <w:t>, ատամնատեխնիկական</w:t>
      </w:r>
      <w:r w:rsidR="00121BFD" w:rsidRPr="00943069">
        <w:rPr>
          <w:rFonts w:eastAsia="Times New Roman"/>
          <w:color w:val="000000"/>
          <w:szCs w:val="24"/>
          <w:lang w:val="hy-AM" w:eastAsia="hy-AM"/>
        </w:rPr>
        <w:t>, վար</w:t>
      </w:r>
      <w:r w:rsidR="00A46034">
        <w:rPr>
          <w:rFonts w:eastAsia="Times New Roman"/>
          <w:color w:val="000000"/>
          <w:szCs w:val="24"/>
          <w:lang w:val="hy-AM" w:eastAsia="hy-AM"/>
        </w:rPr>
        <w:softHyphen/>
      </w:r>
      <w:r w:rsidR="00121BFD" w:rsidRPr="00943069">
        <w:rPr>
          <w:rFonts w:eastAsia="Times New Roman"/>
          <w:color w:val="000000"/>
          <w:szCs w:val="24"/>
          <w:lang w:val="hy-AM" w:eastAsia="hy-AM"/>
        </w:rPr>
        <w:t>սա</w:t>
      </w:r>
      <w:r w:rsidR="00A46034">
        <w:rPr>
          <w:rFonts w:eastAsia="Times New Roman"/>
          <w:color w:val="000000"/>
          <w:szCs w:val="24"/>
          <w:lang w:val="hy-AM" w:eastAsia="hy-AM"/>
        </w:rPr>
        <w:softHyphen/>
      </w:r>
      <w:r w:rsidR="00121BFD" w:rsidRPr="00943069">
        <w:rPr>
          <w:rFonts w:eastAsia="Times New Roman"/>
          <w:color w:val="000000"/>
          <w:szCs w:val="24"/>
          <w:lang w:val="hy-AM" w:eastAsia="hy-AM"/>
        </w:rPr>
        <w:t>վիրա</w:t>
      </w:r>
      <w:r w:rsidR="00A46034">
        <w:rPr>
          <w:rFonts w:eastAsia="Times New Roman"/>
          <w:color w:val="000000"/>
          <w:szCs w:val="24"/>
          <w:lang w:val="hy-AM" w:eastAsia="hy-AM"/>
        </w:rPr>
        <w:softHyphen/>
      </w:r>
      <w:r w:rsidR="00121BFD" w:rsidRPr="00943069">
        <w:rPr>
          <w:rFonts w:eastAsia="Times New Roman"/>
          <w:color w:val="000000"/>
          <w:szCs w:val="24"/>
          <w:lang w:val="hy-AM" w:eastAsia="hy-AM"/>
        </w:rPr>
        <w:t>կան</w:t>
      </w:r>
      <w:r w:rsidR="003059FA" w:rsidRPr="00943069">
        <w:rPr>
          <w:rFonts w:eastAsia="Times New Roman"/>
          <w:color w:val="000000"/>
          <w:szCs w:val="24"/>
          <w:lang w:val="hy-AM" w:eastAsia="hy-AM"/>
        </w:rPr>
        <w:t>,</w:t>
      </w:r>
      <w:r w:rsidR="00C6687B" w:rsidRPr="00943069">
        <w:rPr>
          <w:rFonts w:eastAsia="Times New Roman"/>
          <w:color w:val="000000"/>
          <w:szCs w:val="24"/>
          <w:lang w:val="hy-AM" w:eastAsia="hy-AM"/>
        </w:rPr>
        <w:t xml:space="preserve"> մարմնի խնամքի</w:t>
      </w:r>
      <w:r w:rsidR="00841959">
        <w:rPr>
          <w:rFonts w:eastAsia="Times New Roman"/>
          <w:color w:val="000000"/>
          <w:szCs w:val="24"/>
          <w:lang w:val="hy-AM" w:eastAsia="hy-AM"/>
        </w:rPr>
        <w:t>,</w:t>
      </w:r>
      <w:r w:rsidR="00C6687B" w:rsidRPr="00943069">
        <w:rPr>
          <w:rFonts w:eastAsia="Times New Roman"/>
          <w:color w:val="000000"/>
          <w:szCs w:val="24"/>
          <w:lang w:val="hy-AM" w:eastAsia="hy-AM"/>
        </w:rPr>
        <w:t xml:space="preserve"> </w:t>
      </w:r>
      <w:r w:rsidR="00BC23EE" w:rsidRPr="00943069">
        <w:rPr>
          <w:rFonts w:eastAsia="Times New Roman"/>
          <w:color w:val="000000"/>
          <w:szCs w:val="24"/>
          <w:lang w:val="hy-AM" w:eastAsia="hy-AM"/>
        </w:rPr>
        <w:t>ավտո</w:t>
      </w:r>
      <w:r w:rsidR="00BB3C76">
        <w:rPr>
          <w:rFonts w:eastAsia="Times New Roman"/>
          <w:color w:val="000000"/>
          <w:szCs w:val="24"/>
          <w:lang w:val="hy-AM" w:eastAsia="hy-AM"/>
        </w:rPr>
        <w:t xml:space="preserve">մեքենաների </w:t>
      </w:r>
      <w:r w:rsidR="00BC23EE" w:rsidRPr="00943069">
        <w:rPr>
          <w:rFonts w:eastAsia="Times New Roman"/>
          <w:color w:val="000000"/>
          <w:szCs w:val="24"/>
          <w:lang w:val="hy-AM" w:eastAsia="hy-AM"/>
        </w:rPr>
        <w:t>տեխ</w:t>
      </w:r>
      <w:r w:rsidR="00BB3C76">
        <w:rPr>
          <w:rFonts w:eastAsia="Times New Roman"/>
          <w:color w:val="000000"/>
          <w:szCs w:val="24"/>
          <w:lang w:val="hy-AM" w:eastAsia="hy-AM"/>
        </w:rPr>
        <w:t xml:space="preserve">նիկական </w:t>
      </w:r>
      <w:r w:rsidR="00BC23EE" w:rsidRPr="00943069">
        <w:rPr>
          <w:rFonts w:eastAsia="Times New Roman"/>
          <w:color w:val="000000"/>
          <w:szCs w:val="24"/>
          <w:lang w:val="hy-AM" w:eastAsia="hy-AM"/>
        </w:rPr>
        <w:t>սպասարկման</w:t>
      </w:r>
      <w:r w:rsidR="00BB3C76">
        <w:rPr>
          <w:rFonts w:eastAsia="Times New Roman"/>
          <w:color w:val="000000"/>
          <w:szCs w:val="24"/>
          <w:lang w:val="hy-AM" w:eastAsia="hy-AM"/>
        </w:rPr>
        <w:t xml:space="preserve"> և նորոգման</w:t>
      </w:r>
      <w:r w:rsidR="004C061B">
        <w:rPr>
          <w:rFonts w:eastAsia="Times New Roman"/>
          <w:color w:val="000000"/>
          <w:szCs w:val="24"/>
          <w:lang w:val="hy-AM" w:eastAsia="hy-AM"/>
        </w:rPr>
        <w:t>, միջնորդական այդ թվում՝ անշարժ գույքի առքու</w:t>
      </w:r>
      <w:r w:rsidR="004C061B">
        <w:rPr>
          <w:rFonts w:eastAsia="Times New Roman"/>
          <w:color w:val="000000"/>
          <w:szCs w:val="24"/>
          <w:lang w:val="hy-AM" w:eastAsia="hy-AM"/>
        </w:rPr>
        <w:softHyphen/>
        <w:t>վաճառքի և կամ վար</w:t>
      </w:r>
      <w:r w:rsidR="004C061B">
        <w:rPr>
          <w:rFonts w:eastAsia="Times New Roman"/>
          <w:color w:val="000000"/>
          <w:szCs w:val="24"/>
          <w:lang w:val="hy-AM" w:eastAsia="hy-AM"/>
        </w:rPr>
        <w:softHyphen/>
        <w:t>ձակալությամբ կամ անհատույց օգտա</w:t>
      </w:r>
      <w:r w:rsidR="004C061B">
        <w:rPr>
          <w:rFonts w:eastAsia="Times New Roman"/>
          <w:color w:val="000000"/>
          <w:szCs w:val="24"/>
          <w:lang w:val="hy-AM" w:eastAsia="hy-AM"/>
        </w:rPr>
        <w:softHyphen/>
        <w:t>գործ</w:t>
      </w:r>
      <w:r w:rsidR="004C061B">
        <w:rPr>
          <w:rFonts w:eastAsia="Times New Roman"/>
          <w:color w:val="000000"/>
          <w:szCs w:val="24"/>
          <w:lang w:val="hy-AM" w:eastAsia="hy-AM"/>
        </w:rPr>
        <w:softHyphen/>
        <w:t>ման տրամադրման</w:t>
      </w:r>
      <w:r w:rsidR="00AA77FB">
        <w:rPr>
          <w:rFonts w:eastAsia="Times New Roman"/>
          <w:color w:val="000000"/>
          <w:szCs w:val="24"/>
          <w:lang w:val="hy-AM" w:eastAsia="hy-AM"/>
        </w:rPr>
        <w:t xml:space="preserve"> </w:t>
      </w:r>
      <w:r w:rsidR="00AA7290" w:rsidRPr="00AA7290">
        <w:rPr>
          <w:rFonts w:eastAsia="Times New Roman"/>
          <w:color w:val="000000"/>
          <w:szCs w:val="24"/>
          <w:lang w:val="hy-AM" w:eastAsia="hy-AM"/>
        </w:rPr>
        <w:t>ծառա</w:t>
      </w:r>
      <w:r w:rsidR="00C969C4">
        <w:rPr>
          <w:rFonts w:eastAsia="Times New Roman"/>
          <w:color w:val="000000"/>
          <w:szCs w:val="24"/>
          <w:lang w:val="hy-AM" w:eastAsia="hy-AM"/>
        </w:rPr>
        <w:softHyphen/>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յու</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թյուններ</w:t>
      </w:r>
      <w:r w:rsidR="000926DF" w:rsidRPr="000926DF">
        <w:rPr>
          <w:rFonts w:eastAsia="Times New Roman"/>
          <w:color w:val="000000"/>
          <w:szCs w:val="24"/>
          <w:lang w:val="hy-AM" w:eastAsia="hy-AM"/>
        </w:rPr>
        <w:t xml:space="preserve"> </w:t>
      </w:r>
      <w:r w:rsidR="000926DF">
        <w:rPr>
          <w:rFonts w:eastAsia="Times New Roman"/>
          <w:color w:val="000000"/>
          <w:szCs w:val="24"/>
          <w:lang w:val="hy-AM" w:eastAsia="hy-AM"/>
        </w:rPr>
        <w:t>մատու</w:t>
      </w:r>
      <w:r w:rsidR="00AA77FB">
        <w:rPr>
          <w:rFonts w:eastAsia="Times New Roman"/>
          <w:color w:val="000000"/>
          <w:szCs w:val="24"/>
          <w:lang w:val="hy-AM" w:eastAsia="hy-AM"/>
        </w:rPr>
        <w:softHyphen/>
      </w:r>
      <w:r w:rsidR="000926DF">
        <w:rPr>
          <w:rFonts w:eastAsia="Times New Roman"/>
          <w:color w:val="000000"/>
          <w:szCs w:val="24"/>
          <w:lang w:val="hy-AM" w:eastAsia="hy-AM"/>
        </w:rPr>
        <w:t>ցողները</w:t>
      </w:r>
      <w:r w:rsidR="00AA7290" w:rsidRPr="00AA7290">
        <w:rPr>
          <w:rFonts w:eastAsia="Times New Roman"/>
          <w:color w:val="000000"/>
          <w:szCs w:val="24"/>
          <w:lang w:val="hy-AM" w:eastAsia="hy-AM"/>
        </w:rPr>
        <w:t>,</w:t>
      </w:r>
      <w:r w:rsidR="00250BBF" w:rsidRPr="00943069">
        <w:rPr>
          <w:rFonts w:eastAsia="Times New Roman"/>
          <w:color w:val="000000"/>
          <w:szCs w:val="24"/>
          <w:lang w:val="hy-AM" w:eastAsia="hy-AM"/>
        </w:rPr>
        <w:t xml:space="preserve"> </w:t>
      </w:r>
      <w:r w:rsidR="00994658" w:rsidRPr="00943069">
        <w:rPr>
          <w:rFonts w:eastAsia="Times New Roman"/>
          <w:bCs/>
          <w:color w:val="000000"/>
          <w:szCs w:val="24"/>
          <w:lang w:val="hy-AM" w:eastAsia="hy-AM"/>
        </w:rPr>
        <w:t>ծրագրային ապահովման մշակման</w:t>
      </w:r>
      <w:r w:rsidR="00590EF7">
        <w:rPr>
          <w:rFonts w:eastAsia="Times New Roman"/>
          <w:bCs/>
          <w:color w:val="000000"/>
          <w:szCs w:val="24"/>
          <w:lang w:val="hy-AM" w:eastAsia="hy-AM"/>
        </w:rPr>
        <w:t>,</w:t>
      </w:r>
      <w:r w:rsidR="00994658" w:rsidRPr="00943069">
        <w:rPr>
          <w:rFonts w:eastAsia="Times New Roman"/>
          <w:bCs/>
          <w:color w:val="000000"/>
          <w:szCs w:val="24"/>
          <w:lang w:val="hy-AM" w:eastAsia="hy-AM"/>
        </w:rPr>
        <w:t xml:space="preserve"> </w:t>
      </w:r>
      <w:r w:rsidR="00AA7290" w:rsidRPr="00AA7290">
        <w:rPr>
          <w:rFonts w:eastAsia="Times New Roman"/>
          <w:color w:val="000000"/>
          <w:szCs w:val="24"/>
          <w:lang w:val="hy-AM" w:eastAsia="hy-AM"/>
        </w:rPr>
        <w:t>տեղե</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կատվության մշակ</w:t>
      </w:r>
      <w:r w:rsidR="00A46034">
        <w:rPr>
          <w:rFonts w:eastAsia="Times New Roman"/>
          <w:color w:val="000000"/>
          <w:szCs w:val="24"/>
          <w:lang w:val="hy-AM" w:eastAsia="hy-AM"/>
        </w:rPr>
        <w:softHyphen/>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ման (այդ թվում՝ տեղե</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կատվության հավաքման ու ընդհանրացման) և փոխանց</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ման (հաղորդ</w:t>
      </w:r>
      <w:r w:rsidR="00A46034">
        <w:rPr>
          <w:rFonts w:eastAsia="Times New Roman"/>
          <w:color w:val="000000"/>
          <w:szCs w:val="24"/>
          <w:lang w:val="hy-AM" w:eastAsia="hy-AM"/>
        </w:rPr>
        <w:softHyphen/>
      </w:r>
      <w:r w:rsidR="00A46034">
        <w:rPr>
          <w:rFonts w:eastAsia="Times New Roman"/>
          <w:color w:val="000000"/>
          <w:szCs w:val="24"/>
          <w:lang w:val="hy-AM" w:eastAsia="hy-AM"/>
        </w:rPr>
        <w:softHyphen/>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ման), գիտա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հետա</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զո</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տական, փորձարարական-կոնստրուկտորական և փորձա</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րա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րա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կան-տեխ</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նոլո</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գիա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կան (տեխ</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նո</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լոգիական)</w:t>
      </w:r>
      <w:r w:rsidR="00AF2BF8" w:rsidRPr="00943069">
        <w:rPr>
          <w:rFonts w:eastAsia="Times New Roman"/>
          <w:color w:val="000000"/>
          <w:szCs w:val="24"/>
          <w:lang w:val="hy-AM" w:eastAsia="hy-AM"/>
        </w:rPr>
        <w:t xml:space="preserve"> և </w:t>
      </w:r>
      <w:r w:rsidR="00D40A95" w:rsidRPr="00943069">
        <w:rPr>
          <w:rFonts w:eastAsia="Times New Roman"/>
          <w:color w:val="000000"/>
          <w:szCs w:val="24"/>
          <w:lang w:val="hy-AM" w:eastAsia="hy-AM"/>
        </w:rPr>
        <w:t xml:space="preserve">շինարարական </w:t>
      </w:r>
      <w:r w:rsidR="00AA7290" w:rsidRPr="00AA7290">
        <w:rPr>
          <w:rFonts w:eastAsia="Times New Roman"/>
          <w:color w:val="000000"/>
          <w:szCs w:val="24"/>
          <w:lang w:val="hy-AM" w:eastAsia="hy-AM"/>
        </w:rPr>
        <w:t>աշխատանքներ կատա</w:t>
      </w:r>
      <w:r w:rsidR="004C061B">
        <w:rPr>
          <w:rFonts w:eastAsia="Times New Roman"/>
          <w:color w:val="000000"/>
          <w:szCs w:val="24"/>
          <w:lang w:val="hy-AM" w:eastAsia="hy-AM"/>
        </w:rPr>
        <w:softHyphen/>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րողները,</w:t>
      </w:r>
      <w:r w:rsidR="009D10F8" w:rsidRPr="00943069">
        <w:rPr>
          <w:rFonts w:eastAsia="Times New Roman"/>
          <w:color w:val="000000"/>
          <w:szCs w:val="24"/>
          <w:lang w:val="hy-AM" w:eastAsia="hy-AM"/>
        </w:rPr>
        <w:t xml:space="preserve"> </w:t>
      </w:r>
      <w:r w:rsidR="00057993">
        <w:t>ճարտա</w:t>
      </w:r>
      <w:r w:rsidR="00A46034">
        <w:softHyphen/>
      </w:r>
      <w:r w:rsidR="00057993">
        <w:t>րա</w:t>
      </w:r>
      <w:r w:rsidR="00AA77FB">
        <w:softHyphen/>
      </w:r>
      <w:r w:rsidR="00057993">
        <w:t>պե</w:t>
      </w:r>
      <w:r w:rsidR="00AA77FB">
        <w:softHyphen/>
      </w:r>
      <w:r w:rsidR="00057993">
        <w:t>տա</w:t>
      </w:r>
      <w:r w:rsidR="00AA77FB">
        <w:softHyphen/>
      </w:r>
      <w:r w:rsidR="00057993">
        <w:t>շի</w:t>
      </w:r>
      <w:r w:rsidR="00AA77FB">
        <w:softHyphen/>
      </w:r>
      <w:r w:rsidR="00057993">
        <w:t>նա</w:t>
      </w:r>
      <w:r w:rsidR="00AA77FB">
        <w:softHyphen/>
      </w:r>
      <w:r w:rsidR="00057993">
        <w:t>րա</w:t>
      </w:r>
      <w:r w:rsidR="00AA77FB">
        <w:softHyphen/>
      </w:r>
      <w:r w:rsidR="00057993">
        <w:t>րա</w:t>
      </w:r>
      <w:r w:rsidR="00AA77FB">
        <w:softHyphen/>
      </w:r>
      <w:r w:rsidR="00057993">
        <w:t>կան նախագծային փաստաթղթեր</w:t>
      </w:r>
      <w:r w:rsidR="00057993">
        <w:rPr>
          <w:lang w:val="hy-AM"/>
        </w:rPr>
        <w:t>ի մշակման աշխա</w:t>
      </w:r>
      <w:r w:rsidR="00EF3192">
        <w:rPr>
          <w:lang w:val="hy-AM"/>
        </w:rPr>
        <w:softHyphen/>
      </w:r>
      <w:r w:rsidR="004C061B">
        <w:rPr>
          <w:lang w:val="hy-AM"/>
        </w:rPr>
        <w:softHyphen/>
      </w:r>
      <w:r w:rsidR="00057993">
        <w:rPr>
          <w:lang w:val="hy-AM"/>
        </w:rPr>
        <w:t xml:space="preserve">տանքներ </w:t>
      </w:r>
      <w:r w:rsidR="0007784E">
        <w:rPr>
          <w:lang w:val="hy-AM"/>
        </w:rPr>
        <w:t>իրա</w:t>
      </w:r>
      <w:r w:rsidR="00A46034">
        <w:rPr>
          <w:lang w:val="hy-AM"/>
        </w:rPr>
        <w:softHyphen/>
      </w:r>
      <w:r w:rsidR="0007784E">
        <w:rPr>
          <w:lang w:val="hy-AM"/>
        </w:rPr>
        <w:t>կա</w:t>
      </w:r>
      <w:r w:rsidR="00A46034">
        <w:rPr>
          <w:lang w:val="hy-AM"/>
        </w:rPr>
        <w:softHyphen/>
      </w:r>
      <w:r w:rsidR="0007784E">
        <w:rPr>
          <w:lang w:val="hy-AM"/>
        </w:rPr>
        <w:t>նաց</w:t>
      </w:r>
      <w:r w:rsidR="00A46034">
        <w:rPr>
          <w:lang w:val="hy-AM"/>
        </w:rPr>
        <w:softHyphen/>
      </w:r>
      <w:r w:rsidR="0007784E">
        <w:rPr>
          <w:lang w:val="hy-AM"/>
        </w:rPr>
        <w:t xml:space="preserve">նողները, </w:t>
      </w:r>
      <w:r w:rsidR="009D10F8" w:rsidRPr="00943069">
        <w:rPr>
          <w:rFonts w:eastAsia="Times New Roman"/>
          <w:color w:val="000000"/>
          <w:szCs w:val="24"/>
          <w:lang w:val="hy-AM" w:eastAsia="hy-AM"/>
        </w:rPr>
        <w:t xml:space="preserve">անշարժ գույքի </w:t>
      </w:r>
      <w:r w:rsidR="004C061B">
        <w:rPr>
          <w:rFonts w:eastAsia="Times New Roman"/>
          <w:color w:val="000000"/>
          <w:szCs w:val="24"/>
          <w:lang w:val="hy-AM" w:eastAsia="hy-AM"/>
        </w:rPr>
        <w:t>գնահատման և չափագրման գոր</w:t>
      </w:r>
      <w:r w:rsidR="004C061B">
        <w:rPr>
          <w:rFonts w:eastAsia="Times New Roman"/>
          <w:color w:val="000000"/>
          <w:szCs w:val="24"/>
          <w:lang w:val="hy-AM" w:eastAsia="hy-AM"/>
        </w:rPr>
        <w:softHyphen/>
        <w:t>ծու</w:t>
      </w:r>
      <w:r w:rsidR="004C061B">
        <w:rPr>
          <w:rFonts w:eastAsia="Times New Roman"/>
          <w:color w:val="000000"/>
          <w:szCs w:val="24"/>
          <w:lang w:val="hy-AM" w:eastAsia="hy-AM"/>
        </w:rPr>
        <w:softHyphen/>
        <w:t>նեու</w:t>
      </w:r>
      <w:r w:rsidR="004C061B">
        <w:rPr>
          <w:rFonts w:eastAsia="Times New Roman"/>
          <w:color w:val="000000"/>
          <w:szCs w:val="24"/>
          <w:lang w:val="hy-AM" w:eastAsia="hy-AM"/>
        </w:rPr>
        <w:softHyphen/>
        <w:t>թյուն իրակա</w:t>
      </w:r>
      <w:r w:rsidR="004C061B">
        <w:rPr>
          <w:rFonts w:eastAsia="Times New Roman"/>
          <w:color w:val="000000"/>
          <w:szCs w:val="24"/>
          <w:lang w:val="hy-AM" w:eastAsia="hy-AM"/>
        </w:rPr>
        <w:softHyphen/>
        <w:t>ն</w:t>
      </w:r>
      <w:r w:rsidR="009D10F8" w:rsidRPr="00943069">
        <w:rPr>
          <w:rFonts w:eastAsia="Times New Roman"/>
          <w:color w:val="000000"/>
          <w:szCs w:val="24"/>
          <w:lang w:val="hy-AM" w:eastAsia="hy-AM"/>
        </w:rPr>
        <w:t>աց</w:t>
      </w:r>
      <w:r w:rsidR="004C061B">
        <w:rPr>
          <w:rFonts w:eastAsia="Times New Roman"/>
          <w:color w:val="000000"/>
          <w:szCs w:val="24"/>
          <w:lang w:val="hy-AM" w:eastAsia="hy-AM"/>
        </w:rPr>
        <w:softHyphen/>
      </w:r>
      <w:r w:rsidR="009D10F8" w:rsidRPr="00943069">
        <w:rPr>
          <w:rFonts w:eastAsia="Times New Roman"/>
          <w:color w:val="000000"/>
          <w:szCs w:val="24"/>
          <w:lang w:val="hy-AM" w:eastAsia="hy-AM"/>
        </w:rPr>
        <w:t>նողները</w:t>
      </w:r>
      <w:r w:rsidR="00595F06" w:rsidRPr="00943069">
        <w:rPr>
          <w:rFonts w:eastAsia="Times New Roman"/>
          <w:color w:val="000000"/>
          <w:szCs w:val="24"/>
          <w:lang w:val="hy-AM" w:eastAsia="hy-AM"/>
        </w:rPr>
        <w:t>,</w:t>
      </w:r>
      <w:r w:rsidR="00AA7290" w:rsidRPr="00AA7290">
        <w:rPr>
          <w:rFonts w:eastAsia="Times New Roman"/>
          <w:color w:val="000000"/>
          <w:szCs w:val="24"/>
          <w:lang w:val="hy-AM" w:eastAsia="hy-AM"/>
        </w:rPr>
        <w:t xml:space="preserve"> Երևան քաղաքի վարչական սահ</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ման</w:t>
      </w:r>
      <w:r w:rsidR="00AA77FB">
        <w:rPr>
          <w:rFonts w:eastAsia="Times New Roman"/>
          <w:color w:val="000000"/>
          <w:szCs w:val="24"/>
          <w:lang w:val="hy-AM" w:eastAsia="hy-AM"/>
        </w:rPr>
        <w:softHyphen/>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նե</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րում հանրային սննդի ոլոր</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տում գոր</w:t>
      </w:r>
      <w:r w:rsidR="00C969C4">
        <w:rPr>
          <w:rFonts w:eastAsia="Times New Roman"/>
          <w:color w:val="000000"/>
          <w:szCs w:val="24"/>
          <w:lang w:val="hy-AM" w:eastAsia="hy-AM"/>
        </w:rPr>
        <w:softHyphen/>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ծու</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նեու</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թյուն իրակա</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նաց</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նող</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ները (բացառությամբ Օրենս</w:t>
      </w:r>
      <w:r w:rsidR="00AA77FB">
        <w:rPr>
          <w:rFonts w:eastAsia="Times New Roman"/>
          <w:color w:val="000000"/>
          <w:szCs w:val="24"/>
          <w:lang w:val="hy-AM" w:eastAsia="hy-AM"/>
        </w:rPr>
        <w:softHyphen/>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գրքի հավելված 3-ով նախա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տես</w:t>
      </w:r>
      <w:r w:rsidR="004C061B">
        <w:rPr>
          <w:rFonts w:eastAsia="Times New Roman"/>
          <w:color w:val="000000"/>
          <w:szCs w:val="24"/>
          <w:lang w:val="hy-AM" w:eastAsia="hy-AM"/>
        </w:rPr>
        <w:softHyphen/>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ված՝ զբոսաշրջային տների միջո</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ցով մատուցվող՝ հյուրա</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նո</w:t>
      </w:r>
      <w:r w:rsidR="00AA77FB">
        <w:rPr>
          <w:rFonts w:eastAsia="Times New Roman"/>
          <w:color w:val="000000"/>
          <w:szCs w:val="24"/>
          <w:lang w:val="hy-AM" w:eastAsia="hy-AM"/>
        </w:rPr>
        <w:softHyphen/>
      </w:r>
      <w:r w:rsidR="00AA7290" w:rsidRPr="00AA7290">
        <w:rPr>
          <w:rFonts w:eastAsia="Times New Roman"/>
          <w:color w:val="000000"/>
          <w:szCs w:val="24"/>
          <w:lang w:val="hy-AM" w:eastAsia="hy-AM"/>
        </w:rPr>
        <w:t>ցային ծառայությունների հետ անմի</w:t>
      </w:r>
      <w:r w:rsidR="004C061B">
        <w:rPr>
          <w:rFonts w:eastAsia="Times New Roman"/>
          <w:color w:val="000000"/>
          <w:szCs w:val="24"/>
          <w:lang w:val="hy-AM" w:eastAsia="hy-AM"/>
        </w:rPr>
        <w:softHyphen/>
      </w:r>
      <w:r w:rsidR="00AA7290" w:rsidRPr="00AA7290">
        <w:rPr>
          <w:rFonts w:eastAsia="Times New Roman"/>
          <w:color w:val="000000"/>
          <w:szCs w:val="24"/>
          <w:lang w:val="hy-AM" w:eastAsia="hy-AM"/>
        </w:rPr>
        <w:t>ջա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կանորեն կապված՝ հանրային սննդի (նախաճաշ, ճաշ, ընթրիք) ոլորտի գործու</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նեու</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թյան), ինչպես նաև սույն ենթակետում նշված աշխատանքներին կամ ծառայություններին համա</w:t>
      </w:r>
      <w:r w:rsidR="00C969C4">
        <w:rPr>
          <w:rFonts w:eastAsia="Times New Roman"/>
          <w:color w:val="000000"/>
          <w:szCs w:val="24"/>
          <w:lang w:val="hy-AM" w:eastAsia="hy-AM"/>
        </w:rPr>
        <w:softHyphen/>
      </w:r>
      <w:r w:rsidR="00AA7290" w:rsidRPr="00AA7290">
        <w:rPr>
          <w:rFonts w:eastAsia="Times New Roman"/>
          <w:color w:val="000000"/>
          <w:szCs w:val="24"/>
          <w:lang w:val="hy-AM" w:eastAsia="hy-AM"/>
        </w:rPr>
        <w:t>նման այլ աշխատանքներ կատա</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րող</w:t>
      </w:r>
      <w:r w:rsidR="00A46034">
        <w:rPr>
          <w:rFonts w:eastAsia="Times New Roman"/>
          <w:color w:val="000000"/>
          <w:szCs w:val="24"/>
          <w:lang w:val="hy-AM" w:eastAsia="hy-AM"/>
        </w:rPr>
        <w:softHyphen/>
      </w:r>
      <w:r w:rsidR="00AA7290" w:rsidRPr="00AA7290">
        <w:rPr>
          <w:rFonts w:eastAsia="Times New Roman"/>
          <w:color w:val="000000"/>
          <w:szCs w:val="24"/>
          <w:lang w:val="hy-AM" w:eastAsia="hy-AM"/>
        </w:rPr>
        <w:t>ները կամ ծառայություններ մատուցողները.</w:t>
      </w:r>
      <w:r w:rsidR="002076DC">
        <w:rPr>
          <w:rFonts w:eastAsia="Times New Roman"/>
          <w:color w:val="000000"/>
          <w:szCs w:val="24"/>
          <w:lang w:val="hy-AM" w:eastAsia="hy-AM"/>
        </w:rPr>
        <w:t>,</w:t>
      </w:r>
    </w:p>
    <w:p w14:paraId="6FD81D8E" w14:textId="28942F06" w:rsidR="002076DC" w:rsidRPr="002076DC" w:rsidRDefault="002076DC" w:rsidP="008377F5">
      <w:pPr>
        <w:pStyle w:val="ListParagraph"/>
        <w:numPr>
          <w:ilvl w:val="0"/>
          <w:numId w:val="14"/>
        </w:numPr>
        <w:tabs>
          <w:tab w:val="left" w:pos="630"/>
        </w:tabs>
        <w:ind w:left="0" w:firstLine="360"/>
        <w:rPr>
          <w:rFonts w:asciiTheme="minorHAnsi" w:hAnsiTheme="minorHAnsi"/>
          <w:lang w:val="hy-AM" w:eastAsia="hy-AM"/>
        </w:rPr>
      </w:pPr>
      <w:r>
        <w:rPr>
          <w:bCs/>
          <w:szCs w:val="24"/>
          <w:lang w:val="hy-AM"/>
        </w:rPr>
        <w:t>3-րդ</w:t>
      </w:r>
      <w:r w:rsidR="00AA77FB">
        <w:rPr>
          <w:bCs/>
          <w:szCs w:val="24"/>
          <w:lang w:val="hy-AM"/>
        </w:rPr>
        <w:t xml:space="preserve"> և 10-րդ</w:t>
      </w:r>
      <w:r>
        <w:rPr>
          <w:bCs/>
          <w:szCs w:val="24"/>
          <w:lang w:val="hy-AM"/>
        </w:rPr>
        <w:t xml:space="preserve"> կետ</w:t>
      </w:r>
      <w:r w:rsidR="00AA77FB">
        <w:rPr>
          <w:bCs/>
          <w:szCs w:val="24"/>
          <w:lang w:val="hy-AM"/>
        </w:rPr>
        <w:t>եր</w:t>
      </w:r>
      <w:r>
        <w:rPr>
          <w:bCs/>
          <w:szCs w:val="24"/>
          <w:lang w:val="hy-AM"/>
        </w:rPr>
        <w:t xml:space="preserve">ը </w:t>
      </w:r>
      <w:r w:rsidR="00AA77FB">
        <w:rPr>
          <w:bCs/>
          <w:szCs w:val="24"/>
          <w:lang w:val="hy-AM"/>
        </w:rPr>
        <w:t>ուժը կորցրած ճանաչել:</w:t>
      </w:r>
    </w:p>
    <w:p w14:paraId="633FA2CD" w14:textId="57DCC096" w:rsidR="00C92699" w:rsidRPr="00C92699" w:rsidRDefault="00C92699" w:rsidP="00226A27">
      <w:pPr>
        <w:pStyle w:val="ListParagraph"/>
        <w:tabs>
          <w:tab w:val="clear" w:pos="1816"/>
          <w:tab w:val="num" w:pos="1800"/>
        </w:tabs>
        <w:spacing w:before="240"/>
        <w:ind w:left="0" w:firstLine="540"/>
        <w:rPr>
          <w:b/>
          <w:bCs/>
          <w:szCs w:val="24"/>
        </w:rPr>
      </w:pPr>
      <w:r w:rsidRPr="0014667F">
        <w:rPr>
          <w:bCs/>
          <w:szCs w:val="24"/>
          <w:lang w:val="hy-AM"/>
        </w:rPr>
        <w:lastRenderedPageBreak/>
        <w:t>Օրենսգրքի</w:t>
      </w:r>
      <w:r>
        <w:rPr>
          <w:bCs/>
          <w:szCs w:val="24"/>
          <w:lang w:val="hy-AM"/>
        </w:rPr>
        <w:t xml:space="preserve"> 268-րդ հոդվածի 1-ին մասի 4-րդ կետը ուժը կորցրած ճանաչել:</w:t>
      </w:r>
    </w:p>
    <w:p w14:paraId="61B9260B" w14:textId="001FE923" w:rsidR="005F7B64" w:rsidRPr="005E295D" w:rsidRDefault="005F7B64" w:rsidP="00226A27">
      <w:pPr>
        <w:pStyle w:val="ListParagraph"/>
        <w:tabs>
          <w:tab w:val="clear" w:pos="1816"/>
          <w:tab w:val="num" w:pos="1800"/>
        </w:tabs>
        <w:spacing w:before="240"/>
        <w:ind w:left="0" w:firstLine="540"/>
        <w:rPr>
          <w:b/>
          <w:bCs/>
          <w:szCs w:val="24"/>
        </w:rPr>
      </w:pPr>
      <w:r w:rsidRPr="005E295D">
        <w:rPr>
          <w:b/>
          <w:bCs/>
          <w:szCs w:val="24"/>
          <w:shd w:val="clear" w:color="auto" w:fill="FFFFFF"/>
          <w:lang w:val="hy-AM"/>
        </w:rPr>
        <w:t>Եզրափակիչ մաս</w:t>
      </w:r>
      <w:r w:rsidR="00DF2260">
        <w:rPr>
          <w:b/>
          <w:bCs/>
          <w:szCs w:val="24"/>
          <w:shd w:val="clear" w:color="auto" w:fill="FFFFFF"/>
          <w:lang w:val="hy-AM"/>
        </w:rPr>
        <w:t xml:space="preserve"> և անցումային դրույթներ</w:t>
      </w:r>
    </w:p>
    <w:p w14:paraId="71F202AA" w14:textId="545CD771" w:rsidR="001056E2" w:rsidRDefault="005F7B64" w:rsidP="008377F5">
      <w:pPr>
        <w:numPr>
          <w:ilvl w:val="0"/>
          <w:numId w:val="8"/>
        </w:numPr>
        <w:tabs>
          <w:tab w:val="left" w:pos="810"/>
        </w:tabs>
        <w:ind w:left="0" w:firstLine="540"/>
        <w:jc w:val="both"/>
        <w:rPr>
          <w:bCs/>
          <w:iCs/>
          <w:szCs w:val="24"/>
          <w:lang w:val="hy-AM"/>
        </w:rPr>
      </w:pPr>
      <w:r w:rsidRPr="005E295D">
        <w:rPr>
          <w:bCs/>
          <w:iCs/>
          <w:szCs w:val="24"/>
          <w:lang w:val="hy-AM"/>
        </w:rPr>
        <w:t xml:space="preserve">Սույն օրենքն ուժի մեջ է </w:t>
      </w:r>
      <w:r w:rsidRPr="007863F6">
        <w:rPr>
          <w:bCs/>
          <w:iCs/>
          <w:szCs w:val="24"/>
          <w:lang w:val="hy-AM"/>
        </w:rPr>
        <w:t>202</w:t>
      </w:r>
      <w:r w:rsidR="00AA77FB">
        <w:rPr>
          <w:bCs/>
          <w:iCs/>
          <w:szCs w:val="24"/>
        </w:rPr>
        <w:t>5</w:t>
      </w:r>
      <w:r w:rsidRPr="007863F6">
        <w:rPr>
          <w:bCs/>
          <w:iCs/>
          <w:szCs w:val="24"/>
          <w:lang w:val="hy-AM"/>
        </w:rPr>
        <w:t xml:space="preserve"> թվականի հու</w:t>
      </w:r>
      <w:r w:rsidR="001056E2">
        <w:rPr>
          <w:bCs/>
          <w:iCs/>
          <w:szCs w:val="24"/>
          <w:lang w:val="hy-AM"/>
        </w:rPr>
        <w:t>նվարի</w:t>
      </w:r>
      <w:r w:rsidRPr="007863F6">
        <w:rPr>
          <w:bCs/>
          <w:iCs/>
          <w:szCs w:val="24"/>
          <w:lang w:val="hy-AM"/>
        </w:rPr>
        <w:t xml:space="preserve"> 1-ից</w:t>
      </w:r>
      <w:r w:rsidR="001056E2">
        <w:rPr>
          <w:bCs/>
          <w:iCs/>
          <w:szCs w:val="24"/>
          <w:lang w:val="hy-AM"/>
        </w:rPr>
        <w:t>, բացառությամբ սույն հոդվածի 2-րդ մասով սահմանված դեպքերի</w:t>
      </w:r>
      <w:r w:rsidRPr="007F00CB">
        <w:rPr>
          <w:bCs/>
          <w:iCs/>
          <w:szCs w:val="24"/>
          <w:lang w:val="hy-AM"/>
        </w:rPr>
        <w:t>:</w:t>
      </w:r>
    </w:p>
    <w:p w14:paraId="4ADF214F" w14:textId="7DD08334" w:rsidR="001056E2" w:rsidRDefault="001056E2" w:rsidP="008377F5">
      <w:pPr>
        <w:numPr>
          <w:ilvl w:val="0"/>
          <w:numId w:val="8"/>
        </w:numPr>
        <w:tabs>
          <w:tab w:val="left" w:pos="810"/>
        </w:tabs>
        <w:ind w:left="0" w:firstLine="540"/>
        <w:jc w:val="both"/>
        <w:rPr>
          <w:bCs/>
          <w:iCs/>
          <w:szCs w:val="24"/>
          <w:lang w:val="hy-AM"/>
        </w:rPr>
      </w:pPr>
      <w:r>
        <w:rPr>
          <w:bCs/>
          <w:iCs/>
          <w:szCs w:val="24"/>
          <w:lang w:val="hy-AM"/>
        </w:rPr>
        <w:t xml:space="preserve">Սույն օրենքի </w:t>
      </w:r>
      <w:r w:rsidR="00ED5A83" w:rsidRPr="0047350E">
        <w:rPr>
          <w:bCs/>
          <w:iCs/>
          <w:szCs w:val="24"/>
          <w:lang w:val="hy-AM"/>
        </w:rPr>
        <w:fldChar w:fldCharType="begin"/>
      </w:r>
      <w:r w:rsidR="00ED5A83" w:rsidRPr="0047350E">
        <w:rPr>
          <w:bCs/>
          <w:iCs/>
          <w:szCs w:val="24"/>
          <w:lang w:val="hy-AM"/>
        </w:rPr>
        <w:instrText xml:space="preserve"> REF _Ref148431145 \r \h </w:instrText>
      </w:r>
      <w:r w:rsidR="00055BF2" w:rsidRPr="0047350E">
        <w:rPr>
          <w:bCs/>
          <w:iCs/>
          <w:szCs w:val="24"/>
          <w:lang w:val="hy-AM"/>
        </w:rPr>
        <w:instrText xml:space="preserve"> \* MERGEFORMAT </w:instrText>
      </w:r>
      <w:r w:rsidR="00ED5A83" w:rsidRPr="0047350E">
        <w:rPr>
          <w:bCs/>
          <w:iCs/>
          <w:szCs w:val="24"/>
          <w:lang w:val="hy-AM"/>
        </w:rPr>
      </w:r>
      <w:r w:rsidR="00ED5A83" w:rsidRPr="0047350E">
        <w:rPr>
          <w:bCs/>
          <w:iCs/>
          <w:szCs w:val="24"/>
          <w:lang w:val="hy-AM"/>
        </w:rPr>
        <w:fldChar w:fldCharType="separate"/>
      </w:r>
      <w:r w:rsidR="0048199A" w:rsidRPr="0047350E">
        <w:rPr>
          <w:bCs/>
          <w:iCs/>
          <w:szCs w:val="24"/>
          <w:lang w:val="hy-AM"/>
        </w:rPr>
        <w:t>10</w:t>
      </w:r>
      <w:r w:rsidR="00ED5A83" w:rsidRPr="0047350E">
        <w:rPr>
          <w:bCs/>
          <w:iCs/>
          <w:szCs w:val="24"/>
          <w:lang w:val="hy-AM"/>
        </w:rPr>
        <w:fldChar w:fldCharType="end"/>
      </w:r>
      <w:r w:rsidRPr="0047350E">
        <w:rPr>
          <w:bCs/>
          <w:iCs/>
          <w:szCs w:val="24"/>
          <w:lang w:val="hy-AM"/>
        </w:rPr>
        <w:t>-րդ</w:t>
      </w:r>
      <w:r w:rsidR="0047350E" w:rsidRPr="0047350E">
        <w:rPr>
          <w:bCs/>
          <w:iCs/>
          <w:szCs w:val="24"/>
          <w:lang w:val="hy-AM"/>
        </w:rPr>
        <w:t xml:space="preserve"> </w:t>
      </w:r>
      <w:r w:rsidR="0047350E">
        <w:rPr>
          <w:bCs/>
          <w:iCs/>
          <w:szCs w:val="24"/>
          <w:lang w:val="hy-AM"/>
        </w:rPr>
        <w:t>և 11</w:t>
      </w:r>
      <w:r w:rsidR="00E552DD">
        <w:rPr>
          <w:bCs/>
          <w:iCs/>
          <w:szCs w:val="24"/>
          <w:lang w:val="hy-AM"/>
        </w:rPr>
        <w:t>-րդ</w:t>
      </w:r>
      <w:r>
        <w:rPr>
          <w:bCs/>
          <w:iCs/>
          <w:szCs w:val="24"/>
          <w:lang w:val="hy-AM"/>
        </w:rPr>
        <w:t xml:space="preserve"> հոդված</w:t>
      </w:r>
      <w:r w:rsidR="00E552DD">
        <w:rPr>
          <w:bCs/>
          <w:iCs/>
          <w:szCs w:val="24"/>
          <w:lang w:val="hy-AM"/>
        </w:rPr>
        <w:t>ներ</w:t>
      </w:r>
      <w:r>
        <w:rPr>
          <w:bCs/>
          <w:iCs/>
          <w:szCs w:val="24"/>
          <w:lang w:val="hy-AM"/>
        </w:rPr>
        <w:t xml:space="preserve">ն ուժի մեջ </w:t>
      </w:r>
      <w:r w:rsidR="0047350E">
        <w:rPr>
          <w:bCs/>
          <w:iCs/>
          <w:szCs w:val="24"/>
          <w:lang w:val="hy-AM"/>
        </w:rPr>
        <w:t>են</w:t>
      </w:r>
      <w:r>
        <w:rPr>
          <w:bCs/>
          <w:iCs/>
          <w:szCs w:val="24"/>
          <w:lang w:val="hy-AM"/>
        </w:rPr>
        <w:t xml:space="preserve"> մտնում 2024 թվականի </w:t>
      </w:r>
      <w:r w:rsidR="0047350E">
        <w:rPr>
          <w:bCs/>
          <w:iCs/>
          <w:szCs w:val="24"/>
          <w:lang w:val="hy-AM"/>
        </w:rPr>
        <w:t>հոկտեմբեր</w:t>
      </w:r>
      <w:r>
        <w:rPr>
          <w:bCs/>
          <w:iCs/>
          <w:szCs w:val="24"/>
          <w:lang w:val="hy-AM"/>
        </w:rPr>
        <w:t>ի 1-ից:</w:t>
      </w:r>
    </w:p>
    <w:p w14:paraId="0857DBEE" w14:textId="1CCA2966" w:rsidR="0003599A" w:rsidRPr="001056E2" w:rsidRDefault="0003599A" w:rsidP="008377F5">
      <w:pPr>
        <w:numPr>
          <w:ilvl w:val="0"/>
          <w:numId w:val="8"/>
        </w:numPr>
        <w:tabs>
          <w:tab w:val="left" w:pos="810"/>
        </w:tabs>
        <w:ind w:left="0" w:firstLine="540"/>
        <w:jc w:val="both"/>
        <w:rPr>
          <w:bCs/>
          <w:iCs/>
          <w:szCs w:val="24"/>
          <w:lang w:val="hy-AM"/>
        </w:rPr>
      </w:pPr>
      <w:r w:rsidRPr="001056E2">
        <w:rPr>
          <w:lang w:val="hy-AM"/>
        </w:rPr>
        <w:t>Սույն օրենքի կիրառության իմաստով՝ շրջանառության հարկի գումարից կարող են նվա</w:t>
      </w:r>
      <w:r w:rsidR="003A2ADE" w:rsidRPr="001056E2">
        <w:rPr>
          <w:lang w:val="hy-AM"/>
        </w:rPr>
        <w:softHyphen/>
      </w:r>
      <w:r w:rsidRPr="001056E2">
        <w:rPr>
          <w:lang w:val="hy-AM"/>
        </w:rPr>
        <w:t>զեց</w:t>
      </w:r>
      <w:r w:rsidR="003A2ADE" w:rsidRPr="001056E2">
        <w:rPr>
          <w:lang w:val="hy-AM"/>
        </w:rPr>
        <w:softHyphen/>
      </w:r>
      <w:r w:rsidRPr="001056E2">
        <w:rPr>
          <w:lang w:val="hy-AM"/>
        </w:rPr>
        <w:t>վել</w:t>
      </w:r>
      <w:r w:rsidR="0047350E">
        <w:rPr>
          <w:lang w:val="hy-AM"/>
        </w:rPr>
        <w:t xml:space="preserve"> </w:t>
      </w:r>
      <w:r w:rsidR="005D4E14">
        <w:rPr>
          <w:bCs/>
          <w:iCs/>
          <w:szCs w:val="24"/>
          <w:lang w:val="hy-AM"/>
        </w:rPr>
        <w:t>2024 թվականի հոկտեմբերի</w:t>
      </w:r>
      <w:r w:rsidRPr="001056E2">
        <w:rPr>
          <w:lang w:val="hy-AM"/>
        </w:rPr>
        <w:t xml:space="preserve"> 1-ից հետո կատարված</w:t>
      </w:r>
      <w:r w:rsidR="002C70DC" w:rsidRPr="001056E2">
        <w:rPr>
          <w:lang w:val="hy-AM"/>
        </w:rPr>
        <w:t>՝</w:t>
      </w:r>
      <w:r w:rsidRPr="001056E2">
        <w:rPr>
          <w:lang w:val="hy-AM"/>
        </w:rPr>
        <w:t xml:space="preserve"> </w:t>
      </w:r>
      <w:r w:rsidR="003A2ADE" w:rsidRPr="001056E2">
        <w:rPr>
          <w:lang w:val="hy-AM"/>
        </w:rPr>
        <w:t xml:space="preserve">սույն օրենքով սահմանված </w:t>
      </w:r>
      <w:r w:rsidRPr="001056E2">
        <w:rPr>
          <w:lang w:val="hy-AM"/>
        </w:rPr>
        <w:t>ծախ</w:t>
      </w:r>
      <w:r w:rsidR="003A2ADE" w:rsidRPr="001056E2">
        <w:rPr>
          <w:lang w:val="hy-AM"/>
        </w:rPr>
        <w:softHyphen/>
      </w:r>
      <w:r w:rsidRPr="001056E2">
        <w:rPr>
          <w:lang w:val="hy-AM"/>
        </w:rPr>
        <w:t xml:space="preserve">սերը:   </w:t>
      </w:r>
    </w:p>
    <w:p w14:paraId="16020931" w14:textId="6044DEA9" w:rsidR="00680059" w:rsidRPr="00E21FF3" w:rsidRDefault="00680059" w:rsidP="008377F5">
      <w:pPr>
        <w:ind w:firstLine="0"/>
        <w:rPr>
          <w:lang w:val="hy-AM"/>
        </w:rPr>
      </w:pPr>
    </w:p>
    <w:sectPr w:rsidR="00680059" w:rsidRPr="00E21FF3" w:rsidSect="000D04DB">
      <w:pgSz w:w="12240" w:h="15840" w:code="1"/>
      <w:pgMar w:top="1134" w:right="567" w:bottom="567"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D27D82" w16cex:dateUtc="2023-12-11T10:44:00Z"/>
  <w16cex:commentExtensible w16cex:durableId="25D7E12B" w16cex:dateUtc="2023-12-11T10:52:00Z"/>
  <w16cex:commentExtensible w16cex:durableId="4AFDEA67" w16cex:dateUtc="2023-12-11T11:12:00Z"/>
  <w16cex:commentExtensible w16cex:durableId="037EC8B1" w16cex:dateUtc="2023-12-11T11:13:00Z"/>
  <w16cex:commentExtensible w16cex:durableId="642DF049" w16cex:dateUtc="2023-10-12T10:35:00Z"/>
  <w16cex:commentExtensible w16cex:durableId="6C1F8F02" w16cex:dateUtc="2023-12-18T10:20:00Z"/>
  <w16cex:commentExtensible w16cex:durableId="54546EBF" w16cex:dateUtc="2023-12-18T10:59:00Z"/>
  <w16cex:commentExtensible w16cex:durableId="235A3578" w16cex:dateUtc="2023-10-12T10:38:00Z"/>
  <w16cex:commentExtensible w16cex:durableId="16955DDF" w16cex:dateUtc="2023-12-18T10:22:00Z"/>
  <w16cex:commentExtensible w16cex:durableId="38E81241" w16cex:dateUtc="2023-12-18T10:24:00Z"/>
  <w16cex:commentExtensible w16cex:durableId="3FAA4652" w16cex:dateUtc="2023-12-18T10:24:00Z"/>
  <w16cex:commentExtensible w16cex:durableId="2A55A1E9" w16cex:dateUtc="2023-12-18T10:26:00Z"/>
  <w16cex:commentExtensible w16cex:durableId="6E6ACD92" w16cex:dateUtc="2023-12-11T12:04:00Z"/>
  <w16cex:commentExtensible w16cex:durableId="32C0AC80" w16cex:dateUtc="2023-10-16T15:17:00Z"/>
  <w16cex:commentExtensible w16cex:durableId="6C1C66AB" w16cex:dateUtc="2023-10-12T11:10:00Z"/>
  <w16cex:commentExtensible w16cex:durableId="1097A662" w16cex:dateUtc="2023-10-12T11:19:00Z"/>
  <w16cex:commentExtensible w16cex:durableId="0E371794" w16cex:dateUtc="2023-10-17T06:28:00Z"/>
  <w16cex:commentExtensible w16cex:durableId="22055DB9" w16cex:dateUtc="2023-12-11T12:30:00Z"/>
  <w16cex:commentExtensible w16cex:durableId="047DFB34" w16cex:dateUtc="2023-12-11T12:33:00Z"/>
  <w16cex:commentExtensible w16cex:durableId="01DC8A39" w16cex:dateUtc="2023-10-11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EA47F" w16cid:durableId="0DD27D82"/>
  <w16cid:commentId w16cid:paraId="21DB6232" w16cid:durableId="0C37E7FC"/>
  <w16cid:commentId w16cid:paraId="275FB7A3" w16cid:durableId="25D7E12B"/>
  <w16cid:commentId w16cid:paraId="64CC44F5" w16cid:durableId="4AFDEA67"/>
  <w16cid:commentId w16cid:paraId="02D68A10" w16cid:durableId="037EC8B1"/>
  <w16cid:commentId w16cid:paraId="243B37BB" w16cid:durableId="5989CC72"/>
  <w16cid:commentId w16cid:paraId="1A4A035C" w16cid:durableId="642DF049"/>
  <w16cid:commentId w16cid:paraId="6A038829" w16cid:durableId="3FE427EB"/>
  <w16cid:commentId w16cid:paraId="71335134" w16cid:durableId="6C1F8F02"/>
  <w16cid:commentId w16cid:paraId="5ECED7F5" w16cid:durableId="54546EBF"/>
  <w16cid:commentId w16cid:paraId="225F67D1" w16cid:durableId="235A3578"/>
  <w16cid:commentId w16cid:paraId="7260C153" w16cid:durableId="0302BC2A"/>
  <w16cid:commentId w16cid:paraId="04E56F3D" w16cid:durableId="1F826A47"/>
  <w16cid:commentId w16cid:paraId="18C8AAA1" w16cid:durableId="16955DDF"/>
  <w16cid:commentId w16cid:paraId="0FED4578" w16cid:durableId="232ABD37"/>
  <w16cid:commentId w16cid:paraId="058CF63E" w16cid:durableId="38E81241"/>
  <w16cid:commentId w16cid:paraId="5FA59F29" w16cid:durableId="3757ACF8"/>
  <w16cid:commentId w16cid:paraId="01798F36" w16cid:durableId="3FAA4652"/>
  <w16cid:commentId w16cid:paraId="3373740B" w16cid:durableId="2E93D4E4"/>
  <w16cid:commentId w16cid:paraId="0FB5EF80" w16cid:durableId="2A55A1E9"/>
  <w16cid:commentId w16cid:paraId="081F238E" w16cid:durableId="6E6ACD92"/>
  <w16cid:commentId w16cid:paraId="74129CA7" w16cid:durableId="32C0AC80"/>
  <w16cid:commentId w16cid:paraId="6618A054" w16cid:durableId="6C1C66AB"/>
  <w16cid:commentId w16cid:paraId="436D04DF" w16cid:durableId="1097A662"/>
  <w16cid:commentId w16cid:paraId="43FFEF6A" w16cid:durableId="0E371794"/>
  <w16cid:commentId w16cid:paraId="0BE26F14" w16cid:durableId="22055DB9"/>
  <w16cid:commentId w16cid:paraId="7E78CCF4" w16cid:durableId="047DFB34"/>
  <w16cid:commentId w16cid:paraId="10CEDA21" w16cid:durableId="01DC8A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90D9E" w14:textId="77777777" w:rsidR="00257BED" w:rsidRDefault="00257BED" w:rsidP="00C069DC">
      <w:pPr>
        <w:spacing w:line="240" w:lineRule="auto"/>
      </w:pPr>
      <w:r>
        <w:separator/>
      </w:r>
    </w:p>
  </w:endnote>
  <w:endnote w:type="continuationSeparator" w:id="0">
    <w:p w14:paraId="79653398" w14:textId="77777777" w:rsidR="00257BED" w:rsidRDefault="00257BED" w:rsidP="00C069DC">
      <w:pPr>
        <w:spacing w:line="240" w:lineRule="auto"/>
      </w:pPr>
      <w:r>
        <w:continuationSeparator/>
      </w:r>
    </w:p>
  </w:endnote>
  <w:endnote w:type="continuationNotice" w:id="1">
    <w:p w14:paraId="57B47A28" w14:textId="77777777" w:rsidR="00257BED" w:rsidRDefault="00257B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703F" w14:textId="77777777" w:rsidR="00257BED" w:rsidRDefault="00257BED" w:rsidP="00C069DC">
      <w:pPr>
        <w:spacing w:line="240" w:lineRule="auto"/>
      </w:pPr>
      <w:r>
        <w:separator/>
      </w:r>
    </w:p>
  </w:footnote>
  <w:footnote w:type="continuationSeparator" w:id="0">
    <w:p w14:paraId="19A0665A" w14:textId="77777777" w:rsidR="00257BED" w:rsidRDefault="00257BED" w:rsidP="00C069DC">
      <w:pPr>
        <w:spacing w:line="240" w:lineRule="auto"/>
      </w:pPr>
      <w:r>
        <w:continuationSeparator/>
      </w:r>
    </w:p>
  </w:footnote>
  <w:footnote w:type="continuationNotice" w:id="1">
    <w:p w14:paraId="7B93088A" w14:textId="77777777" w:rsidR="00257BED" w:rsidRDefault="00257BED">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BB2F952"/>
    <w:lvl w:ilvl="0">
      <w:start w:val="1"/>
      <w:numFmt w:val="decimal"/>
      <w:pStyle w:val="ListNumber3"/>
      <w:lvlText w:val="%1."/>
      <w:lvlJc w:val="left"/>
      <w:pPr>
        <w:tabs>
          <w:tab w:val="num" w:pos="862"/>
        </w:tabs>
        <w:ind w:left="862" w:hanging="360"/>
      </w:pPr>
    </w:lvl>
  </w:abstractNum>
  <w:abstractNum w:abstractNumId="1" w15:restartNumberingAfterBreak="0">
    <w:nsid w:val="FFFFFF7F"/>
    <w:multiLevelType w:val="singleLevel"/>
    <w:tmpl w:val="A90C9D04"/>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AFAAA1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223788"/>
    <w:multiLevelType w:val="hybridMultilevel"/>
    <w:tmpl w:val="961AF576"/>
    <w:lvl w:ilvl="0" w:tplc="4BC659A0">
      <w:start w:val="1"/>
      <w:numFmt w:val="decimal"/>
      <w:lvlText w:val="%1."/>
      <w:lvlJc w:val="left"/>
      <w:pPr>
        <w:ind w:left="1429" w:hanging="360"/>
      </w:pPr>
      <w:rPr>
        <w:rFonts w:ascii="GHEA Grapalat" w:hAnsi="GHEA Grapalat"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3F203BD"/>
    <w:multiLevelType w:val="hybridMultilevel"/>
    <w:tmpl w:val="25BE5C48"/>
    <w:lvl w:ilvl="0" w:tplc="9E383624">
      <w:start w:val="1"/>
      <w:numFmt w:val="decimal"/>
      <w:pStyle w:val="Style1"/>
      <w:lvlText w:val="%1)"/>
      <w:lvlJc w:val="left"/>
      <w:pPr>
        <w:ind w:left="284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 w15:restartNumberingAfterBreak="0">
    <w:nsid w:val="2A717642"/>
    <w:multiLevelType w:val="hybridMultilevel"/>
    <w:tmpl w:val="FF4801BE"/>
    <w:lvl w:ilvl="0" w:tplc="1310A136">
      <w:start w:val="1"/>
      <w:numFmt w:val="decimal"/>
      <w:pStyle w:val="ListParagraph"/>
      <w:lvlText w:val="Հոդված %1."/>
      <w:lvlJc w:val="left"/>
      <w:pPr>
        <w:tabs>
          <w:tab w:val="num" w:pos="1816"/>
        </w:tabs>
        <w:ind w:left="-169" w:firstLine="709"/>
      </w:pPr>
      <w:rPr>
        <w:b/>
        <w:bCs/>
        <w:i w:val="0"/>
        <w:iCs w:val="0"/>
        <w:caps w:val="0"/>
        <w:smallCaps w:val="0"/>
        <w:strike w:val="0"/>
        <w:dstrike w:val="0"/>
        <w:noProof w:val="0"/>
        <w:vanish w:val="0"/>
        <w:color w:val="000000"/>
        <w:spacing w:val="0"/>
        <w:kern w:val="0"/>
        <w:position w:val="0"/>
        <w:u w:val="none"/>
        <w:effect w:val="none"/>
        <w:vertAlign w:val="baseline"/>
        <w:em w:val="none"/>
        <w:lang w:val="hy-AM"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DE6EBAA">
      <w:start w:val="1"/>
      <w:numFmt w:val="decimal"/>
      <w:lvlRestart w:val="0"/>
      <w:lvlText w:val="%2)"/>
      <w:lvlJc w:val="left"/>
      <w:pPr>
        <w:tabs>
          <w:tab w:val="num" w:pos="-3826"/>
        </w:tabs>
        <w:ind w:left="-4818" w:firstLine="709"/>
      </w:pPr>
      <w:rPr>
        <w:b w:val="0"/>
      </w:rPr>
    </w:lvl>
    <w:lvl w:ilvl="2" w:tplc="5C64E93E">
      <w:start w:val="1"/>
      <w:numFmt w:val="decimal"/>
      <w:lvlText w:val="%3)"/>
      <w:lvlJc w:val="left"/>
      <w:pPr>
        <w:tabs>
          <w:tab w:val="num" w:pos="-4109"/>
        </w:tabs>
        <w:ind w:left="-4818" w:firstLine="709"/>
      </w:pPr>
      <w:rPr>
        <w:b w:val="0"/>
        <w:i w:val="0"/>
        <w:sz w:val="24"/>
        <w14:cntxtAlts w14:val="0"/>
      </w:rPr>
    </w:lvl>
    <w:lvl w:ilvl="3" w:tplc="87A8D00C">
      <w:start w:val="1"/>
      <w:numFmt w:val="lowerRoman"/>
      <w:lvlText w:val="(%4)"/>
      <w:lvlJc w:val="right"/>
      <w:pPr>
        <w:tabs>
          <w:tab w:val="num" w:pos="-4109"/>
        </w:tabs>
        <w:ind w:left="-4818" w:firstLine="709"/>
      </w:pPr>
    </w:lvl>
    <w:lvl w:ilvl="4" w:tplc="F216BD96">
      <w:start w:val="1"/>
      <w:numFmt w:val="decimal"/>
      <w:lvlText w:val="%5)"/>
      <w:lvlJc w:val="left"/>
      <w:pPr>
        <w:tabs>
          <w:tab w:val="num" w:pos="-4109"/>
        </w:tabs>
        <w:ind w:left="-4818" w:firstLine="709"/>
      </w:pPr>
    </w:lvl>
    <w:lvl w:ilvl="5" w:tplc="DDB02E66">
      <w:start w:val="1"/>
      <w:numFmt w:val="lowerLetter"/>
      <w:lvlText w:val="%6)"/>
      <w:lvlJc w:val="left"/>
      <w:pPr>
        <w:tabs>
          <w:tab w:val="num" w:pos="-4109"/>
        </w:tabs>
        <w:ind w:left="-4818" w:firstLine="709"/>
      </w:pPr>
    </w:lvl>
    <w:lvl w:ilvl="6" w:tplc="57967602">
      <w:start w:val="1"/>
      <w:numFmt w:val="lowerRoman"/>
      <w:lvlText w:val="%7)"/>
      <w:lvlJc w:val="right"/>
      <w:pPr>
        <w:tabs>
          <w:tab w:val="num" w:pos="-4109"/>
        </w:tabs>
        <w:ind w:left="-4818" w:firstLine="709"/>
      </w:pPr>
    </w:lvl>
    <w:lvl w:ilvl="7" w:tplc="965252BA">
      <w:start w:val="1"/>
      <w:numFmt w:val="lowerLetter"/>
      <w:lvlText w:val="%8."/>
      <w:lvlJc w:val="left"/>
      <w:pPr>
        <w:tabs>
          <w:tab w:val="num" w:pos="-4109"/>
        </w:tabs>
        <w:ind w:left="-4818" w:firstLine="709"/>
      </w:pPr>
    </w:lvl>
    <w:lvl w:ilvl="8" w:tplc="3154EB86">
      <w:start w:val="1"/>
      <w:numFmt w:val="lowerRoman"/>
      <w:lvlText w:val="%9."/>
      <w:lvlJc w:val="right"/>
      <w:pPr>
        <w:tabs>
          <w:tab w:val="num" w:pos="-4109"/>
        </w:tabs>
        <w:ind w:left="-4818" w:firstLine="709"/>
      </w:pPr>
    </w:lvl>
  </w:abstractNum>
  <w:abstractNum w:abstractNumId="6" w15:restartNumberingAfterBreak="0">
    <w:nsid w:val="2AA41690"/>
    <w:multiLevelType w:val="hybridMultilevel"/>
    <w:tmpl w:val="3DCAE3E0"/>
    <w:lvl w:ilvl="0" w:tplc="8E167F58">
      <w:start w:val="1"/>
      <w:numFmt w:val="decimal"/>
      <w:pStyle w:val="a"/>
      <w:lvlText w:val="%1)"/>
      <w:lvlJc w:val="left"/>
      <w:pPr>
        <w:ind w:left="106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1469ED"/>
    <w:multiLevelType w:val="hybridMultilevel"/>
    <w:tmpl w:val="928A3806"/>
    <w:lvl w:ilvl="0" w:tplc="88E07C18">
      <w:start w:val="1"/>
      <w:numFmt w:val="decimal"/>
      <w:pStyle w:val="Heading1"/>
      <w:lvlText w:val="Հոդված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C67CF"/>
    <w:multiLevelType w:val="hybridMultilevel"/>
    <w:tmpl w:val="27380F9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2207868"/>
    <w:multiLevelType w:val="hybridMultilevel"/>
    <w:tmpl w:val="CE6CAB78"/>
    <w:lvl w:ilvl="0" w:tplc="B89EF9F6">
      <w:start w:val="1"/>
      <w:numFmt w:val="decimal"/>
      <w:lvlText w:val="%1)"/>
      <w:lvlJc w:val="left"/>
      <w:pPr>
        <w:ind w:left="1260" w:hanging="360"/>
      </w:pPr>
      <w:rPr>
        <w:rFonts w:ascii="GHEA Grapalat" w:hAnsi="GHEA Grapalat"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49F5826"/>
    <w:multiLevelType w:val="hybridMultilevel"/>
    <w:tmpl w:val="E572074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4BA53CF6"/>
    <w:multiLevelType w:val="hybridMultilevel"/>
    <w:tmpl w:val="2FEA7C1E"/>
    <w:lvl w:ilvl="0" w:tplc="134A3DE2">
      <w:start w:val="1"/>
      <w:numFmt w:val="decimal"/>
      <w:lvlText w:val="%1)"/>
      <w:lvlJc w:val="left"/>
      <w:pPr>
        <w:ind w:left="1260" w:hanging="360"/>
      </w:pPr>
      <w:rPr>
        <w:rFonts w:ascii="GHEA Grapalat" w:hAnsi="GHEA Grapalat"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AC8024E"/>
    <w:multiLevelType w:val="hybridMultilevel"/>
    <w:tmpl w:val="332ECE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6"/>
  </w:num>
  <w:num w:numId="2">
    <w:abstractNumId w:val="2"/>
  </w:num>
  <w:num w:numId="3">
    <w:abstractNumId w:val="4"/>
  </w:num>
  <w:num w:numId="4">
    <w:abstractNumId w:val="1"/>
  </w:num>
  <w:num w:numId="5">
    <w:abstractNumId w:val="0"/>
  </w:num>
  <w:num w:numId="6">
    <w:abstractNumId w:val="7"/>
  </w:num>
  <w:num w:numId="7">
    <w:abstractNumId w:val="5"/>
  </w:num>
  <w:num w:numId="8">
    <w:abstractNumId w:val="3"/>
  </w:num>
  <w:num w:numId="9">
    <w:abstractNumId w:val="12"/>
  </w:num>
  <w:num w:numId="10">
    <w:abstractNumId w:val="8"/>
  </w:num>
  <w:num w:numId="11">
    <w:abstractNumId w:val="5"/>
  </w:num>
  <w:num w:numId="12">
    <w:abstractNumId w:val="9"/>
  </w:num>
  <w:num w:numId="13">
    <w:abstractNumId w:val="5"/>
  </w:num>
  <w:num w:numId="14">
    <w:abstractNumId w:val="11"/>
  </w:num>
  <w:num w:numId="15">
    <w:abstractNumId w:val="5"/>
  </w:num>
  <w:num w:numId="16">
    <w:abstractNumId w:val="5"/>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5"/>
  </w:num>
  <w:num w:numId="25">
    <w:abstractNumId w:val="5"/>
  </w:num>
  <w:num w:numId="26">
    <w:abstractNumId w:val="6"/>
  </w:num>
  <w:num w:numId="27">
    <w:abstractNumId w:val="6"/>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10"/>
  </w:num>
  <w:num w:numId="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trackRevisions/>
  <w:defaultTabStop w:val="0"/>
  <w:autoHyphenation/>
  <w:hyphenationZone w:val="35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E9"/>
    <w:rsid w:val="00000579"/>
    <w:rsid w:val="00000693"/>
    <w:rsid w:val="00000CC2"/>
    <w:rsid w:val="00003090"/>
    <w:rsid w:val="0000622A"/>
    <w:rsid w:val="0000636A"/>
    <w:rsid w:val="00006824"/>
    <w:rsid w:val="00006FF1"/>
    <w:rsid w:val="000078C1"/>
    <w:rsid w:val="00007FA8"/>
    <w:rsid w:val="00010A55"/>
    <w:rsid w:val="0001345F"/>
    <w:rsid w:val="000145B4"/>
    <w:rsid w:val="000219A0"/>
    <w:rsid w:val="00021A60"/>
    <w:rsid w:val="00022438"/>
    <w:rsid w:val="00023838"/>
    <w:rsid w:val="00023C51"/>
    <w:rsid w:val="000240C7"/>
    <w:rsid w:val="00024B8D"/>
    <w:rsid w:val="00024C56"/>
    <w:rsid w:val="0002628D"/>
    <w:rsid w:val="00027EEB"/>
    <w:rsid w:val="00030D00"/>
    <w:rsid w:val="000316B1"/>
    <w:rsid w:val="00031E2F"/>
    <w:rsid w:val="0003217E"/>
    <w:rsid w:val="000324D0"/>
    <w:rsid w:val="0003341A"/>
    <w:rsid w:val="00033D1D"/>
    <w:rsid w:val="00034BE2"/>
    <w:rsid w:val="000353B5"/>
    <w:rsid w:val="0003599A"/>
    <w:rsid w:val="0003632E"/>
    <w:rsid w:val="000365D6"/>
    <w:rsid w:val="000373AD"/>
    <w:rsid w:val="00040806"/>
    <w:rsid w:val="00040E5E"/>
    <w:rsid w:val="00041DA5"/>
    <w:rsid w:val="000430BD"/>
    <w:rsid w:val="000430D0"/>
    <w:rsid w:val="000437C6"/>
    <w:rsid w:val="00043AFC"/>
    <w:rsid w:val="00043F1B"/>
    <w:rsid w:val="00044148"/>
    <w:rsid w:val="000441D6"/>
    <w:rsid w:val="000461EE"/>
    <w:rsid w:val="00047A7E"/>
    <w:rsid w:val="00047F20"/>
    <w:rsid w:val="000513C6"/>
    <w:rsid w:val="000535B1"/>
    <w:rsid w:val="0005388D"/>
    <w:rsid w:val="00053BA1"/>
    <w:rsid w:val="00054975"/>
    <w:rsid w:val="00055821"/>
    <w:rsid w:val="00055BF2"/>
    <w:rsid w:val="00055F86"/>
    <w:rsid w:val="00057993"/>
    <w:rsid w:val="00057A3E"/>
    <w:rsid w:val="00060CE7"/>
    <w:rsid w:val="00062634"/>
    <w:rsid w:val="00063AEC"/>
    <w:rsid w:val="00063CDD"/>
    <w:rsid w:val="000650DF"/>
    <w:rsid w:val="00065CFA"/>
    <w:rsid w:val="0006622B"/>
    <w:rsid w:val="00070725"/>
    <w:rsid w:val="00070E0C"/>
    <w:rsid w:val="000719CF"/>
    <w:rsid w:val="00072717"/>
    <w:rsid w:val="000734F4"/>
    <w:rsid w:val="000747FA"/>
    <w:rsid w:val="00074848"/>
    <w:rsid w:val="00074A03"/>
    <w:rsid w:val="000754AD"/>
    <w:rsid w:val="00076062"/>
    <w:rsid w:val="00077117"/>
    <w:rsid w:val="00077342"/>
    <w:rsid w:val="0007784E"/>
    <w:rsid w:val="000800AC"/>
    <w:rsid w:val="0008014F"/>
    <w:rsid w:val="000812F5"/>
    <w:rsid w:val="00082EE4"/>
    <w:rsid w:val="00082F01"/>
    <w:rsid w:val="000830B5"/>
    <w:rsid w:val="0008494E"/>
    <w:rsid w:val="00085BA6"/>
    <w:rsid w:val="00085C1D"/>
    <w:rsid w:val="00086C19"/>
    <w:rsid w:val="00087432"/>
    <w:rsid w:val="00090233"/>
    <w:rsid w:val="0009046B"/>
    <w:rsid w:val="00090800"/>
    <w:rsid w:val="00090948"/>
    <w:rsid w:val="000925CA"/>
    <w:rsid w:val="000926DF"/>
    <w:rsid w:val="000927AD"/>
    <w:rsid w:val="0009297E"/>
    <w:rsid w:val="00092F85"/>
    <w:rsid w:val="000931A3"/>
    <w:rsid w:val="000933C0"/>
    <w:rsid w:val="00094CFE"/>
    <w:rsid w:val="0009595A"/>
    <w:rsid w:val="00096A1B"/>
    <w:rsid w:val="00097307"/>
    <w:rsid w:val="000A17E8"/>
    <w:rsid w:val="000A1D91"/>
    <w:rsid w:val="000A266D"/>
    <w:rsid w:val="000A37E1"/>
    <w:rsid w:val="000A3EBD"/>
    <w:rsid w:val="000A5606"/>
    <w:rsid w:val="000A5B1E"/>
    <w:rsid w:val="000A61D6"/>
    <w:rsid w:val="000B1C78"/>
    <w:rsid w:val="000B3B6A"/>
    <w:rsid w:val="000B3BB1"/>
    <w:rsid w:val="000B43F0"/>
    <w:rsid w:val="000B6F44"/>
    <w:rsid w:val="000C02A6"/>
    <w:rsid w:val="000C2B7E"/>
    <w:rsid w:val="000C2FB7"/>
    <w:rsid w:val="000C4BFC"/>
    <w:rsid w:val="000C6088"/>
    <w:rsid w:val="000C6B1A"/>
    <w:rsid w:val="000C73E1"/>
    <w:rsid w:val="000D04DB"/>
    <w:rsid w:val="000D0BA5"/>
    <w:rsid w:val="000D0EAA"/>
    <w:rsid w:val="000D1418"/>
    <w:rsid w:val="000D1D43"/>
    <w:rsid w:val="000D4232"/>
    <w:rsid w:val="000D45ED"/>
    <w:rsid w:val="000D5FCA"/>
    <w:rsid w:val="000D7AAA"/>
    <w:rsid w:val="000E0210"/>
    <w:rsid w:val="000E084E"/>
    <w:rsid w:val="000E1E57"/>
    <w:rsid w:val="000E2107"/>
    <w:rsid w:val="000E27E3"/>
    <w:rsid w:val="000E4129"/>
    <w:rsid w:val="000E452C"/>
    <w:rsid w:val="000E513D"/>
    <w:rsid w:val="000E51B8"/>
    <w:rsid w:val="000E5B9F"/>
    <w:rsid w:val="000E69A1"/>
    <w:rsid w:val="000E6E14"/>
    <w:rsid w:val="000E74AF"/>
    <w:rsid w:val="000E7CD6"/>
    <w:rsid w:val="000F003E"/>
    <w:rsid w:val="000F28EC"/>
    <w:rsid w:val="000F373A"/>
    <w:rsid w:val="000F3905"/>
    <w:rsid w:val="000F4597"/>
    <w:rsid w:val="000F63DE"/>
    <w:rsid w:val="000F6AA1"/>
    <w:rsid w:val="000F7129"/>
    <w:rsid w:val="000F7B59"/>
    <w:rsid w:val="00100428"/>
    <w:rsid w:val="001004A5"/>
    <w:rsid w:val="001012E8"/>
    <w:rsid w:val="00102E7D"/>
    <w:rsid w:val="00103C99"/>
    <w:rsid w:val="00104B20"/>
    <w:rsid w:val="001056E2"/>
    <w:rsid w:val="00106411"/>
    <w:rsid w:val="001073AC"/>
    <w:rsid w:val="00112293"/>
    <w:rsid w:val="00112F67"/>
    <w:rsid w:val="00112FD4"/>
    <w:rsid w:val="001136EC"/>
    <w:rsid w:val="0011376E"/>
    <w:rsid w:val="00113CF0"/>
    <w:rsid w:val="001141E3"/>
    <w:rsid w:val="0011643D"/>
    <w:rsid w:val="001169F4"/>
    <w:rsid w:val="00120C81"/>
    <w:rsid w:val="00121707"/>
    <w:rsid w:val="00121BFD"/>
    <w:rsid w:val="00123AA9"/>
    <w:rsid w:val="001251BB"/>
    <w:rsid w:val="001258A7"/>
    <w:rsid w:val="00126ECC"/>
    <w:rsid w:val="00127A2A"/>
    <w:rsid w:val="0013154E"/>
    <w:rsid w:val="001324CC"/>
    <w:rsid w:val="00132BFB"/>
    <w:rsid w:val="00133ABF"/>
    <w:rsid w:val="0013708D"/>
    <w:rsid w:val="001372E4"/>
    <w:rsid w:val="00137928"/>
    <w:rsid w:val="00137DD7"/>
    <w:rsid w:val="00142AD6"/>
    <w:rsid w:val="001453B8"/>
    <w:rsid w:val="0014667F"/>
    <w:rsid w:val="00146B93"/>
    <w:rsid w:val="00146CCD"/>
    <w:rsid w:val="00150EC0"/>
    <w:rsid w:val="001529C0"/>
    <w:rsid w:val="00152D07"/>
    <w:rsid w:val="00152F94"/>
    <w:rsid w:val="001531BF"/>
    <w:rsid w:val="00153BA7"/>
    <w:rsid w:val="001555E5"/>
    <w:rsid w:val="00156C9C"/>
    <w:rsid w:val="0015718C"/>
    <w:rsid w:val="0015735B"/>
    <w:rsid w:val="001615F8"/>
    <w:rsid w:val="00161BF6"/>
    <w:rsid w:val="001644A3"/>
    <w:rsid w:val="001661B4"/>
    <w:rsid w:val="001669A0"/>
    <w:rsid w:val="00166A7F"/>
    <w:rsid w:val="00167130"/>
    <w:rsid w:val="001717E5"/>
    <w:rsid w:val="001729B5"/>
    <w:rsid w:val="0017303C"/>
    <w:rsid w:val="001771A9"/>
    <w:rsid w:val="00177EA3"/>
    <w:rsid w:val="001802F9"/>
    <w:rsid w:val="00181000"/>
    <w:rsid w:val="0018342E"/>
    <w:rsid w:val="00185CF9"/>
    <w:rsid w:val="00185FB5"/>
    <w:rsid w:val="0018646F"/>
    <w:rsid w:val="00187F42"/>
    <w:rsid w:val="001900F0"/>
    <w:rsid w:val="00191634"/>
    <w:rsid w:val="00191BD4"/>
    <w:rsid w:val="00193D67"/>
    <w:rsid w:val="001972FD"/>
    <w:rsid w:val="001A0F2B"/>
    <w:rsid w:val="001A0FDF"/>
    <w:rsid w:val="001A1B46"/>
    <w:rsid w:val="001A4B14"/>
    <w:rsid w:val="001A57ED"/>
    <w:rsid w:val="001A6821"/>
    <w:rsid w:val="001A6ECA"/>
    <w:rsid w:val="001A78D5"/>
    <w:rsid w:val="001A7B20"/>
    <w:rsid w:val="001B00FE"/>
    <w:rsid w:val="001B165D"/>
    <w:rsid w:val="001B196A"/>
    <w:rsid w:val="001B1D4C"/>
    <w:rsid w:val="001B2163"/>
    <w:rsid w:val="001B22FE"/>
    <w:rsid w:val="001B2414"/>
    <w:rsid w:val="001B3FAD"/>
    <w:rsid w:val="001B4C87"/>
    <w:rsid w:val="001B562F"/>
    <w:rsid w:val="001B628F"/>
    <w:rsid w:val="001B6C12"/>
    <w:rsid w:val="001B6E6E"/>
    <w:rsid w:val="001B7A11"/>
    <w:rsid w:val="001C0443"/>
    <w:rsid w:val="001C182F"/>
    <w:rsid w:val="001C2DC3"/>
    <w:rsid w:val="001C39DE"/>
    <w:rsid w:val="001C6B5E"/>
    <w:rsid w:val="001C7AA3"/>
    <w:rsid w:val="001D0846"/>
    <w:rsid w:val="001D2F6F"/>
    <w:rsid w:val="001D338A"/>
    <w:rsid w:val="001D4A0B"/>
    <w:rsid w:val="001D5535"/>
    <w:rsid w:val="001D641C"/>
    <w:rsid w:val="001D7DB4"/>
    <w:rsid w:val="001E0F3D"/>
    <w:rsid w:val="001E1301"/>
    <w:rsid w:val="001E19C2"/>
    <w:rsid w:val="001E1D21"/>
    <w:rsid w:val="001E288A"/>
    <w:rsid w:val="001E37B6"/>
    <w:rsid w:val="001E399E"/>
    <w:rsid w:val="001E4737"/>
    <w:rsid w:val="001E4920"/>
    <w:rsid w:val="001E5076"/>
    <w:rsid w:val="001F2936"/>
    <w:rsid w:val="001F29E8"/>
    <w:rsid w:val="001F2BD0"/>
    <w:rsid w:val="001F30AA"/>
    <w:rsid w:val="001F30EB"/>
    <w:rsid w:val="001F4E5F"/>
    <w:rsid w:val="001F640D"/>
    <w:rsid w:val="001F65F4"/>
    <w:rsid w:val="001F6809"/>
    <w:rsid w:val="0020034F"/>
    <w:rsid w:val="00200EF6"/>
    <w:rsid w:val="00204E29"/>
    <w:rsid w:val="002054BD"/>
    <w:rsid w:val="0020717A"/>
    <w:rsid w:val="002076DC"/>
    <w:rsid w:val="002117FC"/>
    <w:rsid w:val="00213F8C"/>
    <w:rsid w:val="00214815"/>
    <w:rsid w:val="00216C31"/>
    <w:rsid w:val="002207B4"/>
    <w:rsid w:val="0022085E"/>
    <w:rsid w:val="00220DE5"/>
    <w:rsid w:val="0022148D"/>
    <w:rsid w:val="00222EAA"/>
    <w:rsid w:val="00223B5E"/>
    <w:rsid w:val="00224769"/>
    <w:rsid w:val="00225B4A"/>
    <w:rsid w:val="00226A27"/>
    <w:rsid w:val="002271F6"/>
    <w:rsid w:val="002274FD"/>
    <w:rsid w:val="00227559"/>
    <w:rsid w:val="00230812"/>
    <w:rsid w:val="00230BC3"/>
    <w:rsid w:val="002312BE"/>
    <w:rsid w:val="00231675"/>
    <w:rsid w:val="00231FDD"/>
    <w:rsid w:val="00233798"/>
    <w:rsid w:val="00233BC3"/>
    <w:rsid w:val="00234E5A"/>
    <w:rsid w:val="00235B10"/>
    <w:rsid w:val="00235D87"/>
    <w:rsid w:val="0023728A"/>
    <w:rsid w:val="00240AEF"/>
    <w:rsid w:val="00240BD2"/>
    <w:rsid w:val="00240BEC"/>
    <w:rsid w:val="00241DB6"/>
    <w:rsid w:val="00242C35"/>
    <w:rsid w:val="00244BE9"/>
    <w:rsid w:val="0024691E"/>
    <w:rsid w:val="00250036"/>
    <w:rsid w:val="00250B1E"/>
    <w:rsid w:val="00250BBF"/>
    <w:rsid w:val="002514CF"/>
    <w:rsid w:val="0025151C"/>
    <w:rsid w:val="002517ED"/>
    <w:rsid w:val="00251D44"/>
    <w:rsid w:val="00253014"/>
    <w:rsid w:val="002530ED"/>
    <w:rsid w:val="0025370D"/>
    <w:rsid w:val="002539E0"/>
    <w:rsid w:val="002549F4"/>
    <w:rsid w:val="00254C31"/>
    <w:rsid w:val="0025519F"/>
    <w:rsid w:val="00255AF6"/>
    <w:rsid w:val="00257BED"/>
    <w:rsid w:val="00262C76"/>
    <w:rsid w:val="00262DD2"/>
    <w:rsid w:val="00262FDD"/>
    <w:rsid w:val="002633E2"/>
    <w:rsid w:val="00265077"/>
    <w:rsid w:val="00265F05"/>
    <w:rsid w:val="002664D5"/>
    <w:rsid w:val="00267A95"/>
    <w:rsid w:val="002703FB"/>
    <w:rsid w:val="00271091"/>
    <w:rsid w:val="0027281E"/>
    <w:rsid w:val="002729EE"/>
    <w:rsid w:val="00272BB2"/>
    <w:rsid w:val="00272E74"/>
    <w:rsid w:val="00273067"/>
    <w:rsid w:val="00273475"/>
    <w:rsid w:val="00275583"/>
    <w:rsid w:val="00275868"/>
    <w:rsid w:val="00275ADD"/>
    <w:rsid w:val="00275B0E"/>
    <w:rsid w:val="002763B3"/>
    <w:rsid w:val="00280754"/>
    <w:rsid w:val="002816C7"/>
    <w:rsid w:val="00281BA1"/>
    <w:rsid w:val="00281EAB"/>
    <w:rsid w:val="002839BF"/>
    <w:rsid w:val="00283D2A"/>
    <w:rsid w:val="0028502D"/>
    <w:rsid w:val="0028551E"/>
    <w:rsid w:val="002857D5"/>
    <w:rsid w:val="00285A57"/>
    <w:rsid w:val="00290D54"/>
    <w:rsid w:val="00291336"/>
    <w:rsid w:val="00291BED"/>
    <w:rsid w:val="002929C8"/>
    <w:rsid w:val="00292C93"/>
    <w:rsid w:val="0029399C"/>
    <w:rsid w:val="002940C5"/>
    <w:rsid w:val="00294D45"/>
    <w:rsid w:val="00294DC2"/>
    <w:rsid w:val="00295237"/>
    <w:rsid w:val="002955C2"/>
    <w:rsid w:val="0029582B"/>
    <w:rsid w:val="00297C7C"/>
    <w:rsid w:val="002A16D8"/>
    <w:rsid w:val="002A360A"/>
    <w:rsid w:val="002A5167"/>
    <w:rsid w:val="002A6F39"/>
    <w:rsid w:val="002A7DD3"/>
    <w:rsid w:val="002A7E96"/>
    <w:rsid w:val="002B145B"/>
    <w:rsid w:val="002B1BA4"/>
    <w:rsid w:val="002B1FB6"/>
    <w:rsid w:val="002B2655"/>
    <w:rsid w:val="002B3DC4"/>
    <w:rsid w:val="002B4569"/>
    <w:rsid w:val="002B4CA8"/>
    <w:rsid w:val="002B4EFF"/>
    <w:rsid w:val="002B5C62"/>
    <w:rsid w:val="002B5F2B"/>
    <w:rsid w:val="002B6EB2"/>
    <w:rsid w:val="002B73D9"/>
    <w:rsid w:val="002C035D"/>
    <w:rsid w:val="002C1176"/>
    <w:rsid w:val="002C1585"/>
    <w:rsid w:val="002C199B"/>
    <w:rsid w:val="002C39BF"/>
    <w:rsid w:val="002C4FB5"/>
    <w:rsid w:val="002C70DC"/>
    <w:rsid w:val="002D08D1"/>
    <w:rsid w:val="002D0CB8"/>
    <w:rsid w:val="002D0CD3"/>
    <w:rsid w:val="002D3CCD"/>
    <w:rsid w:val="002D74A5"/>
    <w:rsid w:val="002D7A40"/>
    <w:rsid w:val="002E0BD2"/>
    <w:rsid w:val="002E1F28"/>
    <w:rsid w:val="002E29E9"/>
    <w:rsid w:val="002E478F"/>
    <w:rsid w:val="002E48EE"/>
    <w:rsid w:val="002E5812"/>
    <w:rsid w:val="002E601E"/>
    <w:rsid w:val="002E69F6"/>
    <w:rsid w:val="002E717D"/>
    <w:rsid w:val="002E7EAA"/>
    <w:rsid w:val="002E7F1E"/>
    <w:rsid w:val="002F0154"/>
    <w:rsid w:val="002F116F"/>
    <w:rsid w:val="002F1D60"/>
    <w:rsid w:val="002F34A2"/>
    <w:rsid w:val="002F4184"/>
    <w:rsid w:val="002F4B84"/>
    <w:rsid w:val="002F6882"/>
    <w:rsid w:val="002F6B7C"/>
    <w:rsid w:val="00300362"/>
    <w:rsid w:val="003008E3"/>
    <w:rsid w:val="00300A9F"/>
    <w:rsid w:val="0030317A"/>
    <w:rsid w:val="0030390A"/>
    <w:rsid w:val="003045ED"/>
    <w:rsid w:val="0030461C"/>
    <w:rsid w:val="00304ABF"/>
    <w:rsid w:val="003058A9"/>
    <w:rsid w:val="003059FA"/>
    <w:rsid w:val="00312A31"/>
    <w:rsid w:val="00312ED5"/>
    <w:rsid w:val="00313237"/>
    <w:rsid w:val="00313BFF"/>
    <w:rsid w:val="0031551C"/>
    <w:rsid w:val="003155C7"/>
    <w:rsid w:val="0031579A"/>
    <w:rsid w:val="00315F9C"/>
    <w:rsid w:val="00316D5E"/>
    <w:rsid w:val="00322F6F"/>
    <w:rsid w:val="00324C9C"/>
    <w:rsid w:val="00324FFC"/>
    <w:rsid w:val="003256E6"/>
    <w:rsid w:val="003265A0"/>
    <w:rsid w:val="00327A87"/>
    <w:rsid w:val="00327D1E"/>
    <w:rsid w:val="00327EEF"/>
    <w:rsid w:val="00330EBF"/>
    <w:rsid w:val="0033135A"/>
    <w:rsid w:val="00331716"/>
    <w:rsid w:val="00331F79"/>
    <w:rsid w:val="0033227E"/>
    <w:rsid w:val="00332D59"/>
    <w:rsid w:val="00332EAC"/>
    <w:rsid w:val="0033395E"/>
    <w:rsid w:val="003358E7"/>
    <w:rsid w:val="0033724A"/>
    <w:rsid w:val="003417B3"/>
    <w:rsid w:val="00341E10"/>
    <w:rsid w:val="003423FA"/>
    <w:rsid w:val="00342DF2"/>
    <w:rsid w:val="0034559A"/>
    <w:rsid w:val="003463E2"/>
    <w:rsid w:val="00347224"/>
    <w:rsid w:val="00347378"/>
    <w:rsid w:val="003479E5"/>
    <w:rsid w:val="00347D50"/>
    <w:rsid w:val="00350BE3"/>
    <w:rsid w:val="00350CBE"/>
    <w:rsid w:val="00351668"/>
    <w:rsid w:val="00356D3D"/>
    <w:rsid w:val="00356F09"/>
    <w:rsid w:val="003615FC"/>
    <w:rsid w:val="003619F4"/>
    <w:rsid w:val="00361F5E"/>
    <w:rsid w:val="003623FB"/>
    <w:rsid w:val="00365726"/>
    <w:rsid w:val="00366262"/>
    <w:rsid w:val="00366307"/>
    <w:rsid w:val="003708EA"/>
    <w:rsid w:val="00372A35"/>
    <w:rsid w:val="0037356A"/>
    <w:rsid w:val="00373582"/>
    <w:rsid w:val="00373697"/>
    <w:rsid w:val="00373BC6"/>
    <w:rsid w:val="00375908"/>
    <w:rsid w:val="00380386"/>
    <w:rsid w:val="00380911"/>
    <w:rsid w:val="0038334A"/>
    <w:rsid w:val="003836B4"/>
    <w:rsid w:val="00386EC3"/>
    <w:rsid w:val="00387A6F"/>
    <w:rsid w:val="00387AF9"/>
    <w:rsid w:val="00387B0E"/>
    <w:rsid w:val="00390097"/>
    <w:rsid w:val="0039023E"/>
    <w:rsid w:val="00390EE8"/>
    <w:rsid w:val="003913FA"/>
    <w:rsid w:val="00391919"/>
    <w:rsid w:val="00392166"/>
    <w:rsid w:val="003922D4"/>
    <w:rsid w:val="0039250F"/>
    <w:rsid w:val="00393430"/>
    <w:rsid w:val="003936B5"/>
    <w:rsid w:val="00393F0A"/>
    <w:rsid w:val="0039449C"/>
    <w:rsid w:val="0039453B"/>
    <w:rsid w:val="0039721E"/>
    <w:rsid w:val="00397F4D"/>
    <w:rsid w:val="003A02C2"/>
    <w:rsid w:val="003A0471"/>
    <w:rsid w:val="003A0801"/>
    <w:rsid w:val="003A2ADE"/>
    <w:rsid w:val="003A3C81"/>
    <w:rsid w:val="003A51D0"/>
    <w:rsid w:val="003A5327"/>
    <w:rsid w:val="003A5DA4"/>
    <w:rsid w:val="003B0143"/>
    <w:rsid w:val="003B1D7C"/>
    <w:rsid w:val="003B2BE7"/>
    <w:rsid w:val="003B3F77"/>
    <w:rsid w:val="003B4C57"/>
    <w:rsid w:val="003B623D"/>
    <w:rsid w:val="003B68C0"/>
    <w:rsid w:val="003B6A70"/>
    <w:rsid w:val="003B7165"/>
    <w:rsid w:val="003B7847"/>
    <w:rsid w:val="003C1305"/>
    <w:rsid w:val="003C199C"/>
    <w:rsid w:val="003C219F"/>
    <w:rsid w:val="003C286F"/>
    <w:rsid w:val="003C2D19"/>
    <w:rsid w:val="003C33D3"/>
    <w:rsid w:val="003C6C3A"/>
    <w:rsid w:val="003C7D87"/>
    <w:rsid w:val="003D348D"/>
    <w:rsid w:val="003D352F"/>
    <w:rsid w:val="003D4EB7"/>
    <w:rsid w:val="003D62E5"/>
    <w:rsid w:val="003D6C5F"/>
    <w:rsid w:val="003D7BCC"/>
    <w:rsid w:val="003E1378"/>
    <w:rsid w:val="003E1A97"/>
    <w:rsid w:val="003E289C"/>
    <w:rsid w:val="003E28C5"/>
    <w:rsid w:val="003E479D"/>
    <w:rsid w:val="003E4E30"/>
    <w:rsid w:val="003E4E6B"/>
    <w:rsid w:val="003E5496"/>
    <w:rsid w:val="003E6852"/>
    <w:rsid w:val="003E7244"/>
    <w:rsid w:val="003E7F91"/>
    <w:rsid w:val="003F0CAE"/>
    <w:rsid w:val="003F2033"/>
    <w:rsid w:val="003F2A4A"/>
    <w:rsid w:val="003F397C"/>
    <w:rsid w:val="003F3D79"/>
    <w:rsid w:val="003F5301"/>
    <w:rsid w:val="003F53D5"/>
    <w:rsid w:val="003F5551"/>
    <w:rsid w:val="003F6DDE"/>
    <w:rsid w:val="003F6FC2"/>
    <w:rsid w:val="004001C9"/>
    <w:rsid w:val="0040115D"/>
    <w:rsid w:val="00402D37"/>
    <w:rsid w:val="0040307D"/>
    <w:rsid w:val="00403426"/>
    <w:rsid w:val="004056C5"/>
    <w:rsid w:val="00405F5A"/>
    <w:rsid w:val="004063D8"/>
    <w:rsid w:val="00407BED"/>
    <w:rsid w:val="004107A6"/>
    <w:rsid w:val="00412434"/>
    <w:rsid w:val="004125E7"/>
    <w:rsid w:val="00414DE2"/>
    <w:rsid w:val="00416BD1"/>
    <w:rsid w:val="004175F1"/>
    <w:rsid w:val="00420187"/>
    <w:rsid w:val="004210B5"/>
    <w:rsid w:val="00421EDD"/>
    <w:rsid w:val="0042283A"/>
    <w:rsid w:val="00423663"/>
    <w:rsid w:val="004252F4"/>
    <w:rsid w:val="0042533B"/>
    <w:rsid w:val="004256C3"/>
    <w:rsid w:val="00427AF9"/>
    <w:rsid w:val="00427BA2"/>
    <w:rsid w:val="00427E73"/>
    <w:rsid w:val="00431F60"/>
    <w:rsid w:val="0043241A"/>
    <w:rsid w:val="00432D86"/>
    <w:rsid w:val="00433670"/>
    <w:rsid w:val="00435544"/>
    <w:rsid w:val="004361F8"/>
    <w:rsid w:val="004368C5"/>
    <w:rsid w:val="00437534"/>
    <w:rsid w:val="00437CF3"/>
    <w:rsid w:val="00441FA4"/>
    <w:rsid w:val="0044341E"/>
    <w:rsid w:val="00443582"/>
    <w:rsid w:val="00443F86"/>
    <w:rsid w:val="00445754"/>
    <w:rsid w:val="00445F84"/>
    <w:rsid w:val="00446423"/>
    <w:rsid w:val="004465EE"/>
    <w:rsid w:val="00447171"/>
    <w:rsid w:val="00450026"/>
    <w:rsid w:val="004503BD"/>
    <w:rsid w:val="00450E41"/>
    <w:rsid w:val="00450EE4"/>
    <w:rsid w:val="00451032"/>
    <w:rsid w:val="00451107"/>
    <w:rsid w:val="00451203"/>
    <w:rsid w:val="00452BE8"/>
    <w:rsid w:val="00452FFE"/>
    <w:rsid w:val="004534F9"/>
    <w:rsid w:val="00453D89"/>
    <w:rsid w:val="0045402A"/>
    <w:rsid w:val="004548B2"/>
    <w:rsid w:val="004566AA"/>
    <w:rsid w:val="00456803"/>
    <w:rsid w:val="00456EA0"/>
    <w:rsid w:val="004579BC"/>
    <w:rsid w:val="004600AB"/>
    <w:rsid w:val="00461C33"/>
    <w:rsid w:val="00462307"/>
    <w:rsid w:val="004633AA"/>
    <w:rsid w:val="00463878"/>
    <w:rsid w:val="00464706"/>
    <w:rsid w:val="004660EE"/>
    <w:rsid w:val="004663D8"/>
    <w:rsid w:val="0046709B"/>
    <w:rsid w:val="0047350E"/>
    <w:rsid w:val="00473739"/>
    <w:rsid w:val="00473C42"/>
    <w:rsid w:val="00474E3C"/>
    <w:rsid w:val="0047535C"/>
    <w:rsid w:val="00475C30"/>
    <w:rsid w:val="00480049"/>
    <w:rsid w:val="00480182"/>
    <w:rsid w:val="00480494"/>
    <w:rsid w:val="00481043"/>
    <w:rsid w:val="0048146E"/>
    <w:rsid w:val="0048199A"/>
    <w:rsid w:val="004822A1"/>
    <w:rsid w:val="004827D7"/>
    <w:rsid w:val="00482F4C"/>
    <w:rsid w:val="00483AF2"/>
    <w:rsid w:val="00483E67"/>
    <w:rsid w:val="004848EE"/>
    <w:rsid w:val="00485CEC"/>
    <w:rsid w:val="00485EFC"/>
    <w:rsid w:val="00486D44"/>
    <w:rsid w:val="0049272E"/>
    <w:rsid w:val="00492E6D"/>
    <w:rsid w:val="00493E0A"/>
    <w:rsid w:val="00494148"/>
    <w:rsid w:val="00495DA2"/>
    <w:rsid w:val="00495E75"/>
    <w:rsid w:val="004A0DE4"/>
    <w:rsid w:val="004A1D0B"/>
    <w:rsid w:val="004A3C7A"/>
    <w:rsid w:val="004A45B5"/>
    <w:rsid w:val="004A541A"/>
    <w:rsid w:val="004A5BD3"/>
    <w:rsid w:val="004A796C"/>
    <w:rsid w:val="004A7F96"/>
    <w:rsid w:val="004B08DB"/>
    <w:rsid w:val="004B2ECC"/>
    <w:rsid w:val="004B46C5"/>
    <w:rsid w:val="004B4C10"/>
    <w:rsid w:val="004B5621"/>
    <w:rsid w:val="004B60F9"/>
    <w:rsid w:val="004B64E4"/>
    <w:rsid w:val="004C061B"/>
    <w:rsid w:val="004C17C6"/>
    <w:rsid w:val="004C1A0C"/>
    <w:rsid w:val="004C2F9C"/>
    <w:rsid w:val="004C4703"/>
    <w:rsid w:val="004C539C"/>
    <w:rsid w:val="004C54ED"/>
    <w:rsid w:val="004C5648"/>
    <w:rsid w:val="004C5BC4"/>
    <w:rsid w:val="004C764C"/>
    <w:rsid w:val="004C7B80"/>
    <w:rsid w:val="004D018C"/>
    <w:rsid w:val="004D0809"/>
    <w:rsid w:val="004D14CB"/>
    <w:rsid w:val="004D156B"/>
    <w:rsid w:val="004D1583"/>
    <w:rsid w:val="004D2969"/>
    <w:rsid w:val="004D30E5"/>
    <w:rsid w:val="004D518B"/>
    <w:rsid w:val="004D6107"/>
    <w:rsid w:val="004D77A0"/>
    <w:rsid w:val="004E091E"/>
    <w:rsid w:val="004E0F08"/>
    <w:rsid w:val="004E13A9"/>
    <w:rsid w:val="004E2839"/>
    <w:rsid w:val="004E3892"/>
    <w:rsid w:val="004E4B49"/>
    <w:rsid w:val="004E5DCD"/>
    <w:rsid w:val="004E6D47"/>
    <w:rsid w:val="004E7236"/>
    <w:rsid w:val="004F0715"/>
    <w:rsid w:val="004F0B9D"/>
    <w:rsid w:val="004F1E9D"/>
    <w:rsid w:val="004F233B"/>
    <w:rsid w:val="004F44AD"/>
    <w:rsid w:val="004F5B43"/>
    <w:rsid w:val="004F5E43"/>
    <w:rsid w:val="004F7730"/>
    <w:rsid w:val="00500D02"/>
    <w:rsid w:val="00500ECE"/>
    <w:rsid w:val="00501996"/>
    <w:rsid w:val="00501E7D"/>
    <w:rsid w:val="00502090"/>
    <w:rsid w:val="00502890"/>
    <w:rsid w:val="005044F7"/>
    <w:rsid w:val="00504525"/>
    <w:rsid w:val="0050670D"/>
    <w:rsid w:val="00506D1F"/>
    <w:rsid w:val="00507A23"/>
    <w:rsid w:val="00507A5F"/>
    <w:rsid w:val="005117AF"/>
    <w:rsid w:val="00511DB6"/>
    <w:rsid w:val="00512A9A"/>
    <w:rsid w:val="00514F97"/>
    <w:rsid w:val="00515B08"/>
    <w:rsid w:val="00516014"/>
    <w:rsid w:val="00516929"/>
    <w:rsid w:val="0051731F"/>
    <w:rsid w:val="00517531"/>
    <w:rsid w:val="005178F6"/>
    <w:rsid w:val="005208EA"/>
    <w:rsid w:val="005209E4"/>
    <w:rsid w:val="0052291F"/>
    <w:rsid w:val="00522AC6"/>
    <w:rsid w:val="00522D09"/>
    <w:rsid w:val="00523747"/>
    <w:rsid w:val="00523B57"/>
    <w:rsid w:val="00523E92"/>
    <w:rsid w:val="005250C5"/>
    <w:rsid w:val="00525550"/>
    <w:rsid w:val="00527469"/>
    <w:rsid w:val="0053101A"/>
    <w:rsid w:val="00531037"/>
    <w:rsid w:val="005322E7"/>
    <w:rsid w:val="005336CD"/>
    <w:rsid w:val="0053380F"/>
    <w:rsid w:val="00534CE0"/>
    <w:rsid w:val="0053582B"/>
    <w:rsid w:val="00536B68"/>
    <w:rsid w:val="005405B6"/>
    <w:rsid w:val="0054064E"/>
    <w:rsid w:val="00540D0D"/>
    <w:rsid w:val="00541895"/>
    <w:rsid w:val="005426FD"/>
    <w:rsid w:val="00542A02"/>
    <w:rsid w:val="00543DD4"/>
    <w:rsid w:val="00543E5D"/>
    <w:rsid w:val="0054569C"/>
    <w:rsid w:val="0054581D"/>
    <w:rsid w:val="0054602E"/>
    <w:rsid w:val="005460FF"/>
    <w:rsid w:val="005476C4"/>
    <w:rsid w:val="00547F26"/>
    <w:rsid w:val="00547FF2"/>
    <w:rsid w:val="005513F7"/>
    <w:rsid w:val="00552D34"/>
    <w:rsid w:val="00552ED1"/>
    <w:rsid w:val="00553987"/>
    <w:rsid w:val="0055437E"/>
    <w:rsid w:val="00555999"/>
    <w:rsid w:val="00556AC4"/>
    <w:rsid w:val="00556E07"/>
    <w:rsid w:val="005577B8"/>
    <w:rsid w:val="0056020E"/>
    <w:rsid w:val="00560C0E"/>
    <w:rsid w:val="0056135D"/>
    <w:rsid w:val="00561796"/>
    <w:rsid w:val="00561969"/>
    <w:rsid w:val="00563219"/>
    <w:rsid w:val="00563A37"/>
    <w:rsid w:val="00567A30"/>
    <w:rsid w:val="00570E06"/>
    <w:rsid w:val="00570E6B"/>
    <w:rsid w:val="0057197B"/>
    <w:rsid w:val="00572B7E"/>
    <w:rsid w:val="00572C51"/>
    <w:rsid w:val="0057304A"/>
    <w:rsid w:val="005739B5"/>
    <w:rsid w:val="0057410E"/>
    <w:rsid w:val="0057458F"/>
    <w:rsid w:val="005759AF"/>
    <w:rsid w:val="00576A91"/>
    <w:rsid w:val="00577B2A"/>
    <w:rsid w:val="00581A22"/>
    <w:rsid w:val="00584055"/>
    <w:rsid w:val="0058569C"/>
    <w:rsid w:val="0058713F"/>
    <w:rsid w:val="00590EF7"/>
    <w:rsid w:val="00592BD5"/>
    <w:rsid w:val="00593F09"/>
    <w:rsid w:val="00595437"/>
    <w:rsid w:val="00595F06"/>
    <w:rsid w:val="0059673D"/>
    <w:rsid w:val="005972E8"/>
    <w:rsid w:val="005A005B"/>
    <w:rsid w:val="005A0635"/>
    <w:rsid w:val="005A3BA3"/>
    <w:rsid w:val="005A426D"/>
    <w:rsid w:val="005B02EC"/>
    <w:rsid w:val="005B1099"/>
    <w:rsid w:val="005B1125"/>
    <w:rsid w:val="005B2510"/>
    <w:rsid w:val="005B33E8"/>
    <w:rsid w:val="005B390B"/>
    <w:rsid w:val="005B5232"/>
    <w:rsid w:val="005B55E1"/>
    <w:rsid w:val="005B5D8B"/>
    <w:rsid w:val="005B6522"/>
    <w:rsid w:val="005B7D1C"/>
    <w:rsid w:val="005C06E5"/>
    <w:rsid w:val="005C0C9E"/>
    <w:rsid w:val="005C122E"/>
    <w:rsid w:val="005C1CFF"/>
    <w:rsid w:val="005C2F36"/>
    <w:rsid w:val="005C5F66"/>
    <w:rsid w:val="005C6073"/>
    <w:rsid w:val="005C75F7"/>
    <w:rsid w:val="005C7C19"/>
    <w:rsid w:val="005D02F5"/>
    <w:rsid w:val="005D1704"/>
    <w:rsid w:val="005D230B"/>
    <w:rsid w:val="005D308F"/>
    <w:rsid w:val="005D397E"/>
    <w:rsid w:val="005D410A"/>
    <w:rsid w:val="005D4DC7"/>
    <w:rsid w:val="005D4E14"/>
    <w:rsid w:val="005D558D"/>
    <w:rsid w:val="005D58BE"/>
    <w:rsid w:val="005D5F9B"/>
    <w:rsid w:val="005E1475"/>
    <w:rsid w:val="005E27D2"/>
    <w:rsid w:val="005E295D"/>
    <w:rsid w:val="005E324B"/>
    <w:rsid w:val="005E32E1"/>
    <w:rsid w:val="005E657A"/>
    <w:rsid w:val="005E70B8"/>
    <w:rsid w:val="005E7ED7"/>
    <w:rsid w:val="005F2488"/>
    <w:rsid w:val="005F376A"/>
    <w:rsid w:val="005F3C1C"/>
    <w:rsid w:val="005F41AD"/>
    <w:rsid w:val="005F58E6"/>
    <w:rsid w:val="005F6ED6"/>
    <w:rsid w:val="005F79CF"/>
    <w:rsid w:val="005F7B64"/>
    <w:rsid w:val="00600977"/>
    <w:rsid w:val="00600AC6"/>
    <w:rsid w:val="00601E17"/>
    <w:rsid w:val="00602270"/>
    <w:rsid w:val="006028C4"/>
    <w:rsid w:val="00602A56"/>
    <w:rsid w:val="006037E8"/>
    <w:rsid w:val="006039B7"/>
    <w:rsid w:val="00604B6A"/>
    <w:rsid w:val="0060513A"/>
    <w:rsid w:val="00605666"/>
    <w:rsid w:val="00606FD5"/>
    <w:rsid w:val="00610043"/>
    <w:rsid w:val="00610DBA"/>
    <w:rsid w:val="00612956"/>
    <w:rsid w:val="00612C85"/>
    <w:rsid w:val="00614A86"/>
    <w:rsid w:val="0061604B"/>
    <w:rsid w:val="0061657E"/>
    <w:rsid w:val="006171F2"/>
    <w:rsid w:val="00617DA8"/>
    <w:rsid w:val="00620287"/>
    <w:rsid w:val="006209C3"/>
    <w:rsid w:val="00621880"/>
    <w:rsid w:val="0062243B"/>
    <w:rsid w:val="00622CE6"/>
    <w:rsid w:val="00623834"/>
    <w:rsid w:val="006240BD"/>
    <w:rsid w:val="00625B5A"/>
    <w:rsid w:val="00625EB5"/>
    <w:rsid w:val="00626853"/>
    <w:rsid w:val="00626E3D"/>
    <w:rsid w:val="0063314A"/>
    <w:rsid w:val="006338BA"/>
    <w:rsid w:val="00634F2C"/>
    <w:rsid w:val="006354F0"/>
    <w:rsid w:val="00635A71"/>
    <w:rsid w:val="00637DDF"/>
    <w:rsid w:val="00640B97"/>
    <w:rsid w:val="0064255F"/>
    <w:rsid w:val="00643E4E"/>
    <w:rsid w:val="006447C2"/>
    <w:rsid w:val="00644C5A"/>
    <w:rsid w:val="00644DCE"/>
    <w:rsid w:val="006450FB"/>
    <w:rsid w:val="00645582"/>
    <w:rsid w:val="00645DB9"/>
    <w:rsid w:val="0064686F"/>
    <w:rsid w:val="00646D40"/>
    <w:rsid w:val="00647618"/>
    <w:rsid w:val="006477FD"/>
    <w:rsid w:val="00650C57"/>
    <w:rsid w:val="0065133C"/>
    <w:rsid w:val="00651EAC"/>
    <w:rsid w:val="00651F25"/>
    <w:rsid w:val="006537D6"/>
    <w:rsid w:val="006538DC"/>
    <w:rsid w:val="00653C1F"/>
    <w:rsid w:val="006541E3"/>
    <w:rsid w:val="00656D07"/>
    <w:rsid w:val="00656FAA"/>
    <w:rsid w:val="0065704B"/>
    <w:rsid w:val="006570BA"/>
    <w:rsid w:val="006608D1"/>
    <w:rsid w:val="006609ED"/>
    <w:rsid w:val="0066175E"/>
    <w:rsid w:val="006618A7"/>
    <w:rsid w:val="00661AA5"/>
    <w:rsid w:val="006626A0"/>
    <w:rsid w:val="00663497"/>
    <w:rsid w:val="00663BC5"/>
    <w:rsid w:val="00663D85"/>
    <w:rsid w:val="00664D5B"/>
    <w:rsid w:val="006657E5"/>
    <w:rsid w:val="006702E7"/>
    <w:rsid w:val="00671171"/>
    <w:rsid w:val="006712A9"/>
    <w:rsid w:val="0067269C"/>
    <w:rsid w:val="00673494"/>
    <w:rsid w:val="00674E41"/>
    <w:rsid w:val="006752D5"/>
    <w:rsid w:val="006755D6"/>
    <w:rsid w:val="00680059"/>
    <w:rsid w:val="00684305"/>
    <w:rsid w:val="006844C1"/>
    <w:rsid w:val="006858B4"/>
    <w:rsid w:val="00685FDE"/>
    <w:rsid w:val="006867FD"/>
    <w:rsid w:val="00686C5A"/>
    <w:rsid w:val="00686F81"/>
    <w:rsid w:val="00687121"/>
    <w:rsid w:val="00687F0A"/>
    <w:rsid w:val="0069140D"/>
    <w:rsid w:val="00691D8F"/>
    <w:rsid w:val="00693CFB"/>
    <w:rsid w:val="00695402"/>
    <w:rsid w:val="006954B2"/>
    <w:rsid w:val="006957B9"/>
    <w:rsid w:val="00697821"/>
    <w:rsid w:val="00697FDA"/>
    <w:rsid w:val="006A1A51"/>
    <w:rsid w:val="006A2415"/>
    <w:rsid w:val="006A2A2E"/>
    <w:rsid w:val="006A2DEA"/>
    <w:rsid w:val="006A3621"/>
    <w:rsid w:val="006A4BBE"/>
    <w:rsid w:val="006A4D67"/>
    <w:rsid w:val="006A77FB"/>
    <w:rsid w:val="006B1040"/>
    <w:rsid w:val="006B129C"/>
    <w:rsid w:val="006B2707"/>
    <w:rsid w:val="006B49A3"/>
    <w:rsid w:val="006B5899"/>
    <w:rsid w:val="006B68CA"/>
    <w:rsid w:val="006C2F44"/>
    <w:rsid w:val="006C353A"/>
    <w:rsid w:val="006C4EE8"/>
    <w:rsid w:val="006C51FB"/>
    <w:rsid w:val="006C70E3"/>
    <w:rsid w:val="006C7622"/>
    <w:rsid w:val="006D1A77"/>
    <w:rsid w:val="006D1AC5"/>
    <w:rsid w:val="006D1FFA"/>
    <w:rsid w:val="006D275D"/>
    <w:rsid w:val="006D2A03"/>
    <w:rsid w:val="006D2C65"/>
    <w:rsid w:val="006D45D4"/>
    <w:rsid w:val="006D46A2"/>
    <w:rsid w:val="006D4BBD"/>
    <w:rsid w:val="006D5673"/>
    <w:rsid w:val="006D7DB5"/>
    <w:rsid w:val="006E0526"/>
    <w:rsid w:val="006E09EC"/>
    <w:rsid w:val="006E117C"/>
    <w:rsid w:val="006E208A"/>
    <w:rsid w:val="006E275A"/>
    <w:rsid w:val="006E27DE"/>
    <w:rsid w:val="006E2B20"/>
    <w:rsid w:val="006E305E"/>
    <w:rsid w:val="006E4D13"/>
    <w:rsid w:val="006E4F17"/>
    <w:rsid w:val="006E5B0E"/>
    <w:rsid w:val="006E61EE"/>
    <w:rsid w:val="006E6EBA"/>
    <w:rsid w:val="006F1356"/>
    <w:rsid w:val="006F1763"/>
    <w:rsid w:val="006F1E53"/>
    <w:rsid w:val="006F2226"/>
    <w:rsid w:val="006F2647"/>
    <w:rsid w:val="006F2B68"/>
    <w:rsid w:val="006F307D"/>
    <w:rsid w:val="006F5473"/>
    <w:rsid w:val="006F6E2A"/>
    <w:rsid w:val="006F72B8"/>
    <w:rsid w:val="006F781B"/>
    <w:rsid w:val="006F7DD3"/>
    <w:rsid w:val="00703310"/>
    <w:rsid w:val="00705DD9"/>
    <w:rsid w:val="007071EA"/>
    <w:rsid w:val="00707C6D"/>
    <w:rsid w:val="0071153C"/>
    <w:rsid w:val="00712AE9"/>
    <w:rsid w:val="00713A32"/>
    <w:rsid w:val="00716580"/>
    <w:rsid w:val="00716FED"/>
    <w:rsid w:val="007175AC"/>
    <w:rsid w:val="00717CA9"/>
    <w:rsid w:val="0072004F"/>
    <w:rsid w:val="00721001"/>
    <w:rsid w:val="007212AF"/>
    <w:rsid w:val="00721322"/>
    <w:rsid w:val="0072169C"/>
    <w:rsid w:val="00723A3B"/>
    <w:rsid w:val="00724277"/>
    <w:rsid w:val="007247B3"/>
    <w:rsid w:val="0072523E"/>
    <w:rsid w:val="00726CB2"/>
    <w:rsid w:val="007274D8"/>
    <w:rsid w:val="007317FC"/>
    <w:rsid w:val="00732CCE"/>
    <w:rsid w:val="00732D95"/>
    <w:rsid w:val="007335A5"/>
    <w:rsid w:val="0073459D"/>
    <w:rsid w:val="007347B8"/>
    <w:rsid w:val="00735194"/>
    <w:rsid w:val="00735F43"/>
    <w:rsid w:val="00740B48"/>
    <w:rsid w:val="00740FB5"/>
    <w:rsid w:val="007419E3"/>
    <w:rsid w:val="00741BA1"/>
    <w:rsid w:val="0074278C"/>
    <w:rsid w:val="00743570"/>
    <w:rsid w:val="0074514E"/>
    <w:rsid w:val="0074519B"/>
    <w:rsid w:val="00745B3B"/>
    <w:rsid w:val="00745DB7"/>
    <w:rsid w:val="007460F9"/>
    <w:rsid w:val="007472AA"/>
    <w:rsid w:val="00747EBA"/>
    <w:rsid w:val="00751461"/>
    <w:rsid w:val="00752256"/>
    <w:rsid w:val="00752338"/>
    <w:rsid w:val="00753142"/>
    <w:rsid w:val="007543BC"/>
    <w:rsid w:val="00756F7A"/>
    <w:rsid w:val="00760F09"/>
    <w:rsid w:val="00764425"/>
    <w:rsid w:val="0076520D"/>
    <w:rsid w:val="0076642F"/>
    <w:rsid w:val="00767544"/>
    <w:rsid w:val="00770038"/>
    <w:rsid w:val="00771DD2"/>
    <w:rsid w:val="00773BA1"/>
    <w:rsid w:val="007740D5"/>
    <w:rsid w:val="00774619"/>
    <w:rsid w:val="00774C81"/>
    <w:rsid w:val="00774F91"/>
    <w:rsid w:val="00775598"/>
    <w:rsid w:val="0077662A"/>
    <w:rsid w:val="00777484"/>
    <w:rsid w:val="00777A03"/>
    <w:rsid w:val="007802B3"/>
    <w:rsid w:val="007813A1"/>
    <w:rsid w:val="00781C5C"/>
    <w:rsid w:val="00782544"/>
    <w:rsid w:val="00782AC3"/>
    <w:rsid w:val="00784A2F"/>
    <w:rsid w:val="007851B8"/>
    <w:rsid w:val="007857FA"/>
    <w:rsid w:val="007863F6"/>
    <w:rsid w:val="007901AC"/>
    <w:rsid w:val="00790C21"/>
    <w:rsid w:val="00790C53"/>
    <w:rsid w:val="00790CF2"/>
    <w:rsid w:val="00790DCF"/>
    <w:rsid w:val="00790E89"/>
    <w:rsid w:val="007919DF"/>
    <w:rsid w:val="00791BFD"/>
    <w:rsid w:val="007936FC"/>
    <w:rsid w:val="00795B92"/>
    <w:rsid w:val="007960EC"/>
    <w:rsid w:val="00796667"/>
    <w:rsid w:val="007967AB"/>
    <w:rsid w:val="00797B29"/>
    <w:rsid w:val="00797BBD"/>
    <w:rsid w:val="00797D58"/>
    <w:rsid w:val="007A0773"/>
    <w:rsid w:val="007A0BC6"/>
    <w:rsid w:val="007A38AD"/>
    <w:rsid w:val="007A3AF2"/>
    <w:rsid w:val="007A4705"/>
    <w:rsid w:val="007A4A54"/>
    <w:rsid w:val="007A4C56"/>
    <w:rsid w:val="007A4D6E"/>
    <w:rsid w:val="007A551A"/>
    <w:rsid w:val="007A6398"/>
    <w:rsid w:val="007A6533"/>
    <w:rsid w:val="007A65F6"/>
    <w:rsid w:val="007A7191"/>
    <w:rsid w:val="007B01AD"/>
    <w:rsid w:val="007B0A56"/>
    <w:rsid w:val="007B0C4F"/>
    <w:rsid w:val="007B2491"/>
    <w:rsid w:val="007B2D73"/>
    <w:rsid w:val="007B2DAE"/>
    <w:rsid w:val="007B3053"/>
    <w:rsid w:val="007B5F6A"/>
    <w:rsid w:val="007B6443"/>
    <w:rsid w:val="007B64EA"/>
    <w:rsid w:val="007B6C26"/>
    <w:rsid w:val="007C114D"/>
    <w:rsid w:val="007C3240"/>
    <w:rsid w:val="007C33A6"/>
    <w:rsid w:val="007C41CD"/>
    <w:rsid w:val="007D6A35"/>
    <w:rsid w:val="007D6CBD"/>
    <w:rsid w:val="007E3245"/>
    <w:rsid w:val="007E38D7"/>
    <w:rsid w:val="007E6253"/>
    <w:rsid w:val="007E7B5D"/>
    <w:rsid w:val="007F00CB"/>
    <w:rsid w:val="007F05E9"/>
    <w:rsid w:val="007F1164"/>
    <w:rsid w:val="007F280D"/>
    <w:rsid w:val="007F2D98"/>
    <w:rsid w:val="007F38F9"/>
    <w:rsid w:val="007F49AA"/>
    <w:rsid w:val="007F4AC6"/>
    <w:rsid w:val="007F741C"/>
    <w:rsid w:val="007F7EF0"/>
    <w:rsid w:val="0080054F"/>
    <w:rsid w:val="00802245"/>
    <w:rsid w:val="00803638"/>
    <w:rsid w:val="00803DDE"/>
    <w:rsid w:val="008042BF"/>
    <w:rsid w:val="008051F0"/>
    <w:rsid w:val="00805285"/>
    <w:rsid w:val="0080576F"/>
    <w:rsid w:val="00805B6D"/>
    <w:rsid w:val="00806773"/>
    <w:rsid w:val="00806DD2"/>
    <w:rsid w:val="008150F4"/>
    <w:rsid w:val="00815CD0"/>
    <w:rsid w:val="008161FC"/>
    <w:rsid w:val="00817C46"/>
    <w:rsid w:val="00820E4D"/>
    <w:rsid w:val="0082163F"/>
    <w:rsid w:val="0082482F"/>
    <w:rsid w:val="00825994"/>
    <w:rsid w:val="00825AA9"/>
    <w:rsid w:val="0082790E"/>
    <w:rsid w:val="0083163F"/>
    <w:rsid w:val="00831719"/>
    <w:rsid w:val="00831C1A"/>
    <w:rsid w:val="008323D9"/>
    <w:rsid w:val="00832A5D"/>
    <w:rsid w:val="00833679"/>
    <w:rsid w:val="00834520"/>
    <w:rsid w:val="00836CBF"/>
    <w:rsid w:val="00836E90"/>
    <w:rsid w:val="008377F5"/>
    <w:rsid w:val="0083789A"/>
    <w:rsid w:val="00837DA3"/>
    <w:rsid w:val="00840990"/>
    <w:rsid w:val="00840C45"/>
    <w:rsid w:val="0084139A"/>
    <w:rsid w:val="00841959"/>
    <w:rsid w:val="00841B30"/>
    <w:rsid w:val="00841DFE"/>
    <w:rsid w:val="00841FA7"/>
    <w:rsid w:val="00842915"/>
    <w:rsid w:val="00842C02"/>
    <w:rsid w:val="00843166"/>
    <w:rsid w:val="008446B2"/>
    <w:rsid w:val="0084501A"/>
    <w:rsid w:val="008473A3"/>
    <w:rsid w:val="00847565"/>
    <w:rsid w:val="00847DAE"/>
    <w:rsid w:val="00851038"/>
    <w:rsid w:val="00853607"/>
    <w:rsid w:val="00853A57"/>
    <w:rsid w:val="008554AD"/>
    <w:rsid w:val="00857EAB"/>
    <w:rsid w:val="00860485"/>
    <w:rsid w:val="0086074C"/>
    <w:rsid w:val="008614EC"/>
    <w:rsid w:val="0086236D"/>
    <w:rsid w:val="008624D3"/>
    <w:rsid w:val="00864714"/>
    <w:rsid w:val="00864EC2"/>
    <w:rsid w:val="008656E9"/>
    <w:rsid w:val="008657DD"/>
    <w:rsid w:val="0087000A"/>
    <w:rsid w:val="008705D9"/>
    <w:rsid w:val="00872416"/>
    <w:rsid w:val="0087297B"/>
    <w:rsid w:val="008748D6"/>
    <w:rsid w:val="00874DCA"/>
    <w:rsid w:val="00874E58"/>
    <w:rsid w:val="00875CC3"/>
    <w:rsid w:val="00875CD7"/>
    <w:rsid w:val="00875DCF"/>
    <w:rsid w:val="00875E97"/>
    <w:rsid w:val="00875FDA"/>
    <w:rsid w:val="00876414"/>
    <w:rsid w:val="00877556"/>
    <w:rsid w:val="00877B55"/>
    <w:rsid w:val="0088418E"/>
    <w:rsid w:val="00884432"/>
    <w:rsid w:val="00884744"/>
    <w:rsid w:val="008858E0"/>
    <w:rsid w:val="00885D10"/>
    <w:rsid w:val="008863AF"/>
    <w:rsid w:val="00886C7F"/>
    <w:rsid w:val="008876E8"/>
    <w:rsid w:val="00887A2E"/>
    <w:rsid w:val="008903D1"/>
    <w:rsid w:val="0089058D"/>
    <w:rsid w:val="00890787"/>
    <w:rsid w:val="00890EA2"/>
    <w:rsid w:val="00891BDC"/>
    <w:rsid w:val="008927D0"/>
    <w:rsid w:val="00894A6D"/>
    <w:rsid w:val="008966CD"/>
    <w:rsid w:val="00896D86"/>
    <w:rsid w:val="008A0B27"/>
    <w:rsid w:val="008A0ED3"/>
    <w:rsid w:val="008A35A7"/>
    <w:rsid w:val="008A3CA7"/>
    <w:rsid w:val="008A41A5"/>
    <w:rsid w:val="008A6A34"/>
    <w:rsid w:val="008A6B1D"/>
    <w:rsid w:val="008A7660"/>
    <w:rsid w:val="008B041C"/>
    <w:rsid w:val="008B068B"/>
    <w:rsid w:val="008B06F0"/>
    <w:rsid w:val="008B080E"/>
    <w:rsid w:val="008B109B"/>
    <w:rsid w:val="008B16B9"/>
    <w:rsid w:val="008B1854"/>
    <w:rsid w:val="008B3025"/>
    <w:rsid w:val="008B325C"/>
    <w:rsid w:val="008B4B79"/>
    <w:rsid w:val="008B568F"/>
    <w:rsid w:val="008B6841"/>
    <w:rsid w:val="008B6990"/>
    <w:rsid w:val="008C121C"/>
    <w:rsid w:val="008C154E"/>
    <w:rsid w:val="008C2481"/>
    <w:rsid w:val="008C25A6"/>
    <w:rsid w:val="008C286A"/>
    <w:rsid w:val="008C418F"/>
    <w:rsid w:val="008C458D"/>
    <w:rsid w:val="008C60B4"/>
    <w:rsid w:val="008C6696"/>
    <w:rsid w:val="008C6CBB"/>
    <w:rsid w:val="008D03B8"/>
    <w:rsid w:val="008D0FD8"/>
    <w:rsid w:val="008D25C0"/>
    <w:rsid w:val="008D337E"/>
    <w:rsid w:val="008D423B"/>
    <w:rsid w:val="008D4DCA"/>
    <w:rsid w:val="008D5562"/>
    <w:rsid w:val="008E01C7"/>
    <w:rsid w:val="008E0CAC"/>
    <w:rsid w:val="008E19F2"/>
    <w:rsid w:val="008E1D22"/>
    <w:rsid w:val="008E2D16"/>
    <w:rsid w:val="008E398E"/>
    <w:rsid w:val="008E4426"/>
    <w:rsid w:val="008E66C3"/>
    <w:rsid w:val="008E740A"/>
    <w:rsid w:val="008F07FF"/>
    <w:rsid w:val="008F3335"/>
    <w:rsid w:val="008F36F9"/>
    <w:rsid w:val="008F3E80"/>
    <w:rsid w:val="008F66B3"/>
    <w:rsid w:val="008F6A27"/>
    <w:rsid w:val="008F6B50"/>
    <w:rsid w:val="008F768B"/>
    <w:rsid w:val="008F7696"/>
    <w:rsid w:val="008F76C0"/>
    <w:rsid w:val="009002CA"/>
    <w:rsid w:val="00901378"/>
    <w:rsid w:val="009015D8"/>
    <w:rsid w:val="00902B6F"/>
    <w:rsid w:val="00904FD5"/>
    <w:rsid w:val="009053B3"/>
    <w:rsid w:val="00905D4B"/>
    <w:rsid w:val="00907009"/>
    <w:rsid w:val="009071D9"/>
    <w:rsid w:val="00910E45"/>
    <w:rsid w:val="009117A6"/>
    <w:rsid w:val="00912C34"/>
    <w:rsid w:val="00913A4E"/>
    <w:rsid w:val="00914860"/>
    <w:rsid w:val="00915226"/>
    <w:rsid w:val="00917E35"/>
    <w:rsid w:val="0092062E"/>
    <w:rsid w:val="0092097A"/>
    <w:rsid w:val="009215E1"/>
    <w:rsid w:val="0092177D"/>
    <w:rsid w:val="00921B17"/>
    <w:rsid w:val="00923486"/>
    <w:rsid w:val="00923B4C"/>
    <w:rsid w:val="00924C06"/>
    <w:rsid w:val="00926111"/>
    <w:rsid w:val="009261F5"/>
    <w:rsid w:val="0092689E"/>
    <w:rsid w:val="009276BF"/>
    <w:rsid w:val="00933A5B"/>
    <w:rsid w:val="00933B9D"/>
    <w:rsid w:val="00935B6D"/>
    <w:rsid w:val="00935F32"/>
    <w:rsid w:val="009369E2"/>
    <w:rsid w:val="00937416"/>
    <w:rsid w:val="00937E89"/>
    <w:rsid w:val="009402F1"/>
    <w:rsid w:val="0094046C"/>
    <w:rsid w:val="009407A8"/>
    <w:rsid w:val="00941698"/>
    <w:rsid w:val="00942A94"/>
    <w:rsid w:val="00943021"/>
    <w:rsid w:val="00943069"/>
    <w:rsid w:val="00944BC2"/>
    <w:rsid w:val="00945EA2"/>
    <w:rsid w:val="009467AA"/>
    <w:rsid w:val="0094735B"/>
    <w:rsid w:val="00950CC6"/>
    <w:rsid w:val="00950DC3"/>
    <w:rsid w:val="00954D55"/>
    <w:rsid w:val="00956349"/>
    <w:rsid w:val="0096013D"/>
    <w:rsid w:val="00960B05"/>
    <w:rsid w:val="00961363"/>
    <w:rsid w:val="0096226D"/>
    <w:rsid w:val="00962C5B"/>
    <w:rsid w:val="00964704"/>
    <w:rsid w:val="0096670B"/>
    <w:rsid w:val="009708A5"/>
    <w:rsid w:val="009712A5"/>
    <w:rsid w:val="0097219B"/>
    <w:rsid w:val="009721DE"/>
    <w:rsid w:val="00972202"/>
    <w:rsid w:val="00975809"/>
    <w:rsid w:val="00975B68"/>
    <w:rsid w:val="00976437"/>
    <w:rsid w:val="00977E3C"/>
    <w:rsid w:val="0098001F"/>
    <w:rsid w:val="00981B5B"/>
    <w:rsid w:val="00982690"/>
    <w:rsid w:val="00982C6F"/>
    <w:rsid w:val="00984D36"/>
    <w:rsid w:val="00984E87"/>
    <w:rsid w:val="00985203"/>
    <w:rsid w:val="00986C76"/>
    <w:rsid w:val="0098730B"/>
    <w:rsid w:val="0098730C"/>
    <w:rsid w:val="00987A90"/>
    <w:rsid w:val="00992041"/>
    <w:rsid w:val="00992BAE"/>
    <w:rsid w:val="00992BE0"/>
    <w:rsid w:val="009937D0"/>
    <w:rsid w:val="00994658"/>
    <w:rsid w:val="009948BE"/>
    <w:rsid w:val="00995300"/>
    <w:rsid w:val="00995442"/>
    <w:rsid w:val="009A0244"/>
    <w:rsid w:val="009A2514"/>
    <w:rsid w:val="009A433E"/>
    <w:rsid w:val="009A44DD"/>
    <w:rsid w:val="009A4D62"/>
    <w:rsid w:val="009A61E5"/>
    <w:rsid w:val="009A6903"/>
    <w:rsid w:val="009B146B"/>
    <w:rsid w:val="009B2488"/>
    <w:rsid w:val="009B487C"/>
    <w:rsid w:val="009B48C4"/>
    <w:rsid w:val="009B6A2C"/>
    <w:rsid w:val="009B6EA4"/>
    <w:rsid w:val="009B6F84"/>
    <w:rsid w:val="009C1498"/>
    <w:rsid w:val="009C1734"/>
    <w:rsid w:val="009C2C87"/>
    <w:rsid w:val="009C390C"/>
    <w:rsid w:val="009C39D2"/>
    <w:rsid w:val="009C4149"/>
    <w:rsid w:val="009C6060"/>
    <w:rsid w:val="009C758E"/>
    <w:rsid w:val="009D0A0F"/>
    <w:rsid w:val="009D0AA2"/>
    <w:rsid w:val="009D10F8"/>
    <w:rsid w:val="009D16A4"/>
    <w:rsid w:val="009D1785"/>
    <w:rsid w:val="009D249B"/>
    <w:rsid w:val="009D26C5"/>
    <w:rsid w:val="009D2B6B"/>
    <w:rsid w:val="009D2BEE"/>
    <w:rsid w:val="009D2F30"/>
    <w:rsid w:val="009D33B0"/>
    <w:rsid w:val="009D4F27"/>
    <w:rsid w:val="009D51DD"/>
    <w:rsid w:val="009D5290"/>
    <w:rsid w:val="009E021C"/>
    <w:rsid w:val="009E35CD"/>
    <w:rsid w:val="009E35F3"/>
    <w:rsid w:val="009E3673"/>
    <w:rsid w:val="009E3768"/>
    <w:rsid w:val="009E70FF"/>
    <w:rsid w:val="009E744E"/>
    <w:rsid w:val="009F0A05"/>
    <w:rsid w:val="009F2420"/>
    <w:rsid w:val="009F2973"/>
    <w:rsid w:val="009F2B75"/>
    <w:rsid w:val="009F2DA5"/>
    <w:rsid w:val="009F4596"/>
    <w:rsid w:val="009F46E1"/>
    <w:rsid w:val="009F63C7"/>
    <w:rsid w:val="009F6519"/>
    <w:rsid w:val="009F7756"/>
    <w:rsid w:val="009F78C6"/>
    <w:rsid w:val="00A00BB0"/>
    <w:rsid w:val="00A025FF"/>
    <w:rsid w:val="00A033B2"/>
    <w:rsid w:val="00A047F9"/>
    <w:rsid w:val="00A056CF"/>
    <w:rsid w:val="00A05FA6"/>
    <w:rsid w:val="00A060EE"/>
    <w:rsid w:val="00A065ED"/>
    <w:rsid w:val="00A107FF"/>
    <w:rsid w:val="00A10A54"/>
    <w:rsid w:val="00A1101E"/>
    <w:rsid w:val="00A11B6C"/>
    <w:rsid w:val="00A1223D"/>
    <w:rsid w:val="00A1251B"/>
    <w:rsid w:val="00A12702"/>
    <w:rsid w:val="00A12926"/>
    <w:rsid w:val="00A1539D"/>
    <w:rsid w:val="00A1666E"/>
    <w:rsid w:val="00A16882"/>
    <w:rsid w:val="00A20B7B"/>
    <w:rsid w:val="00A22E50"/>
    <w:rsid w:val="00A2307E"/>
    <w:rsid w:val="00A23347"/>
    <w:rsid w:val="00A2387A"/>
    <w:rsid w:val="00A23E71"/>
    <w:rsid w:val="00A24B12"/>
    <w:rsid w:val="00A258E7"/>
    <w:rsid w:val="00A273B3"/>
    <w:rsid w:val="00A3017D"/>
    <w:rsid w:val="00A301B5"/>
    <w:rsid w:val="00A30664"/>
    <w:rsid w:val="00A30CC4"/>
    <w:rsid w:val="00A319DC"/>
    <w:rsid w:val="00A335CA"/>
    <w:rsid w:val="00A338CA"/>
    <w:rsid w:val="00A349EE"/>
    <w:rsid w:val="00A34FBA"/>
    <w:rsid w:val="00A35F10"/>
    <w:rsid w:val="00A36548"/>
    <w:rsid w:val="00A367E4"/>
    <w:rsid w:val="00A40009"/>
    <w:rsid w:val="00A40940"/>
    <w:rsid w:val="00A410EC"/>
    <w:rsid w:val="00A41119"/>
    <w:rsid w:val="00A426A2"/>
    <w:rsid w:val="00A42BD6"/>
    <w:rsid w:val="00A43B95"/>
    <w:rsid w:val="00A44135"/>
    <w:rsid w:val="00A448C8"/>
    <w:rsid w:val="00A45485"/>
    <w:rsid w:val="00A457C5"/>
    <w:rsid w:val="00A46034"/>
    <w:rsid w:val="00A465C4"/>
    <w:rsid w:val="00A4661A"/>
    <w:rsid w:val="00A47094"/>
    <w:rsid w:val="00A474C6"/>
    <w:rsid w:val="00A47898"/>
    <w:rsid w:val="00A47C9A"/>
    <w:rsid w:val="00A50220"/>
    <w:rsid w:val="00A51969"/>
    <w:rsid w:val="00A5255B"/>
    <w:rsid w:val="00A53D9D"/>
    <w:rsid w:val="00A53F42"/>
    <w:rsid w:val="00A55316"/>
    <w:rsid w:val="00A555E2"/>
    <w:rsid w:val="00A55FA4"/>
    <w:rsid w:val="00A57088"/>
    <w:rsid w:val="00A57EA4"/>
    <w:rsid w:val="00A626CE"/>
    <w:rsid w:val="00A63122"/>
    <w:rsid w:val="00A639C4"/>
    <w:rsid w:val="00A63F59"/>
    <w:rsid w:val="00A667D8"/>
    <w:rsid w:val="00A66A4E"/>
    <w:rsid w:val="00A7036F"/>
    <w:rsid w:val="00A71D0B"/>
    <w:rsid w:val="00A72124"/>
    <w:rsid w:val="00A729E6"/>
    <w:rsid w:val="00A72B67"/>
    <w:rsid w:val="00A73CCB"/>
    <w:rsid w:val="00A747FF"/>
    <w:rsid w:val="00A74FF2"/>
    <w:rsid w:val="00A75E33"/>
    <w:rsid w:val="00A75FEF"/>
    <w:rsid w:val="00A76246"/>
    <w:rsid w:val="00A7701B"/>
    <w:rsid w:val="00A77C74"/>
    <w:rsid w:val="00A80E86"/>
    <w:rsid w:val="00A81256"/>
    <w:rsid w:val="00A816F7"/>
    <w:rsid w:val="00A819C3"/>
    <w:rsid w:val="00A819F5"/>
    <w:rsid w:val="00A83009"/>
    <w:rsid w:val="00A84204"/>
    <w:rsid w:val="00A85373"/>
    <w:rsid w:val="00A87FF1"/>
    <w:rsid w:val="00A9088C"/>
    <w:rsid w:val="00A91C52"/>
    <w:rsid w:val="00A92DB3"/>
    <w:rsid w:val="00A92F71"/>
    <w:rsid w:val="00A93F11"/>
    <w:rsid w:val="00A94F4D"/>
    <w:rsid w:val="00A97463"/>
    <w:rsid w:val="00AA0A91"/>
    <w:rsid w:val="00AA0BB8"/>
    <w:rsid w:val="00AA2FEB"/>
    <w:rsid w:val="00AA3A52"/>
    <w:rsid w:val="00AA3F0D"/>
    <w:rsid w:val="00AA51F9"/>
    <w:rsid w:val="00AA54DF"/>
    <w:rsid w:val="00AA5D0A"/>
    <w:rsid w:val="00AA7290"/>
    <w:rsid w:val="00AA77FB"/>
    <w:rsid w:val="00AB14FD"/>
    <w:rsid w:val="00AB1BCF"/>
    <w:rsid w:val="00AB1F14"/>
    <w:rsid w:val="00AB24B5"/>
    <w:rsid w:val="00AB26C6"/>
    <w:rsid w:val="00AB382D"/>
    <w:rsid w:val="00AB569A"/>
    <w:rsid w:val="00AB6496"/>
    <w:rsid w:val="00AB7395"/>
    <w:rsid w:val="00AC094B"/>
    <w:rsid w:val="00AC1057"/>
    <w:rsid w:val="00AC20CF"/>
    <w:rsid w:val="00AC25F5"/>
    <w:rsid w:val="00AC5B02"/>
    <w:rsid w:val="00AC7B38"/>
    <w:rsid w:val="00AC7B59"/>
    <w:rsid w:val="00AD0592"/>
    <w:rsid w:val="00AD42AC"/>
    <w:rsid w:val="00AD4F07"/>
    <w:rsid w:val="00AD7A44"/>
    <w:rsid w:val="00AE009B"/>
    <w:rsid w:val="00AE0669"/>
    <w:rsid w:val="00AE1464"/>
    <w:rsid w:val="00AE1960"/>
    <w:rsid w:val="00AE1CC2"/>
    <w:rsid w:val="00AE260F"/>
    <w:rsid w:val="00AE367C"/>
    <w:rsid w:val="00AE5D68"/>
    <w:rsid w:val="00AE743A"/>
    <w:rsid w:val="00AE7E14"/>
    <w:rsid w:val="00AF0462"/>
    <w:rsid w:val="00AF2844"/>
    <w:rsid w:val="00AF2BF8"/>
    <w:rsid w:val="00AF3163"/>
    <w:rsid w:val="00AF355A"/>
    <w:rsid w:val="00AF3647"/>
    <w:rsid w:val="00AF4058"/>
    <w:rsid w:val="00AF4637"/>
    <w:rsid w:val="00AF6D71"/>
    <w:rsid w:val="00AF6EA4"/>
    <w:rsid w:val="00AF73AD"/>
    <w:rsid w:val="00B00C94"/>
    <w:rsid w:val="00B023E9"/>
    <w:rsid w:val="00B02645"/>
    <w:rsid w:val="00B04A85"/>
    <w:rsid w:val="00B05025"/>
    <w:rsid w:val="00B05068"/>
    <w:rsid w:val="00B05DC8"/>
    <w:rsid w:val="00B071E4"/>
    <w:rsid w:val="00B117AD"/>
    <w:rsid w:val="00B11A3F"/>
    <w:rsid w:val="00B12282"/>
    <w:rsid w:val="00B12969"/>
    <w:rsid w:val="00B131E1"/>
    <w:rsid w:val="00B144C8"/>
    <w:rsid w:val="00B14798"/>
    <w:rsid w:val="00B16715"/>
    <w:rsid w:val="00B17A5A"/>
    <w:rsid w:val="00B200AA"/>
    <w:rsid w:val="00B2093A"/>
    <w:rsid w:val="00B2104D"/>
    <w:rsid w:val="00B210BD"/>
    <w:rsid w:val="00B21A54"/>
    <w:rsid w:val="00B22420"/>
    <w:rsid w:val="00B2333F"/>
    <w:rsid w:val="00B23E90"/>
    <w:rsid w:val="00B242E8"/>
    <w:rsid w:val="00B27028"/>
    <w:rsid w:val="00B27420"/>
    <w:rsid w:val="00B27EF9"/>
    <w:rsid w:val="00B307EF"/>
    <w:rsid w:val="00B3379E"/>
    <w:rsid w:val="00B34097"/>
    <w:rsid w:val="00B371C5"/>
    <w:rsid w:val="00B37B72"/>
    <w:rsid w:val="00B4147C"/>
    <w:rsid w:val="00B43D82"/>
    <w:rsid w:val="00B43E11"/>
    <w:rsid w:val="00B43E56"/>
    <w:rsid w:val="00B44020"/>
    <w:rsid w:val="00B45FE8"/>
    <w:rsid w:val="00B462C0"/>
    <w:rsid w:val="00B47368"/>
    <w:rsid w:val="00B50A54"/>
    <w:rsid w:val="00B51A5A"/>
    <w:rsid w:val="00B51E77"/>
    <w:rsid w:val="00B52D23"/>
    <w:rsid w:val="00B54348"/>
    <w:rsid w:val="00B54C43"/>
    <w:rsid w:val="00B5603D"/>
    <w:rsid w:val="00B566DB"/>
    <w:rsid w:val="00B5702A"/>
    <w:rsid w:val="00B570D5"/>
    <w:rsid w:val="00B576B4"/>
    <w:rsid w:val="00B614E4"/>
    <w:rsid w:val="00B62280"/>
    <w:rsid w:val="00B62ED8"/>
    <w:rsid w:val="00B633C5"/>
    <w:rsid w:val="00B639B1"/>
    <w:rsid w:val="00B65309"/>
    <w:rsid w:val="00B66595"/>
    <w:rsid w:val="00B6661F"/>
    <w:rsid w:val="00B70CDF"/>
    <w:rsid w:val="00B70F6C"/>
    <w:rsid w:val="00B72254"/>
    <w:rsid w:val="00B76940"/>
    <w:rsid w:val="00B776FA"/>
    <w:rsid w:val="00B80B86"/>
    <w:rsid w:val="00B80B92"/>
    <w:rsid w:val="00B83146"/>
    <w:rsid w:val="00B83149"/>
    <w:rsid w:val="00B83CEB"/>
    <w:rsid w:val="00B85073"/>
    <w:rsid w:val="00B85D72"/>
    <w:rsid w:val="00B85FE4"/>
    <w:rsid w:val="00B87B6D"/>
    <w:rsid w:val="00B87BFB"/>
    <w:rsid w:val="00B87F04"/>
    <w:rsid w:val="00B87F4A"/>
    <w:rsid w:val="00B9096A"/>
    <w:rsid w:val="00B90CBF"/>
    <w:rsid w:val="00B90FCE"/>
    <w:rsid w:val="00B911B8"/>
    <w:rsid w:val="00B918CA"/>
    <w:rsid w:val="00B92C8D"/>
    <w:rsid w:val="00BA0AF0"/>
    <w:rsid w:val="00BA1A10"/>
    <w:rsid w:val="00BA6064"/>
    <w:rsid w:val="00BB1D0D"/>
    <w:rsid w:val="00BB1E00"/>
    <w:rsid w:val="00BB3C76"/>
    <w:rsid w:val="00BB5364"/>
    <w:rsid w:val="00BB5F47"/>
    <w:rsid w:val="00BB6321"/>
    <w:rsid w:val="00BB68C6"/>
    <w:rsid w:val="00BB69E4"/>
    <w:rsid w:val="00BB7B94"/>
    <w:rsid w:val="00BB7F5E"/>
    <w:rsid w:val="00BC03AD"/>
    <w:rsid w:val="00BC0A45"/>
    <w:rsid w:val="00BC0D1B"/>
    <w:rsid w:val="00BC2069"/>
    <w:rsid w:val="00BC23EE"/>
    <w:rsid w:val="00BC4182"/>
    <w:rsid w:val="00BC4A82"/>
    <w:rsid w:val="00BC58AB"/>
    <w:rsid w:val="00BC66B5"/>
    <w:rsid w:val="00BC6A5B"/>
    <w:rsid w:val="00BC75C6"/>
    <w:rsid w:val="00BD09C6"/>
    <w:rsid w:val="00BD1CA9"/>
    <w:rsid w:val="00BD21F7"/>
    <w:rsid w:val="00BD23DD"/>
    <w:rsid w:val="00BD2C0E"/>
    <w:rsid w:val="00BD2D2C"/>
    <w:rsid w:val="00BD2F60"/>
    <w:rsid w:val="00BD3473"/>
    <w:rsid w:val="00BD39B7"/>
    <w:rsid w:val="00BD57E3"/>
    <w:rsid w:val="00BD60FE"/>
    <w:rsid w:val="00BD7304"/>
    <w:rsid w:val="00BD73A2"/>
    <w:rsid w:val="00BD7728"/>
    <w:rsid w:val="00BD7944"/>
    <w:rsid w:val="00BE0168"/>
    <w:rsid w:val="00BE0A02"/>
    <w:rsid w:val="00BE1DCA"/>
    <w:rsid w:val="00BE2AB3"/>
    <w:rsid w:val="00BE3718"/>
    <w:rsid w:val="00BE3BEB"/>
    <w:rsid w:val="00BE466B"/>
    <w:rsid w:val="00BE4CD5"/>
    <w:rsid w:val="00BE53ED"/>
    <w:rsid w:val="00BE59BB"/>
    <w:rsid w:val="00BE59C5"/>
    <w:rsid w:val="00BE5B3A"/>
    <w:rsid w:val="00BE60EA"/>
    <w:rsid w:val="00BF0919"/>
    <w:rsid w:val="00BF0A4F"/>
    <w:rsid w:val="00BF1290"/>
    <w:rsid w:val="00BF18DA"/>
    <w:rsid w:val="00BF2323"/>
    <w:rsid w:val="00BF2DBC"/>
    <w:rsid w:val="00BF4A09"/>
    <w:rsid w:val="00BF4D09"/>
    <w:rsid w:val="00BF4D82"/>
    <w:rsid w:val="00BF4DFB"/>
    <w:rsid w:val="00C001E3"/>
    <w:rsid w:val="00C011BA"/>
    <w:rsid w:val="00C0147C"/>
    <w:rsid w:val="00C05044"/>
    <w:rsid w:val="00C054D8"/>
    <w:rsid w:val="00C06322"/>
    <w:rsid w:val="00C069DC"/>
    <w:rsid w:val="00C10821"/>
    <w:rsid w:val="00C10D49"/>
    <w:rsid w:val="00C11265"/>
    <w:rsid w:val="00C11FAE"/>
    <w:rsid w:val="00C14126"/>
    <w:rsid w:val="00C16207"/>
    <w:rsid w:val="00C16DE1"/>
    <w:rsid w:val="00C16E13"/>
    <w:rsid w:val="00C17B8F"/>
    <w:rsid w:val="00C20DF9"/>
    <w:rsid w:val="00C223B3"/>
    <w:rsid w:val="00C24E91"/>
    <w:rsid w:val="00C24FCF"/>
    <w:rsid w:val="00C27A0F"/>
    <w:rsid w:val="00C27E85"/>
    <w:rsid w:val="00C3013A"/>
    <w:rsid w:val="00C31786"/>
    <w:rsid w:val="00C31C87"/>
    <w:rsid w:val="00C324C9"/>
    <w:rsid w:val="00C33974"/>
    <w:rsid w:val="00C34375"/>
    <w:rsid w:val="00C371E8"/>
    <w:rsid w:val="00C40059"/>
    <w:rsid w:val="00C412E3"/>
    <w:rsid w:val="00C41E57"/>
    <w:rsid w:val="00C4315F"/>
    <w:rsid w:val="00C43198"/>
    <w:rsid w:val="00C43A30"/>
    <w:rsid w:val="00C44529"/>
    <w:rsid w:val="00C44AD9"/>
    <w:rsid w:val="00C4673E"/>
    <w:rsid w:val="00C46A88"/>
    <w:rsid w:val="00C46E4E"/>
    <w:rsid w:val="00C47020"/>
    <w:rsid w:val="00C50B67"/>
    <w:rsid w:val="00C51495"/>
    <w:rsid w:val="00C54327"/>
    <w:rsid w:val="00C543C7"/>
    <w:rsid w:val="00C546F9"/>
    <w:rsid w:val="00C54A9C"/>
    <w:rsid w:val="00C56CFB"/>
    <w:rsid w:val="00C60D74"/>
    <w:rsid w:val="00C6378E"/>
    <w:rsid w:val="00C65BF3"/>
    <w:rsid w:val="00C6687B"/>
    <w:rsid w:val="00C66F45"/>
    <w:rsid w:val="00C6769A"/>
    <w:rsid w:val="00C676FC"/>
    <w:rsid w:val="00C70B35"/>
    <w:rsid w:val="00C72A28"/>
    <w:rsid w:val="00C73171"/>
    <w:rsid w:val="00C76DB9"/>
    <w:rsid w:val="00C83156"/>
    <w:rsid w:val="00C8344F"/>
    <w:rsid w:val="00C834CD"/>
    <w:rsid w:val="00C84912"/>
    <w:rsid w:val="00C850F3"/>
    <w:rsid w:val="00C85B83"/>
    <w:rsid w:val="00C866D9"/>
    <w:rsid w:val="00C90898"/>
    <w:rsid w:val="00C92699"/>
    <w:rsid w:val="00C9386A"/>
    <w:rsid w:val="00C93C1D"/>
    <w:rsid w:val="00C9409D"/>
    <w:rsid w:val="00C9607F"/>
    <w:rsid w:val="00C967AA"/>
    <w:rsid w:val="00C969C4"/>
    <w:rsid w:val="00C97973"/>
    <w:rsid w:val="00CA1AF1"/>
    <w:rsid w:val="00CA1E99"/>
    <w:rsid w:val="00CA28F7"/>
    <w:rsid w:val="00CA41DE"/>
    <w:rsid w:val="00CA50AE"/>
    <w:rsid w:val="00CA7B28"/>
    <w:rsid w:val="00CA7C5B"/>
    <w:rsid w:val="00CB0021"/>
    <w:rsid w:val="00CB0487"/>
    <w:rsid w:val="00CB0C9E"/>
    <w:rsid w:val="00CB1F74"/>
    <w:rsid w:val="00CB268E"/>
    <w:rsid w:val="00CB26EB"/>
    <w:rsid w:val="00CB39CF"/>
    <w:rsid w:val="00CB44AC"/>
    <w:rsid w:val="00CB4F39"/>
    <w:rsid w:val="00CB73E0"/>
    <w:rsid w:val="00CB7809"/>
    <w:rsid w:val="00CC154A"/>
    <w:rsid w:val="00CC395C"/>
    <w:rsid w:val="00CC5230"/>
    <w:rsid w:val="00CC5CC3"/>
    <w:rsid w:val="00CC60F8"/>
    <w:rsid w:val="00CC619E"/>
    <w:rsid w:val="00CC701E"/>
    <w:rsid w:val="00CD02F4"/>
    <w:rsid w:val="00CD124A"/>
    <w:rsid w:val="00CD12F2"/>
    <w:rsid w:val="00CD28B0"/>
    <w:rsid w:val="00CD33E3"/>
    <w:rsid w:val="00CD6778"/>
    <w:rsid w:val="00CD7501"/>
    <w:rsid w:val="00CE1B2B"/>
    <w:rsid w:val="00CE3E84"/>
    <w:rsid w:val="00CE3F9C"/>
    <w:rsid w:val="00CE529A"/>
    <w:rsid w:val="00CE5E1B"/>
    <w:rsid w:val="00CE60FD"/>
    <w:rsid w:val="00CE67AF"/>
    <w:rsid w:val="00CF051B"/>
    <w:rsid w:val="00CF0570"/>
    <w:rsid w:val="00CF1252"/>
    <w:rsid w:val="00CF2851"/>
    <w:rsid w:val="00CF2CF5"/>
    <w:rsid w:val="00CF3386"/>
    <w:rsid w:val="00CF4303"/>
    <w:rsid w:val="00CF465D"/>
    <w:rsid w:val="00CF5184"/>
    <w:rsid w:val="00CF7C65"/>
    <w:rsid w:val="00D00A00"/>
    <w:rsid w:val="00D00E25"/>
    <w:rsid w:val="00D019F5"/>
    <w:rsid w:val="00D020A2"/>
    <w:rsid w:val="00D02A4B"/>
    <w:rsid w:val="00D10602"/>
    <w:rsid w:val="00D11FD2"/>
    <w:rsid w:val="00D12691"/>
    <w:rsid w:val="00D126BF"/>
    <w:rsid w:val="00D14401"/>
    <w:rsid w:val="00D14A15"/>
    <w:rsid w:val="00D15BCD"/>
    <w:rsid w:val="00D16BA2"/>
    <w:rsid w:val="00D20A3B"/>
    <w:rsid w:val="00D23DED"/>
    <w:rsid w:val="00D24674"/>
    <w:rsid w:val="00D248B3"/>
    <w:rsid w:val="00D26197"/>
    <w:rsid w:val="00D3018B"/>
    <w:rsid w:val="00D31460"/>
    <w:rsid w:val="00D32701"/>
    <w:rsid w:val="00D33982"/>
    <w:rsid w:val="00D33E46"/>
    <w:rsid w:val="00D35B8B"/>
    <w:rsid w:val="00D3623B"/>
    <w:rsid w:val="00D36D9F"/>
    <w:rsid w:val="00D3726C"/>
    <w:rsid w:val="00D40A95"/>
    <w:rsid w:val="00D41A44"/>
    <w:rsid w:val="00D4204E"/>
    <w:rsid w:val="00D42911"/>
    <w:rsid w:val="00D42C72"/>
    <w:rsid w:val="00D435D0"/>
    <w:rsid w:val="00D43AE1"/>
    <w:rsid w:val="00D44F5B"/>
    <w:rsid w:val="00D4526D"/>
    <w:rsid w:val="00D456F2"/>
    <w:rsid w:val="00D46C16"/>
    <w:rsid w:val="00D47A89"/>
    <w:rsid w:val="00D47B4B"/>
    <w:rsid w:val="00D5107C"/>
    <w:rsid w:val="00D514E6"/>
    <w:rsid w:val="00D5284A"/>
    <w:rsid w:val="00D53F7F"/>
    <w:rsid w:val="00D546B0"/>
    <w:rsid w:val="00D5596A"/>
    <w:rsid w:val="00D55B86"/>
    <w:rsid w:val="00D55C62"/>
    <w:rsid w:val="00D56498"/>
    <w:rsid w:val="00D56B20"/>
    <w:rsid w:val="00D60193"/>
    <w:rsid w:val="00D60DB9"/>
    <w:rsid w:val="00D618E0"/>
    <w:rsid w:val="00D619CD"/>
    <w:rsid w:val="00D62365"/>
    <w:rsid w:val="00D62443"/>
    <w:rsid w:val="00D63653"/>
    <w:rsid w:val="00D6679D"/>
    <w:rsid w:val="00D67870"/>
    <w:rsid w:val="00D67EF6"/>
    <w:rsid w:val="00D707C9"/>
    <w:rsid w:val="00D7165F"/>
    <w:rsid w:val="00D723BF"/>
    <w:rsid w:val="00D72985"/>
    <w:rsid w:val="00D73B82"/>
    <w:rsid w:val="00D7672E"/>
    <w:rsid w:val="00D76A5C"/>
    <w:rsid w:val="00D801DF"/>
    <w:rsid w:val="00D80A6A"/>
    <w:rsid w:val="00D810E3"/>
    <w:rsid w:val="00D81841"/>
    <w:rsid w:val="00D81B94"/>
    <w:rsid w:val="00D81D1F"/>
    <w:rsid w:val="00D8203C"/>
    <w:rsid w:val="00D824A6"/>
    <w:rsid w:val="00D82AAF"/>
    <w:rsid w:val="00D82C70"/>
    <w:rsid w:val="00D832B7"/>
    <w:rsid w:val="00D83802"/>
    <w:rsid w:val="00D84523"/>
    <w:rsid w:val="00D84FF5"/>
    <w:rsid w:val="00D852D0"/>
    <w:rsid w:val="00D85FF7"/>
    <w:rsid w:val="00D87BEA"/>
    <w:rsid w:val="00D90EC1"/>
    <w:rsid w:val="00D91D3A"/>
    <w:rsid w:val="00D926C3"/>
    <w:rsid w:val="00D927B8"/>
    <w:rsid w:val="00D939DE"/>
    <w:rsid w:val="00D93B42"/>
    <w:rsid w:val="00D93D6C"/>
    <w:rsid w:val="00D94225"/>
    <w:rsid w:val="00D946F0"/>
    <w:rsid w:val="00D9474B"/>
    <w:rsid w:val="00D94854"/>
    <w:rsid w:val="00D94F94"/>
    <w:rsid w:val="00D953FD"/>
    <w:rsid w:val="00D97121"/>
    <w:rsid w:val="00D97505"/>
    <w:rsid w:val="00D975B7"/>
    <w:rsid w:val="00D97C50"/>
    <w:rsid w:val="00DA12F4"/>
    <w:rsid w:val="00DA266A"/>
    <w:rsid w:val="00DA3379"/>
    <w:rsid w:val="00DA3B54"/>
    <w:rsid w:val="00DA459D"/>
    <w:rsid w:val="00DA4D7A"/>
    <w:rsid w:val="00DB0008"/>
    <w:rsid w:val="00DB0F5A"/>
    <w:rsid w:val="00DB1843"/>
    <w:rsid w:val="00DB22D4"/>
    <w:rsid w:val="00DB243E"/>
    <w:rsid w:val="00DB2D95"/>
    <w:rsid w:val="00DB3740"/>
    <w:rsid w:val="00DB455E"/>
    <w:rsid w:val="00DB7489"/>
    <w:rsid w:val="00DC0E5C"/>
    <w:rsid w:val="00DC1E62"/>
    <w:rsid w:val="00DC200C"/>
    <w:rsid w:val="00DC2031"/>
    <w:rsid w:val="00DC2491"/>
    <w:rsid w:val="00DC5679"/>
    <w:rsid w:val="00DC6E63"/>
    <w:rsid w:val="00DD0B52"/>
    <w:rsid w:val="00DD0EE7"/>
    <w:rsid w:val="00DD1005"/>
    <w:rsid w:val="00DD2E6A"/>
    <w:rsid w:val="00DD34A4"/>
    <w:rsid w:val="00DD38EF"/>
    <w:rsid w:val="00DD3B32"/>
    <w:rsid w:val="00DD4159"/>
    <w:rsid w:val="00DD5D61"/>
    <w:rsid w:val="00DD5FB0"/>
    <w:rsid w:val="00DD70BF"/>
    <w:rsid w:val="00DD770A"/>
    <w:rsid w:val="00DE02CA"/>
    <w:rsid w:val="00DE0AF1"/>
    <w:rsid w:val="00DE245E"/>
    <w:rsid w:val="00DE24B9"/>
    <w:rsid w:val="00DE3FBC"/>
    <w:rsid w:val="00DE477E"/>
    <w:rsid w:val="00DE487F"/>
    <w:rsid w:val="00DE5442"/>
    <w:rsid w:val="00DE7944"/>
    <w:rsid w:val="00DE7C32"/>
    <w:rsid w:val="00DF06DC"/>
    <w:rsid w:val="00DF2260"/>
    <w:rsid w:val="00DF287E"/>
    <w:rsid w:val="00DF3DF0"/>
    <w:rsid w:val="00DF43B7"/>
    <w:rsid w:val="00DF467A"/>
    <w:rsid w:val="00DF4F8A"/>
    <w:rsid w:val="00DF57EC"/>
    <w:rsid w:val="00DF635C"/>
    <w:rsid w:val="00DF66AF"/>
    <w:rsid w:val="00DF6D65"/>
    <w:rsid w:val="00DF7604"/>
    <w:rsid w:val="00E01920"/>
    <w:rsid w:val="00E02DED"/>
    <w:rsid w:val="00E039E3"/>
    <w:rsid w:val="00E03C31"/>
    <w:rsid w:val="00E03C8D"/>
    <w:rsid w:val="00E04D13"/>
    <w:rsid w:val="00E06EBF"/>
    <w:rsid w:val="00E06FBB"/>
    <w:rsid w:val="00E07251"/>
    <w:rsid w:val="00E1143A"/>
    <w:rsid w:val="00E11612"/>
    <w:rsid w:val="00E129B4"/>
    <w:rsid w:val="00E12BBD"/>
    <w:rsid w:val="00E14373"/>
    <w:rsid w:val="00E1647F"/>
    <w:rsid w:val="00E16A10"/>
    <w:rsid w:val="00E16F14"/>
    <w:rsid w:val="00E172AD"/>
    <w:rsid w:val="00E17BC2"/>
    <w:rsid w:val="00E20DA8"/>
    <w:rsid w:val="00E21FF3"/>
    <w:rsid w:val="00E22612"/>
    <w:rsid w:val="00E226BC"/>
    <w:rsid w:val="00E22962"/>
    <w:rsid w:val="00E237D1"/>
    <w:rsid w:val="00E24DDA"/>
    <w:rsid w:val="00E2593C"/>
    <w:rsid w:val="00E3065C"/>
    <w:rsid w:val="00E31AB6"/>
    <w:rsid w:val="00E3288E"/>
    <w:rsid w:val="00E32FF4"/>
    <w:rsid w:val="00E34B22"/>
    <w:rsid w:val="00E34CC9"/>
    <w:rsid w:val="00E355D1"/>
    <w:rsid w:val="00E35793"/>
    <w:rsid w:val="00E35E08"/>
    <w:rsid w:val="00E36199"/>
    <w:rsid w:val="00E3667D"/>
    <w:rsid w:val="00E3672F"/>
    <w:rsid w:val="00E36B8F"/>
    <w:rsid w:val="00E40C89"/>
    <w:rsid w:val="00E418F9"/>
    <w:rsid w:val="00E427CB"/>
    <w:rsid w:val="00E44459"/>
    <w:rsid w:val="00E45907"/>
    <w:rsid w:val="00E45926"/>
    <w:rsid w:val="00E45A84"/>
    <w:rsid w:val="00E463F8"/>
    <w:rsid w:val="00E468C7"/>
    <w:rsid w:val="00E4717C"/>
    <w:rsid w:val="00E47957"/>
    <w:rsid w:val="00E47C7C"/>
    <w:rsid w:val="00E50A16"/>
    <w:rsid w:val="00E50CAE"/>
    <w:rsid w:val="00E53B8F"/>
    <w:rsid w:val="00E552DD"/>
    <w:rsid w:val="00E55500"/>
    <w:rsid w:val="00E55BE4"/>
    <w:rsid w:val="00E57950"/>
    <w:rsid w:val="00E60390"/>
    <w:rsid w:val="00E60DB0"/>
    <w:rsid w:val="00E62752"/>
    <w:rsid w:val="00E645EC"/>
    <w:rsid w:val="00E64B51"/>
    <w:rsid w:val="00E65A46"/>
    <w:rsid w:val="00E662CC"/>
    <w:rsid w:val="00E66537"/>
    <w:rsid w:val="00E67F52"/>
    <w:rsid w:val="00E72AA0"/>
    <w:rsid w:val="00E74BFE"/>
    <w:rsid w:val="00E74CA2"/>
    <w:rsid w:val="00E75F41"/>
    <w:rsid w:val="00E765F4"/>
    <w:rsid w:val="00E8044C"/>
    <w:rsid w:val="00E804A1"/>
    <w:rsid w:val="00E809BF"/>
    <w:rsid w:val="00E81074"/>
    <w:rsid w:val="00E81897"/>
    <w:rsid w:val="00E81EE1"/>
    <w:rsid w:val="00E82C22"/>
    <w:rsid w:val="00E82D09"/>
    <w:rsid w:val="00E84072"/>
    <w:rsid w:val="00E862AD"/>
    <w:rsid w:val="00E87A22"/>
    <w:rsid w:val="00E93585"/>
    <w:rsid w:val="00E947DE"/>
    <w:rsid w:val="00E95AEA"/>
    <w:rsid w:val="00E9611B"/>
    <w:rsid w:val="00E9616E"/>
    <w:rsid w:val="00E9648B"/>
    <w:rsid w:val="00E964D7"/>
    <w:rsid w:val="00E967C0"/>
    <w:rsid w:val="00E969E7"/>
    <w:rsid w:val="00E97410"/>
    <w:rsid w:val="00E974A6"/>
    <w:rsid w:val="00E97DDE"/>
    <w:rsid w:val="00EA09A2"/>
    <w:rsid w:val="00EA0F27"/>
    <w:rsid w:val="00EA1E80"/>
    <w:rsid w:val="00EA3775"/>
    <w:rsid w:val="00EA4D1F"/>
    <w:rsid w:val="00EA4DBD"/>
    <w:rsid w:val="00EA7A2B"/>
    <w:rsid w:val="00EB01A3"/>
    <w:rsid w:val="00EB0F8C"/>
    <w:rsid w:val="00EB19BB"/>
    <w:rsid w:val="00EB209C"/>
    <w:rsid w:val="00EB2291"/>
    <w:rsid w:val="00EB2491"/>
    <w:rsid w:val="00EB44F7"/>
    <w:rsid w:val="00EB4E57"/>
    <w:rsid w:val="00EB5958"/>
    <w:rsid w:val="00EB6210"/>
    <w:rsid w:val="00EB76A2"/>
    <w:rsid w:val="00EC1B94"/>
    <w:rsid w:val="00EC2CAA"/>
    <w:rsid w:val="00EC37F8"/>
    <w:rsid w:val="00EC3C39"/>
    <w:rsid w:val="00EC4F9A"/>
    <w:rsid w:val="00EC5235"/>
    <w:rsid w:val="00EC6326"/>
    <w:rsid w:val="00EC7F8E"/>
    <w:rsid w:val="00ED079A"/>
    <w:rsid w:val="00ED26DD"/>
    <w:rsid w:val="00ED2D72"/>
    <w:rsid w:val="00ED3694"/>
    <w:rsid w:val="00ED4E8B"/>
    <w:rsid w:val="00ED5682"/>
    <w:rsid w:val="00ED5A83"/>
    <w:rsid w:val="00ED5F08"/>
    <w:rsid w:val="00ED6850"/>
    <w:rsid w:val="00ED7A31"/>
    <w:rsid w:val="00EE0067"/>
    <w:rsid w:val="00EE0163"/>
    <w:rsid w:val="00EE0A57"/>
    <w:rsid w:val="00EE18F9"/>
    <w:rsid w:val="00EE1D00"/>
    <w:rsid w:val="00EE2127"/>
    <w:rsid w:val="00EE2133"/>
    <w:rsid w:val="00EE606A"/>
    <w:rsid w:val="00EE61F2"/>
    <w:rsid w:val="00EE65CF"/>
    <w:rsid w:val="00EE699E"/>
    <w:rsid w:val="00EE6B68"/>
    <w:rsid w:val="00EE72B8"/>
    <w:rsid w:val="00EE7669"/>
    <w:rsid w:val="00EF3192"/>
    <w:rsid w:val="00EF62D2"/>
    <w:rsid w:val="00EF6C08"/>
    <w:rsid w:val="00F003D3"/>
    <w:rsid w:val="00F00ED4"/>
    <w:rsid w:val="00F027B2"/>
    <w:rsid w:val="00F02DF3"/>
    <w:rsid w:val="00F030E5"/>
    <w:rsid w:val="00F03ADD"/>
    <w:rsid w:val="00F049F2"/>
    <w:rsid w:val="00F04B9E"/>
    <w:rsid w:val="00F061B0"/>
    <w:rsid w:val="00F06278"/>
    <w:rsid w:val="00F0669E"/>
    <w:rsid w:val="00F06E0C"/>
    <w:rsid w:val="00F104DA"/>
    <w:rsid w:val="00F127A0"/>
    <w:rsid w:val="00F13BA1"/>
    <w:rsid w:val="00F14B39"/>
    <w:rsid w:val="00F14B83"/>
    <w:rsid w:val="00F15A85"/>
    <w:rsid w:val="00F15BCC"/>
    <w:rsid w:val="00F218F3"/>
    <w:rsid w:val="00F224FC"/>
    <w:rsid w:val="00F22ACE"/>
    <w:rsid w:val="00F24AF0"/>
    <w:rsid w:val="00F316EB"/>
    <w:rsid w:val="00F31867"/>
    <w:rsid w:val="00F33D7D"/>
    <w:rsid w:val="00F355CB"/>
    <w:rsid w:val="00F412A5"/>
    <w:rsid w:val="00F42DAE"/>
    <w:rsid w:val="00F447DF"/>
    <w:rsid w:val="00F45FC9"/>
    <w:rsid w:val="00F47409"/>
    <w:rsid w:val="00F502A8"/>
    <w:rsid w:val="00F5085D"/>
    <w:rsid w:val="00F53C4C"/>
    <w:rsid w:val="00F551C5"/>
    <w:rsid w:val="00F55837"/>
    <w:rsid w:val="00F55FFF"/>
    <w:rsid w:val="00F560C7"/>
    <w:rsid w:val="00F56702"/>
    <w:rsid w:val="00F56A22"/>
    <w:rsid w:val="00F605C0"/>
    <w:rsid w:val="00F620F7"/>
    <w:rsid w:val="00F634E9"/>
    <w:rsid w:val="00F63501"/>
    <w:rsid w:val="00F659A2"/>
    <w:rsid w:val="00F67C64"/>
    <w:rsid w:val="00F734DB"/>
    <w:rsid w:val="00F73552"/>
    <w:rsid w:val="00F736C9"/>
    <w:rsid w:val="00F755AD"/>
    <w:rsid w:val="00F80B67"/>
    <w:rsid w:val="00F80EF0"/>
    <w:rsid w:val="00F823B6"/>
    <w:rsid w:val="00F82786"/>
    <w:rsid w:val="00F8304F"/>
    <w:rsid w:val="00F832AF"/>
    <w:rsid w:val="00F83546"/>
    <w:rsid w:val="00F84785"/>
    <w:rsid w:val="00F852F3"/>
    <w:rsid w:val="00F8632A"/>
    <w:rsid w:val="00F865D2"/>
    <w:rsid w:val="00F87645"/>
    <w:rsid w:val="00F90972"/>
    <w:rsid w:val="00F90CB1"/>
    <w:rsid w:val="00F922ED"/>
    <w:rsid w:val="00F92B88"/>
    <w:rsid w:val="00F93227"/>
    <w:rsid w:val="00F94F53"/>
    <w:rsid w:val="00F95914"/>
    <w:rsid w:val="00F95CDA"/>
    <w:rsid w:val="00F95D55"/>
    <w:rsid w:val="00F96520"/>
    <w:rsid w:val="00F97706"/>
    <w:rsid w:val="00FA02DA"/>
    <w:rsid w:val="00FA21F3"/>
    <w:rsid w:val="00FA2358"/>
    <w:rsid w:val="00FA23F7"/>
    <w:rsid w:val="00FA2727"/>
    <w:rsid w:val="00FA3B8E"/>
    <w:rsid w:val="00FA49C6"/>
    <w:rsid w:val="00FA4C70"/>
    <w:rsid w:val="00FA5B3C"/>
    <w:rsid w:val="00FA606B"/>
    <w:rsid w:val="00FB3A36"/>
    <w:rsid w:val="00FB4C16"/>
    <w:rsid w:val="00FB4C95"/>
    <w:rsid w:val="00FB658E"/>
    <w:rsid w:val="00FB69A7"/>
    <w:rsid w:val="00FB7640"/>
    <w:rsid w:val="00FB7DC3"/>
    <w:rsid w:val="00FB7EF8"/>
    <w:rsid w:val="00FC006B"/>
    <w:rsid w:val="00FC1487"/>
    <w:rsid w:val="00FC1C16"/>
    <w:rsid w:val="00FC2828"/>
    <w:rsid w:val="00FC2F2C"/>
    <w:rsid w:val="00FC50E4"/>
    <w:rsid w:val="00FC5B2F"/>
    <w:rsid w:val="00FC63B9"/>
    <w:rsid w:val="00FC7E2D"/>
    <w:rsid w:val="00FD1500"/>
    <w:rsid w:val="00FD1548"/>
    <w:rsid w:val="00FD1AF8"/>
    <w:rsid w:val="00FD1D44"/>
    <w:rsid w:val="00FD294C"/>
    <w:rsid w:val="00FD3167"/>
    <w:rsid w:val="00FD4699"/>
    <w:rsid w:val="00FD501A"/>
    <w:rsid w:val="00FD520B"/>
    <w:rsid w:val="00FD7522"/>
    <w:rsid w:val="00FE0E3A"/>
    <w:rsid w:val="00FE1C3E"/>
    <w:rsid w:val="00FE1FF3"/>
    <w:rsid w:val="00FE21B2"/>
    <w:rsid w:val="00FE2FC1"/>
    <w:rsid w:val="00FE6062"/>
    <w:rsid w:val="00FF2A19"/>
    <w:rsid w:val="00FF354D"/>
    <w:rsid w:val="00FF42A4"/>
    <w:rsid w:val="00FF449F"/>
    <w:rsid w:val="00FF5D34"/>
    <w:rsid w:val="00FF6491"/>
    <w:rsid w:val="00FF6546"/>
    <w:rsid w:val="00FF69EE"/>
    <w:rsid w:val="17D81D5A"/>
    <w:rsid w:val="180205BC"/>
    <w:rsid w:val="2BAC66F7"/>
    <w:rsid w:val="30981E87"/>
    <w:rsid w:val="333E6FEB"/>
    <w:rsid w:val="3A2D1EBA"/>
    <w:rsid w:val="453738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3CF5"/>
  <w15:docId w15:val="{CBC17CFA-89A6-489B-BB3F-CAC2AFF8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A4D1F"/>
    <w:pPr>
      <w:spacing w:after="0" w:line="360" w:lineRule="auto"/>
      <w:ind w:firstLine="709"/>
    </w:pPr>
    <w:rPr>
      <w:rFonts w:ascii="GHEA Grapalat" w:eastAsia="Calibri" w:hAnsi="GHEA Grapalat" w:cs="Times New Roman"/>
      <w:sz w:val="24"/>
    </w:rPr>
  </w:style>
  <w:style w:type="paragraph" w:styleId="Heading1">
    <w:name w:val="heading 1"/>
    <w:basedOn w:val="Normal"/>
    <w:next w:val="Normal"/>
    <w:link w:val="Heading1Char"/>
    <w:uiPriority w:val="9"/>
    <w:qFormat/>
    <w:rsid w:val="002E29E9"/>
    <w:pPr>
      <w:keepNext/>
      <w:keepLines/>
      <w:numPr>
        <w:numId w:val="6"/>
      </w:numPr>
      <w:tabs>
        <w:tab w:val="left" w:pos="992"/>
      </w:tab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E29E9"/>
    <w:pPr>
      <w:keepNext/>
      <w:keepLines/>
      <w:jc w:val="both"/>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2E29E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9E9"/>
    <w:rPr>
      <w:rFonts w:ascii="GHEA Grapalat" w:eastAsiaTheme="majorEastAsia" w:hAnsi="GHEA Grapalat" w:cstheme="majorBidi"/>
      <w:sz w:val="24"/>
      <w:szCs w:val="32"/>
    </w:rPr>
  </w:style>
  <w:style w:type="character" w:customStyle="1" w:styleId="Heading2Char">
    <w:name w:val="Heading 2 Char"/>
    <w:basedOn w:val="DefaultParagraphFont"/>
    <w:link w:val="Heading2"/>
    <w:uiPriority w:val="9"/>
    <w:rsid w:val="002E29E9"/>
    <w:rPr>
      <w:rFonts w:ascii="GHEA Grapalat" w:eastAsiaTheme="majorEastAsia" w:hAnsi="GHEA Grapalat" w:cstheme="majorBidi"/>
      <w:bCs/>
      <w:sz w:val="24"/>
      <w:szCs w:val="26"/>
    </w:rPr>
  </w:style>
  <w:style w:type="character" w:customStyle="1" w:styleId="Heading3Char">
    <w:name w:val="Heading 3 Char"/>
    <w:basedOn w:val="DefaultParagraphFont"/>
    <w:link w:val="Heading3"/>
    <w:uiPriority w:val="9"/>
    <w:semiHidden/>
    <w:rsid w:val="002E29E9"/>
    <w:rPr>
      <w:rFonts w:asciiTheme="majorHAnsi" w:eastAsiaTheme="majorEastAsia" w:hAnsiTheme="majorHAnsi" w:cstheme="majorBidi"/>
      <w:color w:val="243F60" w:themeColor="accent1" w:themeShade="7F"/>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Char Char Char1"/>
    <w:basedOn w:val="Normal"/>
    <w:link w:val="NormalWebChar"/>
    <w:uiPriority w:val="99"/>
    <w:unhideWhenUsed/>
    <w:qFormat/>
    <w:rsid w:val="002E29E9"/>
    <w:pPr>
      <w:spacing w:before="100" w:beforeAutospacing="1" w:after="100" w:afterAutospacing="1"/>
    </w:pPr>
    <w:rPr>
      <w:rFonts w:ascii="Times New Roman" w:eastAsia="Times New Roman" w:hAnsi="Times New Roman"/>
      <w:szCs w:val="24"/>
      <w:lang w:val="x-none" w:eastAsia="x-none"/>
    </w:rPr>
  </w:style>
  <w:style w:type="character" w:styleId="Strong">
    <w:name w:val="Strong"/>
    <w:uiPriority w:val="22"/>
    <w:qFormat/>
    <w:rsid w:val="002E29E9"/>
    <w:rPr>
      <w:rFonts w:ascii="GHEA Grapalat" w:hAnsi="GHEA Grapalat"/>
      <w:b/>
      <w:color w:val="auto"/>
      <w:sz w:val="24"/>
      <w:szCs w:val="24"/>
      <w:lang w:val="hy-AM"/>
    </w:rPr>
  </w:style>
  <w:style w:type="paragraph" w:styleId="ListParagraph">
    <w:name w:val="List Paragraph"/>
    <w:aliases w:val="Akapit z listą BS,List Paragraph 1,List_Paragraph,Multilevel para_II,List Paragraph1"/>
    <w:basedOn w:val="Normal"/>
    <w:link w:val="ListParagraphChar"/>
    <w:qFormat/>
    <w:rsid w:val="003D352F"/>
    <w:pPr>
      <w:numPr>
        <w:numId w:val="7"/>
      </w:numPr>
      <w:jc w:val="both"/>
    </w:pPr>
    <w:rPr>
      <w:rFonts w:cs="Sylfaen"/>
      <w:lang w:val="x-none" w:eastAsia="x-none"/>
    </w:rPr>
  </w:style>
  <w:style w:type="paragraph" w:styleId="BalloonText">
    <w:name w:val="Balloon Text"/>
    <w:basedOn w:val="Normal"/>
    <w:link w:val="BalloonTextChar"/>
    <w:uiPriority w:val="99"/>
    <w:semiHidden/>
    <w:unhideWhenUsed/>
    <w:rsid w:val="002E29E9"/>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E29E9"/>
    <w:rPr>
      <w:rFonts w:ascii="Segoe UI" w:eastAsia="Calibri" w:hAnsi="Segoe UI" w:cs="Times New Roman"/>
      <w:sz w:val="18"/>
      <w:szCs w:val="18"/>
      <w:lang w:val="x-none" w:eastAsia="x-none"/>
    </w:rPr>
  </w:style>
  <w:style w:type="character" w:customStyle="1" w:styleId="ListParagraphChar">
    <w:name w:val="List Paragraph Char"/>
    <w:aliases w:val="Akapit z listą BS Char,List Paragraph 1 Char,List_Paragraph Char,Multilevel para_II Char,List Paragraph1 Char"/>
    <w:link w:val="ListParagraph"/>
    <w:locked/>
    <w:rsid w:val="003D352F"/>
    <w:rPr>
      <w:rFonts w:ascii="GHEA Grapalat" w:eastAsia="Calibri" w:hAnsi="GHEA Grapalat" w:cs="Sylfaen"/>
      <w:sz w:val="24"/>
      <w:lang w:val="x-none" w:eastAsia="x-non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2E29E9"/>
    <w:rPr>
      <w:rFonts w:ascii="Times New Roman" w:eastAsia="Times New Roman" w:hAnsi="Times New Roman" w:cs="Times New Roman"/>
      <w:sz w:val="24"/>
      <w:szCs w:val="24"/>
      <w:lang w:val="x-none" w:eastAsia="x-none"/>
    </w:rPr>
  </w:style>
  <w:style w:type="paragraph" w:customStyle="1" w:styleId="mechtex">
    <w:name w:val="mechtex"/>
    <w:basedOn w:val="Normal"/>
    <w:link w:val="mechtexChar"/>
    <w:rsid w:val="002E29E9"/>
    <w:pPr>
      <w:jc w:val="center"/>
    </w:pPr>
    <w:rPr>
      <w:rFonts w:ascii="Arial Armenian" w:eastAsia="Times New Roman" w:hAnsi="Arial Armenian"/>
      <w:szCs w:val="20"/>
      <w:lang w:val="x-none" w:eastAsia="ru-RU"/>
    </w:rPr>
  </w:style>
  <w:style w:type="character" w:customStyle="1" w:styleId="mechtexChar">
    <w:name w:val="mechtex Char"/>
    <w:link w:val="mechtex"/>
    <w:rsid w:val="002E29E9"/>
    <w:rPr>
      <w:rFonts w:ascii="Arial Armenian" w:eastAsia="Times New Roman" w:hAnsi="Arial Armenian" w:cs="Times New Roman"/>
      <w:sz w:val="24"/>
      <w:szCs w:val="20"/>
      <w:lang w:val="x-none" w:eastAsia="ru-RU"/>
    </w:rPr>
  </w:style>
  <w:style w:type="paragraph" w:styleId="BodyText">
    <w:name w:val="Body Text"/>
    <w:basedOn w:val="Normal"/>
    <w:link w:val="BodyTextChar"/>
    <w:uiPriority w:val="99"/>
    <w:rsid w:val="002E29E9"/>
    <w:pPr>
      <w:jc w:val="both"/>
    </w:pPr>
    <w:rPr>
      <w:rFonts w:ascii="Times Armenian" w:eastAsia="Times New Roman" w:hAnsi="Times Armenian"/>
      <w:szCs w:val="20"/>
      <w:lang w:val="x-none" w:eastAsia="x-none"/>
    </w:rPr>
  </w:style>
  <w:style w:type="character" w:customStyle="1" w:styleId="BodyTextChar">
    <w:name w:val="Body Text Char"/>
    <w:basedOn w:val="DefaultParagraphFont"/>
    <w:link w:val="BodyText"/>
    <w:uiPriority w:val="99"/>
    <w:rsid w:val="002E29E9"/>
    <w:rPr>
      <w:rFonts w:ascii="Times Armenian" w:eastAsia="Times New Roman" w:hAnsi="Times Armenian" w:cs="Times New Roman"/>
      <w:sz w:val="24"/>
      <w:szCs w:val="20"/>
      <w:lang w:val="x-none" w:eastAsia="x-none"/>
    </w:rPr>
  </w:style>
  <w:style w:type="table" w:styleId="TableGrid">
    <w:name w:val="Table Grid"/>
    <w:basedOn w:val="TableNormal"/>
    <w:uiPriority w:val="39"/>
    <w:rsid w:val="002E29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29E9"/>
    <w:rPr>
      <w:color w:val="0000FF"/>
      <w:u w:val="single"/>
    </w:rPr>
  </w:style>
  <w:style w:type="character" w:styleId="Emphasis">
    <w:name w:val="Emphasis"/>
    <w:uiPriority w:val="20"/>
    <w:qFormat/>
    <w:rsid w:val="002E29E9"/>
    <w:rPr>
      <w:i/>
      <w:iCs/>
    </w:rPr>
  </w:style>
  <w:style w:type="character" w:styleId="CommentReference">
    <w:name w:val="annotation reference"/>
    <w:uiPriority w:val="99"/>
    <w:semiHidden/>
    <w:unhideWhenUsed/>
    <w:rsid w:val="002E29E9"/>
    <w:rPr>
      <w:sz w:val="16"/>
      <w:szCs w:val="16"/>
    </w:rPr>
  </w:style>
  <w:style w:type="paragraph" w:styleId="CommentText">
    <w:name w:val="annotation text"/>
    <w:basedOn w:val="Normal"/>
    <w:link w:val="CommentTextChar"/>
    <w:uiPriority w:val="99"/>
    <w:unhideWhenUsed/>
    <w:rsid w:val="002E29E9"/>
    <w:rPr>
      <w:sz w:val="20"/>
      <w:szCs w:val="20"/>
    </w:rPr>
  </w:style>
  <w:style w:type="character" w:customStyle="1" w:styleId="CommentTextChar">
    <w:name w:val="Comment Text Char"/>
    <w:basedOn w:val="DefaultParagraphFont"/>
    <w:link w:val="CommentText"/>
    <w:uiPriority w:val="99"/>
    <w:rsid w:val="002E29E9"/>
    <w:rPr>
      <w:rFonts w:ascii="GHEA Grapalat" w:eastAsia="Calibri" w:hAnsi="GHEA Grapalat" w:cs="Times New Roman"/>
      <w:sz w:val="20"/>
      <w:szCs w:val="20"/>
    </w:rPr>
  </w:style>
  <w:style w:type="paragraph" w:styleId="CommentSubject">
    <w:name w:val="annotation subject"/>
    <w:basedOn w:val="CommentText"/>
    <w:next w:val="CommentText"/>
    <w:link w:val="CommentSubjectChar"/>
    <w:uiPriority w:val="99"/>
    <w:semiHidden/>
    <w:unhideWhenUsed/>
    <w:rsid w:val="002E29E9"/>
    <w:rPr>
      <w:b/>
      <w:bCs/>
      <w:lang w:val="x-none" w:eastAsia="x-none"/>
    </w:rPr>
  </w:style>
  <w:style w:type="character" w:customStyle="1" w:styleId="CommentSubjectChar">
    <w:name w:val="Comment Subject Char"/>
    <w:basedOn w:val="CommentTextChar"/>
    <w:link w:val="CommentSubject"/>
    <w:uiPriority w:val="99"/>
    <w:semiHidden/>
    <w:rsid w:val="002E29E9"/>
    <w:rPr>
      <w:rFonts w:ascii="GHEA Grapalat" w:eastAsia="Calibri" w:hAnsi="GHEA Grapalat" w:cs="Times New Roman"/>
      <w:b/>
      <w:bCs/>
      <w:sz w:val="20"/>
      <w:szCs w:val="20"/>
      <w:lang w:val="x-none" w:eastAsia="x-none"/>
    </w:rPr>
  </w:style>
  <w:style w:type="character" w:customStyle="1" w:styleId="Mention1">
    <w:name w:val="Mention1"/>
    <w:uiPriority w:val="99"/>
    <w:semiHidden/>
    <w:unhideWhenUsed/>
    <w:rsid w:val="002E29E9"/>
    <w:rPr>
      <w:color w:val="2B579A"/>
      <w:shd w:val="clear" w:color="auto" w:fill="E6E6E6"/>
    </w:rPr>
  </w:style>
  <w:style w:type="character" w:styleId="FollowedHyperlink">
    <w:name w:val="FollowedHyperlink"/>
    <w:uiPriority w:val="99"/>
    <w:semiHidden/>
    <w:unhideWhenUsed/>
    <w:rsid w:val="002E29E9"/>
    <w:rPr>
      <w:color w:val="954F72"/>
      <w:u w:val="single"/>
    </w:rPr>
  </w:style>
  <w:style w:type="paragraph" w:styleId="Revision">
    <w:name w:val="Revision"/>
    <w:hidden/>
    <w:uiPriority w:val="99"/>
    <w:semiHidden/>
    <w:rsid w:val="002E29E9"/>
    <w:pPr>
      <w:spacing w:after="0" w:line="240" w:lineRule="auto"/>
    </w:pPr>
    <w:rPr>
      <w:rFonts w:ascii="Calibri" w:eastAsia="Calibri" w:hAnsi="Calibri" w:cs="Times New Roman"/>
    </w:rPr>
  </w:style>
  <w:style w:type="character" w:styleId="BookTitle">
    <w:name w:val="Book Title"/>
    <w:basedOn w:val="DefaultParagraphFont"/>
    <w:uiPriority w:val="33"/>
    <w:qFormat/>
    <w:rsid w:val="002E29E9"/>
    <w:rPr>
      <w:b/>
      <w:bCs/>
      <w:i/>
      <w:iCs/>
      <w:spacing w:val="5"/>
    </w:rPr>
  </w:style>
  <w:style w:type="paragraph" w:customStyle="1" w:styleId="a0">
    <w:name w:val="Հոդված"/>
    <w:basedOn w:val="NormalIndent"/>
    <w:link w:val="Char"/>
    <w:qFormat/>
    <w:rsid w:val="002E29E9"/>
    <w:pPr>
      <w:tabs>
        <w:tab w:val="left" w:pos="1985"/>
      </w:tabs>
      <w:spacing w:before="480"/>
      <w:ind w:firstLine="0"/>
      <w:jc w:val="both"/>
    </w:pPr>
    <w:rPr>
      <w:rFonts w:cs="Sylfaen"/>
      <w:color w:val="000000" w:themeColor="text1"/>
      <w:lang w:val="hy-AM" w:eastAsia="x-none"/>
    </w:rPr>
  </w:style>
  <w:style w:type="paragraph" w:customStyle="1" w:styleId="a">
    <w:name w:val="Մաս"/>
    <w:basedOn w:val="ListBullet2"/>
    <w:link w:val="Char0"/>
    <w:qFormat/>
    <w:rsid w:val="002E29E9"/>
    <w:pPr>
      <w:numPr>
        <w:numId w:val="1"/>
      </w:numPr>
      <w:tabs>
        <w:tab w:val="left" w:pos="990"/>
      </w:tabs>
      <w:contextualSpacing w:val="0"/>
      <w:jc w:val="both"/>
      <w:outlineLvl w:val="1"/>
    </w:pPr>
    <w:rPr>
      <w:color w:val="000000" w:themeColor="text1"/>
      <w:szCs w:val="24"/>
      <w:lang w:val="hy-AM" w:eastAsia="x-none"/>
      <w14:scene3d>
        <w14:camera w14:prst="orthographicFront"/>
        <w14:lightRig w14:rig="threePt" w14:dir="t">
          <w14:rot w14:lat="0" w14:lon="0" w14:rev="0"/>
        </w14:lightRig>
      </w14:scene3d>
    </w:rPr>
  </w:style>
  <w:style w:type="character" w:customStyle="1" w:styleId="Char">
    <w:name w:val="Հոդված Char"/>
    <w:basedOn w:val="ListParagraphChar"/>
    <w:link w:val="a0"/>
    <w:rsid w:val="002E29E9"/>
    <w:rPr>
      <w:rFonts w:ascii="GHEA Grapalat" w:eastAsia="Calibri" w:hAnsi="GHEA Grapalat" w:cs="Sylfaen"/>
      <w:color w:val="000000" w:themeColor="text1"/>
      <w:sz w:val="24"/>
      <w:lang w:val="hy-AM" w:eastAsia="x-none"/>
    </w:rPr>
  </w:style>
  <w:style w:type="character" w:customStyle="1" w:styleId="Char0">
    <w:name w:val="Մաս Char"/>
    <w:basedOn w:val="NormalWebChar"/>
    <w:link w:val="a"/>
    <w:rsid w:val="002E29E9"/>
    <w:rPr>
      <w:rFonts w:ascii="GHEA Grapalat" w:eastAsia="Calibri" w:hAnsi="GHEA Grapalat" w:cs="Times New Roman"/>
      <w:color w:val="000000" w:themeColor="text1"/>
      <w:sz w:val="24"/>
      <w:szCs w:val="24"/>
      <w:lang w:val="hy-AM" w:eastAsia="x-none"/>
      <w14:scene3d>
        <w14:camera w14:prst="orthographicFront"/>
        <w14:lightRig w14:rig="threePt" w14:dir="t">
          <w14:rot w14:lat="0" w14:lon="0" w14:rev="0"/>
        </w14:lightRig>
      </w14:scene3d>
    </w:rPr>
  </w:style>
  <w:style w:type="paragraph" w:styleId="NoSpacing">
    <w:name w:val="No Spacing"/>
    <w:basedOn w:val="Normal"/>
    <w:uiPriority w:val="1"/>
    <w:qFormat/>
    <w:rsid w:val="002E29E9"/>
    <w:pPr>
      <w:jc w:val="both"/>
    </w:pPr>
    <w:rPr>
      <w:szCs w:val="24"/>
      <w:lang w:val="hy-AM"/>
    </w:rPr>
  </w:style>
  <w:style w:type="paragraph" w:styleId="Subtitle">
    <w:name w:val="Subtitle"/>
    <w:basedOn w:val="Normal"/>
    <w:next w:val="Normal"/>
    <w:link w:val="SubtitleChar"/>
    <w:uiPriority w:val="11"/>
    <w:qFormat/>
    <w:rsid w:val="002E29E9"/>
    <w:pPr>
      <w:numPr>
        <w:ilvl w:val="1"/>
      </w:numPr>
      <w:spacing w:after="160"/>
      <w:ind w:firstLine="709"/>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E29E9"/>
    <w:rPr>
      <w:rFonts w:eastAsiaTheme="minorEastAsia"/>
      <w:color w:val="5A5A5A" w:themeColor="text1" w:themeTint="A5"/>
      <w:spacing w:val="15"/>
      <w:sz w:val="24"/>
    </w:rPr>
  </w:style>
  <w:style w:type="paragraph" w:styleId="Header">
    <w:name w:val="header"/>
    <w:basedOn w:val="Normal"/>
    <w:link w:val="HeaderChar"/>
    <w:uiPriority w:val="99"/>
    <w:unhideWhenUsed/>
    <w:rsid w:val="002E29E9"/>
    <w:pPr>
      <w:tabs>
        <w:tab w:val="center" w:pos="4680"/>
        <w:tab w:val="right" w:pos="9360"/>
      </w:tabs>
    </w:pPr>
  </w:style>
  <w:style w:type="character" w:customStyle="1" w:styleId="HeaderChar">
    <w:name w:val="Header Char"/>
    <w:basedOn w:val="DefaultParagraphFont"/>
    <w:link w:val="Header"/>
    <w:uiPriority w:val="99"/>
    <w:rsid w:val="002E29E9"/>
    <w:rPr>
      <w:rFonts w:ascii="GHEA Grapalat" w:eastAsia="Calibri" w:hAnsi="GHEA Grapalat" w:cs="Times New Roman"/>
      <w:sz w:val="24"/>
    </w:rPr>
  </w:style>
  <w:style w:type="paragraph" w:styleId="Footer">
    <w:name w:val="footer"/>
    <w:basedOn w:val="Normal"/>
    <w:link w:val="FooterChar"/>
    <w:uiPriority w:val="99"/>
    <w:unhideWhenUsed/>
    <w:rsid w:val="002E29E9"/>
    <w:pPr>
      <w:tabs>
        <w:tab w:val="center" w:pos="4680"/>
        <w:tab w:val="right" w:pos="9360"/>
      </w:tabs>
    </w:pPr>
  </w:style>
  <w:style w:type="character" w:customStyle="1" w:styleId="FooterChar">
    <w:name w:val="Footer Char"/>
    <w:basedOn w:val="DefaultParagraphFont"/>
    <w:link w:val="Footer"/>
    <w:uiPriority w:val="99"/>
    <w:rsid w:val="002E29E9"/>
    <w:rPr>
      <w:rFonts w:ascii="GHEA Grapalat" w:eastAsia="Calibri" w:hAnsi="GHEA Grapalat" w:cs="Times New Roman"/>
      <w:sz w:val="24"/>
    </w:rPr>
  </w:style>
  <w:style w:type="paragraph" w:styleId="ListBullet2">
    <w:name w:val="List Bullet 2"/>
    <w:basedOn w:val="Normal"/>
    <w:uiPriority w:val="99"/>
    <w:semiHidden/>
    <w:unhideWhenUsed/>
    <w:rsid w:val="002E29E9"/>
    <w:pPr>
      <w:numPr>
        <w:numId w:val="2"/>
      </w:numPr>
      <w:contextualSpacing/>
    </w:pPr>
  </w:style>
  <w:style w:type="paragraph" w:styleId="NormalIndent">
    <w:name w:val="Normal Indent"/>
    <w:basedOn w:val="Normal"/>
    <w:uiPriority w:val="99"/>
    <w:semiHidden/>
    <w:unhideWhenUsed/>
    <w:rsid w:val="002E29E9"/>
  </w:style>
  <w:style w:type="character" w:styleId="LineNumber">
    <w:name w:val="line number"/>
    <w:basedOn w:val="DefaultParagraphFont"/>
    <w:uiPriority w:val="99"/>
    <w:semiHidden/>
    <w:unhideWhenUsed/>
    <w:rsid w:val="002E29E9"/>
  </w:style>
  <w:style w:type="paragraph" w:customStyle="1" w:styleId="Style1">
    <w:name w:val="Style1"/>
    <w:basedOn w:val="ListNumber3"/>
    <w:link w:val="Style1Char"/>
    <w:qFormat/>
    <w:rsid w:val="002E29E9"/>
    <w:pPr>
      <w:widowControl w:val="0"/>
      <w:numPr>
        <w:numId w:val="3"/>
      </w:numPr>
      <w:tabs>
        <w:tab w:val="left" w:pos="992"/>
      </w:tabs>
      <w:jc w:val="both"/>
    </w:pPr>
    <w:rPr>
      <w:szCs w:val="20"/>
      <w:lang w:val="hy-AM" w:eastAsia="x-none"/>
    </w:rPr>
  </w:style>
  <w:style w:type="character" w:customStyle="1" w:styleId="Style1Char">
    <w:name w:val="Style1 Char"/>
    <w:basedOn w:val="BodyTextChar"/>
    <w:link w:val="Style1"/>
    <w:rsid w:val="002E29E9"/>
    <w:rPr>
      <w:rFonts w:ascii="GHEA Grapalat" w:eastAsia="Calibri" w:hAnsi="GHEA Grapalat" w:cs="Times New Roman"/>
      <w:sz w:val="24"/>
      <w:szCs w:val="20"/>
      <w:lang w:val="hy-AM" w:eastAsia="x-none"/>
    </w:rPr>
  </w:style>
  <w:style w:type="paragraph" w:styleId="ListNumber2">
    <w:name w:val="List Number 2"/>
    <w:basedOn w:val="Normal"/>
    <w:uiPriority w:val="99"/>
    <w:semiHidden/>
    <w:unhideWhenUsed/>
    <w:rsid w:val="002E29E9"/>
    <w:pPr>
      <w:numPr>
        <w:numId w:val="4"/>
      </w:numPr>
      <w:contextualSpacing/>
    </w:pPr>
  </w:style>
  <w:style w:type="paragraph" w:styleId="ListNumber3">
    <w:name w:val="List Number 3"/>
    <w:basedOn w:val="Normal"/>
    <w:uiPriority w:val="99"/>
    <w:semiHidden/>
    <w:unhideWhenUsed/>
    <w:rsid w:val="002E29E9"/>
    <w:pPr>
      <w:numPr>
        <w:numId w:val="5"/>
      </w:numPr>
      <w:contextualSpacing/>
    </w:pPr>
  </w:style>
  <w:style w:type="paragraph" w:styleId="EndnoteText">
    <w:name w:val="endnote text"/>
    <w:basedOn w:val="Normal"/>
    <w:link w:val="EndnoteTextChar"/>
    <w:uiPriority w:val="99"/>
    <w:semiHidden/>
    <w:unhideWhenUsed/>
    <w:rsid w:val="00C069DC"/>
    <w:pPr>
      <w:spacing w:line="240" w:lineRule="auto"/>
    </w:pPr>
    <w:rPr>
      <w:sz w:val="20"/>
      <w:szCs w:val="20"/>
    </w:rPr>
  </w:style>
  <w:style w:type="character" w:customStyle="1" w:styleId="EndnoteTextChar">
    <w:name w:val="Endnote Text Char"/>
    <w:basedOn w:val="DefaultParagraphFont"/>
    <w:link w:val="EndnoteText"/>
    <w:uiPriority w:val="99"/>
    <w:semiHidden/>
    <w:rsid w:val="00C069DC"/>
    <w:rPr>
      <w:rFonts w:ascii="GHEA Grapalat" w:eastAsia="Calibri" w:hAnsi="GHEA Grapalat" w:cs="Times New Roman"/>
      <w:sz w:val="20"/>
      <w:szCs w:val="20"/>
    </w:rPr>
  </w:style>
  <w:style w:type="character" w:styleId="EndnoteReference">
    <w:name w:val="endnote reference"/>
    <w:basedOn w:val="DefaultParagraphFont"/>
    <w:uiPriority w:val="99"/>
    <w:semiHidden/>
    <w:unhideWhenUsed/>
    <w:rsid w:val="00C06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2527">
      <w:bodyDiv w:val="1"/>
      <w:marLeft w:val="0"/>
      <w:marRight w:val="0"/>
      <w:marTop w:val="0"/>
      <w:marBottom w:val="0"/>
      <w:divBdr>
        <w:top w:val="none" w:sz="0" w:space="0" w:color="auto"/>
        <w:left w:val="none" w:sz="0" w:space="0" w:color="auto"/>
        <w:bottom w:val="none" w:sz="0" w:space="0" w:color="auto"/>
        <w:right w:val="none" w:sz="0" w:space="0" w:color="auto"/>
      </w:divBdr>
    </w:div>
    <w:div w:id="78673118">
      <w:bodyDiv w:val="1"/>
      <w:marLeft w:val="0"/>
      <w:marRight w:val="0"/>
      <w:marTop w:val="0"/>
      <w:marBottom w:val="0"/>
      <w:divBdr>
        <w:top w:val="none" w:sz="0" w:space="0" w:color="auto"/>
        <w:left w:val="none" w:sz="0" w:space="0" w:color="auto"/>
        <w:bottom w:val="none" w:sz="0" w:space="0" w:color="auto"/>
        <w:right w:val="none" w:sz="0" w:space="0" w:color="auto"/>
      </w:divBdr>
    </w:div>
    <w:div w:id="113714473">
      <w:bodyDiv w:val="1"/>
      <w:marLeft w:val="0"/>
      <w:marRight w:val="0"/>
      <w:marTop w:val="0"/>
      <w:marBottom w:val="0"/>
      <w:divBdr>
        <w:top w:val="none" w:sz="0" w:space="0" w:color="auto"/>
        <w:left w:val="none" w:sz="0" w:space="0" w:color="auto"/>
        <w:bottom w:val="none" w:sz="0" w:space="0" w:color="auto"/>
        <w:right w:val="none" w:sz="0" w:space="0" w:color="auto"/>
      </w:divBdr>
    </w:div>
    <w:div w:id="448400031">
      <w:bodyDiv w:val="1"/>
      <w:marLeft w:val="0"/>
      <w:marRight w:val="0"/>
      <w:marTop w:val="0"/>
      <w:marBottom w:val="0"/>
      <w:divBdr>
        <w:top w:val="none" w:sz="0" w:space="0" w:color="auto"/>
        <w:left w:val="none" w:sz="0" w:space="0" w:color="auto"/>
        <w:bottom w:val="none" w:sz="0" w:space="0" w:color="auto"/>
        <w:right w:val="none" w:sz="0" w:space="0" w:color="auto"/>
      </w:divBdr>
    </w:div>
    <w:div w:id="644630052">
      <w:bodyDiv w:val="1"/>
      <w:marLeft w:val="0"/>
      <w:marRight w:val="0"/>
      <w:marTop w:val="0"/>
      <w:marBottom w:val="0"/>
      <w:divBdr>
        <w:top w:val="none" w:sz="0" w:space="0" w:color="auto"/>
        <w:left w:val="none" w:sz="0" w:space="0" w:color="auto"/>
        <w:bottom w:val="none" w:sz="0" w:space="0" w:color="auto"/>
        <w:right w:val="none" w:sz="0" w:space="0" w:color="auto"/>
      </w:divBdr>
    </w:div>
    <w:div w:id="744183187">
      <w:bodyDiv w:val="1"/>
      <w:marLeft w:val="0"/>
      <w:marRight w:val="0"/>
      <w:marTop w:val="0"/>
      <w:marBottom w:val="0"/>
      <w:divBdr>
        <w:top w:val="none" w:sz="0" w:space="0" w:color="auto"/>
        <w:left w:val="none" w:sz="0" w:space="0" w:color="auto"/>
        <w:bottom w:val="none" w:sz="0" w:space="0" w:color="auto"/>
        <w:right w:val="none" w:sz="0" w:space="0" w:color="auto"/>
      </w:divBdr>
    </w:div>
    <w:div w:id="829324658">
      <w:bodyDiv w:val="1"/>
      <w:marLeft w:val="0"/>
      <w:marRight w:val="0"/>
      <w:marTop w:val="0"/>
      <w:marBottom w:val="0"/>
      <w:divBdr>
        <w:top w:val="none" w:sz="0" w:space="0" w:color="auto"/>
        <w:left w:val="none" w:sz="0" w:space="0" w:color="auto"/>
        <w:bottom w:val="none" w:sz="0" w:space="0" w:color="auto"/>
        <w:right w:val="none" w:sz="0" w:space="0" w:color="auto"/>
      </w:divBdr>
    </w:div>
    <w:div w:id="929898647">
      <w:bodyDiv w:val="1"/>
      <w:marLeft w:val="0"/>
      <w:marRight w:val="0"/>
      <w:marTop w:val="0"/>
      <w:marBottom w:val="0"/>
      <w:divBdr>
        <w:top w:val="none" w:sz="0" w:space="0" w:color="auto"/>
        <w:left w:val="none" w:sz="0" w:space="0" w:color="auto"/>
        <w:bottom w:val="none" w:sz="0" w:space="0" w:color="auto"/>
        <w:right w:val="none" w:sz="0" w:space="0" w:color="auto"/>
      </w:divBdr>
    </w:div>
    <w:div w:id="1225488100">
      <w:bodyDiv w:val="1"/>
      <w:marLeft w:val="0"/>
      <w:marRight w:val="0"/>
      <w:marTop w:val="0"/>
      <w:marBottom w:val="0"/>
      <w:divBdr>
        <w:top w:val="none" w:sz="0" w:space="0" w:color="auto"/>
        <w:left w:val="none" w:sz="0" w:space="0" w:color="auto"/>
        <w:bottom w:val="none" w:sz="0" w:space="0" w:color="auto"/>
        <w:right w:val="none" w:sz="0" w:space="0" w:color="auto"/>
      </w:divBdr>
    </w:div>
    <w:div w:id="1499734331">
      <w:bodyDiv w:val="1"/>
      <w:marLeft w:val="0"/>
      <w:marRight w:val="0"/>
      <w:marTop w:val="0"/>
      <w:marBottom w:val="0"/>
      <w:divBdr>
        <w:top w:val="none" w:sz="0" w:space="0" w:color="auto"/>
        <w:left w:val="none" w:sz="0" w:space="0" w:color="auto"/>
        <w:bottom w:val="none" w:sz="0" w:space="0" w:color="auto"/>
        <w:right w:val="none" w:sz="0" w:space="0" w:color="auto"/>
      </w:divBdr>
    </w:div>
    <w:div w:id="1548227142">
      <w:bodyDiv w:val="1"/>
      <w:marLeft w:val="0"/>
      <w:marRight w:val="0"/>
      <w:marTop w:val="0"/>
      <w:marBottom w:val="0"/>
      <w:divBdr>
        <w:top w:val="none" w:sz="0" w:space="0" w:color="auto"/>
        <w:left w:val="none" w:sz="0" w:space="0" w:color="auto"/>
        <w:bottom w:val="none" w:sz="0" w:space="0" w:color="auto"/>
        <w:right w:val="none" w:sz="0" w:space="0" w:color="auto"/>
      </w:divBdr>
    </w:div>
    <w:div w:id="1570071973">
      <w:bodyDiv w:val="1"/>
      <w:marLeft w:val="0"/>
      <w:marRight w:val="0"/>
      <w:marTop w:val="0"/>
      <w:marBottom w:val="0"/>
      <w:divBdr>
        <w:top w:val="none" w:sz="0" w:space="0" w:color="auto"/>
        <w:left w:val="none" w:sz="0" w:space="0" w:color="auto"/>
        <w:bottom w:val="none" w:sz="0" w:space="0" w:color="auto"/>
        <w:right w:val="none" w:sz="0" w:space="0" w:color="auto"/>
      </w:divBdr>
    </w:div>
    <w:div w:id="1603492520">
      <w:bodyDiv w:val="1"/>
      <w:marLeft w:val="0"/>
      <w:marRight w:val="0"/>
      <w:marTop w:val="0"/>
      <w:marBottom w:val="0"/>
      <w:divBdr>
        <w:top w:val="none" w:sz="0" w:space="0" w:color="auto"/>
        <w:left w:val="none" w:sz="0" w:space="0" w:color="auto"/>
        <w:bottom w:val="none" w:sz="0" w:space="0" w:color="auto"/>
        <w:right w:val="none" w:sz="0" w:space="0" w:color="auto"/>
      </w:divBdr>
    </w:div>
    <w:div w:id="1620531632">
      <w:bodyDiv w:val="1"/>
      <w:marLeft w:val="0"/>
      <w:marRight w:val="0"/>
      <w:marTop w:val="0"/>
      <w:marBottom w:val="0"/>
      <w:divBdr>
        <w:top w:val="none" w:sz="0" w:space="0" w:color="auto"/>
        <w:left w:val="none" w:sz="0" w:space="0" w:color="auto"/>
        <w:bottom w:val="none" w:sz="0" w:space="0" w:color="auto"/>
        <w:right w:val="none" w:sz="0" w:space="0" w:color="auto"/>
      </w:divBdr>
    </w:div>
    <w:div w:id="2007859126">
      <w:bodyDiv w:val="1"/>
      <w:marLeft w:val="0"/>
      <w:marRight w:val="0"/>
      <w:marTop w:val="0"/>
      <w:marBottom w:val="0"/>
      <w:divBdr>
        <w:top w:val="none" w:sz="0" w:space="0" w:color="auto"/>
        <w:left w:val="none" w:sz="0" w:space="0" w:color="auto"/>
        <w:bottom w:val="none" w:sz="0" w:space="0" w:color="auto"/>
        <w:right w:val="none" w:sz="0" w:space="0" w:color="auto"/>
      </w:divBdr>
    </w:div>
    <w:div w:id="20568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04B3A-B9FC-4A5D-AF0F-40AEEBCA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Movsisyan</dc:creator>
  <cp:keywords>https:/mul2-minfin.gov.am/tasks/667420/oneclick/Naxagic_HO_109Hodvac.docx?token=734367a55aab631d47a4998853485d5d</cp:keywords>
  <cp:lastModifiedBy>Sevak Bazeyan</cp:lastModifiedBy>
  <cp:revision>6</cp:revision>
  <cp:lastPrinted>2020-03-07T11:00:00Z</cp:lastPrinted>
  <dcterms:created xsi:type="dcterms:W3CDTF">2024-01-15T07:42:00Z</dcterms:created>
  <dcterms:modified xsi:type="dcterms:W3CDTF">2024-01-18T06:57:00Z</dcterms:modified>
</cp:coreProperties>
</file>