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5F7" w:rsidRPr="004C29DB" w:rsidRDefault="004D25F7" w:rsidP="00FC5DC4">
      <w:pPr>
        <w:spacing w:after="0" w:line="360" w:lineRule="auto"/>
        <w:jc w:val="center"/>
        <w:rPr>
          <w:rFonts w:ascii="GHEA Grapalat" w:hAnsi="GHEA Grapalat"/>
          <w:b/>
          <w:color w:val="000000" w:themeColor="text1"/>
          <w:sz w:val="24"/>
          <w:szCs w:val="24"/>
          <w:lang w:val="hy-AM"/>
        </w:rPr>
      </w:pPr>
      <w:bookmarkStart w:id="0" w:name="_GoBack"/>
      <w:bookmarkEnd w:id="0"/>
      <w:r w:rsidRPr="004C29DB">
        <w:rPr>
          <w:rFonts w:ascii="GHEA Grapalat" w:hAnsi="GHEA Grapalat"/>
          <w:b/>
          <w:color w:val="000000" w:themeColor="text1"/>
          <w:sz w:val="24"/>
          <w:szCs w:val="24"/>
          <w:lang w:val="hy-AM"/>
        </w:rPr>
        <w:t>ՀԱՅԱՍՏԱՆԻ ՀԱՆՐԱՊԵՏՈՒԹՅԱՆ ԿԱՌԱՎԱՐՈՒԹՅՈՒՆ</w:t>
      </w:r>
    </w:p>
    <w:p w:rsidR="004D25F7" w:rsidRPr="004C29DB" w:rsidRDefault="004D25F7" w:rsidP="00FC5DC4">
      <w:pPr>
        <w:spacing w:after="0" w:line="360" w:lineRule="auto"/>
        <w:jc w:val="center"/>
        <w:rPr>
          <w:rFonts w:ascii="GHEA Grapalat" w:hAnsi="GHEA Grapalat"/>
          <w:b/>
          <w:color w:val="000000" w:themeColor="text1"/>
          <w:sz w:val="24"/>
          <w:szCs w:val="24"/>
          <w:lang w:val="hy-AM"/>
        </w:rPr>
      </w:pPr>
    </w:p>
    <w:p w:rsidR="004D25F7" w:rsidRPr="004C29DB" w:rsidRDefault="004D25F7" w:rsidP="00FC5DC4">
      <w:pPr>
        <w:spacing w:after="0" w:line="360" w:lineRule="auto"/>
        <w:jc w:val="center"/>
        <w:rPr>
          <w:rFonts w:ascii="GHEA Grapalat" w:hAnsi="GHEA Grapalat"/>
          <w:b/>
          <w:color w:val="000000" w:themeColor="text1"/>
          <w:sz w:val="24"/>
          <w:szCs w:val="24"/>
          <w:lang w:val="hy-AM"/>
        </w:rPr>
      </w:pPr>
      <w:r w:rsidRPr="004C29DB">
        <w:rPr>
          <w:rFonts w:ascii="GHEA Grapalat" w:hAnsi="GHEA Grapalat"/>
          <w:b/>
          <w:color w:val="000000" w:themeColor="text1"/>
          <w:sz w:val="24"/>
          <w:szCs w:val="24"/>
          <w:lang w:val="hy-AM"/>
        </w:rPr>
        <w:t>ՈՐՈՇՈՒՄ</w:t>
      </w:r>
    </w:p>
    <w:p w:rsidR="004D25F7" w:rsidRPr="004C29DB" w:rsidRDefault="004D25F7" w:rsidP="00FC5DC4">
      <w:pPr>
        <w:spacing w:after="0" w:line="360" w:lineRule="auto"/>
        <w:jc w:val="both"/>
        <w:rPr>
          <w:rFonts w:ascii="GHEA Grapalat" w:hAnsi="GHEA Grapalat"/>
          <w:b/>
          <w:color w:val="000000" w:themeColor="text1"/>
          <w:sz w:val="24"/>
          <w:szCs w:val="24"/>
          <w:lang w:val="hy-AM"/>
        </w:rPr>
      </w:pPr>
    </w:p>
    <w:p w:rsidR="004D25F7" w:rsidRPr="004C29DB" w:rsidRDefault="004D25F7" w:rsidP="00FC5DC4">
      <w:pPr>
        <w:spacing w:after="0" w:line="360" w:lineRule="auto"/>
        <w:jc w:val="center"/>
        <w:rPr>
          <w:rFonts w:ascii="GHEA Grapalat" w:hAnsi="GHEA Grapalat"/>
          <w:b/>
          <w:color w:val="000000" w:themeColor="text1"/>
          <w:sz w:val="24"/>
          <w:szCs w:val="24"/>
          <w:lang w:val="hy-AM"/>
        </w:rPr>
      </w:pPr>
      <w:r w:rsidRPr="004C29DB">
        <w:rPr>
          <w:rFonts w:ascii="GHEA Grapalat" w:hAnsi="GHEA Grapalat"/>
          <w:b/>
          <w:color w:val="000000" w:themeColor="text1"/>
          <w:sz w:val="24"/>
          <w:szCs w:val="24"/>
          <w:lang w:val="hy-AM"/>
        </w:rPr>
        <w:t>Ա</w:t>
      </w:r>
      <w:r w:rsidRPr="004C29DB">
        <w:rPr>
          <w:rFonts w:ascii="GHEA Grapalat" w:eastAsia="Times New Roman" w:hAnsi="GHEA Grapalat" w:cs="Times New Roman"/>
          <w:b/>
          <w:color w:val="000000" w:themeColor="text1"/>
          <w:sz w:val="24"/>
          <w:szCs w:val="24"/>
          <w:lang w:val="hy-AM"/>
        </w:rPr>
        <w:t>ՆՀԱՂԹԱՀԱՐԵԼԻ ՈՒԺՈՎ</w:t>
      </w:r>
      <w:r w:rsidRPr="004C29DB">
        <w:rPr>
          <w:rFonts w:ascii="GHEA Grapalat" w:hAnsi="GHEA Grapalat"/>
          <w:b/>
          <w:color w:val="000000" w:themeColor="text1"/>
          <w:sz w:val="24"/>
          <w:szCs w:val="24"/>
          <w:lang w:val="hy-AM"/>
        </w:rPr>
        <w:t xml:space="preserve">` </w:t>
      </w:r>
      <w:r w:rsidRPr="004C29DB">
        <w:rPr>
          <w:rFonts w:ascii="GHEA Grapalat" w:eastAsia="Times New Roman" w:hAnsi="GHEA Grapalat" w:cs="Times New Roman"/>
          <w:b/>
          <w:color w:val="000000" w:themeColor="text1"/>
          <w:sz w:val="24"/>
          <w:szCs w:val="24"/>
          <w:lang w:val="hy-AM"/>
        </w:rPr>
        <w:t xml:space="preserve">ԱՐՏԱԿԱՐԳ ԵՎ ՏՎՅԱԼ ՊԱՅՄԱՆՆԵՐՈՒՄ ԱՆԿԱՆԽԵԼԻ </w:t>
      </w:r>
      <w:r w:rsidRPr="004C29DB">
        <w:rPr>
          <w:rFonts w:ascii="GHEA Grapalat" w:hAnsi="GHEA Grapalat"/>
          <w:b/>
          <w:color w:val="000000" w:themeColor="text1"/>
          <w:sz w:val="24"/>
          <w:szCs w:val="24"/>
          <w:lang w:val="hy-AM"/>
        </w:rPr>
        <w:t xml:space="preserve">ՀԱՆԳԱՄԱՆՔՆԵՐՈՎ ՊԱՅՄԱՆԱՎՈՐՎԱԾ </w:t>
      </w:r>
      <w:r w:rsidR="004E5101" w:rsidRPr="004C29DB">
        <w:rPr>
          <w:rFonts w:ascii="GHEA Grapalat" w:eastAsia="Times New Roman" w:hAnsi="GHEA Grapalat" w:cs="Times New Roman"/>
          <w:b/>
          <w:color w:val="000000" w:themeColor="text1"/>
          <w:sz w:val="24"/>
          <w:szCs w:val="24"/>
          <w:lang w:val="hy-AM"/>
        </w:rPr>
        <w:t>ԱԿՏԻՎԻ ՍԿԶԲՆԱԿԱՆ ԱՐԺԵՔԻ ՈՐՈՇՄԱՆ ԵՎ ԾԱԽՍԵՐԻ ՓԱՍՏԱԹՂԹԱՎՈՐՄԱՆ ԿԱՐԳԸ</w:t>
      </w:r>
      <w:r w:rsidR="00F56EC7" w:rsidRPr="00F56EC7">
        <w:rPr>
          <w:rFonts w:ascii="GHEA Grapalat" w:eastAsia="Times New Roman" w:hAnsi="GHEA Grapalat" w:cs="Times New Roman"/>
          <w:b/>
          <w:color w:val="000000" w:themeColor="text1"/>
          <w:sz w:val="24"/>
          <w:szCs w:val="24"/>
          <w:lang w:val="hy-AM"/>
        </w:rPr>
        <w:t>,</w:t>
      </w:r>
      <w:r w:rsidR="004E5101" w:rsidRPr="004C29DB">
        <w:rPr>
          <w:rFonts w:ascii="GHEA Grapalat" w:hAnsi="GHEA Grapalat"/>
          <w:b/>
          <w:color w:val="000000" w:themeColor="text1"/>
          <w:sz w:val="24"/>
          <w:szCs w:val="24"/>
          <w:lang w:val="hy-AM"/>
        </w:rPr>
        <w:t xml:space="preserve"> </w:t>
      </w:r>
      <w:r w:rsidRPr="004C29DB">
        <w:rPr>
          <w:rFonts w:ascii="GHEA Grapalat" w:hAnsi="GHEA Grapalat"/>
          <w:b/>
          <w:color w:val="000000" w:themeColor="text1"/>
          <w:sz w:val="24"/>
          <w:szCs w:val="24"/>
          <w:lang w:val="hy-AM"/>
        </w:rPr>
        <w:t>ՀԱՐԿԻ ԿԱՄ ՀԱՐԿՄԱՆ ԲԱԶԱՅԻ ՆՎԱԶԵՑՄԱՆ ԿԱՐԳԸ, ՉԱՓԵՐԸ ԵՎ ԺԱՄԱՆԱԿԱՀԱՏՎԱԾԸ ՍԱՀՄԱՆԵԼՈՒ ՄԱՍԻՆ</w:t>
      </w:r>
    </w:p>
    <w:p w:rsidR="004D25F7" w:rsidRPr="004C29DB" w:rsidRDefault="004D25F7" w:rsidP="00FC5DC4">
      <w:pPr>
        <w:spacing w:after="0" w:line="360" w:lineRule="auto"/>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ab/>
      </w:r>
    </w:p>
    <w:p w:rsidR="004E5101" w:rsidRPr="004C29DB" w:rsidRDefault="004E5101" w:rsidP="00FC5DC4">
      <w:pPr>
        <w:spacing w:after="0" w:line="360" w:lineRule="auto"/>
        <w:ind w:firstLine="540"/>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Հիմք ընդունելով Հայաստանի Հանրապետության հարկային օրենսգրքի</w:t>
      </w:r>
      <w:r w:rsidR="004D424C" w:rsidRPr="004C29DB">
        <w:rPr>
          <w:rFonts w:ascii="GHEA Grapalat" w:hAnsi="GHEA Grapalat"/>
          <w:color w:val="000000" w:themeColor="text1"/>
          <w:sz w:val="24"/>
          <w:szCs w:val="24"/>
          <w:lang w:val="hy-AM"/>
        </w:rPr>
        <w:t xml:space="preserve"> </w:t>
      </w:r>
      <w:r w:rsidRPr="004C29DB">
        <w:rPr>
          <w:rFonts w:ascii="GHEA Grapalat" w:hAnsi="GHEA Grapalat"/>
          <w:color w:val="000000" w:themeColor="text1"/>
          <w:sz w:val="24"/>
          <w:szCs w:val="24"/>
          <w:lang w:val="hy-AM"/>
        </w:rPr>
        <w:t>4-րդ հոդվածի 1-ին մասի 20-րդ կետը, 19-րդ հոդվածի 3.1-ին մասը, 55-րդ հոդվածի 12</w:t>
      </w:r>
      <w:r w:rsidRPr="004C29DB">
        <w:rPr>
          <w:rFonts w:ascii="Cambria Math" w:hAnsi="Cambria Math" w:cs="Cambria Math"/>
          <w:color w:val="000000" w:themeColor="text1"/>
          <w:sz w:val="24"/>
          <w:szCs w:val="24"/>
          <w:lang w:val="hy-AM"/>
        </w:rPr>
        <w:t>․</w:t>
      </w:r>
      <w:r w:rsidR="00D164D7" w:rsidRPr="004C29DB">
        <w:rPr>
          <w:rFonts w:ascii="GHEA Grapalat" w:hAnsi="GHEA Grapalat"/>
          <w:color w:val="000000" w:themeColor="text1"/>
          <w:sz w:val="24"/>
          <w:szCs w:val="24"/>
          <w:lang w:val="hy-AM"/>
        </w:rPr>
        <w:t>1-</w:t>
      </w:r>
      <w:r w:rsidRPr="004C29DB">
        <w:rPr>
          <w:rFonts w:ascii="GHEA Grapalat" w:hAnsi="GHEA Grapalat"/>
          <w:color w:val="000000" w:themeColor="text1"/>
          <w:sz w:val="24"/>
          <w:szCs w:val="24"/>
          <w:lang w:val="hy-AM"/>
        </w:rPr>
        <w:t xml:space="preserve">ին </w:t>
      </w:r>
      <w:r w:rsidR="00D164D7" w:rsidRPr="004C29DB">
        <w:rPr>
          <w:rFonts w:ascii="GHEA Grapalat" w:hAnsi="GHEA Grapalat"/>
          <w:color w:val="000000" w:themeColor="text1"/>
          <w:sz w:val="24"/>
          <w:szCs w:val="24"/>
          <w:lang w:val="hy-AM"/>
        </w:rPr>
        <w:t>մասը</w:t>
      </w:r>
      <w:r w:rsidRPr="004C29DB">
        <w:rPr>
          <w:rFonts w:ascii="GHEA Grapalat" w:hAnsi="GHEA Grapalat"/>
          <w:color w:val="000000" w:themeColor="text1"/>
          <w:sz w:val="24"/>
          <w:szCs w:val="24"/>
          <w:lang w:val="hy-AM"/>
        </w:rPr>
        <w:t>՝ Հայաստանի Հանրապետության կառավարությունը որոշում է.</w:t>
      </w:r>
    </w:p>
    <w:p w:rsidR="004E5101" w:rsidRPr="004C29DB" w:rsidRDefault="004E5101" w:rsidP="00FC5DC4">
      <w:pPr>
        <w:numPr>
          <w:ilvl w:val="0"/>
          <w:numId w:val="33"/>
        </w:numPr>
        <w:tabs>
          <w:tab w:val="left" w:pos="900"/>
        </w:tabs>
        <w:spacing w:after="0" w:line="360" w:lineRule="auto"/>
        <w:ind w:hanging="156"/>
        <w:contextualSpacing/>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Սահմանել՝</w:t>
      </w:r>
    </w:p>
    <w:p w:rsidR="004E5101" w:rsidRPr="004C29DB" w:rsidRDefault="004E5101" w:rsidP="00FC5DC4">
      <w:pPr>
        <w:numPr>
          <w:ilvl w:val="0"/>
          <w:numId w:val="34"/>
        </w:numPr>
        <w:tabs>
          <w:tab w:val="left" w:pos="900"/>
          <w:tab w:val="left" w:pos="1080"/>
        </w:tabs>
        <w:spacing w:after="0" w:line="360" w:lineRule="auto"/>
        <w:ind w:left="0" w:firstLine="630"/>
        <w:contextualSpacing/>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 xml:space="preserve"> անհաղթահարելի ուժով` արտակարգ և տվյալ պայմաններում անկանխելի հանգամանքներով պայմանավորված հարկի կամ հարկման բազայի նվազեցման կարգը, չափերը և ժամանակահատվածը` համաձայն N1 հավելվածի,</w:t>
      </w:r>
    </w:p>
    <w:p w:rsidR="004E5101" w:rsidRPr="004C29DB" w:rsidRDefault="004E5101" w:rsidP="00FC5DC4">
      <w:pPr>
        <w:numPr>
          <w:ilvl w:val="0"/>
          <w:numId w:val="34"/>
        </w:numPr>
        <w:tabs>
          <w:tab w:val="left" w:pos="720"/>
          <w:tab w:val="left" w:pos="990"/>
        </w:tabs>
        <w:spacing w:after="0" w:line="360" w:lineRule="auto"/>
        <w:ind w:left="0" w:firstLine="630"/>
        <w:contextualSpacing/>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անհաղթահարելի ուժով` արտակարգ և տվյալ պայմաններում անկանխելի հանգամանքներով պայմանավորված ակտիվի սկզբնական արժեքի որոշման</w:t>
      </w:r>
      <w:r w:rsidR="00F56EC7" w:rsidRPr="00F56EC7">
        <w:rPr>
          <w:rFonts w:ascii="GHEA Grapalat" w:hAnsi="GHEA Grapalat"/>
          <w:color w:val="000000" w:themeColor="text1"/>
          <w:sz w:val="24"/>
          <w:szCs w:val="24"/>
          <w:lang w:val="hy-AM"/>
        </w:rPr>
        <w:t xml:space="preserve"> </w:t>
      </w:r>
      <w:r w:rsidR="00F56EC7">
        <w:rPr>
          <w:rFonts w:ascii="GHEA Grapalat" w:hAnsi="GHEA Grapalat"/>
          <w:color w:val="000000" w:themeColor="text1"/>
          <w:sz w:val="24"/>
          <w:szCs w:val="24"/>
          <w:lang w:val="hy-AM"/>
        </w:rPr>
        <w:t>և</w:t>
      </w:r>
      <w:r w:rsidRPr="004C29DB">
        <w:rPr>
          <w:rFonts w:ascii="GHEA Grapalat" w:hAnsi="GHEA Grapalat"/>
          <w:color w:val="000000" w:themeColor="text1"/>
          <w:sz w:val="24"/>
          <w:szCs w:val="24"/>
          <w:lang w:val="hy-AM"/>
        </w:rPr>
        <w:t xml:space="preserve"> ծախսերի փաստաթղթավորման կարգը` համաձայն N2 հավելվածի։</w:t>
      </w:r>
    </w:p>
    <w:p w:rsidR="00FC5DC4" w:rsidRPr="004C29DB" w:rsidRDefault="004E5101" w:rsidP="00FC5DC4">
      <w:pPr>
        <w:tabs>
          <w:tab w:val="left" w:pos="810"/>
        </w:tabs>
        <w:spacing w:after="0" w:line="360" w:lineRule="auto"/>
        <w:ind w:firstLine="540"/>
        <w:contextualSpacing/>
        <w:jc w:val="both"/>
        <w:rPr>
          <w:rFonts w:ascii="GHEA Grapalat" w:eastAsia="Times New Roman" w:hAnsi="GHEA Grapalat" w:cs="Times New Roman"/>
          <w:color w:val="000000" w:themeColor="text1"/>
          <w:lang w:val="hy-AM"/>
        </w:rPr>
      </w:pPr>
      <w:r w:rsidRPr="004C29DB">
        <w:rPr>
          <w:rFonts w:ascii="GHEA Grapalat" w:eastAsia="GHEA Grapalat" w:hAnsi="GHEA Grapalat" w:cs="GHEA Grapalat"/>
          <w:color w:val="000000" w:themeColor="text1"/>
          <w:sz w:val="24"/>
          <w:szCs w:val="24"/>
          <w:lang w:val="hy-AM"/>
        </w:rPr>
        <w:t>2. Սույն որոշումն ուժի մեջ է մտնում պաշտոնական հրապարակման օրվան հաջորդող օրը։</w:t>
      </w:r>
      <w:r w:rsidR="00FC5DC4" w:rsidRPr="004C29DB">
        <w:rPr>
          <w:rFonts w:ascii="GHEA Grapalat" w:hAnsi="GHEA Grapalat"/>
          <w:color w:val="000000" w:themeColor="text1"/>
          <w:lang w:val="hy-AM"/>
        </w:rPr>
        <w:br w:type="page"/>
      </w:r>
    </w:p>
    <w:p w:rsidR="004D25F7" w:rsidRPr="004C29DB" w:rsidRDefault="004D25F7" w:rsidP="00FC5DC4">
      <w:pPr>
        <w:pStyle w:val="NormalWeb"/>
        <w:shd w:val="clear" w:color="auto" w:fill="FFFFFF"/>
        <w:spacing w:before="0" w:beforeAutospacing="0" w:after="0" w:afterAutospacing="0" w:line="360" w:lineRule="auto"/>
        <w:ind w:firstLine="375"/>
        <w:jc w:val="right"/>
        <w:rPr>
          <w:rFonts w:ascii="GHEA Grapalat" w:hAnsi="GHEA Grapalat"/>
          <w:color w:val="000000" w:themeColor="text1"/>
          <w:sz w:val="22"/>
          <w:szCs w:val="22"/>
          <w:lang w:val="hy-AM"/>
        </w:rPr>
      </w:pPr>
      <w:r w:rsidRPr="004C29DB">
        <w:rPr>
          <w:rFonts w:ascii="GHEA Grapalat" w:hAnsi="GHEA Grapalat"/>
          <w:color w:val="000000" w:themeColor="text1"/>
          <w:sz w:val="22"/>
          <w:szCs w:val="22"/>
          <w:lang w:val="hy-AM"/>
        </w:rPr>
        <w:lastRenderedPageBreak/>
        <w:t>Հավելված N1</w:t>
      </w:r>
    </w:p>
    <w:p w:rsidR="004D25F7" w:rsidRPr="004C29DB" w:rsidRDefault="004D25F7" w:rsidP="00FC5DC4">
      <w:pPr>
        <w:pStyle w:val="NormalWeb"/>
        <w:shd w:val="clear" w:color="auto" w:fill="FFFFFF"/>
        <w:spacing w:before="0" w:beforeAutospacing="0" w:after="0" w:afterAutospacing="0" w:line="360" w:lineRule="auto"/>
        <w:ind w:firstLine="375"/>
        <w:jc w:val="right"/>
        <w:rPr>
          <w:rFonts w:ascii="GHEA Grapalat" w:hAnsi="GHEA Grapalat"/>
          <w:color w:val="000000" w:themeColor="text1"/>
          <w:sz w:val="22"/>
          <w:szCs w:val="22"/>
          <w:lang w:val="hy-AM"/>
        </w:rPr>
      </w:pPr>
      <w:r w:rsidRPr="004C29DB">
        <w:rPr>
          <w:rFonts w:ascii="GHEA Grapalat" w:hAnsi="GHEA Grapalat"/>
          <w:color w:val="000000" w:themeColor="text1"/>
          <w:sz w:val="22"/>
          <w:szCs w:val="22"/>
          <w:lang w:val="hy-AM"/>
        </w:rPr>
        <w:t xml:space="preserve">ՀՀ կառավարության 20     թ. _______________ </w:t>
      </w:r>
    </w:p>
    <w:p w:rsidR="004D25F7" w:rsidRPr="004C29DB" w:rsidRDefault="004D25F7" w:rsidP="00FC5DC4">
      <w:pPr>
        <w:pStyle w:val="NormalWeb"/>
        <w:shd w:val="clear" w:color="auto" w:fill="FFFFFF"/>
        <w:spacing w:before="0" w:beforeAutospacing="0" w:after="0" w:afterAutospacing="0" w:line="360" w:lineRule="auto"/>
        <w:ind w:firstLine="375"/>
        <w:jc w:val="right"/>
        <w:rPr>
          <w:rFonts w:ascii="GHEA Grapalat" w:hAnsi="GHEA Grapalat"/>
          <w:color w:val="000000" w:themeColor="text1"/>
          <w:sz w:val="22"/>
          <w:szCs w:val="22"/>
          <w:lang w:val="hy-AM"/>
        </w:rPr>
      </w:pPr>
      <w:r w:rsidRPr="004C29DB">
        <w:rPr>
          <w:rFonts w:ascii="GHEA Grapalat" w:hAnsi="GHEA Grapalat"/>
          <w:color w:val="000000" w:themeColor="text1"/>
          <w:sz w:val="22"/>
          <w:szCs w:val="22"/>
          <w:lang w:val="hy-AM"/>
        </w:rPr>
        <w:t>N __________- Ն որոշման</w:t>
      </w:r>
    </w:p>
    <w:p w:rsidR="004D25F7" w:rsidRPr="004C29DB" w:rsidRDefault="004D25F7" w:rsidP="00FC5DC4">
      <w:pPr>
        <w:pStyle w:val="NormalWeb"/>
        <w:shd w:val="clear" w:color="auto" w:fill="FFFFFF"/>
        <w:spacing w:before="0" w:beforeAutospacing="0" w:after="0" w:afterAutospacing="0" w:line="360" w:lineRule="auto"/>
        <w:ind w:firstLine="375"/>
        <w:rPr>
          <w:rFonts w:ascii="GHEA Grapalat" w:hAnsi="GHEA Grapalat"/>
          <w:color w:val="000000" w:themeColor="text1"/>
          <w:lang w:val="hy-AM"/>
        </w:rPr>
      </w:pPr>
      <w:r w:rsidRPr="004C29DB">
        <w:rPr>
          <w:rFonts w:ascii="Calibri" w:hAnsi="Calibri" w:cs="Calibri"/>
          <w:color w:val="000000" w:themeColor="text1"/>
          <w:lang w:val="hy-AM"/>
        </w:rPr>
        <w:t> </w:t>
      </w:r>
    </w:p>
    <w:p w:rsidR="004D25F7" w:rsidRPr="004C29DB" w:rsidRDefault="004D25F7" w:rsidP="00FC5DC4">
      <w:pPr>
        <w:spacing w:after="0"/>
        <w:jc w:val="both"/>
        <w:rPr>
          <w:rFonts w:ascii="GHEA Grapalat" w:hAnsi="GHEA Grapalat"/>
          <w:color w:val="000000" w:themeColor="text1"/>
          <w:sz w:val="24"/>
          <w:szCs w:val="24"/>
          <w:lang w:val="hy-AM"/>
        </w:rPr>
      </w:pPr>
    </w:p>
    <w:p w:rsidR="004D25F7" w:rsidRPr="004C29DB" w:rsidRDefault="004D25F7" w:rsidP="00FC5DC4">
      <w:pPr>
        <w:spacing w:after="0" w:line="360" w:lineRule="auto"/>
        <w:jc w:val="center"/>
        <w:rPr>
          <w:rFonts w:ascii="GHEA Grapalat" w:hAnsi="GHEA Grapalat"/>
          <w:color w:val="000000" w:themeColor="text1"/>
          <w:sz w:val="24"/>
          <w:szCs w:val="24"/>
          <w:lang w:val="hy-AM"/>
        </w:rPr>
      </w:pPr>
      <w:r w:rsidRPr="004C29DB">
        <w:rPr>
          <w:rFonts w:ascii="GHEA Grapalat" w:hAnsi="GHEA Grapalat"/>
          <w:b/>
          <w:color w:val="000000" w:themeColor="text1"/>
          <w:sz w:val="24"/>
          <w:szCs w:val="24"/>
          <w:lang w:val="hy-AM"/>
        </w:rPr>
        <w:t>Ա</w:t>
      </w:r>
      <w:r w:rsidRPr="004C29DB">
        <w:rPr>
          <w:rFonts w:ascii="GHEA Grapalat" w:eastAsia="Times New Roman" w:hAnsi="GHEA Grapalat" w:cs="Times New Roman"/>
          <w:b/>
          <w:color w:val="000000" w:themeColor="text1"/>
          <w:sz w:val="24"/>
          <w:szCs w:val="24"/>
          <w:lang w:val="hy-AM"/>
        </w:rPr>
        <w:t>ՆՀԱՂԹԱՀԱՐԵԼԻ ՈՒԺՈՎ</w:t>
      </w:r>
      <w:r w:rsidRPr="004C29DB">
        <w:rPr>
          <w:rFonts w:ascii="GHEA Grapalat" w:hAnsi="GHEA Grapalat"/>
          <w:b/>
          <w:color w:val="000000" w:themeColor="text1"/>
          <w:sz w:val="24"/>
          <w:szCs w:val="24"/>
          <w:lang w:val="hy-AM"/>
        </w:rPr>
        <w:t xml:space="preserve">` </w:t>
      </w:r>
      <w:r w:rsidRPr="004C29DB">
        <w:rPr>
          <w:rFonts w:ascii="GHEA Grapalat" w:eastAsia="Times New Roman" w:hAnsi="GHEA Grapalat" w:cs="Times New Roman"/>
          <w:b/>
          <w:color w:val="000000" w:themeColor="text1"/>
          <w:sz w:val="24"/>
          <w:szCs w:val="24"/>
          <w:lang w:val="hy-AM"/>
        </w:rPr>
        <w:t xml:space="preserve">ԱՐՏԱԿԱՐԳ ԵՎ ՏՎՅԱԼ ՊԱՅՄԱՆՆԵՐՈՒՄ ԱՆԿԱՆԽԵԼԻ </w:t>
      </w:r>
      <w:r w:rsidRPr="004C29DB">
        <w:rPr>
          <w:rFonts w:ascii="GHEA Grapalat" w:hAnsi="GHEA Grapalat"/>
          <w:b/>
          <w:color w:val="000000" w:themeColor="text1"/>
          <w:sz w:val="24"/>
          <w:szCs w:val="24"/>
          <w:lang w:val="hy-AM"/>
        </w:rPr>
        <w:t xml:space="preserve">ՀԱՆԳԱՄԱՆՔՆԵՐՈՎ ՊԱՅՄԱՆԱՎՈՐՎԱԾ ՀԱՐԿԻ ԿԱՄ ՀԱՐԿՄԱՆ ԲԱԶԱՅԻ ՆՎԱԶԵՑՄԱՆ ԿԱՐԳԸ, ՉԱՓԵՐԸ ԵՎ ԺԱՄԱՆԱԿԱՀԱՏՎԱԾԸ </w:t>
      </w:r>
    </w:p>
    <w:p w:rsidR="004D25F7" w:rsidRPr="004C29DB" w:rsidRDefault="004D25F7" w:rsidP="00FC5DC4">
      <w:pPr>
        <w:spacing w:after="0"/>
        <w:jc w:val="center"/>
        <w:rPr>
          <w:rFonts w:ascii="GHEA Grapalat" w:hAnsi="GHEA Grapalat"/>
          <w:color w:val="000000" w:themeColor="text1"/>
          <w:sz w:val="24"/>
          <w:szCs w:val="24"/>
          <w:lang w:val="hy-AM"/>
        </w:rPr>
      </w:pPr>
    </w:p>
    <w:p w:rsidR="004D25F7" w:rsidRPr="004C29DB" w:rsidRDefault="004D25F7" w:rsidP="00FC5DC4">
      <w:pPr>
        <w:spacing w:after="0" w:line="360" w:lineRule="auto"/>
        <w:ind w:firstLine="709"/>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 xml:space="preserve">1. Սույն կարգով կարգավորվում են անհաղթահարելի ուժով` արտակարգ և տվյալ պայմաններում անկանխելի հանգամանքներով պայմանավորված </w:t>
      </w:r>
      <w:r w:rsidR="00436AEE" w:rsidRPr="004C29DB">
        <w:rPr>
          <w:rFonts w:ascii="GHEA Grapalat" w:hAnsi="GHEA Grapalat"/>
          <w:color w:val="000000" w:themeColor="text1"/>
          <w:sz w:val="24"/>
          <w:szCs w:val="24"/>
          <w:lang w:val="hy-AM"/>
        </w:rPr>
        <w:t>Հայաստանի Հանրապետության հարկային օրենսգրքի</w:t>
      </w:r>
      <w:r w:rsidR="00077152" w:rsidRPr="004C29DB">
        <w:rPr>
          <w:rFonts w:ascii="GHEA Grapalat" w:hAnsi="GHEA Grapalat"/>
          <w:color w:val="000000" w:themeColor="text1"/>
          <w:sz w:val="24"/>
          <w:szCs w:val="24"/>
          <w:lang w:val="hy-AM"/>
        </w:rPr>
        <w:t xml:space="preserve"> </w:t>
      </w:r>
      <w:r w:rsidR="004D424C" w:rsidRPr="004C29DB">
        <w:rPr>
          <w:rFonts w:ascii="GHEA Grapalat" w:hAnsi="GHEA Grapalat"/>
          <w:color w:val="000000" w:themeColor="text1"/>
          <w:sz w:val="24"/>
          <w:szCs w:val="24"/>
          <w:lang w:val="hy-AM"/>
        </w:rPr>
        <w:t>(այսուհետ՝ Օրենսգիրք)</w:t>
      </w:r>
      <w:r w:rsidR="00436AEE" w:rsidRPr="004C29DB">
        <w:rPr>
          <w:rFonts w:ascii="GHEA Grapalat" w:hAnsi="GHEA Grapalat"/>
          <w:color w:val="000000" w:themeColor="text1"/>
          <w:sz w:val="24"/>
          <w:szCs w:val="24"/>
          <w:lang w:val="hy-AM"/>
        </w:rPr>
        <w:t xml:space="preserve"> 58-րդ գլխին համաձայն Հայաստանի Հանրապետությունում հաշվառված մշտական հաստատությունների` մինչև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35.1-ին հոդվածի համաձայն Հայաստանի Հանրապետությունում իրավաբանական անձանց գրանցման պահը ընկած ժամանակահատված</w:t>
      </w:r>
      <w:r w:rsidR="00CE1199" w:rsidRPr="004C29DB">
        <w:rPr>
          <w:rFonts w:ascii="GHEA Grapalat" w:hAnsi="GHEA Grapalat"/>
          <w:color w:val="000000" w:themeColor="text1"/>
          <w:sz w:val="24"/>
          <w:szCs w:val="24"/>
          <w:lang w:val="hy-AM"/>
        </w:rPr>
        <w:t>ում ներառված հաշվետու ժամանակաշրջանների</w:t>
      </w:r>
      <w:r w:rsidR="00436AEE" w:rsidRPr="004C29DB">
        <w:rPr>
          <w:rFonts w:ascii="GHEA Grapalat" w:hAnsi="GHEA Grapalat"/>
          <w:color w:val="000000" w:themeColor="text1"/>
          <w:sz w:val="24"/>
          <w:szCs w:val="24"/>
          <w:lang w:val="hy-AM"/>
        </w:rPr>
        <w:t xml:space="preserve"> համար </w:t>
      </w:r>
      <w:r w:rsidRPr="004C29DB">
        <w:rPr>
          <w:rFonts w:ascii="GHEA Grapalat" w:hAnsi="GHEA Grapalat"/>
          <w:color w:val="000000" w:themeColor="text1"/>
          <w:sz w:val="24"/>
          <w:szCs w:val="24"/>
          <w:lang w:val="hy-AM"/>
        </w:rPr>
        <w:t>հարկի կամ հարկման բազայի նվազեցման կարգի, չափերի և ժամանակահատվածի հետ կապված հարաբերությունները:</w:t>
      </w:r>
    </w:p>
    <w:p w:rsidR="00436AEE" w:rsidRPr="004C29DB" w:rsidRDefault="00436AEE" w:rsidP="00FC5DC4">
      <w:pPr>
        <w:spacing w:after="0" w:line="360" w:lineRule="auto"/>
        <w:ind w:firstLine="720"/>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2. Սույն կարգը կիրառվում է</w:t>
      </w:r>
      <w:r w:rsidR="008938C0" w:rsidRPr="004C29DB">
        <w:rPr>
          <w:rFonts w:ascii="GHEA Grapalat" w:hAnsi="GHEA Grapalat"/>
          <w:color w:val="000000" w:themeColor="text1"/>
          <w:sz w:val="24"/>
          <w:szCs w:val="24"/>
          <w:lang w:val="hy-AM"/>
        </w:rPr>
        <w:t xml:space="preserve"> </w:t>
      </w:r>
      <w:r w:rsidR="00D164D7" w:rsidRPr="004C29DB">
        <w:rPr>
          <w:rFonts w:ascii="GHEA Grapalat" w:hAnsi="GHEA Grapalat"/>
          <w:color w:val="000000" w:themeColor="text1"/>
          <w:sz w:val="24"/>
          <w:szCs w:val="24"/>
          <w:lang w:val="hy-AM"/>
        </w:rPr>
        <w:t>Օ</w:t>
      </w:r>
      <w:r w:rsidRPr="004C29DB">
        <w:rPr>
          <w:rFonts w:ascii="GHEA Grapalat" w:hAnsi="GHEA Grapalat"/>
          <w:color w:val="000000" w:themeColor="text1"/>
          <w:sz w:val="24"/>
          <w:szCs w:val="24"/>
          <w:lang w:val="hy-AM"/>
        </w:rPr>
        <w:t xml:space="preserve">րենսգրքի համաձայն Հայաստանի Հանրապետությունում հաշվառված մշտական հաստատությունների նկատմամբ (որոնց հաշվառած </w:t>
      </w:r>
      <w:r w:rsidRPr="008537EF">
        <w:rPr>
          <w:rFonts w:ascii="GHEA Grapalat" w:hAnsi="GHEA Grapalat"/>
          <w:color w:val="000000" w:themeColor="text1"/>
          <w:sz w:val="24"/>
          <w:szCs w:val="24"/>
          <w:lang w:val="hy-AM"/>
        </w:rPr>
        <w:t>հիմնադիրների գործունեությունը</w:t>
      </w:r>
      <w:r w:rsidRPr="004C29DB">
        <w:rPr>
          <w:rFonts w:ascii="GHEA Grapalat" w:hAnsi="GHEA Grapalat"/>
          <w:color w:val="000000" w:themeColor="text1"/>
          <w:sz w:val="24"/>
          <w:szCs w:val="24"/>
          <w:lang w:val="hy-AM"/>
        </w:rPr>
        <w:t xml:space="preserve"> կասեցվել, դադարեցվել կամ անհնարին է դարձել)`   </w:t>
      </w:r>
    </w:p>
    <w:p w:rsidR="00436AEE" w:rsidRPr="004C29DB" w:rsidRDefault="00436AEE" w:rsidP="00FC5DC4">
      <w:pPr>
        <w:spacing w:after="0" w:line="360" w:lineRule="auto"/>
        <w:ind w:firstLine="709"/>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 xml:space="preserve">1) ավելացված արժեքի հարկի (այսուհետ` ԱԱՀ) գծով պարտավորությունների հաշվարկման համար` 2023 թվականի հոկտեմբերի 1-ից մինչև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35.1-ին հոդվածի համաձայն Հայաստանի Հանրապետությունում իրավաբանական անձանց գրանցման </w:t>
      </w:r>
      <w:r w:rsidRPr="004C29DB">
        <w:rPr>
          <w:rFonts w:ascii="GHEA Grapalat" w:hAnsi="GHEA Grapalat"/>
          <w:color w:val="000000" w:themeColor="text1"/>
          <w:sz w:val="24"/>
          <w:szCs w:val="24"/>
          <w:lang w:val="hy-AM"/>
        </w:rPr>
        <w:lastRenderedPageBreak/>
        <w:t>պահ</w:t>
      </w:r>
      <w:r w:rsidR="008537EF">
        <w:rPr>
          <w:rFonts w:ascii="GHEA Grapalat" w:hAnsi="GHEA Grapalat"/>
          <w:color w:val="000000" w:themeColor="text1"/>
          <w:sz w:val="24"/>
          <w:szCs w:val="24"/>
          <w:lang w:val="hy-AM"/>
        </w:rPr>
        <w:t>ը</w:t>
      </w:r>
      <w:r w:rsidRPr="004C29DB">
        <w:rPr>
          <w:rFonts w:ascii="GHEA Grapalat" w:hAnsi="GHEA Grapalat"/>
          <w:color w:val="000000" w:themeColor="text1"/>
          <w:sz w:val="24"/>
          <w:szCs w:val="24"/>
          <w:lang w:val="hy-AM"/>
        </w:rPr>
        <w:t>, բայց ոչ ուշ</w:t>
      </w:r>
      <w:r w:rsidR="008537EF">
        <w:rPr>
          <w:rFonts w:ascii="GHEA Grapalat" w:hAnsi="GHEA Grapalat"/>
          <w:color w:val="000000" w:themeColor="text1"/>
          <w:sz w:val="24"/>
          <w:szCs w:val="24"/>
          <w:lang w:val="hy-AM"/>
        </w:rPr>
        <w:t xml:space="preserve"> քան </w:t>
      </w:r>
      <w:r w:rsidRPr="004C29DB">
        <w:rPr>
          <w:rFonts w:ascii="GHEA Grapalat" w:hAnsi="GHEA Grapalat"/>
          <w:color w:val="000000" w:themeColor="text1"/>
          <w:sz w:val="24"/>
          <w:szCs w:val="24"/>
          <w:lang w:val="hy-AM"/>
        </w:rPr>
        <w:t>2024 թվական</w:t>
      </w:r>
      <w:r w:rsidR="004D424C" w:rsidRPr="004C29DB">
        <w:rPr>
          <w:rFonts w:ascii="GHEA Grapalat" w:hAnsi="GHEA Grapalat"/>
          <w:color w:val="000000" w:themeColor="text1"/>
          <w:sz w:val="24"/>
          <w:szCs w:val="24"/>
          <w:lang w:val="hy-AM"/>
        </w:rPr>
        <w:t>ի հունվարի 31-</w:t>
      </w:r>
      <w:r w:rsidRPr="004C29DB">
        <w:rPr>
          <w:rFonts w:ascii="GHEA Grapalat" w:hAnsi="GHEA Grapalat"/>
          <w:color w:val="000000" w:themeColor="text1"/>
          <w:sz w:val="24"/>
          <w:szCs w:val="24"/>
          <w:lang w:val="hy-AM"/>
        </w:rPr>
        <w:t>ը</w:t>
      </w:r>
      <w:r w:rsidR="008537EF">
        <w:rPr>
          <w:rFonts w:ascii="GHEA Grapalat" w:hAnsi="GHEA Grapalat"/>
          <w:color w:val="000000" w:themeColor="text1"/>
          <w:sz w:val="24"/>
          <w:szCs w:val="24"/>
          <w:lang w:val="hy-AM"/>
        </w:rPr>
        <w:t xml:space="preserve"> ներառող</w:t>
      </w:r>
      <w:r w:rsidRPr="004C29DB">
        <w:rPr>
          <w:rFonts w:ascii="GHEA Grapalat" w:hAnsi="GHEA Grapalat"/>
          <w:color w:val="000000" w:themeColor="text1"/>
          <w:sz w:val="24"/>
          <w:szCs w:val="24"/>
          <w:lang w:val="hy-AM"/>
        </w:rPr>
        <w:t xml:space="preserve"> </w:t>
      </w:r>
      <w:r w:rsidR="008938C0" w:rsidRPr="004C29DB">
        <w:rPr>
          <w:rFonts w:ascii="GHEA Grapalat" w:hAnsi="GHEA Grapalat"/>
          <w:color w:val="000000" w:themeColor="text1"/>
          <w:sz w:val="24"/>
          <w:szCs w:val="24"/>
          <w:lang w:val="hy-AM"/>
        </w:rPr>
        <w:t xml:space="preserve">հաշվետու ժամանակաշրջանի </w:t>
      </w:r>
      <w:r w:rsidRPr="004C29DB">
        <w:rPr>
          <w:rFonts w:ascii="GHEA Grapalat" w:hAnsi="GHEA Grapalat"/>
          <w:color w:val="000000" w:themeColor="text1"/>
          <w:sz w:val="24"/>
          <w:szCs w:val="24"/>
          <w:lang w:val="hy-AM"/>
        </w:rPr>
        <w:t>համար ավելացված արժեքի հարկի հաշվարկման նպատակով,</w:t>
      </w:r>
    </w:p>
    <w:p w:rsidR="00436AEE" w:rsidRPr="004C29DB" w:rsidRDefault="00436AEE" w:rsidP="00FC5DC4">
      <w:pPr>
        <w:spacing w:after="0" w:line="360" w:lineRule="auto"/>
        <w:ind w:firstLine="709"/>
        <w:jc w:val="both"/>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t xml:space="preserve">2) շահութահարկի գծով հարկային պարտավորությունների հաշվարկման համար` 2023 թվականի հունվարի 1-ից մինչև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35.1-ին հոդվածի </w:t>
      </w:r>
      <w:r w:rsidRPr="00447E5C">
        <w:rPr>
          <w:rFonts w:ascii="GHEA Grapalat" w:hAnsi="GHEA Grapalat"/>
          <w:color w:val="000000" w:themeColor="text1"/>
          <w:sz w:val="24"/>
          <w:szCs w:val="24"/>
          <w:lang w:val="hy-AM"/>
        </w:rPr>
        <w:t>համաձայն Հայաստանի Հանրապետությունում իրավաբանական անձանց գրանցման պահ</w:t>
      </w:r>
      <w:r w:rsidR="00447E5C" w:rsidRPr="00447E5C">
        <w:rPr>
          <w:rFonts w:ascii="GHEA Grapalat" w:hAnsi="GHEA Grapalat"/>
          <w:color w:val="000000" w:themeColor="text1"/>
          <w:sz w:val="24"/>
          <w:szCs w:val="24"/>
          <w:lang w:val="hy-AM"/>
        </w:rPr>
        <w:t>ը</w:t>
      </w:r>
      <w:r w:rsidRPr="00447E5C">
        <w:rPr>
          <w:rFonts w:ascii="GHEA Grapalat" w:hAnsi="GHEA Grapalat"/>
          <w:color w:val="000000" w:themeColor="text1"/>
          <w:sz w:val="24"/>
          <w:szCs w:val="24"/>
          <w:lang w:val="hy-AM"/>
        </w:rPr>
        <w:t xml:space="preserve">, բայց ոչ ուշ </w:t>
      </w:r>
      <w:r w:rsidR="00447E5C" w:rsidRPr="00447E5C">
        <w:rPr>
          <w:rFonts w:ascii="GHEA Grapalat" w:hAnsi="GHEA Grapalat"/>
          <w:color w:val="000000" w:themeColor="text1"/>
          <w:sz w:val="24"/>
          <w:szCs w:val="24"/>
          <w:lang w:val="hy-AM"/>
        </w:rPr>
        <w:t xml:space="preserve">քան </w:t>
      </w:r>
      <w:r w:rsidRPr="00447E5C">
        <w:rPr>
          <w:rFonts w:ascii="GHEA Grapalat" w:hAnsi="GHEA Grapalat"/>
          <w:color w:val="000000" w:themeColor="text1"/>
          <w:sz w:val="24"/>
          <w:szCs w:val="24"/>
          <w:lang w:val="hy-AM"/>
        </w:rPr>
        <w:t xml:space="preserve">2024 </w:t>
      </w:r>
      <w:r w:rsidR="00447E5C" w:rsidRPr="00447E5C">
        <w:rPr>
          <w:rFonts w:ascii="GHEA Grapalat" w:hAnsi="GHEA Grapalat"/>
          <w:color w:val="000000" w:themeColor="text1"/>
          <w:sz w:val="24"/>
          <w:szCs w:val="24"/>
          <w:lang w:val="hy-AM"/>
        </w:rPr>
        <w:t>թվականի հունվարի 31-ը ներառող</w:t>
      </w:r>
      <w:r w:rsidRPr="00447E5C">
        <w:rPr>
          <w:rFonts w:ascii="GHEA Grapalat" w:hAnsi="GHEA Grapalat"/>
          <w:color w:val="000000" w:themeColor="text1"/>
          <w:sz w:val="24"/>
          <w:szCs w:val="24"/>
          <w:lang w:val="hy-AM"/>
        </w:rPr>
        <w:t xml:space="preserve"> </w:t>
      </w:r>
      <w:r w:rsidR="00447E5C" w:rsidRPr="00447E5C">
        <w:rPr>
          <w:rFonts w:ascii="GHEA Grapalat" w:hAnsi="GHEA Grapalat"/>
          <w:color w:val="000000" w:themeColor="text1"/>
          <w:sz w:val="24"/>
          <w:szCs w:val="24"/>
          <w:lang w:val="hy-AM"/>
        </w:rPr>
        <w:t>ժամանակա</w:t>
      </w:r>
      <w:r w:rsidR="001E02BF">
        <w:rPr>
          <w:rFonts w:ascii="GHEA Grapalat" w:hAnsi="GHEA Grapalat"/>
          <w:color w:val="000000" w:themeColor="text1"/>
          <w:sz w:val="24"/>
          <w:szCs w:val="24"/>
          <w:lang w:val="hy-AM"/>
        </w:rPr>
        <w:t>հատված</w:t>
      </w:r>
      <w:r w:rsidR="00447E5C" w:rsidRPr="00447E5C">
        <w:rPr>
          <w:rFonts w:ascii="GHEA Grapalat" w:hAnsi="GHEA Grapalat"/>
          <w:color w:val="000000" w:themeColor="text1"/>
          <w:sz w:val="24"/>
          <w:szCs w:val="24"/>
          <w:lang w:val="hy-AM"/>
        </w:rPr>
        <w:t xml:space="preserve">ների </w:t>
      </w:r>
      <w:r w:rsidRPr="00447E5C">
        <w:rPr>
          <w:rFonts w:ascii="GHEA Grapalat" w:hAnsi="GHEA Grapalat"/>
          <w:color w:val="000000" w:themeColor="text1"/>
          <w:sz w:val="24"/>
          <w:szCs w:val="24"/>
          <w:lang w:val="hy-AM"/>
        </w:rPr>
        <w:t>համար շահութահարկի հաշվարկման նպատակով։</w:t>
      </w:r>
    </w:p>
    <w:p w:rsidR="004D25F7" w:rsidRPr="004C29DB" w:rsidRDefault="00436AEE" w:rsidP="00FC5DC4">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 xml:space="preserve">3. </w:t>
      </w:r>
      <w:r w:rsidR="004D25F7" w:rsidRPr="004C29DB">
        <w:rPr>
          <w:rFonts w:ascii="GHEA Grapalat" w:eastAsia="GHEA Grapalat" w:hAnsi="GHEA Grapalat" w:cs="GHEA Grapalat"/>
          <w:color w:val="000000" w:themeColor="text1"/>
          <w:sz w:val="24"/>
          <w:szCs w:val="24"/>
          <w:lang w:val="hy-AM"/>
        </w:rPr>
        <w:t xml:space="preserve">Սույն կարգի 2-րդ կետում նշված </w:t>
      </w:r>
      <w:r w:rsidR="004D25F7" w:rsidRPr="004C29DB">
        <w:rPr>
          <w:rFonts w:ascii="GHEA Grapalat" w:hAnsi="GHEA Grapalat"/>
          <w:color w:val="000000" w:themeColor="text1"/>
          <w:sz w:val="24"/>
          <w:szCs w:val="24"/>
          <w:lang w:val="hy-AM"/>
        </w:rPr>
        <w:t>մշտական հաստատությունները</w:t>
      </w:r>
      <w:r w:rsidR="004D25F7" w:rsidRPr="004C29DB">
        <w:rPr>
          <w:rFonts w:ascii="GHEA Grapalat" w:eastAsia="GHEA Grapalat" w:hAnsi="GHEA Grapalat" w:cs="GHEA Grapalat"/>
          <w:color w:val="000000" w:themeColor="text1"/>
          <w:sz w:val="24"/>
          <w:szCs w:val="24"/>
          <w:lang w:val="hy-AM"/>
        </w:rPr>
        <w:t xml:space="preserve"> Հայաստանի Հանրապետությունում իրականացված գործունեության արդյունքներով յուրաքանչյուր հաշվետու ժամանակաշրջանում իրականացված ԱԱՀ-ով հարկման օբյեկտ համարվող` ապրանքների</w:t>
      </w:r>
      <w:r w:rsidR="00937BF3" w:rsidRPr="004C29DB">
        <w:rPr>
          <w:rFonts w:ascii="GHEA Grapalat" w:eastAsia="GHEA Grapalat" w:hAnsi="GHEA Grapalat" w:cs="GHEA Grapalat"/>
          <w:color w:val="000000" w:themeColor="text1"/>
          <w:sz w:val="24"/>
          <w:szCs w:val="24"/>
          <w:lang w:val="hy-AM"/>
        </w:rPr>
        <w:t xml:space="preserve"> (բացառությամբ հիմնական միջոցների)</w:t>
      </w:r>
      <w:r w:rsidR="004D25F7" w:rsidRPr="004C29DB">
        <w:rPr>
          <w:rFonts w:ascii="GHEA Grapalat" w:eastAsia="GHEA Grapalat" w:hAnsi="GHEA Grapalat" w:cs="GHEA Grapalat"/>
          <w:color w:val="000000" w:themeColor="text1"/>
          <w:sz w:val="24"/>
          <w:szCs w:val="24"/>
          <w:lang w:val="hy-AM"/>
        </w:rPr>
        <w:t xml:space="preserve"> մատակարարման</w:t>
      </w:r>
      <w:r w:rsidR="00937BF3" w:rsidRPr="004C29DB">
        <w:rPr>
          <w:rFonts w:ascii="GHEA Grapalat" w:eastAsia="GHEA Grapalat" w:hAnsi="GHEA Grapalat" w:cs="GHEA Grapalat"/>
          <w:color w:val="000000" w:themeColor="text1"/>
          <w:sz w:val="24"/>
          <w:szCs w:val="24"/>
          <w:lang w:val="hy-AM"/>
        </w:rPr>
        <w:t xml:space="preserve"> կամ</w:t>
      </w:r>
      <w:r w:rsidR="004D25F7" w:rsidRPr="004C29DB">
        <w:rPr>
          <w:rFonts w:ascii="GHEA Grapalat" w:eastAsia="GHEA Grapalat" w:hAnsi="GHEA Grapalat" w:cs="GHEA Grapalat"/>
          <w:color w:val="000000" w:themeColor="text1"/>
          <w:sz w:val="24"/>
          <w:szCs w:val="24"/>
          <w:lang w:val="hy-AM"/>
        </w:rPr>
        <w:t xml:space="preserve"> աշխատանքների կատարման գործարքների մասով հաշվարկված ԱԱՀ-ի գումարները կարող են նվազեցվել սույն կարգի </w:t>
      </w:r>
      <w:r w:rsidR="0098409F" w:rsidRPr="004C29DB">
        <w:rPr>
          <w:rFonts w:ascii="GHEA Grapalat" w:eastAsia="GHEA Grapalat" w:hAnsi="GHEA Grapalat" w:cs="GHEA Grapalat"/>
          <w:color w:val="000000" w:themeColor="text1"/>
          <w:sz w:val="24"/>
          <w:szCs w:val="24"/>
          <w:lang w:val="hy-AM"/>
        </w:rPr>
        <w:t>4</w:t>
      </w:r>
      <w:r w:rsidR="004D25F7" w:rsidRPr="004C29DB">
        <w:rPr>
          <w:rFonts w:ascii="GHEA Grapalat" w:eastAsia="GHEA Grapalat" w:hAnsi="GHEA Grapalat" w:cs="GHEA Grapalat"/>
          <w:color w:val="000000" w:themeColor="text1"/>
          <w:sz w:val="24"/>
          <w:szCs w:val="24"/>
          <w:lang w:val="hy-AM"/>
        </w:rPr>
        <w:t>-րդ</w:t>
      </w:r>
      <w:r w:rsidR="00BD7270">
        <w:rPr>
          <w:rFonts w:ascii="GHEA Grapalat" w:eastAsia="GHEA Grapalat" w:hAnsi="GHEA Grapalat" w:cs="GHEA Grapalat"/>
          <w:color w:val="000000" w:themeColor="text1"/>
          <w:sz w:val="24"/>
          <w:szCs w:val="24"/>
          <w:lang w:val="hy-AM"/>
        </w:rPr>
        <w:t xml:space="preserve"> կամ</w:t>
      </w:r>
      <w:r w:rsidR="004D25F7" w:rsidRPr="004C29DB">
        <w:rPr>
          <w:rFonts w:ascii="GHEA Grapalat" w:eastAsia="GHEA Grapalat" w:hAnsi="GHEA Grapalat" w:cs="GHEA Grapalat"/>
          <w:color w:val="000000" w:themeColor="text1"/>
          <w:sz w:val="24"/>
          <w:szCs w:val="24"/>
          <w:lang w:val="hy-AM"/>
        </w:rPr>
        <w:t xml:space="preserve"> </w:t>
      </w:r>
      <w:r w:rsidR="0098409F" w:rsidRPr="004C29DB">
        <w:rPr>
          <w:rFonts w:ascii="GHEA Grapalat" w:eastAsia="GHEA Grapalat" w:hAnsi="GHEA Grapalat" w:cs="GHEA Grapalat"/>
          <w:color w:val="000000" w:themeColor="text1"/>
          <w:sz w:val="24"/>
          <w:szCs w:val="24"/>
          <w:lang w:val="hy-AM"/>
        </w:rPr>
        <w:t>5</w:t>
      </w:r>
      <w:r w:rsidR="004D25F7" w:rsidRPr="004C29DB">
        <w:rPr>
          <w:rFonts w:ascii="GHEA Grapalat" w:eastAsia="GHEA Grapalat" w:hAnsi="GHEA Grapalat" w:cs="GHEA Grapalat"/>
          <w:color w:val="000000" w:themeColor="text1"/>
          <w:sz w:val="24"/>
          <w:szCs w:val="24"/>
          <w:lang w:val="hy-AM"/>
        </w:rPr>
        <w:t xml:space="preserve">-րդ կետով սահմանված` հաշվարկված ԱԱՀ-ից նվազեցման ենթակա գումարի չափով: Հաշվարկված ԱԱՀ-ից նվազեցման ենթակա </w:t>
      </w:r>
      <w:r w:rsidR="008938C0" w:rsidRPr="004C29DB">
        <w:rPr>
          <w:rFonts w:ascii="GHEA Grapalat" w:eastAsia="GHEA Grapalat" w:hAnsi="GHEA Grapalat" w:cs="GHEA Grapalat"/>
          <w:color w:val="000000" w:themeColor="text1"/>
          <w:sz w:val="24"/>
          <w:szCs w:val="24"/>
          <w:lang w:val="hy-AM"/>
        </w:rPr>
        <w:t>գումարներն</w:t>
      </w:r>
      <w:r w:rsidR="004D25F7" w:rsidRPr="004C29DB">
        <w:rPr>
          <w:rFonts w:ascii="GHEA Grapalat" w:eastAsia="GHEA Grapalat" w:hAnsi="GHEA Grapalat" w:cs="GHEA Grapalat"/>
          <w:color w:val="000000" w:themeColor="text1"/>
          <w:sz w:val="24"/>
          <w:szCs w:val="24"/>
          <w:lang w:val="hy-AM"/>
        </w:rPr>
        <w:t xml:space="preserve"> արտացոլվում են համապատասխան հաշվետու ժամանակաշրջանի արդյունքներով հարկային մարմին ներկայացվող ԱԱՀ-ի և ակցիզային հարկի միասնական հաշվարկներում:</w:t>
      </w:r>
    </w:p>
    <w:p w:rsidR="004D25F7" w:rsidRPr="004C29DB" w:rsidRDefault="00436AEE" w:rsidP="00FC5DC4">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 xml:space="preserve">4. </w:t>
      </w:r>
      <w:r w:rsidR="004D25F7" w:rsidRPr="004C29DB">
        <w:rPr>
          <w:rFonts w:ascii="GHEA Grapalat" w:eastAsia="GHEA Grapalat" w:hAnsi="GHEA Grapalat" w:cs="GHEA Grapalat"/>
          <w:color w:val="000000" w:themeColor="text1"/>
          <w:sz w:val="24"/>
          <w:szCs w:val="24"/>
          <w:lang w:val="hy-AM"/>
        </w:rPr>
        <w:t xml:space="preserve">Հաշվարկված ԱԱՀ-ից նվազեցման ենթակա գումարը որոշվում է տվյալ հաշվետու ժամանակաշրջանի արդյունքներով </w:t>
      </w:r>
      <w:r w:rsidR="008938C0" w:rsidRPr="004C29DB">
        <w:rPr>
          <w:rFonts w:ascii="GHEA Grapalat" w:eastAsia="GHEA Grapalat" w:hAnsi="GHEA Grapalat" w:cs="GHEA Grapalat"/>
          <w:color w:val="000000" w:themeColor="text1"/>
          <w:sz w:val="24"/>
          <w:szCs w:val="24"/>
          <w:lang w:val="hy-AM"/>
        </w:rPr>
        <w:t xml:space="preserve">ապրանքների (բացառությամբ հիմնական միջոցների) մատակարարման կամ աշխատանքների կատարման գործարքների մասով </w:t>
      </w:r>
      <w:r w:rsidR="004D25F7" w:rsidRPr="004C29DB">
        <w:rPr>
          <w:rFonts w:ascii="GHEA Grapalat" w:eastAsia="GHEA Grapalat" w:hAnsi="GHEA Grapalat" w:cs="GHEA Grapalat"/>
          <w:color w:val="000000" w:themeColor="text1"/>
          <w:sz w:val="24"/>
          <w:szCs w:val="24"/>
          <w:lang w:val="hy-AM"/>
        </w:rPr>
        <w:t xml:space="preserve">հաշվարկված ԱԱՀ-ի գումարի 50 տոկոսի չափով, եթե տվյալ հաշվետու ժամանակաշրջանում չի ունեցել </w:t>
      </w:r>
      <w:r w:rsidR="006046A5">
        <w:rPr>
          <w:rFonts w:ascii="GHEA Grapalat" w:eastAsia="GHEA Grapalat" w:hAnsi="GHEA Grapalat" w:cs="GHEA Grapalat"/>
          <w:color w:val="000000" w:themeColor="text1"/>
          <w:sz w:val="24"/>
          <w:szCs w:val="24"/>
          <w:lang w:val="hy-AM"/>
        </w:rPr>
        <w:t xml:space="preserve">այդ </w:t>
      </w:r>
      <w:r w:rsidR="006046A5" w:rsidRPr="004C29DB">
        <w:rPr>
          <w:rFonts w:ascii="GHEA Grapalat" w:eastAsia="GHEA Grapalat" w:hAnsi="GHEA Grapalat" w:cs="GHEA Grapalat"/>
          <w:color w:val="000000" w:themeColor="text1"/>
          <w:sz w:val="24"/>
          <w:szCs w:val="24"/>
          <w:lang w:val="hy-AM"/>
        </w:rPr>
        <w:t>գործարքների</w:t>
      </w:r>
      <w:r w:rsidR="006046A5">
        <w:rPr>
          <w:rFonts w:ascii="GHEA Grapalat" w:eastAsia="GHEA Grapalat" w:hAnsi="GHEA Grapalat" w:cs="GHEA Grapalat"/>
          <w:color w:val="000000" w:themeColor="text1"/>
          <w:sz w:val="24"/>
          <w:szCs w:val="24"/>
          <w:lang w:val="hy-AM"/>
        </w:rPr>
        <w:t>ն</w:t>
      </w:r>
      <w:r w:rsidR="006046A5" w:rsidRPr="004C29DB">
        <w:rPr>
          <w:rFonts w:ascii="GHEA Grapalat" w:eastAsia="GHEA Grapalat" w:hAnsi="GHEA Grapalat" w:cs="GHEA Grapalat"/>
          <w:color w:val="000000" w:themeColor="text1"/>
          <w:sz w:val="24"/>
          <w:szCs w:val="24"/>
          <w:lang w:val="hy-AM"/>
        </w:rPr>
        <w:t xml:space="preserve"> </w:t>
      </w:r>
      <w:r w:rsidR="006046A5">
        <w:rPr>
          <w:rFonts w:ascii="GHEA Grapalat" w:eastAsia="GHEA Grapalat" w:hAnsi="GHEA Grapalat" w:cs="GHEA Grapalat"/>
          <w:color w:val="000000" w:themeColor="text1"/>
          <w:sz w:val="24"/>
          <w:szCs w:val="24"/>
          <w:lang w:val="hy-AM"/>
        </w:rPr>
        <w:t>վերագրվող</w:t>
      </w:r>
      <w:r w:rsidR="006046A5" w:rsidRPr="004C29DB">
        <w:rPr>
          <w:rFonts w:ascii="GHEA Grapalat" w:eastAsia="GHEA Grapalat" w:hAnsi="GHEA Grapalat" w:cs="GHEA Grapalat"/>
          <w:color w:val="000000" w:themeColor="text1"/>
          <w:sz w:val="24"/>
          <w:szCs w:val="24"/>
          <w:lang w:val="hy-AM"/>
        </w:rPr>
        <w:t xml:space="preserve"> </w:t>
      </w:r>
      <w:r w:rsidR="004D25F7" w:rsidRPr="004C29DB">
        <w:rPr>
          <w:rFonts w:ascii="GHEA Grapalat" w:eastAsia="GHEA Grapalat" w:hAnsi="GHEA Grapalat" w:cs="GHEA Grapalat"/>
          <w:color w:val="000000" w:themeColor="text1"/>
          <w:sz w:val="24"/>
          <w:szCs w:val="24"/>
          <w:lang w:val="hy-AM"/>
        </w:rPr>
        <w:t xml:space="preserve">ձեռքբերումների մասով հաշվանցման (պակասեցման) ենթակա ԱԱՀ-ի գումարներ (անկախ հաշվանցման (պակասեցման) իրավունք ձեռքբերված լինելու հանգամանքից)` հաշվի առնելով սույն կարգի </w:t>
      </w:r>
      <w:r w:rsidR="00937BF3" w:rsidRPr="004C29DB">
        <w:rPr>
          <w:rFonts w:ascii="GHEA Grapalat" w:eastAsia="GHEA Grapalat" w:hAnsi="GHEA Grapalat" w:cs="GHEA Grapalat"/>
          <w:color w:val="000000" w:themeColor="text1"/>
          <w:sz w:val="24"/>
          <w:szCs w:val="24"/>
          <w:lang w:val="hy-AM"/>
        </w:rPr>
        <w:t>6</w:t>
      </w:r>
      <w:r w:rsidR="004D25F7" w:rsidRPr="004C29DB">
        <w:rPr>
          <w:rFonts w:ascii="GHEA Grapalat" w:eastAsia="GHEA Grapalat" w:hAnsi="GHEA Grapalat" w:cs="GHEA Grapalat"/>
          <w:color w:val="000000" w:themeColor="text1"/>
          <w:sz w:val="24"/>
          <w:szCs w:val="24"/>
          <w:lang w:val="hy-AM"/>
        </w:rPr>
        <w:t>-րդ կետով սահմանված դրույթը:</w:t>
      </w:r>
    </w:p>
    <w:p w:rsidR="004D25F7" w:rsidRPr="004C29DB" w:rsidRDefault="00436AEE" w:rsidP="00FC5DC4">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 xml:space="preserve">5. </w:t>
      </w:r>
      <w:r w:rsidR="00FB317A">
        <w:rPr>
          <w:rFonts w:ascii="GHEA Grapalat" w:eastAsia="GHEA Grapalat" w:hAnsi="GHEA Grapalat" w:cs="GHEA Grapalat"/>
          <w:color w:val="000000" w:themeColor="text1"/>
          <w:sz w:val="24"/>
          <w:szCs w:val="24"/>
          <w:lang w:val="hy-AM"/>
        </w:rPr>
        <w:t>Հ</w:t>
      </w:r>
      <w:r w:rsidR="004D25F7" w:rsidRPr="004C29DB">
        <w:rPr>
          <w:rFonts w:ascii="GHEA Grapalat" w:eastAsia="GHEA Grapalat" w:hAnsi="GHEA Grapalat" w:cs="GHEA Grapalat"/>
          <w:color w:val="000000" w:themeColor="text1"/>
          <w:sz w:val="24"/>
          <w:szCs w:val="24"/>
          <w:lang w:val="hy-AM"/>
        </w:rPr>
        <w:t xml:space="preserve">աշվարկված ԱԱՀ-ից նվազեցման ենթակա գումարը որոշվում է տվյալ հաշվետու ժամանակաշրջանի արդյունքներով </w:t>
      </w:r>
      <w:r w:rsidR="00BD7270" w:rsidRPr="004C29DB">
        <w:rPr>
          <w:rFonts w:ascii="GHEA Grapalat" w:eastAsia="GHEA Grapalat" w:hAnsi="GHEA Grapalat" w:cs="GHEA Grapalat"/>
          <w:color w:val="000000" w:themeColor="text1"/>
          <w:sz w:val="24"/>
          <w:szCs w:val="24"/>
          <w:lang w:val="hy-AM"/>
        </w:rPr>
        <w:t xml:space="preserve">ապրանքների (բացառությամբ </w:t>
      </w:r>
      <w:r w:rsidR="00BD7270" w:rsidRPr="004C29DB">
        <w:rPr>
          <w:rFonts w:ascii="GHEA Grapalat" w:eastAsia="GHEA Grapalat" w:hAnsi="GHEA Grapalat" w:cs="GHEA Grapalat"/>
          <w:color w:val="000000" w:themeColor="text1"/>
          <w:sz w:val="24"/>
          <w:szCs w:val="24"/>
          <w:lang w:val="hy-AM"/>
        </w:rPr>
        <w:lastRenderedPageBreak/>
        <w:t xml:space="preserve">հիմնական միջոցների) մատակարարման կամ աշխատանքների կատարման գործարքների մասով </w:t>
      </w:r>
      <w:r w:rsidR="004D25F7" w:rsidRPr="004C29DB">
        <w:rPr>
          <w:rFonts w:ascii="GHEA Grapalat" w:eastAsia="GHEA Grapalat" w:hAnsi="GHEA Grapalat" w:cs="GHEA Grapalat"/>
          <w:color w:val="000000" w:themeColor="text1"/>
          <w:sz w:val="24"/>
          <w:szCs w:val="24"/>
          <w:lang w:val="hy-AM"/>
        </w:rPr>
        <w:t>հաշվարկված ԱԱՀ-ի գումարի 50 տոկոսի և այդ</w:t>
      </w:r>
      <w:r w:rsidR="00FB317A">
        <w:rPr>
          <w:rFonts w:ascii="GHEA Grapalat" w:eastAsia="GHEA Grapalat" w:hAnsi="GHEA Grapalat" w:cs="GHEA Grapalat"/>
          <w:color w:val="000000" w:themeColor="text1"/>
          <w:sz w:val="24"/>
          <w:szCs w:val="24"/>
          <w:lang w:val="hy-AM"/>
        </w:rPr>
        <w:t xml:space="preserve"> </w:t>
      </w:r>
      <w:r w:rsidR="00FB317A" w:rsidRPr="004C29DB">
        <w:rPr>
          <w:rFonts w:ascii="GHEA Grapalat" w:eastAsia="GHEA Grapalat" w:hAnsi="GHEA Grapalat" w:cs="GHEA Grapalat"/>
          <w:color w:val="000000" w:themeColor="text1"/>
          <w:sz w:val="24"/>
          <w:szCs w:val="24"/>
          <w:lang w:val="hy-AM"/>
        </w:rPr>
        <w:t>գործարքների</w:t>
      </w:r>
      <w:r w:rsidR="00FB317A">
        <w:rPr>
          <w:rFonts w:ascii="GHEA Grapalat" w:eastAsia="GHEA Grapalat" w:hAnsi="GHEA Grapalat" w:cs="GHEA Grapalat"/>
          <w:color w:val="000000" w:themeColor="text1"/>
          <w:sz w:val="24"/>
          <w:szCs w:val="24"/>
          <w:lang w:val="hy-AM"/>
        </w:rPr>
        <w:t>ն</w:t>
      </w:r>
      <w:r w:rsidR="00FB317A" w:rsidRPr="004C29DB">
        <w:rPr>
          <w:rFonts w:ascii="GHEA Grapalat" w:eastAsia="GHEA Grapalat" w:hAnsi="GHEA Grapalat" w:cs="GHEA Grapalat"/>
          <w:color w:val="000000" w:themeColor="text1"/>
          <w:sz w:val="24"/>
          <w:szCs w:val="24"/>
          <w:lang w:val="hy-AM"/>
        </w:rPr>
        <w:t xml:space="preserve"> </w:t>
      </w:r>
      <w:r w:rsidR="00FB317A">
        <w:rPr>
          <w:rFonts w:ascii="GHEA Grapalat" w:eastAsia="GHEA Grapalat" w:hAnsi="GHEA Grapalat" w:cs="GHEA Grapalat"/>
          <w:color w:val="000000" w:themeColor="text1"/>
          <w:sz w:val="24"/>
          <w:szCs w:val="24"/>
          <w:lang w:val="hy-AM"/>
        </w:rPr>
        <w:t>վերագրվող</w:t>
      </w:r>
      <w:r w:rsidR="004D25F7" w:rsidRPr="004C29DB">
        <w:rPr>
          <w:rFonts w:ascii="GHEA Grapalat" w:eastAsia="GHEA Grapalat" w:hAnsi="GHEA Grapalat" w:cs="GHEA Grapalat"/>
          <w:color w:val="000000" w:themeColor="text1"/>
          <w:sz w:val="24"/>
          <w:szCs w:val="24"/>
          <w:lang w:val="hy-AM"/>
        </w:rPr>
        <w:t xml:space="preserve"> ձեռքբերումների</w:t>
      </w:r>
      <w:r w:rsidR="00FB317A">
        <w:rPr>
          <w:rFonts w:ascii="GHEA Grapalat" w:eastAsia="GHEA Grapalat" w:hAnsi="GHEA Grapalat" w:cs="GHEA Grapalat"/>
          <w:color w:val="000000" w:themeColor="text1"/>
          <w:sz w:val="24"/>
          <w:szCs w:val="24"/>
          <w:lang w:val="hy-AM"/>
        </w:rPr>
        <w:t xml:space="preserve"> մասով</w:t>
      </w:r>
      <w:r w:rsidR="00D12D89">
        <w:rPr>
          <w:rFonts w:ascii="GHEA Grapalat" w:eastAsia="GHEA Grapalat" w:hAnsi="GHEA Grapalat" w:cs="GHEA Grapalat"/>
          <w:color w:val="000000" w:themeColor="text1"/>
          <w:sz w:val="24"/>
          <w:szCs w:val="24"/>
          <w:lang w:val="hy-AM"/>
        </w:rPr>
        <w:t xml:space="preserve"> </w:t>
      </w:r>
      <w:r w:rsidR="004D25F7" w:rsidRPr="004C29DB">
        <w:rPr>
          <w:rFonts w:ascii="GHEA Grapalat" w:eastAsia="GHEA Grapalat" w:hAnsi="GHEA Grapalat" w:cs="GHEA Grapalat"/>
          <w:color w:val="000000" w:themeColor="text1"/>
          <w:sz w:val="24"/>
          <w:szCs w:val="24"/>
          <w:lang w:val="hy-AM"/>
        </w:rPr>
        <w:t>հաշվանցման (պակասեցման) ենթակա ԱԱՀ-ի գումարների (անկախ հաշվանցման (պակասեցման) իրավունք ձեռքբերված լինելու հանգամանքից) դրական տարբերության չափով</w:t>
      </w:r>
      <w:r w:rsidR="00FB317A">
        <w:rPr>
          <w:rFonts w:ascii="GHEA Grapalat" w:eastAsia="GHEA Grapalat" w:hAnsi="GHEA Grapalat" w:cs="GHEA Grapalat"/>
          <w:color w:val="000000" w:themeColor="text1"/>
          <w:sz w:val="24"/>
          <w:szCs w:val="24"/>
          <w:lang w:val="hy-AM"/>
        </w:rPr>
        <w:t>, ե</w:t>
      </w:r>
      <w:r w:rsidR="00FB317A" w:rsidRPr="004C29DB">
        <w:rPr>
          <w:rFonts w:ascii="GHEA Grapalat" w:eastAsia="GHEA Grapalat" w:hAnsi="GHEA Grapalat" w:cs="GHEA Grapalat"/>
          <w:color w:val="000000" w:themeColor="text1"/>
          <w:sz w:val="24"/>
          <w:szCs w:val="24"/>
          <w:lang w:val="hy-AM"/>
        </w:rPr>
        <w:t xml:space="preserve">թե տվյալ հաշվետու ժամանակաշրջանում </w:t>
      </w:r>
      <w:r w:rsidR="00FB317A">
        <w:rPr>
          <w:rFonts w:ascii="GHEA Grapalat" w:eastAsia="GHEA Grapalat" w:hAnsi="GHEA Grapalat" w:cs="GHEA Grapalat"/>
          <w:color w:val="000000" w:themeColor="text1"/>
          <w:sz w:val="24"/>
          <w:szCs w:val="24"/>
          <w:lang w:val="hy-AM"/>
        </w:rPr>
        <w:t>ունեցել է այդ</w:t>
      </w:r>
      <w:r w:rsidR="00FB317A" w:rsidRPr="004C29DB">
        <w:rPr>
          <w:rFonts w:ascii="GHEA Grapalat" w:eastAsia="GHEA Grapalat" w:hAnsi="GHEA Grapalat" w:cs="GHEA Grapalat"/>
          <w:color w:val="000000" w:themeColor="text1"/>
          <w:sz w:val="24"/>
          <w:szCs w:val="24"/>
          <w:lang w:val="hy-AM"/>
        </w:rPr>
        <w:t xml:space="preserve"> գործարքներին վերագրվող ձեռքբերումների մասով հաշվանցման (պակասեցման) ենթակա ԱԱՀ-ի գումարներ (անկախ հաշվանցման (պակասեցման) իրավունք ձեռքբերված լինելու հանգամանքից)</w:t>
      </w:r>
      <w:r w:rsidR="004D25F7" w:rsidRPr="004C29DB">
        <w:rPr>
          <w:rFonts w:ascii="GHEA Grapalat" w:eastAsia="GHEA Grapalat" w:hAnsi="GHEA Grapalat" w:cs="GHEA Grapalat"/>
          <w:color w:val="000000" w:themeColor="text1"/>
          <w:sz w:val="24"/>
          <w:szCs w:val="24"/>
          <w:lang w:val="hy-AM"/>
        </w:rPr>
        <w:t xml:space="preserve">՝ հաշվի առնելով սույն կարգի </w:t>
      </w:r>
      <w:r w:rsidR="0098409F" w:rsidRPr="004C29DB">
        <w:rPr>
          <w:rFonts w:ascii="GHEA Grapalat" w:eastAsia="GHEA Grapalat" w:hAnsi="GHEA Grapalat" w:cs="GHEA Grapalat"/>
          <w:color w:val="000000" w:themeColor="text1"/>
          <w:sz w:val="24"/>
          <w:szCs w:val="24"/>
          <w:lang w:val="hy-AM"/>
        </w:rPr>
        <w:t>6</w:t>
      </w:r>
      <w:r w:rsidR="004D25F7" w:rsidRPr="004C29DB">
        <w:rPr>
          <w:rFonts w:ascii="GHEA Grapalat" w:eastAsia="GHEA Grapalat" w:hAnsi="GHEA Grapalat" w:cs="GHEA Grapalat"/>
          <w:color w:val="000000" w:themeColor="text1"/>
          <w:sz w:val="24"/>
          <w:szCs w:val="24"/>
          <w:lang w:val="hy-AM"/>
        </w:rPr>
        <w:t xml:space="preserve">-րդ կետով սահմանված դրույթը: </w:t>
      </w:r>
    </w:p>
    <w:p w:rsidR="00BC078D" w:rsidRPr="00BC078D" w:rsidRDefault="00FC5DC4" w:rsidP="00BC078D">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6.</w:t>
      </w:r>
      <w:r w:rsidR="004D25F7" w:rsidRPr="004C29DB">
        <w:rPr>
          <w:rFonts w:ascii="GHEA Grapalat" w:eastAsia="GHEA Grapalat" w:hAnsi="GHEA Grapalat" w:cs="GHEA Grapalat"/>
          <w:color w:val="000000" w:themeColor="text1"/>
          <w:sz w:val="24"/>
          <w:szCs w:val="24"/>
          <w:lang w:val="hy-AM"/>
        </w:rPr>
        <w:t xml:space="preserve"> Սույն կարգի </w:t>
      </w:r>
      <w:r w:rsidR="004D424C" w:rsidRPr="004C29DB">
        <w:rPr>
          <w:rFonts w:ascii="GHEA Grapalat" w:eastAsia="GHEA Grapalat" w:hAnsi="GHEA Grapalat" w:cs="GHEA Grapalat"/>
          <w:color w:val="000000" w:themeColor="text1"/>
          <w:sz w:val="24"/>
          <w:szCs w:val="24"/>
          <w:lang w:val="hy-AM"/>
        </w:rPr>
        <w:t>4</w:t>
      </w:r>
      <w:r w:rsidR="004D25F7" w:rsidRPr="004C29DB">
        <w:rPr>
          <w:rFonts w:ascii="GHEA Grapalat" w:eastAsia="GHEA Grapalat" w:hAnsi="GHEA Grapalat" w:cs="GHEA Grapalat"/>
          <w:color w:val="000000" w:themeColor="text1"/>
          <w:sz w:val="24"/>
          <w:szCs w:val="24"/>
          <w:lang w:val="hy-AM"/>
        </w:rPr>
        <w:t xml:space="preserve">-րդ և </w:t>
      </w:r>
      <w:r w:rsidR="004D424C" w:rsidRPr="004C29DB">
        <w:rPr>
          <w:rFonts w:ascii="GHEA Grapalat" w:eastAsia="GHEA Grapalat" w:hAnsi="GHEA Grapalat" w:cs="GHEA Grapalat"/>
          <w:color w:val="000000" w:themeColor="text1"/>
          <w:sz w:val="24"/>
          <w:szCs w:val="24"/>
          <w:lang w:val="hy-AM"/>
        </w:rPr>
        <w:t>5</w:t>
      </w:r>
      <w:r w:rsidR="004D25F7" w:rsidRPr="004C29DB">
        <w:rPr>
          <w:rFonts w:ascii="GHEA Grapalat" w:eastAsia="GHEA Grapalat" w:hAnsi="GHEA Grapalat" w:cs="GHEA Grapalat"/>
          <w:color w:val="000000" w:themeColor="text1"/>
          <w:sz w:val="24"/>
          <w:szCs w:val="24"/>
          <w:lang w:val="hy-AM"/>
        </w:rPr>
        <w:t>-րդ կետերով որոշվող հաշվարկված ԱԱՀ-ից</w:t>
      </w:r>
      <w:r w:rsidR="00BC078D">
        <w:rPr>
          <w:rFonts w:ascii="GHEA Grapalat" w:eastAsia="GHEA Grapalat" w:hAnsi="GHEA Grapalat" w:cs="GHEA Grapalat"/>
          <w:color w:val="000000" w:themeColor="text1"/>
          <w:sz w:val="24"/>
          <w:szCs w:val="24"/>
          <w:lang w:val="hy-AM"/>
        </w:rPr>
        <w:t xml:space="preserve"> </w:t>
      </w:r>
      <w:r w:rsidR="00BC078D" w:rsidRPr="004C29DB">
        <w:rPr>
          <w:rFonts w:ascii="GHEA Grapalat" w:eastAsia="GHEA Grapalat" w:hAnsi="GHEA Grapalat" w:cs="GHEA Grapalat"/>
          <w:color w:val="000000" w:themeColor="text1"/>
          <w:sz w:val="24"/>
          <w:szCs w:val="24"/>
          <w:lang w:val="hy-AM"/>
        </w:rPr>
        <w:t xml:space="preserve">նվազեցման ենթակա </w:t>
      </w:r>
      <w:r w:rsidR="00D12D89" w:rsidRPr="004C29DB">
        <w:rPr>
          <w:rFonts w:ascii="GHEA Grapalat" w:eastAsia="GHEA Grapalat" w:hAnsi="GHEA Grapalat" w:cs="GHEA Grapalat"/>
          <w:color w:val="000000" w:themeColor="text1"/>
          <w:sz w:val="24"/>
          <w:szCs w:val="24"/>
          <w:lang w:val="hy-AM"/>
        </w:rPr>
        <w:t>գումարներ</w:t>
      </w:r>
      <w:r w:rsidR="00D12D89">
        <w:rPr>
          <w:rFonts w:ascii="GHEA Grapalat" w:eastAsia="GHEA Grapalat" w:hAnsi="GHEA Grapalat" w:cs="GHEA Grapalat"/>
          <w:color w:val="000000" w:themeColor="text1"/>
          <w:sz w:val="24"/>
          <w:szCs w:val="24"/>
          <w:lang w:val="hy-AM"/>
        </w:rPr>
        <w:t>ի հանրագումարը</w:t>
      </w:r>
      <w:r w:rsidR="00BC078D" w:rsidRPr="00BC078D">
        <w:rPr>
          <w:rFonts w:ascii="GHEA Grapalat" w:eastAsia="GHEA Grapalat" w:hAnsi="GHEA Grapalat" w:cs="GHEA Grapalat"/>
          <w:color w:val="000000" w:themeColor="text1"/>
          <w:sz w:val="24"/>
          <w:szCs w:val="24"/>
          <w:lang w:val="hy-AM"/>
        </w:rPr>
        <w:t>`</w:t>
      </w:r>
    </w:p>
    <w:p w:rsidR="00BC078D" w:rsidRPr="00BC078D" w:rsidRDefault="00BC078D" w:rsidP="00BC078D">
      <w:pPr>
        <w:spacing w:after="0" w:line="360" w:lineRule="auto"/>
        <w:ind w:firstLine="709"/>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1</w:t>
      </w:r>
      <w:r w:rsidRPr="00BC078D">
        <w:rPr>
          <w:rFonts w:ascii="GHEA Grapalat" w:eastAsia="GHEA Grapalat" w:hAnsi="GHEA Grapalat" w:cs="GHEA Grapalat"/>
          <w:color w:val="000000" w:themeColor="text1"/>
          <w:sz w:val="24"/>
          <w:szCs w:val="24"/>
          <w:lang w:val="hy-AM"/>
        </w:rPr>
        <w:t>)</w:t>
      </w:r>
      <w:r w:rsidR="004D25F7" w:rsidRPr="004C29DB">
        <w:rPr>
          <w:rFonts w:ascii="GHEA Grapalat" w:eastAsia="GHEA Grapalat" w:hAnsi="GHEA Grapalat" w:cs="GHEA Grapalat"/>
          <w:color w:val="000000" w:themeColor="text1"/>
          <w:sz w:val="24"/>
          <w:szCs w:val="24"/>
          <w:lang w:val="hy-AM"/>
        </w:rPr>
        <w:t xml:space="preserve"> </w:t>
      </w:r>
      <w:r w:rsidR="00D12D89">
        <w:rPr>
          <w:rFonts w:ascii="GHEA Grapalat" w:eastAsia="GHEA Grapalat" w:hAnsi="GHEA Grapalat" w:cs="GHEA Grapalat"/>
          <w:color w:val="000000" w:themeColor="text1"/>
          <w:sz w:val="24"/>
          <w:szCs w:val="24"/>
          <w:lang w:val="hy-AM"/>
        </w:rPr>
        <w:t>չի</w:t>
      </w:r>
      <w:r w:rsidR="00D12D89" w:rsidRPr="004C29DB">
        <w:rPr>
          <w:rFonts w:ascii="GHEA Grapalat" w:eastAsia="GHEA Grapalat" w:hAnsi="GHEA Grapalat" w:cs="GHEA Grapalat"/>
          <w:color w:val="000000" w:themeColor="text1"/>
          <w:sz w:val="24"/>
          <w:szCs w:val="24"/>
          <w:lang w:val="hy-AM"/>
        </w:rPr>
        <w:t xml:space="preserve"> </w:t>
      </w:r>
      <w:r w:rsidR="004D25F7" w:rsidRPr="004C29DB">
        <w:rPr>
          <w:rFonts w:ascii="GHEA Grapalat" w:eastAsia="GHEA Grapalat" w:hAnsi="GHEA Grapalat" w:cs="GHEA Grapalat"/>
          <w:color w:val="000000" w:themeColor="text1"/>
          <w:sz w:val="24"/>
          <w:szCs w:val="24"/>
          <w:lang w:val="hy-AM"/>
        </w:rPr>
        <w:t xml:space="preserve">կարող գերազանցել </w:t>
      </w:r>
      <w:r w:rsidR="004D25F7" w:rsidRPr="004C29DB">
        <w:rPr>
          <w:rFonts w:ascii="GHEA Grapalat" w:hAnsi="GHEA Grapalat"/>
          <w:color w:val="000000" w:themeColor="text1"/>
          <w:sz w:val="24"/>
          <w:szCs w:val="24"/>
          <w:lang w:val="hy-AM"/>
        </w:rPr>
        <w:t>մշտական հաստատության</w:t>
      </w:r>
      <w:r w:rsidR="004D25F7" w:rsidRPr="004C29DB">
        <w:rPr>
          <w:rFonts w:ascii="GHEA Grapalat" w:eastAsia="GHEA Grapalat" w:hAnsi="GHEA Grapalat" w:cs="GHEA Grapalat"/>
          <w:color w:val="000000" w:themeColor="text1"/>
          <w:sz w:val="24"/>
          <w:szCs w:val="24"/>
          <w:lang w:val="hy-AM"/>
        </w:rPr>
        <w:t xml:space="preserve"> 2023 թվականի հոկտեմբերի 1-ի դրությամբ Հայաստանի Հանրապետության տարածքում առկա ապրանքային մնացորդի (բացառությամբ հիմնական միջոցների) արժեքի 20 տոկոսը</w:t>
      </w:r>
      <w:r>
        <w:rPr>
          <w:rFonts w:ascii="Cambria Math" w:eastAsia="GHEA Grapalat" w:hAnsi="Cambria Math" w:cs="GHEA Grapalat"/>
          <w:color w:val="000000" w:themeColor="text1"/>
          <w:sz w:val="24"/>
          <w:szCs w:val="24"/>
          <w:lang w:val="hy-AM"/>
        </w:rPr>
        <w:t>․</w:t>
      </w:r>
    </w:p>
    <w:p w:rsidR="004D25F7" w:rsidRPr="00C13DB3" w:rsidRDefault="00BC078D" w:rsidP="00BC078D">
      <w:pPr>
        <w:spacing w:after="0" w:line="360" w:lineRule="auto"/>
        <w:ind w:firstLine="709"/>
        <w:jc w:val="both"/>
        <w:rPr>
          <w:rFonts w:ascii="GHEA Grapalat" w:eastAsia="GHEA Grapalat" w:hAnsi="GHEA Grapalat" w:cs="GHEA Grapalat"/>
          <w:color w:val="000000" w:themeColor="text1"/>
          <w:sz w:val="24"/>
          <w:szCs w:val="24"/>
          <w:lang w:val="hy-AM"/>
        </w:rPr>
      </w:pPr>
      <w:r w:rsidRPr="00BC078D">
        <w:rPr>
          <w:rFonts w:ascii="GHEA Grapalat" w:eastAsia="GHEA Grapalat" w:hAnsi="GHEA Grapalat" w:cs="GHEA Grapalat"/>
          <w:color w:val="000000" w:themeColor="text1"/>
          <w:sz w:val="24"/>
          <w:szCs w:val="24"/>
          <w:lang w:val="hy-AM"/>
        </w:rPr>
        <w:t>2)</w:t>
      </w:r>
      <w:r w:rsidRPr="004C29DB">
        <w:rPr>
          <w:rFonts w:ascii="GHEA Grapalat" w:eastAsia="GHEA Grapalat" w:hAnsi="GHEA Grapalat" w:cs="GHEA Grapalat"/>
          <w:color w:val="000000" w:themeColor="text1"/>
          <w:sz w:val="24"/>
          <w:szCs w:val="24"/>
          <w:lang w:val="hy-AM"/>
        </w:rPr>
        <w:t xml:space="preserve"> </w:t>
      </w:r>
      <w:r w:rsidR="00DF5BFE" w:rsidRPr="00BD7270">
        <w:rPr>
          <w:rFonts w:ascii="GHEA Grapalat" w:eastAsia="GHEA Grapalat" w:hAnsi="GHEA Grapalat" w:cstheme="minorHAnsi"/>
          <w:sz w:val="24"/>
          <w:szCs w:val="24"/>
          <w:lang w:val="hy-AM"/>
        </w:rPr>
        <w:t>որոշելիս հաշվի չեն առնվում մշտական հաստատության 2023 թվականի հոկտեմբերի 1-ի դրությամբ</w:t>
      </w:r>
      <w:r>
        <w:rPr>
          <w:rFonts w:ascii="GHEA Grapalat" w:eastAsia="GHEA Grapalat" w:hAnsi="GHEA Grapalat" w:cstheme="minorHAnsi"/>
          <w:sz w:val="24"/>
          <w:szCs w:val="24"/>
          <w:lang w:val="hy-AM"/>
        </w:rPr>
        <w:t xml:space="preserve"> </w:t>
      </w:r>
      <w:r w:rsidRPr="004C29DB">
        <w:rPr>
          <w:rFonts w:ascii="GHEA Grapalat" w:eastAsia="GHEA Grapalat" w:hAnsi="GHEA Grapalat" w:cs="GHEA Grapalat"/>
          <w:color w:val="000000" w:themeColor="text1"/>
          <w:sz w:val="24"/>
          <w:szCs w:val="24"/>
          <w:lang w:val="hy-AM"/>
        </w:rPr>
        <w:t>Հայաստանի Հանրապետության տարածքում</w:t>
      </w:r>
      <w:r w:rsidR="00DF5BFE" w:rsidRPr="00BD7270">
        <w:rPr>
          <w:rFonts w:ascii="GHEA Grapalat" w:eastAsia="GHEA Grapalat" w:hAnsi="GHEA Grapalat" w:cstheme="minorHAnsi"/>
          <w:sz w:val="24"/>
          <w:szCs w:val="24"/>
          <w:lang w:val="hy-AM"/>
        </w:rPr>
        <w:t xml:space="preserve"> առկա հիմնական միջոցների </w:t>
      </w:r>
      <w:r>
        <w:rPr>
          <w:rFonts w:ascii="GHEA Grapalat" w:eastAsia="GHEA Grapalat" w:hAnsi="GHEA Grapalat" w:cstheme="minorHAnsi"/>
          <w:sz w:val="24"/>
          <w:szCs w:val="24"/>
          <w:lang w:val="hy-AM"/>
        </w:rPr>
        <w:t>արժեքները</w:t>
      </w:r>
      <w:r w:rsidR="00DF5BFE" w:rsidRPr="00BD7270">
        <w:rPr>
          <w:rFonts w:ascii="GHEA Grapalat" w:eastAsia="GHEA Grapalat" w:hAnsi="GHEA Grapalat" w:cstheme="minorHAnsi"/>
          <w:sz w:val="24"/>
          <w:szCs w:val="24"/>
          <w:lang w:val="hy-AM"/>
        </w:rPr>
        <w:t>:</w:t>
      </w:r>
    </w:p>
    <w:p w:rsidR="00E625FB" w:rsidRDefault="00E625FB" w:rsidP="00E625FB">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 xml:space="preserve">7. Սույն կարգի 2-րդ կետում նշված </w:t>
      </w:r>
      <w:r w:rsidRPr="004C29DB">
        <w:rPr>
          <w:rFonts w:ascii="GHEA Grapalat" w:hAnsi="GHEA Grapalat"/>
          <w:color w:val="000000" w:themeColor="text1"/>
          <w:sz w:val="24"/>
          <w:szCs w:val="24"/>
          <w:lang w:val="hy-AM"/>
        </w:rPr>
        <w:t>մշտական հաստատությունների</w:t>
      </w:r>
      <w:r w:rsidRPr="004C29DB">
        <w:rPr>
          <w:rFonts w:ascii="GHEA Grapalat" w:eastAsia="GHEA Grapalat" w:hAnsi="GHEA Grapalat" w:cs="GHEA Grapalat"/>
          <w:color w:val="000000" w:themeColor="text1"/>
          <w:sz w:val="24"/>
          <w:szCs w:val="24"/>
          <w:lang w:val="hy-AM"/>
        </w:rPr>
        <w:t xml:space="preserve"> շահութահարկով հարկման բազան որոշելիս Օրենսգրքով սահմանված կարգով համախառն եկամտից կարող են նվազեցվել Օրենսգրքի 55-րդ հոդվածի 2-րդ մասի 1-5-րդ կետերով, ինչպես նաև նույն հոդվածի </w:t>
      </w:r>
      <w:r w:rsidR="00D12D89" w:rsidRPr="004C29DB">
        <w:rPr>
          <w:rFonts w:ascii="GHEA Grapalat" w:eastAsia="GHEA Grapalat" w:hAnsi="GHEA Grapalat" w:cs="GHEA Grapalat"/>
          <w:color w:val="000000" w:themeColor="text1"/>
          <w:sz w:val="24"/>
          <w:szCs w:val="24"/>
          <w:lang w:val="hy-AM"/>
        </w:rPr>
        <w:t>1</w:t>
      </w:r>
      <w:r w:rsidR="00D12D89">
        <w:rPr>
          <w:rFonts w:ascii="GHEA Grapalat" w:eastAsia="GHEA Grapalat" w:hAnsi="GHEA Grapalat" w:cs="GHEA Grapalat"/>
          <w:color w:val="000000" w:themeColor="text1"/>
          <w:sz w:val="24"/>
          <w:szCs w:val="24"/>
          <w:lang w:val="hy-AM"/>
        </w:rPr>
        <w:t>2</w:t>
      </w:r>
      <w:r w:rsidRPr="004C29DB">
        <w:rPr>
          <w:rFonts w:ascii="GHEA Grapalat" w:eastAsia="GHEA Grapalat" w:hAnsi="GHEA Grapalat" w:cs="GHEA Grapalat"/>
          <w:color w:val="000000" w:themeColor="text1"/>
          <w:sz w:val="24"/>
          <w:szCs w:val="24"/>
          <w:lang w:val="hy-AM"/>
        </w:rPr>
        <w:t xml:space="preserve">-13-րդ մասերով սահմանված փաստաթղթերով չհիմնավորված՝ Օրենսգրքի 110-րդ հոդվածով սահմանված նվազեցումները (այսուհետ՝ նվազեցումներ) </w:t>
      </w:r>
      <w:r>
        <w:rPr>
          <w:rFonts w:ascii="GHEA Grapalat" w:eastAsia="GHEA Grapalat" w:hAnsi="GHEA Grapalat" w:cs="GHEA Grapalat"/>
          <w:color w:val="000000" w:themeColor="text1"/>
          <w:sz w:val="24"/>
          <w:szCs w:val="24"/>
          <w:lang w:val="hy-AM"/>
        </w:rPr>
        <w:t>հետևյալ կերպ՝</w:t>
      </w:r>
    </w:p>
    <w:p w:rsidR="00E625FB" w:rsidRPr="004C29DB" w:rsidRDefault="00E625FB" w:rsidP="00E625FB">
      <w:pPr>
        <w:spacing w:after="0" w:line="360" w:lineRule="auto"/>
        <w:ind w:firstLine="709"/>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1</w:t>
      </w:r>
      <w:r w:rsidRPr="00085D70">
        <w:rPr>
          <w:rFonts w:ascii="GHEA Grapalat" w:eastAsia="GHEA Grapalat" w:hAnsi="GHEA Grapalat" w:cs="GHEA Grapalat"/>
          <w:color w:val="000000" w:themeColor="text1"/>
          <w:sz w:val="24"/>
          <w:szCs w:val="24"/>
          <w:lang w:val="hy-AM"/>
        </w:rPr>
        <w:t xml:space="preserve">) </w:t>
      </w:r>
      <w:r>
        <w:rPr>
          <w:rFonts w:ascii="GHEA Grapalat" w:eastAsia="GHEA Grapalat" w:hAnsi="GHEA Grapalat" w:cs="GHEA Grapalat"/>
          <w:color w:val="000000" w:themeColor="text1"/>
          <w:sz w:val="24"/>
          <w:szCs w:val="24"/>
          <w:lang w:val="hy-AM"/>
        </w:rPr>
        <w:t xml:space="preserve">ապրանքների մատակարարման, աշխատանքների կատարման հետ կապված նվացեցումները ենթակա են նվազեցման </w:t>
      </w:r>
      <w:r w:rsidRPr="004C29DB">
        <w:rPr>
          <w:rFonts w:ascii="GHEA Grapalat" w:eastAsia="GHEA Grapalat" w:hAnsi="GHEA Grapalat" w:cs="GHEA Grapalat"/>
          <w:color w:val="000000" w:themeColor="text1"/>
          <w:sz w:val="24"/>
          <w:szCs w:val="24"/>
          <w:lang w:val="hy-AM"/>
        </w:rPr>
        <w:t xml:space="preserve">համապատասխան </w:t>
      </w:r>
      <w:r>
        <w:rPr>
          <w:rFonts w:ascii="GHEA Grapalat" w:eastAsia="GHEA Grapalat" w:hAnsi="GHEA Grapalat" w:cs="GHEA Grapalat"/>
          <w:color w:val="000000" w:themeColor="text1"/>
          <w:sz w:val="24"/>
          <w:szCs w:val="24"/>
          <w:lang w:val="hy-AM"/>
        </w:rPr>
        <w:t xml:space="preserve">հաշվետու </w:t>
      </w:r>
      <w:r w:rsidRPr="004C29DB">
        <w:rPr>
          <w:rFonts w:ascii="GHEA Grapalat" w:eastAsia="GHEA Grapalat" w:hAnsi="GHEA Grapalat" w:cs="GHEA Grapalat"/>
          <w:color w:val="000000" w:themeColor="text1"/>
          <w:sz w:val="24"/>
          <w:szCs w:val="24"/>
          <w:lang w:val="hy-AM"/>
        </w:rPr>
        <w:t>ժամանակաշրջան</w:t>
      </w:r>
      <w:r>
        <w:rPr>
          <w:rFonts w:ascii="GHEA Grapalat" w:eastAsia="GHEA Grapalat" w:hAnsi="GHEA Grapalat" w:cs="GHEA Grapalat"/>
          <w:color w:val="000000" w:themeColor="text1"/>
          <w:sz w:val="24"/>
          <w:szCs w:val="24"/>
          <w:lang w:val="hy-AM"/>
        </w:rPr>
        <w:t xml:space="preserve">ում ապրանքների մատակարարման, աշխատանքների կատարման դիմաց ստացվող եկամտի </w:t>
      </w:r>
      <w:r w:rsidRPr="004C29DB">
        <w:rPr>
          <w:rFonts w:ascii="GHEA Grapalat" w:eastAsia="GHEA Grapalat" w:hAnsi="GHEA Grapalat" w:cs="GHEA Grapalat"/>
          <w:color w:val="000000" w:themeColor="text1"/>
          <w:sz w:val="24"/>
          <w:szCs w:val="24"/>
          <w:lang w:val="hy-AM"/>
        </w:rPr>
        <w:t xml:space="preserve">70 տոկոսի չափով, </w:t>
      </w:r>
      <w:r>
        <w:rPr>
          <w:rFonts w:ascii="GHEA Grapalat" w:eastAsia="GHEA Grapalat" w:hAnsi="GHEA Grapalat" w:cs="GHEA Grapalat"/>
          <w:color w:val="000000" w:themeColor="text1"/>
          <w:sz w:val="24"/>
          <w:szCs w:val="24"/>
          <w:lang w:val="hy-AM"/>
        </w:rPr>
        <w:t xml:space="preserve">եթե առկա չեն </w:t>
      </w:r>
      <w:r w:rsidRPr="004C29DB">
        <w:rPr>
          <w:rFonts w:ascii="GHEA Grapalat" w:eastAsia="GHEA Grapalat" w:hAnsi="GHEA Grapalat" w:cs="GHEA Grapalat"/>
          <w:color w:val="000000" w:themeColor="text1"/>
          <w:sz w:val="24"/>
          <w:szCs w:val="24"/>
          <w:lang w:val="hy-AM"/>
        </w:rPr>
        <w:t>Օրենսգրքի 55-րդ հոդվածի 2-րդ մասի 1-5-րդ կետերով, ինչպես նաև նույն հոդվածի 1</w:t>
      </w:r>
      <w:r w:rsidR="00D12D89">
        <w:rPr>
          <w:rFonts w:ascii="GHEA Grapalat" w:eastAsia="GHEA Grapalat" w:hAnsi="GHEA Grapalat" w:cs="GHEA Grapalat"/>
          <w:color w:val="000000" w:themeColor="text1"/>
          <w:sz w:val="24"/>
          <w:szCs w:val="24"/>
          <w:lang w:val="hy-AM"/>
        </w:rPr>
        <w:t>2</w:t>
      </w:r>
      <w:r w:rsidRPr="004C29DB">
        <w:rPr>
          <w:rFonts w:ascii="GHEA Grapalat" w:eastAsia="GHEA Grapalat" w:hAnsi="GHEA Grapalat" w:cs="GHEA Grapalat"/>
          <w:color w:val="000000" w:themeColor="text1"/>
          <w:sz w:val="24"/>
          <w:szCs w:val="24"/>
          <w:lang w:val="hy-AM"/>
        </w:rPr>
        <w:t>-13-րդ մասերով սահմանված փաստաթղթերով հիմնավորված նվազեցումների</w:t>
      </w:r>
      <w:r>
        <w:rPr>
          <w:rFonts w:ascii="GHEA Grapalat" w:eastAsia="GHEA Grapalat" w:hAnsi="GHEA Grapalat" w:cs="GHEA Grapalat"/>
          <w:color w:val="000000" w:themeColor="text1"/>
          <w:sz w:val="24"/>
          <w:szCs w:val="24"/>
          <w:lang w:val="hy-AM"/>
        </w:rPr>
        <w:t xml:space="preserve">՝ </w:t>
      </w:r>
      <w:r w:rsidRPr="004C29DB">
        <w:rPr>
          <w:rFonts w:ascii="GHEA Grapalat" w:eastAsia="GHEA Grapalat" w:hAnsi="GHEA Grapalat" w:cs="GHEA Grapalat"/>
          <w:color w:val="000000" w:themeColor="text1"/>
          <w:sz w:val="24"/>
          <w:szCs w:val="24"/>
          <w:lang w:val="hy-AM"/>
        </w:rPr>
        <w:t>հաշվի առնելով սույն կարգի 8-րդ կետով սահմանված դրույթը</w:t>
      </w:r>
      <w:r>
        <w:rPr>
          <w:rFonts w:ascii="GHEA Grapalat" w:eastAsia="GHEA Grapalat" w:hAnsi="GHEA Grapalat" w:cs="GHEA Grapalat"/>
          <w:color w:val="000000" w:themeColor="text1"/>
          <w:sz w:val="24"/>
          <w:szCs w:val="24"/>
          <w:lang w:val="hy-AM"/>
        </w:rPr>
        <w:t>,</w:t>
      </w:r>
    </w:p>
    <w:p w:rsidR="00E625FB" w:rsidRDefault="00E625FB" w:rsidP="00E625FB">
      <w:pPr>
        <w:spacing w:after="0" w:line="360" w:lineRule="auto"/>
        <w:ind w:firstLine="709"/>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lastRenderedPageBreak/>
        <w:t>2</w:t>
      </w:r>
      <w:r w:rsidRPr="0033288A">
        <w:rPr>
          <w:rFonts w:ascii="GHEA Grapalat" w:eastAsia="GHEA Grapalat" w:hAnsi="GHEA Grapalat" w:cs="GHEA Grapalat"/>
          <w:color w:val="000000" w:themeColor="text1"/>
          <w:sz w:val="24"/>
          <w:szCs w:val="24"/>
          <w:lang w:val="hy-AM"/>
        </w:rPr>
        <w:t xml:space="preserve">) </w:t>
      </w:r>
      <w:r>
        <w:rPr>
          <w:rFonts w:ascii="GHEA Grapalat" w:eastAsia="GHEA Grapalat" w:hAnsi="GHEA Grapalat" w:cs="GHEA Grapalat"/>
          <w:color w:val="000000" w:themeColor="text1"/>
          <w:sz w:val="24"/>
          <w:szCs w:val="24"/>
          <w:lang w:val="hy-AM"/>
        </w:rPr>
        <w:t>ծ</w:t>
      </w:r>
      <w:r w:rsidRPr="004C29DB">
        <w:rPr>
          <w:rFonts w:ascii="GHEA Grapalat" w:eastAsia="GHEA Grapalat" w:hAnsi="GHEA Grapalat" w:cs="GHEA Grapalat"/>
          <w:color w:val="000000" w:themeColor="text1"/>
          <w:sz w:val="24"/>
          <w:szCs w:val="24"/>
          <w:lang w:val="hy-AM"/>
        </w:rPr>
        <w:t>առայությունների մատուցման հետ կապված</w:t>
      </w:r>
      <w:r>
        <w:rPr>
          <w:rFonts w:ascii="GHEA Grapalat" w:eastAsia="GHEA Grapalat" w:hAnsi="GHEA Grapalat" w:cs="GHEA Grapalat"/>
          <w:color w:val="000000" w:themeColor="text1"/>
          <w:sz w:val="24"/>
          <w:szCs w:val="24"/>
          <w:lang w:val="hy-AM"/>
        </w:rPr>
        <w:t xml:space="preserve"> նվազեցումները</w:t>
      </w:r>
      <w:r w:rsidRPr="004C29DB">
        <w:rPr>
          <w:rFonts w:ascii="GHEA Grapalat" w:eastAsia="GHEA Grapalat" w:hAnsi="GHEA Grapalat" w:cs="GHEA Grapalat"/>
          <w:color w:val="000000" w:themeColor="text1"/>
          <w:sz w:val="24"/>
          <w:szCs w:val="24"/>
          <w:lang w:val="hy-AM"/>
        </w:rPr>
        <w:t xml:space="preserve"> </w:t>
      </w:r>
      <w:r>
        <w:rPr>
          <w:rFonts w:ascii="GHEA Grapalat" w:eastAsia="GHEA Grapalat" w:hAnsi="GHEA Grapalat" w:cs="GHEA Grapalat"/>
          <w:color w:val="000000" w:themeColor="text1"/>
          <w:sz w:val="24"/>
          <w:szCs w:val="24"/>
          <w:lang w:val="hy-AM"/>
        </w:rPr>
        <w:t xml:space="preserve">ենթակա են նվազեցման </w:t>
      </w:r>
      <w:r w:rsidRPr="004C29DB">
        <w:rPr>
          <w:rFonts w:ascii="GHEA Grapalat" w:eastAsia="GHEA Grapalat" w:hAnsi="GHEA Grapalat" w:cs="GHEA Grapalat"/>
          <w:color w:val="000000" w:themeColor="text1"/>
          <w:sz w:val="24"/>
          <w:szCs w:val="24"/>
          <w:lang w:val="hy-AM"/>
        </w:rPr>
        <w:t xml:space="preserve">համապատասխան </w:t>
      </w:r>
      <w:r>
        <w:rPr>
          <w:rFonts w:ascii="GHEA Grapalat" w:eastAsia="GHEA Grapalat" w:hAnsi="GHEA Grapalat" w:cs="GHEA Grapalat"/>
          <w:color w:val="000000" w:themeColor="text1"/>
          <w:sz w:val="24"/>
          <w:szCs w:val="24"/>
          <w:lang w:val="hy-AM"/>
        </w:rPr>
        <w:t xml:space="preserve">հաշվետու </w:t>
      </w:r>
      <w:r w:rsidRPr="004C29DB">
        <w:rPr>
          <w:rFonts w:ascii="GHEA Grapalat" w:eastAsia="GHEA Grapalat" w:hAnsi="GHEA Grapalat" w:cs="GHEA Grapalat"/>
          <w:color w:val="000000" w:themeColor="text1"/>
          <w:sz w:val="24"/>
          <w:szCs w:val="24"/>
          <w:lang w:val="hy-AM"/>
        </w:rPr>
        <w:t>ժամանակաշրջան</w:t>
      </w:r>
      <w:r>
        <w:rPr>
          <w:rFonts w:ascii="GHEA Grapalat" w:eastAsia="GHEA Grapalat" w:hAnsi="GHEA Grapalat" w:cs="GHEA Grapalat"/>
          <w:color w:val="000000" w:themeColor="text1"/>
          <w:sz w:val="24"/>
          <w:szCs w:val="24"/>
          <w:lang w:val="hy-AM"/>
        </w:rPr>
        <w:t>ում</w:t>
      </w:r>
      <w:r w:rsidRPr="004C29DB">
        <w:rPr>
          <w:rFonts w:ascii="GHEA Grapalat" w:eastAsia="GHEA Grapalat" w:hAnsi="GHEA Grapalat" w:cs="GHEA Grapalat"/>
          <w:color w:val="000000" w:themeColor="text1"/>
          <w:sz w:val="24"/>
          <w:szCs w:val="24"/>
          <w:lang w:val="hy-AM"/>
        </w:rPr>
        <w:t xml:space="preserve"> ծառայությունների մատուցման դիմաց ստացվող եկամտի 40 տոկոս</w:t>
      </w:r>
      <w:r>
        <w:rPr>
          <w:rFonts w:ascii="GHEA Grapalat" w:eastAsia="GHEA Grapalat" w:hAnsi="GHEA Grapalat" w:cs="GHEA Grapalat"/>
          <w:color w:val="000000" w:themeColor="text1"/>
          <w:sz w:val="24"/>
          <w:szCs w:val="24"/>
          <w:lang w:val="hy-AM"/>
        </w:rPr>
        <w:t>ի</w:t>
      </w:r>
      <w:r w:rsidRPr="004C29DB">
        <w:rPr>
          <w:rFonts w:ascii="GHEA Grapalat" w:eastAsia="GHEA Grapalat" w:hAnsi="GHEA Grapalat" w:cs="GHEA Grapalat"/>
          <w:color w:val="000000" w:themeColor="text1"/>
          <w:sz w:val="24"/>
          <w:szCs w:val="24"/>
          <w:lang w:val="hy-AM"/>
        </w:rPr>
        <w:t xml:space="preserve"> չափով, </w:t>
      </w:r>
      <w:r>
        <w:rPr>
          <w:rFonts w:ascii="GHEA Grapalat" w:eastAsia="GHEA Grapalat" w:hAnsi="GHEA Grapalat" w:cs="GHEA Grapalat"/>
          <w:color w:val="000000" w:themeColor="text1"/>
          <w:sz w:val="24"/>
          <w:szCs w:val="24"/>
          <w:lang w:val="hy-AM"/>
        </w:rPr>
        <w:t xml:space="preserve">եթե առկա չեն </w:t>
      </w:r>
      <w:r w:rsidRPr="004C29DB">
        <w:rPr>
          <w:rFonts w:ascii="GHEA Grapalat" w:eastAsia="GHEA Grapalat" w:hAnsi="GHEA Grapalat" w:cs="GHEA Grapalat"/>
          <w:color w:val="000000" w:themeColor="text1"/>
          <w:sz w:val="24"/>
          <w:szCs w:val="24"/>
          <w:lang w:val="hy-AM"/>
        </w:rPr>
        <w:t>Օրենսգրքի 55-րդ հոդվածի 2-րդ մասի 1-5-րդ կետերով, ինչպես նաև նույն հոդվածի 1</w:t>
      </w:r>
      <w:r w:rsidR="00D12D89">
        <w:rPr>
          <w:rFonts w:ascii="GHEA Grapalat" w:eastAsia="GHEA Grapalat" w:hAnsi="GHEA Grapalat" w:cs="GHEA Grapalat"/>
          <w:color w:val="000000" w:themeColor="text1"/>
          <w:sz w:val="24"/>
          <w:szCs w:val="24"/>
          <w:lang w:val="hy-AM"/>
        </w:rPr>
        <w:t>2</w:t>
      </w:r>
      <w:r w:rsidRPr="004C29DB">
        <w:rPr>
          <w:rFonts w:ascii="GHEA Grapalat" w:eastAsia="GHEA Grapalat" w:hAnsi="GHEA Grapalat" w:cs="GHEA Grapalat"/>
          <w:color w:val="000000" w:themeColor="text1"/>
          <w:sz w:val="24"/>
          <w:szCs w:val="24"/>
          <w:lang w:val="hy-AM"/>
        </w:rPr>
        <w:t>-13-րդ մասերով սահմանված փաստաթղթերով հիմնավորված նվազեցումների՝ հաշվի առնելով սույն կարգի 8-րդ կետով սահմանված դրույթը</w:t>
      </w:r>
      <w:r>
        <w:rPr>
          <w:rFonts w:ascii="GHEA Grapalat" w:eastAsia="GHEA Grapalat" w:hAnsi="GHEA Grapalat" w:cs="GHEA Grapalat"/>
          <w:color w:val="000000" w:themeColor="text1"/>
          <w:sz w:val="24"/>
          <w:szCs w:val="24"/>
          <w:lang w:val="hy-AM"/>
        </w:rPr>
        <w:t>,</w:t>
      </w:r>
    </w:p>
    <w:p w:rsidR="00E625FB" w:rsidRPr="00592B23" w:rsidRDefault="00E625FB" w:rsidP="00E625FB">
      <w:pPr>
        <w:spacing w:after="0" w:line="360" w:lineRule="auto"/>
        <w:ind w:firstLine="709"/>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3</w:t>
      </w:r>
      <w:r w:rsidRPr="00592B23">
        <w:rPr>
          <w:rFonts w:ascii="GHEA Grapalat" w:eastAsia="GHEA Grapalat" w:hAnsi="GHEA Grapalat" w:cs="GHEA Grapalat"/>
          <w:color w:val="000000" w:themeColor="text1"/>
          <w:sz w:val="24"/>
          <w:szCs w:val="24"/>
          <w:lang w:val="hy-AM"/>
        </w:rPr>
        <w:t xml:space="preserve">) </w:t>
      </w:r>
      <w:r>
        <w:rPr>
          <w:rFonts w:ascii="GHEA Grapalat" w:eastAsia="GHEA Grapalat" w:hAnsi="GHEA Grapalat" w:cs="GHEA Grapalat"/>
          <w:color w:val="000000" w:themeColor="text1"/>
          <w:sz w:val="24"/>
          <w:szCs w:val="24"/>
          <w:lang w:val="hy-AM"/>
        </w:rPr>
        <w:t xml:space="preserve">ապրանքների մատակարարման, աշխատանքների կատարման հետ կապված նվացեցումները ենթակա են նվազեցման </w:t>
      </w:r>
      <w:r w:rsidRPr="004C29DB">
        <w:rPr>
          <w:rFonts w:ascii="GHEA Grapalat" w:eastAsia="GHEA Grapalat" w:hAnsi="GHEA Grapalat" w:cs="GHEA Grapalat"/>
          <w:color w:val="000000" w:themeColor="text1"/>
          <w:sz w:val="24"/>
          <w:szCs w:val="24"/>
          <w:lang w:val="hy-AM"/>
        </w:rPr>
        <w:t xml:space="preserve">համապատասխան </w:t>
      </w:r>
      <w:r>
        <w:rPr>
          <w:rFonts w:ascii="GHEA Grapalat" w:eastAsia="GHEA Grapalat" w:hAnsi="GHEA Grapalat" w:cs="GHEA Grapalat"/>
          <w:color w:val="000000" w:themeColor="text1"/>
          <w:sz w:val="24"/>
          <w:szCs w:val="24"/>
          <w:lang w:val="hy-AM"/>
        </w:rPr>
        <w:t xml:space="preserve">հաշվետու </w:t>
      </w:r>
      <w:r w:rsidRPr="004C29DB">
        <w:rPr>
          <w:rFonts w:ascii="GHEA Grapalat" w:eastAsia="GHEA Grapalat" w:hAnsi="GHEA Grapalat" w:cs="GHEA Grapalat"/>
          <w:color w:val="000000" w:themeColor="text1"/>
          <w:sz w:val="24"/>
          <w:szCs w:val="24"/>
          <w:lang w:val="hy-AM"/>
        </w:rPr>
        <w:t>ժամանակաշրջան</w:t>
      </w:r>
      <w:r>
        <w:rPr>
          <w:rFonts w:ascii="GHEA Grapalat" w:eastAsia="GHEA Grapalat" w:hAnsi="GHEA Grapalat" w:cs="GHEA Grapalat"/>
          <w:color w:val="000000" w:themeColor="text1"/>
          <w:sz w:val="24"/>
          <w:szCs w:val="24"/>
          <w:lang w:val="hy-AM"/>
        </w:rPr>
        <w:t xml:space="preserve">ում ապրանքների մատակարարման, աշխատանքների կատարման դիմաց ստացվող եկամտի </w:t>
      </w:r>
      <w:r w:rsidRPr="004C29DB">
        <w:rPr>
          <w:rFonts w:ascii="GHEA Grapalat" w:eastAsia="GHEA Grapalat" w:hAnsi="GHEA Grapalat" w:cs="GHEA Grapalat"/>
          <w:color w:val="000000" w:themeColor="text1"/>
          <w:sz w:val="24"/>
          <w:szCs w:val="24"/>
          <w:lang w:val="hy-AM"/>
        </w:rPr>
        <w:t xml:space="preserve">70 տոկոսի և </w:t>
      </w:r>
      <w:r w:rsidRPr="004C29DB">
        <w:rPr>
          <w:rFonts w:ascii="GHEA Grapalat" w:hAnsi="GHEA Grapalat"/>
          <w:color w:val="000000" w:themeColor="text1"/>
          <w:sz w:val="24"/>
          <w:szCs w:val="24"/>
          <w:lang w:val="hy-AM"/>
        </w:rPr>
        <w:t>մշտական հաստատության</w:t>
      </w:r>
      <w:r w:rsidRPr="004C29DB">
        <w:rPr>
          <w:rFonts w:ascii="GHEA Grapalat" w:eastAsia="GHEA Grapalat" w:hAnsi="GHEA Grapalat" w:cs="GHEA Grapalat"/>
          <w:color w:val="000000" w:themeColor="text1"/>
          <w:sz w:val="24"/>
          <w:szCs w:val="24"/>
          <w:lang w:val="hy-AM"/>
        </w:rPr>
        <w:t xml:space="preserve"> կողմից կատարված՝ </w:t>
      </w:r>
      <w:r w:rsidR="00AC0EA1">
        <w:rPr>
          <w:rFonts w:ascii="GHEA Grapalat" w:eastAsia="GHEA Grapalat" w:hAnsi="GHEA Grapalat" w:cs="GHEA Grapalat"/>
          <w:color w:val="000000" w:themeColor="text1"/>
          <w:sz w:val="24"/>
          <w:szCs w:val="24"/>
          <w:lang w:val="hy-AM"/>
        </w:rPr>
        <w:t>Օ</w:t>
      </w:r>
      <w:r w:rsidRPr="004C29DB">
        <w:rPr>
          <w:rFonts w:ascii="GHEA Grapalat" w:eastAsia="GHEA Grapalat" w:hAnsi="GHEA Grapalat" w:cs="GHEA Grapalat"/>
          <w:color w:val="000000" w:themeColor="text1"/>
          <w:sz w:val="24"/>
          <w:szCs w:val="24"/>
          <w:lang w:val="hy-AM"/>
        </w:rPr>
        <w:t xml:space="preserve">րենսգրքի 55-րդ հոդվածի 2-րդ մասի 1-5-րդ կետերով, ինչպես նաև նույն հոդվածի </w:t>
      </w:r>
      <w:r w:rsidR="00D12D89">
        <w:rPr>
          <w:rFonts w:ascii="GHEA Grapalat" w:eastAsia="GHEA Grapalat" w:hAnsi="GHEA Grapalat" w:cs="GHEA Grapalat"/>
          <w:color w:val="000000" w:themeColor="text1"/>
          <w:sz w:val="24"/>
          <w:szCs w:val="24"/>
          <w:lang w:val="hy-AM"/>
        </w:rPr>
        <w:t>12</w:t>
      </w:r>
      <w:r w:rsidRPr="004C29DB">
        <w:rPr>
          <w:rFonts w:ascii="GHEA Grapalat" w:eastAsia="GHEA Grapalat" w:hAnsi="GHEA Grapalat" w:cs="GHEA Grapalat"/>
          <w:color w:val="000000" w:themeColor="text1"/>
          <w:sz w:val="24"/>
          <w:szCs w:val="24"/>
          <w:lang w:val="hy-AM"/>
        </w:rPr>
        <w:t xml:space="preserve">-13-րդ մասերով սահմանված փաստաթղթերով հիմնավորված նվազեցումների դրական տարբերության չափով, </w:t>
      </w:r>
      <w:r>
        <w:rPr>
          <w:rFonts w:ascii="GHEA Grapalat" w:eastAsia="GHEA Grapalat" w:hAnsi="GHEA Grapalat" w:cs="GHEA Grapalat"/>
          <w:color w:val="000000" w:themeColor="text1"/>
          <w:sz w:val="24"/>
          <w:szCs w:val="24"/>
          <w:lang w:val="hy-AM"/>
        </w:rPr>
        <w:t xml:space="preserve">եթե առկա են </w:t>
      </w:r>
      <w:r w:rsidRPr="004C29DB">
        <w:rPr>
          <w:rFonts w:ascii="GHEA Grapalat" w:eastAsia="GHEA Grapalat" w:hAnsi="GHEA Grapalat" w:cs="GHEA Grapalat"/>
          <w:color w:val="000000" w:themeColor="text1"/>
          <w:sz w:val="24"/>
          <w:szCs w:val="24"/>
          <w:lang w:val="hy-AM"/>
        </w:rPr>
        <w:t>Օրենսգրքի 55-րդ հոդվածի 2-րդ մասի 1-5-րդ կետերով, ինչպես նաև նույն հոդվածի 1</w:t>
      </w:r>
      <w:r w:rsidR="00D12D89">
        <w:rPr>
          <w:rFonts w:ascii="GHEA Grapalat" w:eastAsia="GHEA Grapalat" w:hAnsi="GHEA Grapalat" w:cs="GHEA Grapalat"/>
          <w:color w:val="000000" w:themeColor="text1"/>
          <w:sz w:val="24"/>
          <w:szCs w:val="24"/>
          <w:lang w:val="hy-AM"/>
        </w:rPr>
        <w:t>2</w:t>
      </w:r>
      <w:r w:rsidRPr="004C29DB">
        <w:rPr>
          <w:rFonts w:ascii="GHEA Grapalat" w:eastAsia="GHEA Grapalat" w:hAnsi="GHEA Grapalat" w:cs="GHEA Grapalat"/>
          <w:color w:val="000000" w:themeColor="text1"/>
          <w:sz w:val="24"/>
          <w:szCs w:val="24"/>
          <w:lang w:val="hy-AM"/>
        </w:rPr>
        <w:t>-13-րդ մասերով սահմանված փաստաթղթերով հիմնավորված նվազեցումներ</w:t>
      </w:r>
      <w:r>
        <w:rPr>
          <w:rFonts w:ascii="GHEA Grapalat" w:eastAsia="GHEA Grapalat" w:hAnsi="GHEA Grapalat" w:cs="GHEA Grapalat"/>
          <w:color w:val="000000" w:themeColor="text1"/>
          <w:sz w:val="24"/>
          <w:szCs w:val="24"/>
          <w:lang w:val="hy-AM"/>
        </w:rPr>
        <w:t xml:space="preserve">՝ </w:t>
      </w:r>
      <w:r w:rsidRPr="004C29DB">
        <w:rPr>
          <w:rFonts w:ascii="GHEA Grapalat" w:eastAsia="GHEA Grapalat" w:hAnsi="GHEA Grapalat" w:cs="GHEA Grapalat"/>
          <w:color w:val="000000" w:themeColor="text1"/>
          <w:sz w:val="24"/>
          <w:szCs w:val="24"/>
          <w:lang w:val="hy-AM"/>
        </w:rPr>
        <w:t>հաշվի առնելով սույն կարգի 8-րդ կետով սահմանված դրույթը</w:t>
      </w:r>
      <w:r w:rsidRPr="00592B23">
        <w:rPr>
          <w:rFonts w:ascii="GHEA Grapalat" w:eastAsia="GHEA Grapalat" w:hAnsi="GHEA Grapalat" w:cs="GHEA Grapalat"/>
          <w:color w:val="000000" w:themeColor="text1"/>
          <w:sz w:val="24"/>
          <w:szCs w:val="24"/>
          <w:lang w:val="hy-AM"/>
        </w:rPr>
        <w:t>,</w:t>
      </w:r>
    </w:p>
    <w:p w:rsidR="00E625FB" w:rsidRDefault="00E625FB" w:rsidP="00E625FB">
      <w:pPr>
        <w:spacing w:after="0" w:line="360" w:lineRule="auto"/>
        <w:ind w:firstLine="709"/>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4</w:t>
      </w:r>
      <w:r w:rsidRPr="00592B23">
        <w:rPr>
          <w:rFonts w:ascii="GHEA Grapalat" w:eastAsia="GHEA Grapalat" w:hAnsi="GHEA Grapalat" w:cs="GHEA Grapalat"/>
          <w:color w:val="000000" w:themeColor="text1"/>
          <w:sz w:val="24"/>
          <w:szCs w:val="24"/>
          <w:lang w:val="hy-AM"/>
        </w:rPr>
        <w:t xml:space="preserve">) </w:t>
      </w:r>
      <w:r>
        <w:rPr>
          <w:rFonts w:ascii="GHEA Grapalat" w:eastAsia="GHEA Grapalat" w:hAnsi="GHEA Grapalat" w:cs="GHEA Grapalat"/>
          <w:color w:val="000000" w:themeColor="text1"/>
          <w:sz w:val="24"/>
          <w:szCs w:val="24"/>
          <w:lang w:val="hy-AM"/>
        </w:rPr>
        <w:t>ծ</w:t>
      </w:r>
      <w:r w:rsidRPr="004C29DB">
        <w:rPr>
          <w:rFonts w:ascii="GHEA Grapalat" w:eastAsia="GHEA Grapalat" w:hAnsi="GHEA Grapalat" w:cs="GHEA Grapalat"/>
          <w:color w:val="000000" w:themeColor="text1"/>
          <w:sz w:val="24"/>
          <w:szCs w:val="24"/>
          <w:lang w:val="hy-AM"/>
        </w:rPr>
        <w:t>առայությունների մատուցման հետ կապված</w:t>
      </w:r>
      <w:r>
        <w:rPr>
          <w:rFonts w:ascii="GHEA Grapalat" w:eastAsia="GHEA Grapalat" w:hAnsi="GHEA Grapalat" w:cs="GHEA Grapalat"/>
          <w:color w:val="000000" w:themeColor="text1"/>
          <w:sz w:val="24"/>
          <w:szCs w:val="24"/>
          <w:lang w:val="hy-AM"/>
        </w:rPr>
        <w:t xml:space="preserve"> նվազեցումները</w:t>
      </w:r>
      <w:r w:rsidRPr="004C29DB">
        <w:rPr>
          <w:rFonts w:ascii="GHEA Grapalat" w:eastAsia="GHEA Grapalat" w:hAnsi="GHEA Grapalat" w:cs="GHEA Grapalat"/>
          <w:color w:val="000000" w:themeColor="text1"/>
          <w:sz w:val="24"/>
          <w:szCs w:val="24"/>
          <w:lang w:val="hy-AM"/>
        </w:rPr>
        <w:t xml:space="preserve"> </w:t>
      </w:r>
      <w:r>
        <w:rPr>
          <w:rFonts w:ascii="GHEA Grapalat" w:eastAsia="GHEA Grapalat" w:hAnsi="GHEA Grapalat" w:cs="GHEA Grapalat"/>
          <w:color w:val="000000" w:themeColor="text1"/>
          <w:sz w:val="24"/>
          <w:szCs w:val="24"/>
          <w:lang w:val="hy-AM"/>
        </w:rPr>
        <w:t xml:space="preserve">ենթակա են նվազեցման </w:t>
      </w:r>
      <w:r w:rsidRPr="004C29DB">
        <w:rPr>
          <w:rFonts w:ascii="GHEA Grapalat" w:eastAsia="GHEA Grapalat" w:hAnsi="GHEA Grapalat" w:cs="GHEA Grapalat"/>
          <w:color w:val="000000" w:themeColor="text1"/>
          <w:sz w:val="24"/>
          <w:szCs w:val="24"/>
          <w:lang w:val="hy-AM"/>
        </w:rPr>
        <w:t xml:space="preserve">համապատասխան </w:t>
      </w:r>
      <w:r>
        <w:rPr>
          <w:rFonts w:ascii="GHEA Grapalat" w:eastAsia="GHEA Grapalat" w:hAnsi="GHEA Grapalat" w:cs="GHEA Grapalat"/>
          <w:color w:val="000000" w:themeColor="text1"/>
          <w:sz w:val="24"/>
          <w:szCs w:val="24"/>
          <w:lang w:val="hy-AM"/>
        </w:rPr>
        <w:t xml:space="preserve">հաշվետու </w:t>
      </w:r>
      <w:r w:rsidRPr="004C29DB">
        <w:rPr>
          <w:rFonts w:ascii="GHEA Grapalat" w:eastAsia="GHEA Grapalat" w:hAnsi="GHEA Grapalat" w:cs="GHEA Grapalat"/>
          <w:color w:val="000000" w:themeColor="text1"/>
          <w:sz w:val="24"/>
          <w:szCs w:val="24"/>
          <w:lang w:val="hy-AM"/>
        </w:rPr>
        <w:t>ժամանակաշրջան</w:t>
      </w:r>
      <w:r>
        <w:rPr>
          <w:rFonts w:ascii="GHEA Grapalat" w:eastAsia="GHEA Grapalat" w:hAnsi="GHEA Grapalat" w:cs="GHEA Grapalat"/>
          <w:color w:val="000000" w:themeColor="text1"/>
          <w:sz w:val="24"/>
          <w:szCs w:val="24"/>
          <w:lang w:val="hy-AM"/>
        </w:rPr>
        <w:t>ում</w:t>
      </w:r>
      <w:r w:rsidRPr="004C29DB">
        <w:rPr>
          <w:rFonts w:ascii="GHEA Grapalat" w:eastAsia="GHEA Grapalat" w:hAnsi="GHEA Grapalat" w:cs="GHEA Grapalat"/>
          <w:color w:val="000000" w:themeColor="text1"/>
          <w:sz w:val="24"/>
          <w:szCs w:val="24"/>
          <w:lang w:val="hy-AM"/>
        </w:rPr>
        <w:t xml:space="preserve"> ծառայությունների մատուցման դիմաց ստացվող եկամտի 40 տոկոսի և </w:t>
      </w:r>
      <w:r w:rsidRPr="004C29DB">
        <w:rPr>
          <w:rFonts w:ascii="GHEA Grapalat" w:hAnsi="GHEA Grapalat"/>
          <w:color w:val="000000" w:themeColor="text1"/>
          <w:sz w:val="24"/>
          <w:szCs w:val="24"/>
          <w:lang w:val="hy-AM"/>
        </w:rPr>
        <w:t>մշտական հաստատության</w:t>
      </w:r>
      <w:r w:rsidRPr="004C29DB">
        <w:rPr>
          <w:rFonts w:ascii="GHEA Grapalat" w:eastAsia="GHEA Grapalat" w:hAnsi="GHEA Grapalat" w:cs="GHEA Grapalat"/>
          <w:color w:val="000000" w:themeColor="text1"/>
          <w:sz w:val="24"/>
          <w:szCs w:val="24"/>
          <w:lang w:val="hy-AM"/>
        </w:rPr>
        <w:t xml:space="preserve"> կողմից կատարված՝ Հայաստանի Հանրապետության հարկային օրենսգրքի 55-րդ հոդվածի 2-րդ մասի 1-5-րդ կետերով, ինչպես նաև նույն հոդվածի 1</w:t>
      </w:r>
      <w:r w:rsidR="00D12D89">
        <w:rPr>
          <w:rFonts w:ascii="GHEA Grapalat" w:eastAsia="GHEA Grapalat" w:hAnsi="GHEA Grapalat" w:cs="GHEA Grapalat"/>
          <w:color w:val="000000" w:themeColor="text1"/>
          <w:sz w:val="24"/>
          <w:szCs w:val="24"/>
          <w:lang w:val="hy-AM"/>
        </w:rPr>
        <w:t>2</w:t>
      </w:r>
      <w:r w:rsidRPr="004C29DB">
        <w:rPr>
          <w:rFonts w:ascii="GHEA Grapalat" w:eastAsia="GHEA Grapalat" w:hAnsi="GHEA Grapalat" w:cs="GHEA Grapalat"/>
          <w:color w:val="000000" w:themeColor="text1"/>
          <w:sz w:val="24"/>
          <w:szCs w:val="24"/>
          <w:lang w:val="hy-AM"/>
        </w:rPr>
        <w:t xml:space="preserve">-13-րդ մասերով սահմանված փաստաթղթերով հիմնավորված նվազեցումների դրական տարբերության չափով, </w:t>
      </w:r>
      <w:r>
        <w:rPr>
          <w:rFonts w:ascii="GHEA Grapalat" w:eastAsia="GHEA Grapalat" w:hAnsi="GHEA Grapalat" w:cs="GHEA Grapalat"/>
          <w:color w:val="000000" w:themeColor="text1"/>
          <w:sz w:val="24"/>
          <w:szCs w:val="24"/>
          <w:lang w:val="hy-AM"/>
        </w:rPr>
        <w:t xml:space="preserve">եթե առկա են </w:t>
      </w:r>
      <w:r w:rsidRPr="004C29DB">
        <w:rPr>
          <w:rFonts w:ascii="GHEA Grapalat" w:eastAsia="GHEA Grapalat" w:hAnsi="GHEA Grapalat" w:cs="GHEA Grapalat"/>
          <w:color w:val="000000" w:themeColor="text1"/>
          <w:sz w:val="24"/>
          <w:szCs w:val="24"/>
          <w:lang w:val="hy-AM"/>
        </w:rPr>
        <w:t>Օրենսգրքի 55-րդ հոդվածի 2-րդ մասի 1-5-րդ կետերով, ինչպես նաև նույն հոդվածի 1</w:t>
      </w:r>
      <w:r w:rsidR="00D12D89">
        <w:rPr>
          <w:rFonts w:ascii="GHEA Grapalat" w:eastAsia="GHEA Grapalat" w:hAnsi="GHEA Grapalat" w:cs="GHEA Grapalat"/>
          <w:color w:val="000000" w:themeColor="text1"/>
          <w:sz w:val="24"/>
          <w:szCs w:val="24"/>
          <w:lang w:val="hy-AM"/>
        </w:rPr>
        <w:t>2</w:t>
      </w:r>
      <w:r w:rsidRPr="004C29DB">
        <w:rPr>
          <w:rFonts w:ascii="GHEA Grapalat" w:eastAsia="GHEA Grapalat" w:hAnsi="GHEA Grapalat" w:cs="GHEA Grapalat"/>
          <w:color w:val="000000" w:themeColor="text1"/>
          <w:sz w:val="24"/>
          <w:szCs w:val="24"/>
          <w:lang w:val="hy-AM"/>
        </w:rPr>
        <w:t>-13-րդ մասերով սահմանված փաստաթղթերով հիմնավորված նվազեցումներ՝ հաշվի առնելով սույն կարգի 8-րդ կետով սահմանված դրույթը</w:t>
      </w:r>
      <w:r>
        <w:rPr>
          <w:rFonts w:ascii="GHEA Grapalat" w:eastAsia="GHEA Grapalat" w:hAnsi="GHEA Grapalat" w:cs="GHEA Grapalat"/>
          <w:color w:val="000000" w:themeColor="text1"/>
          <w:sz w:val="24"/>
          <w:szCs w:val="24"/>
          <w:lang w:val="hy-AM"/>
        </w:rPr>
        <w:t>։</w:t>
      </w:r>
    </w:p>
    <w:p w:rsidR="00E625FB" w:rsidRDefault="00E625FB" w:rsidP="00E625FB">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8</w:t>
      </w:r>
      <w:r w:rsidRPr="004C29DB">
        <w:rPr>
          <w:rFonts w:ascii="Cambria Math" w:eastAsia="GHEA Grapalat" w:hAnsi="Cambria Math" w:cs="Cambria Math"/>
          <w:color w:val="000000" w:themeColor="text1"/>
          <w:sz w:val="24"/>
          <w:szCs w:val="24"/>
          <w:lang w:val="hy-AM"/>
        </w:rPr>
        <w:t>․</w:t>
      </w:r>
      <w:r w:rsidRPr="004C29DB">
        <w:rPr>
          <w:rFonts w:ascii="GHEA Grapalat" w:eastAsia="GHEA Grapalat" w:hAnsi="GHEA Grapalat" w:cs="GHEA Grapalat"/>
          <w:color w:val="000000" w:themeColor="text1"/>
          <w:sz w:val="24"/>
          <w:szCs w:val="24"/>
          <w:lang w:val="hy-AM"/>
        </w:rPr>
        <w:t xml:space="preserve"> </w:t>
      </w:r>
      <w:r w:rsidRPr="000142D0">
        <w:rPr>
          <w:rFonts w:ascii="GHEA Grapalat" w:hAnsi="GHEA Grapalat"/>
          <w:color w:val="000000" w:themeColor="text1"/>
          <w:sz w:val="24"/>
          <w:szCs w:val="24"/>
          <w:lang w:val="hy-AM"/>
        </w:rPr>
        <w:t>Oրենսգրքի 55-րդ հոդվածի 2-րդ մասի 1-5-րդ կետերով, ինչպես նաև նույն հոդվածի 1</w:t>
      </w:r>
      <w:r w:rsidR="00D12D89">
        <w:rPr>
          <w:rFonts w:ascii="GHEA Grapalat" w:hAnsi="GHEA Grapalat"/>
          <w:color w:val="000000" w:themeColor="text1"/>
          <w:sz w:val="24"/>
          <w:szCs w:val="24"/>
          <w:lang w:val="hy-AM"/>
        </w:rPr>
        <w:t>2</w:t>
      </w:r>
      <w:r w:rsidRPr="000142D0">
        <w:rPr>
          <w:rFonts w:ascii="GHEA Grapalat" w:hAnsi="GHEA Grapalat"/>
          <w:color w:val="000000" w:themeColor="text1"/>
          <w:sz w:val="24"/>
          <w:szCs w:val="24"/>
          <w:lang w:val="hy-AM"/>
        </w:rPr>
        <w:t xml:space="preserve">-13-րդ մասերով սահմանված փաստաթղթերով հիմնավորված վարչական ծախսերը, իրացման ծախսերը, </w:t>
      </w:r>
      <w:r w:rsidRPr="001E2CB9">
        <w:rPr>
          <w:rFonts w:ascii="GHEA Grapalat" w:hAnsi="GHEA Grapalat"/>
          <w:color w:val="000000" w:themeColor="text1"/>
          <w:sz w:val="24"/>
          <w:szCs w:val="24"/>
          <w:lang w:val="hy-AM"/>
        </w:rPr>
        <w:t>ֆինանսական ծախսեր</w:t>
      </w:r>
      <w:r>
        <w:rPr>
          <w:rFonts w:ascii="GHEA Grapalat" w:hAnsi="GHEA Grapalat"/>
          <w:color w:val="000000" w:themeColor="text1"/>
          <w:sz w:val="24"/>
          <w:szCs w:val="24"/>
          <w:lang w:val="hy-AM"/>
        </w:rPr>
        <w:t xml:space="preserve"> և</w:t>
      </w:r>
      <w:r w:rsidRPr="001E2CB9">
        <w:rPr>
          <w:rFonts w:ascii="GHEA Grapalat" w:hAnsi="GHEA Grapalat"/>
          <w:color w:val="000000" w:themeColor="text1"/>
          <w:sz w:val="24"/>
          <w:szCs w:val="24"/>
          <w:lang w:val="hy-AM"/>
        </w:rPr>
        <w:t xml:space="preserve"> </w:t>
      </w:r>
      <w:r w:rsidRPr="000142D0">
        <w:rPr>
          <w:rFonts w:ascii="GHEA Grapalat" w:hAnsi="GHEA Grapalat"/>
          <w:color w:val="000000" w:themeColor="text1"/>
          <w:sz w:val="24"/>
          <w:szCs w:val="24"/>
          <w:lang w:val="hy-AM"/>
        </w:rPr>
        <w:t>ոչ արտադրական բնույթի այլ ծախսերը</w:t>
      </w:r>
      <w:r>
        <w:rPr>
          <w:rFonts w:ascii="GHEA Grapalat" w:hAnsi="GHEA Grapalat"/>
          <w:color w:val="000000" w:themeColor="text1"/>
          <w:sz w:val="24"/>
          <w:szCs w:val="24"/>
          <w:lang w:val="hy-AM"/>
        </w:rPr>
        <w:t xml:space="preserve"> եթե ուղղակիորեն </w:t>
      </w:r>
      <w:r w:rsidRPr="000142D0">
        <w:rPr>
          <w:rFonts w:ascii="GHEA Grapalat" w:hAnsi="GHEA Grapalat"/>
          <w:color w:val="000000" w:themeColor="text1"/>
          <w:sz w:val="24"/>
          <w:szCs w:val="24"/>
          <w:lang w:val="hy-AM"/>
        </w:rPr>
        <w:t>հնարավոր չէ վերագրել ապրանքների մատակարարման, աշխատանքների կատարման և (կամ) ծառայությունների մատուցման գործարքներին</w:t>
      </w:r>
      <w:r w:rsidRPr="007E6B1D">
        <w:rPr>
          <w:rFonts w:ascii="GHEA Grapalat" w:eastAsia="GHEA Grapalat" w:hAnsi="GHEA Grapalat" w:cs="GHEA Grapalat"/>
          <w:color w:val="000000" w:themeColor="text1"/>
          <w:sz w:val="24"/>
          <w:szCs w:val="24"/>
          <w:lang w:val="hy-AM"/>
        </w:rPr>
        <w:t xml:space="preserve">, </w:t>
      </w:r>
      <w:r w:rsidRPr="007E6B1D">
        <w:rPr>
          <w:rFonts w:ascii="GHEA Grapalat" w:eastAsia="GHEA Grapalat" w:hAnsi="GHEA Grapalat" w:cs="GHEA Grapalat"/>
          <w:color w:val="000000" w:themeColor="text1"/>
          <w:sz w:val="24"/>
          <w:szCs w:val="24"/>
          <w:lang w:val="hy-AM"/>
        </w:rPr>
        <w:lastRenderedPageBreak/>
        <w:t>ապա դրանց վերագրումն իրականացվում</w:t>
      </w:r>
      <w:r w:rsidRPr="00870984">
        <w:rPr>
          <w:rFonts w:ascii="GHEA Grapalat" w:eastAsia="GHEA Grapalat" w:hAnsi="GHEA Grapalat" w:cs="GHEA Grapalat"/>
          <w:color w:val="000000" w:themeColor="text1"/>
          <w:sz w:val="24"/>
          <w:szCs w:val="24"/>
          <w:lang w:val="hy-AM"/>
        </w:rPr>
        <w:t xml:space="preserve"> է </w:t>
      </w:r>
      <w:r w:rsidRPr="007E6B1D">
        <w:rPr>
          <w:rFonts w:ascii="GHEA Grapalat" w:eastAsia="GHEA Grapalat" w:hAnsi="GHEA Grapalat" w:cs="GHEA Grapalat"/>
          <w:color w:val="000000" w:themeColor="text1"/>
          <w:sz w:val="24"/>
          <w:szCs w:val="24"/>
          <w:lang w:val="hy-AM"/>
        </w:rPr>
        <w:t xml:space="preserve">ապրանքների մատակարարման, </w:t>
      </w:r>
      <w:r w:rsidRPr="00267CEB">
        <w:rPr>
          <w:rFonts w:ascii="GHEA Grapalat" w:eastAsia="GHEA Grapalat" w:hAnsi="GHEA Grapalat" w:cs="GHEA Grapalat"/>
          <w:color w:val="000000" w:themeColor="text1"/>
          <w:sz w:val="24"/>
          <w:szCs w:val="24"/>
          <w:lang w:val="hy-AM"/>
        </w:rPr>
        <w:t>աշխատանքների կատարման</w:t>
      </w:r>
      <w:r w:rsidRPr="0059095D">
        <w:rPr>
          <w:rFonts w:ascii="GHEA Grapalat" w:eastAsia="GHEA Grapalat" w:hAnsi="GHEA Grapalat" w:cs="GHEA Grapalat"/>
          <w:color w:val="000000" w:themeColor="text1"/>
          <w:sz w:val="24"/>
          <w:szCs w:val="24"/>
          <w:lang w:val="hy-AM"/>
        </w:rPr>
        <w:t xml:space="preserve"> և (կամ) ծառայությունների մատուցման գործարքների</w:t>
      </w:r>
      <w:r w:rsidR="00AC0EA1">
        <w:rPr>
          <w:rFonts w:ascii="GHEA Grapalat" w:eastAsia="GHEA Grapalat" w:hAnsi="GHEA Grapalat" w:cs="GHEA Grapalat"/>
          <w:color w:val="000000" w:themeColor="text1"/>
          <w:sz w:val="24"/>
          <w:szCs w:val="24"/>
          <w:lang w:val="hy-AM"/>
        </w:rPr>
        <w:t>ն</w:t>
      </w:r>
      <w:r>
        <w:rPr>
          <w:rFonts w:ascii="GHEA Grapalat" w:eastAsia="GHEA Grapalat" w:hAnsi="GHEA Grapalat" w:cs="GHEA Grapalat"/>
          <w:color w:val="000000" w:themeColor="text1"/>
          <w:sz w:val="24"/>
          <w:szCs w:val="24"/>
          <w:lang w:val="hy-AM"/>
        </w:rPr>
        <w:t xml:space="preserve"> վերագրելի</w:t>
      </w:r>
      <w:r w:rsidRPr="000142D0">
        <w:rPr>
          <w:rFonts w:ascii="GHEA Grapalat" w:eastAsia="GHEA Grapalat" w:hAnsi="GHEA Grapalat" w:cs="GHEA Grapalat"/>
          <w:color w:val="000000" w:themeColor="text1"/>
          <w:sz w:val="24"/>
          <w:szCs w:val="24"/>
          <w:lang w:val="hy-AM"/>
        </w:rPr>
        <w:t xml:space="preserve"> համախառն եկամտի</w:t>
      </w:r>
      <w:r w:rsidRPr="007E6B1D">
        <w:rPr>
          <w:rFonts w:ascii="GHEA Grapalat" w:eastAsia="GHEA Grapalat" w:hAnsi="GHEA Grapalat" w:cs="GHEA Grapalat"/>
          <w:color w:val="000000" w:themeColor="text1"/>
          <w:sz w:val="24"/>
          <w:szCs w:val="24"/>
          <w:lang w:val="hy-AM"/>
        </w:rPr>
        <w:t xml:space="preserve"> մեջ ապրանքների մատակարարման, </w:t>
      </w:r>
      <w:r w:rsidRPr="00267CEB">
        <w:rPr>
          <w:rFonts w:ascii="GHEA Grapalat" w:eastAsia="GHEA Grapalat" w:hAnsi="GHEA Grapalat" w:cs="GHEA Grapalat"/>
          <w:color w:val="000000" w:themeColor="text1"/>
          <w:sz w:val="24"/>
          <w:szCs w:val="24"/>
          <w:lang w:val="hy-AM"/>
        </w:rPr>
        <w:t>աշխատանքների կատարման</w:t>
      </w:r>
      <w:r w:rsidRPr="0059095D">
        <w:rPr>
          <w:rFonts w:ascii="GHEA Grapalat" w:eastAsia="GHEA Grapalat" w:hAnsi="GHEA Grapalat" w:cs="GHEA Grapalat"/>
          <w:color w:val="000000" w:themeColor="text1"/>
          <w:sz w:val="24"/>
          <w:szCs w:val="24"/>
          <w:lang w:val="hy-AM"/>
        </w:rPr>
        <w:t xml:space="preserve"> և (կամ) ծառայությունների մատուցման գործարքների </w:t>
      </w:r>
      <w:r w:rsidRPr="005C2DEA">
        <w:rPr>
          <w:rFonts w:ascii="GHEA Grapalat" w:eastAsia="GHEA Grapalat" w:hAnsi="GHEA Grapalat" w:cs="GHEA Grapalat"/>
          <w:color w:val="000000" w:themeColor="text1"/>
          <w:sz w:val="24"/>
          <w:szCs w:val="24"/>
          <w:lang w:val="hy-AM"/>
        </w:rPr>
        <w:t xml:space="preserve">դիմաց ստացվող եկամտի տեսակարար </w:t>
      </w:r>
      <w:r w:rsidRPr="00641D45">
        <w:rPr>
          <w:rFonts w:ascii="GHEA Grapalat" w:eastAsia="GHEA Grapalat" w:hAnsi="GHEA Grapalat" w:cs="GHEA Grapalat"/>
          <w:color w:val="000000" w:themeColor="text1"/>
          <w:sz w:val="24"/>
          <w:szCs w:val="24"/>
          <w:lang w:val="hy-AM"/>
        </w:rPr>
        <w:t>կշռին համապատասխան։</w:t>
      </w:r>
    </w:p>
    <w:p w:rsidR="00E625FB" w:rsidRDefault="00E625FB" w:rsidP="00FC5DC4">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 xml:space="preserve">9.  Սույն կարգով սահմանված հարկային արտոնություններից օգտվելու համար </w:t>
      </w:r>
      <w:r w:rsidRPr="004C29DB">
        <w:rPr>
          <w:rFonts w:ascii="GHEA Grapalat" w:hAnsi="GHEA Grapalat"/>
          <w:color w:val="000000" w:themeColor="text1"/>
          <w:sz w:val="24"/>
          <w:szCs w:val="24"/>
          <w:lang w:val="hy-AM"/>
        </w:rPr>
        <w:t>մշտական հաստատությունը</w:t>
      </w:r>
      <w:r>
        <w:rPr>
          <w:rFonts w:ascii="GHEA Grapalat" w:hAnsi="GHEA Grapalat"/>
          <w:color w:val="000000" w:themeColor="text1"/>
          <w:sz w:val="24"/>
          <w:szCs w:val="24"/>
          <w:lang w:val="hy-AM"/>
        </w:rPr>
        <w:t>՝ մինչև 2024 թվականի հունիսի 30-ը արտոնությունից օգտվելու յուրաքանչյուր ժամանակաշրջանի համար</w:t>
      </w:r>
      <w:r w:rsidR="00C050DE">
        <w:rPr>
          <w:rFonts w:ascii="GHEA Grapalat" w:hAnsi="GHEA Grapalat"/>
          <w:color w:val="000000" w:themeColor="text1"/>
          <w:sz w:val="24"/>
          <w:szCs w:val="24"/>
          <w:lang w:val="hy-AM"/>
        </w:rPr>
        <w:t xml:space="preserve"> թղթային եղանակով</w:t>
      </w:r>
      <w:r w:rsidRPr="004C29DB">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 xml:space="preserve">հարկային մարմին է </w:t>
      </w:r>
      <w:r w:rsidRPr="004C29DB">
        <w:rPr>
          <w:rFonts w:ascii="GHEA Grapalat" w:eastAsia="GHEA Grapalat" w:hAnsi="GHEA Grapalat" w:cs="GHEA Grapalat"/>
          <w:color w:val="000000" w:themeColor="text1"/>
          <w:sz w:val="24"/>
          <w:szCs w:val="24"/>
          <w:lang w:val="hy-AM"/>
        </w:rPr>
        <w:t>ներկայացնում դիմում՝ սույն կարգի N1 ձևին համապատասխան։</w:t>
      </w:r>
      <w:r w:rsidR="00C560CB">
        <w:rPr>
          <w:rFonts w:ascii="GHEA Grapalat" w:eastAsia="GHEA Grapalat" w:hAnsi="GHEA Grapalat" w:cs="GHEA Grapalat"/>
          <w:color w:val="000000" w:themeColor="text1"/>
          <w:sz w:val="24"/>
          <w:szCs w:val="24"/>
          <w:lang w:val="hy-AM"/>
        </w:rPr>
        <w:t xml:space="preserve"> </w:t>
      </w:r>
    </w:p>
    <w:p w:rsidR="00C560CB" w:rsidRPr="00E21B56" w:rsidRDefault="00C560CB" w:rsidP="00FC5DC4">
      <w:pPr>
        <w:spacing w:after="0" w:line="360" w:lineRule="auto"/>
        <w:ind w:firstLine="709"/>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10</w:t>
      </w:r>
      <w:r w:rsidR="00F56996" w:rsidRPr="004C29DB">
        <w:rPr>
          <w:rFonts w:ascii="GHEA Grapalat" w:eastAsia="GHEA Grapalat" w:hAnsi="GHEA Grapalat" w:cs="GHEA Grapalat"/>
          <w:color w:val="000000" w:themeColor="text1"/>
          <w:sz w:val="24"/>
          <w:szCs w:val="24"/>
          <w:lang w:val="hy-AM"/>
        </w:rPr>
        <w:t>.</w:t>
      </w:r>
      <w:r>
        <w:rPr>
          <w:rFonts w:ascii="GHEA Grapalat" w:eastAsia="GHEA Grapalat" w:hAnsi="GHEA Grapalat" w:cs="GHEA Grapalat"/>
          <w:color w:val="000000" w:themeColor="text1"/>
          <w:sz w:val="24"/>
          <w:szCs w:val="24"/>
          <w:lang w:val="hy-AM"/>
        </w:rPr>
        <w:t xml:space="preserve"> Սույն կարգի 9-րդ կետով սահմանված ժամկետում՝ մշտական հաստատության կողմից սույն կարգով սահմանված հարկային արտոնություններից օգտվելու նպատակով՝ նույն հաշվետու ժամանակաշրջանի համար մեկից ավելի դիմում ներկայացնելու դեպքում</w:t>
      </w:r>
      <w:r w:rsidR="002C1C80">
        <w:rPr>
          <w:rFonts w:ascii="GHEA Grapalat" w:eastAsia="GHEA Grapalat" w:hAnsi="GHEA Grapalat" w:cs="GHEA Grapalat"/>
          <w:color w:val="000000" w:themeColor="text1"/>
          <w:sz w:val="24"/>
          <w:szCs w:val="24"/>
          <w:lang w:val="hy-AM"/>
        </w:rPr>
        <w:t>՝</w:t>
      </w:r>
      <w:r>
        <w:rPr>
          <w:rFonts w:ascii="GHEA Grapalat" w:eastAsia="GHEA Grapalat" w:hAnsi="GHEA Grapalat" w:cs="GHEA Grapalat"/>
          <w:color w:val="000000" w:themeColor="text1"/>
          <w:sz w:val="24"/>
          <w:szCs w:val="24"/>
          <w:lang w:val="hy-AM"/>
        </w:rPr>
        <w:t xml:space="preserve"> </w:t>
      </w:r>
      <w:r w:rsidR="002C1C80">
        <w:rPr>
          <w:rFonts w:ascii="GHEA Grapalat" w:eastAsia="GHEA Grapalat" w:hAnsi="GHEA Grapalat" w:cs="GHEA Grapalat"/>
          <w:color w:val="000000" w:themeColor="text1"/>
          <w:sz w:val="24"/>
          <w:szCs w:val="24"/>
          <w:lang w:val="hy-AM"/>
        </w:rPr>
        <w:t xml:space="preserve">արտոնության կիրառման նպատակով </w:t>
      </w:r>
      <w:r>
        <w:rPr>
          <w:rFonts w:ascii="GHEA Grapalat" w:eastAsia="GHEA Grapalat" w:hAnsi="GHEA Grapalat" w:cs="GHEA Grapalat"/>
          <w:color w:val="000000" w:themeColor="text1"/>
          <w:sz w:val="24"/>
          <w:szCs w:val="24"/>
          <w:lang w:val="hy-AM"/>
        </w:rPr>
        <w:t xml:space="preserve">հիմք է ընդունվում վերջին ներկայացված դիմումում </w:t>
      </w:r>
      <w:r w:rsidR="00084E41">
        <w:rPr>
          <w:rFonts w:ascii="GHEA Grapalat" w:eastAsia="GHEA Grapalat" w:hAnsi="GHEA Grapalat" w:cs="GHEA Grapalat"/>
          <w:color w:val="000000" w:themeColor="text1"/>
          <w:sz w:val="24"/>
          <w:szCs w:val="24"/>
          <w:lang w:val="hy-AM"/>
        </w:rPr>
        <w:t>նշված</w:t>
      </w:r>
      <w:r>
        <w:rPr>
          <w:rFonts w:ascii="GHEA Grapalat" w:eastAsia="GHEA Grapalat" w:hAnsi="GHEA Grapalat" w:cs="GHEA Grapalat"/>
          <w:color w:val="000000" w:themeColor="text1"/>
          <w:sz w:val="24"/>
          <w:szCs w:val="24"/>
          <w:lang w:val="hy-AM"/>
        </w:rPr>
        <w:t xml:space="preserve"> արտոնության գումարը։</w:t>
      </w:r>
    </w:p>
    <w:p w:rsidR="00C560CB" w:rsidRDefault="00C560CB" w:rsidP="00C560CB">
      <w:pPr>
        <w:spacing w:after="0" w:line="360" w:lineRule="auto"/>
        <w:jc w:val="both"/>
        <w:rPr>
          <w:rFonts w:ascii="GHEA Grapalat" w:eastAsia="GHEA Grapalat" w:hAnsi="GHEA Grapalat" w:cs="GHEA Grapalat"/>
          <w:color w:val="000000" w:themeColor="text1"/>
          <w:sz w:val="24"/>
          <w:szCs w:val="24"/>
          <w:lang w:val="hy-AM"/>
        </w:rPr>
      </w:pPr>
    </w:p>
    <w:p w:rsidR="004D25F7" w:rsidRPr="004C29DB" w:rsidRDefault="00E625FB" w:rsidP="00FC5DC4">
      <w:pPr>
        <w:spacing w:after="0"/>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 xml:space="preserve"> </w:t>
      </w:r>
      <w:r>
        <w:rPr>
          <w:rFonts w:ascii="GHEA Grapalat" w:eastAsia="GHEA Grapalat" w:hAnsi="GHEA Grapalat" w:cs="GHEA Grapalat"/>
          <w:color w:val="000000" w:themeColor="text1"/>
          <w:sz w:val="24"/>
          <w:szCs w:val="24"/>
          <w:lang w:val="hy-AM"/>
        </w:rPr>
        <w:t xml:space="preserve"> </w:t>
      </w:r>
      <w:r w:rsidR="004D25F7" w:rsidRPr="004C29DB">
        <w:rPr>
          <w:rFonts w:ascii="GHEA Grapalat" w:eastAsia="GHEA Grapalat" w:hAnsi="GHEA Grapalat" w:cs="GHEA Grapalat"/>
          <w:color w:val="000000" w:themeColor="text1"/>
          <w:sz w:val="24"/>
          <w:szCs w:val="24"/>
          <w:lang w:val="hy-AM"/>
        </w:rPr>
        <w:br w:type="page"/>
      </w:r>
    </w:p>
    <w:p w:rsidR="004D25F7" w:rsidRPr="004C29DB" w:rsidRDefault="004D25F7" w:rsidP="00FC5DC4">
      <w:pPr>
        <w:spacing w:after="0" w:line="360" w:lineRule="auto"/>
        <w:ind w:firstLine="709"/>
        <w:jc w:val="right"/>
        <w:rPr>
          <w:rFonts w:ascii="GHEA Grapalat" w:hAnsi="GHEA Grapalat"/>
          <w:color w:val="000000" w:themeColor="text1"/>
          <w:sz w:val="24"/>
          <w:szCs w:val="24"/>
          <w:lang w:val="hy-AM"/>
        </w:rPr>
      </w:pPr>
      <w:r w:rsidRPr="004C29DB">
        <w:rPr>
          <w:rFonts w:ascii="GHEA Grapalat" w:hAnsi="GHEA Grapalat"/>
          <w:color w:val="000000" w:themeColor="text1"/>
          <w:sz w:val="24"/>
          <w:szCs w:val="24"/>
          <w:lang w:val="hy-AM"/>
        </w:rPr>
        <w:lastRenderedPageBreak/>
        <w:t>Ձև N1</w:t>
      </w:r>
    </w:p>
    <w:p w:rsidR="004D25F7" w:rsidRPr="004C29DB" w:rsidRDefault="004D25F7" w:rsidP="00FC5DC4">
      <w:pPr>
        <w:spacing w:after="0" w:line="360" w:lineRule="auto"/>
        <w:ind w:firstLine="709"/>
        <w:jc w:val="right"/>
        <w:rPr>
          <w:rFonts w:ascii="GHEA Grapalat" w:hAnsi="GHEA Grapalat"/>
          <w:color w:val="000000" w:themeColor="text1"/>
          <w:sz w:val="24"/>
          <w:szCs w:val="24"/>
          <w:lang w:val="hy-AM"/>
        </w:rPr>
      </w:pPr>
    </w:p>
    <w:p w:rsidR="004D25F7" w:rsidRPr="004C29DB" w:rsidRDefault="004D25F7" w:rsidP="00FC5DC4">
      <w:pPr>
        <w:spacing w:after="0" w:line="360" w:lineRule="auto"/>
        <w:ind w:firstLine="709"/>
        <w:jc w:val="center"/>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ԴԻՄՈՒՄ</w:t>
      </w:r>
    </w:p>
    <w:p w:rsidR="004D25F7" w:rsidRPr="004C29DB" w:rsidRDefault="004D25F7" w:rsidP="00FC5DC4">
      <w:pPr>
        <w:spacing w:after="0" w:line="360" w:lineRule="auto"/>
        <w:ind w:firstLine="709"/>
        <w:jc w:val="center"/>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ՀԱՐԿԱՅԻՆ ԱՐՏՈՆՈՒԹՅՈՒՆՆԵՐԻՑ ՕԳՏՎԵԼՈՒ ՎԵՐԱԲԵՐՅԱԼ</w:t>
      </w:r>
    </w:p>
    <w:p w:rsidR="004D25F7" w:rsidRPr="004C29DB" w:rsidRDefault="004D25F7" w:rsidP="00FC5DC4">
      <w:pPr>
        <w:spacing w:after="0"/>
        <w:jc w:val="right"/>
        <w:rPr>
          <w:rFonts w:ascii="GHEA Grapalat" w:hAnsi="GHEA Grapalat" w:cs="Times Armenian"/>
          <w:b/>
          <w:i/>
          <w:color w:val="000000" w:themeColor="text1"/>
          <w:u w:val="single"/>
          <w:lang w:val="hy-AM"/>
        </w:rPr>
      </w:pPr>
      <w:r w:rsidRPr="004C29DB">
        <w:rPr>
          <w:rFonts w:ascii="GHEA Grapalat" w:hAnsi="GHEA Grapalat" w:cs="Times Armenian"/>
          <w:b/>
          <w:i/>
          <w:color w:val="000000" w:themeColor="text1"/>
          <w:u w:val="single"/>
          <w:lang w:val="hy-AM"/>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448"/>
        <w:gridCol w:w="30"/>
        <w:gridCol w:w="419"/>
        <w:gridCol w:w="60"/>
        <w:gridCol w:w="388"/>
        <w:gridCol w:w="91"/>
        <w:gridCol w:w="358"/>
        <w:gridCol w:w="121"/>
        <w:gridCol w:w="327"/>
        <w:gridCol w:w="151"/>
        <w:gridCol w:w="298"/>
        <w:gridCol w:w="181"/>
        <w:gridCol w:w="267"/>
        <w:gridCol w:w="215"/>
        <w:gridCol w:w="233"/>
        <w:gridCol w:w="432"/>
      </w:tblGrid>
      <w:tr w:rsidR="004C29DB" w:rsidRPr="004C29DB" w:rsidTr="00685EE3">
        <w:tc>
          <w:tcPr>
            <w:tcW w:w="5760" w:type="dxa"/>
            <w:shd w:val="clear" w:color="auto" w:fill="auto"/>
          </w:tcPr>
          <w:p w:rsidR="004D25F7" w:rsidRPr="004C29DB" w:rsidRDefault="004D25F7" w:rsidP="00FC5DC4">
            <w:pPr>
              <w:spacing w:after="0" w:line="360" w:lineRule="auto"/>
              <w:rPr>
                <w:rFonts w:ascii="GHEA Grapalat" w:hAnsi="GHEA Grapalat"/>
                <w:color w:val="000000" w:themeColor="text1"/>
                <w:lang w:val="hy-AM"/>
              </w:rPr>
            </w:pPr>
            <w:r w:rsidRPr="004C29DB">
              <w:rPr>
                <w:rFonts w:ascii="GHEA Grapalat" w:hAnsi="GHEA Grapalat"/>
                <w:color w:val="000000" w:themeColor="text1"/>
                <w:lang w:val="hy-AM"/>
              </w:rPr>
              <w:t xml:space="preserve">1. </w:t>
            </w:r>
            <w:r w:rsidRPr="004C29DB">
              <w:rPr>
                <w:rFonts w:ascii="GHEA Grapalat" w:hAnsi="GHEA Grapalat" w:cs="Sylfaen"/>
                <w:color w:val="000000" w:themeColor="text1"/>
                <w:lang w:val="hy-AM"/>
              </w:rPr>
              <w:t>Մշտական հաստատությունը</w:t>
            </w:r>
            <w:r w:rsidR="00C83844" w:rsidRPr="004C29DB">
              <w:rPr>
                <w:rFonts w:ascii="GHEA Grapalat" w:hAnsi="GHEA Grapalat" w:cs="Sylfaen"/>
                <w:color w:val="000000" w:themeColor="text1"/>
                <w:lang w:val="hy-AM"/>
              </w:rPr>
              <w:t xml:space="preserve"> անվանումը</w:t>
            </w:r>
          </w:p>
        </w:tc>
        <w:tc>
          <w:tcPr>
            <w:tcW w:w="4094" w:type="dxa"/>
            <w:gridSpan w:val="16"/>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r>
      <w:tr w:rsidR="004C29DB" w:rsidRPr="004C29DB" w:rsidTr="00685EE3">
        <w:tc>
          <w:tcPr>
            <w:tcW w:w="5760" w:type="dxa"/>
            <w:shd w:val="clear" w:color="auto" w:fill="auto"/>
          </w:tcPr>
          <w:p w:rsidR="004D25F7" w:rsidRPr="004C29DB" w:rsidRDefault="004D25F7" w:rsidP="00FC5DC4">
            <w:pPr>
              <w:spacing w:after="0" w:line="360" w:lineRule="auto"/>
              <w:rPr>
                <w:rFonts w:ascii="GHEA Grapalat" w:hAnsi="GHEA Grapalat"/>
                <w:color w:val="000000" w:themeColor="text1"/>
                <w:lang w:val="hy-AM"/>
              </w:rPr>
            </w:pPr>
            <w:r w:rsidRPr="004C29DB">
              <w:rPr>
                <w:rFonts w:ascii="GHEA Grapalat" w:hAnsi="GHEA Grapalat"/>
                <w:color w:val="000000" w:themeColor="text1"/>
                <w:lang w:val="hy-AM"/>
              </w:rPr>
              <w:t xml:space="preserve">2. </w:t>
            </w:r>
            <w:r w:rsidRPr="004C29DB">
              <w:rPr>
                <w:rFonts w:ascii="GHEA Grapalat" w:hAnsi="GHEA Grapalat" w:cs="Sylfaen"/>
                <w:color w:val="000000" w:themeColor="text1"/>
                <w:lang w:val="hy-AM"/>
              </w:rPr>
              <w:t>Հարկ</w:t>
            </w:r>
            <w:r w:rsidRPr="004C29DB">
              <w:rPr>
                <w:rFonts w:ascii="GHEA Grapalat" w:hAnsi="GHEA Grapalat"/>
                <w:color w:val="000000" w:themeColor="text1"/>
                <w:lang w:val="hy-AM"/>
              </w:rPr>
              <w:t xml:space="preserve"> </w:t>
            </w:r>
            <w:r w:rsidRPr="004C29DB">
              <w:rPr>
                <w:rFonts w:ascii="GHEA Grapalat" w:hAnsi="GHEA Grapalat" w:cs="Sylfaen"/>
                <w:color w:val="000000" w:themeColor="text1"/>
                <w:lang w:val="hy-AM"/>
              </w:rPr>
              <w:t>վճարողի</w:t>
            </w:r>
            <w:r w:rsidRPr="004C29DB">
              <w:rPr>
                <w:rFonts w:ascii="GHEA Grapalat" w:hAnsi="GHEA Grapalat"/>
                <w:color w:val="000000" w:themeColor="text1"/>
                <w:lang w:val="hy-AM"/>
              </w:rPr>
              <w:t xml:space="preserve"> </w:t>
            </w:r>
            <w:r w:rsidRPr="004C29DB">
              <w:rPr>
                <w:rFonts w:ascii="GHEA Grapalat" w:hAnsi="GHEA Grapalat" w:cs="Sylfaen"/>
                <w:color w:val="000000" w:themeColor="text1"/>
                <w:lang w:val="hy-AM"/>
              </w:rPr>
              <w:t>հաշվառման</w:t>
            </w:r>
            <w:r w:rsidRPr="004C29DB">
              <w:rPr>
                <w:rFonts w:ascii="GHEA Grapalat" w:hAnsi="GHEA Grapalat"/>
                <w:color w:val="000000" w:themeColor="text1"/>
                <w:lang w:val="hy-AM"/>
              </w:rPr>
              <w:t xml:space="preserve"> </w:t>
            </w:r>
            <w:r w:rsidRPr="004C29DB">
              <w:rPr>
                <w:rFonts w:ascii="GHEA Grapalat" w:hAnsi="GHEA Grapalat" w:cs="Sylfaen"/>
                <w:color w:val="000000" w:themeColor="text1"/>
                <w:lang w:val="hy-AM"/>
              </w:rPr>
              <w:t>համարը (ՀՎՀՀ)</w:t>
            </w:r>
          </w:p>
        </w:tc>
        <w:tc>
          <w:tcPr>
            <w:tcW w:w="48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89"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89"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89"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8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89"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89"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673"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r>
      <w:tr w:rsidR="004C29DB" w:rsidRPr="004C29DB" w:rsidTr="00685EE3">
        <w:tc>
          <w:tcPr>
            <w:tcW w:w="5760" w:type="dxa"/>
            <w:shd w:val="clear" w:color="auto" w:fill="auto"/>
          </w:tcPr>
          <w:p w:rsidR="004D25F7" w:rsidRPr="004C29DB" w:rsidRDefault="004D25F7" w:rsidP="00FC5DC4">
            <w:pPr>
              <w:spacing w:after="0" w:line="360" w:lineRule="auto"/>
              <w:rPr>
                <w:rFonts w:ascii="GHEA Grapalat" w:hAnsi="GHEA Grapalat"/>
                <w:color w:val="000000" w:themeColor="text1"/>
                <w:lang w:val="hy-AM"/>
              </w:rPr>
            </w:pPr>
            <w:r w:rsidRPr="004C29DB">
              <w:rPr>
                <w:rFonts w:ascii="GHEA Grapalat" w:eastAsia="Calibri" w:hAnsi="GHEA Grapalat" w:cs="Sylfaen"/>
                <w:color w:val="000000" w:themeColor="text1"/>
                <w:lang w:val="ru-RU"/>
              </w:rPr>
              <w:t xml:space="preserve">3.  </w:t>
            </w:r>
            <w:r w:rsidRPr="004C29DB">
              <w:rPr>
                <w:rFonts w:ascii="GHEA Grapalat" w:eastAsia="Calibri" w:hAnsi="GHEA Grapalat" w:cs="Sylfaen"/>
                <w:color w:val="000000" w:themeColor="text1"/>
                <w:lang w:val="hy-AM"/>
              </w:rPr>
              <w:t>Մշտական հաստատության գտնվելու վայրը</w:t>
            </w:r>
          </w:p>
        </w:tc>
        <w:tc>
          <w:tcPr>
            <w:tcW w:w="4094" w:type="dxa"/>
            <w:gridSpan w:val="16"/>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r>
      <w:tr w:rsidR="004C29DB" w:rsidRPr="004C29DB" w:rsidTr="00685EE3">
        <w:trPr>
          <w:trHeight w:val="149"/>
        </w:trPr>
        <w:tc>
          <w:tcPr>
            <w:tcW w:w="5760" w:type="dxa"/>
            <w:shd w:val="clear" w:color="auto" w:fill="auto"/>
          </w:tcPr>
          <w:p w:rsidR="004D25F7" w:rsidRPr="004C29DB" w:rsidRDefault="004D25F7" w:rsidP="00FC5DC4">
            <w:pPr>
              <w:spacing w:after="0" w:line="360" w:lineRule="auto"/>
              <w:rPr>
                <w:rFonts w:ascii="GHEA Grapalat" w:hAnsi="GHEA Grapalat"/>
                <w:color w:val="000000" w:themeColor="text1"/>
                <w:lang w:val="ru-RU"/>
              </w:rPr>
            </w:pPr>
            <w:r w:rsidRPr="004C29DB">
              <w:rPr>
                <w:rFonts w:ascii="GHEA Grapalat" w:eastAsia="Calibri" w:hAnsi="GHEA Grapalat"/>
                <w:color w:val="000000" w:themeColor="text1"/>
              </w:rPr>
              <w:t xml:space="preserve">4. </w:t>
            </w:r>
            <w:r w:rsidRPr="004C29DB">
              <w:rPr>
                <w:rFonts w:ascii="GHEA Grapalat" w:eastAsia="Calibri" w:hAnsi="GHEA Grapalat" w:cs="Sylfaen"/>
                <w:color w:val="000000" w:themeColor="text1"/>
                <w:lang w:val="hy-AM"/>
              </w:rPr>
              <w:t xml:space="preserve">Դիմումի </w:t>
            </w:r>
            <w:r w:rsidRPr="004C29DB">
              <w:rPr>
                <w:rFonts w:ascii="GHEA Grapalat" w:eastAsia="Calibri" w:hAnsi="GHEA Grapalat" w:cs="Sylfaen"/>
                <w:color w:val="000000" w:themeColor="text1"/>
                <w:lang w:val="ru-RU"/>
              </w:rPr>
              <w:t>ներկայացման ամսաթիվը</w:t>
            </w:r>
          </w:p>
        </w:tc>
        <w:tc>
          <w:tcPr>
            <w:tcW w:w="457" w:type="dxa"/>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5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5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5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57"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5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5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58" w:type="dxa"/>
            <w:gridSpan w:val="2"/>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hy-AM"/>
              </w:rPr>
            </w:pPr>
          </w:p>
        </w:tc>
        <w:tc>
          <w:tcPr>
            <w:tcW w:w="432" w:type="dxa"/>
            <w:shd w:val="clear" w:color="auto" w:fill="auto"/>
          </w:tcPr>
          <w:p w:rsidR="004D25F7" w:rsidRPr="004C29DB" w:rsidRDefault="004D25F7" w:rsidP="00FC5DC4">
            <w:pPr>
              <w:spacing w:after="0" w:line="360" w:lineRule="auto"/>
              <w:jc w:val="right"/>
              <w:rPr>
                <w:rFonts w:ascii="GHEA Grapalat" w:hAnsi="GHEA Grapalat" w:cs="Times Armenian"/>
                <w:b/>
                <w:i/>
                <w:color w:val="000000" w:themeColor="text1"/>
                <w:u w:val="single"/>
                <w:lang w:val="ru-RU"/>
              </w:rPr>
            </w:pPr>
            <w:r w:rsidRPr="004C29DB">
              <w:rPr>
                <w:rFonts w:ascii="GHEA Grapalat" w:eastAsia="Calibri" w:hAnsi="GHEA Grapalat" w:cs="Sylfaen"/>
                <w:color w:val="000000" w:themeColor="text1"/>
                <w:lang w:val="ru-RU"/>
              </w:rPr>
              <w:t>թ.</w:t>
            </w:r>
          </w:p>
        </w:tc>
      </w:tr>
    </w:tbl>
    <w:p w:rsidR="004D25F7" w:rsidRPr="004C29DB" w:rsidRDefault="004D25F7" w:rsidP="00FC5DC4">
      <w:pPr>
        <w:pStyle w:val="NormalWeb"/>
        <w:spacing w:before="0" w:beforeAutospacing="0" w:after="0" w:afterAutospacing="0" w:line="360" w:lineRule="auto"/>
        <w:jc w:val="both"/>
        <w:rPr>
          <w:rFonts w:ascii="GHEA Grapalat" w:hAnsi="GHEA Grapalat" w:cs="Times Armenian"/>
          <w:b/>
          <w:i/>
          <w:color w:val="000000" w:themeColor="text1"/>
          <w:sz w:val="2"/>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gridCol w:w="906"/>
      </w:tblGrid>
      <w:tr w:rsidR="004C29DB" w:rsidRPr="00C13DB3" w:rsidTr="00685EE3">
        <w:tc>
          <w:tcPr>
            <w:tcW w:w="9854" w:type="dxa"/>
            <w:gridSpan w:val="2"/>
            <w:shd w:val="clear" w:color="auto" w:fill="auto"/>
          </w:tcPr>
          <w:p w:rsidR="004D25F7" w:rsidRPr="004C29DB" w:rsidRDefault="004D25F7" w:rsidP="00FC5DC4">
            <w:pPr>
              <w:spacing w:after="0" w:line="360" w:lineRule="auto"/>
              <w:jc w:val="both"/>
              <w:rPr>
                <w:rFonts w:ascii="GHEA Grapalat" w:hAnsi="GHEA Grapalat"/>
                <w:color w:val="000000" w:themeColor="text1"/>
                <w:lang w:val="hy-AM"/>
              </w:rPr>
            </w:pPr>
            <w:r w:rsidRPr="004C29DB">
              <w:rPr>
                <w:rFonts w:ascii="GHEA Grapalat" w:hAnsi="GHEA Grapalat"/>
                <w:color w:val="000000" w:themeColor="text1"/>
                <w:lang w:val="hy-AM"/>
              </w:rPr>
              <w:t xml:space="preserve">5. Հայտնում եմ, որ ցանկանում եմ օգտվել </w:t>
            </w:r>
            <w:r w:rsidRPr="00C050DE">
              <w:rPr>
                <w:rFonts w:ascii="GHEA Grapalat" w:hAnsi="GHEA Grapalat"/>
                <w:color w:val="000000" w:themeColor="text1"/>
                <w:lang w:val="hy-AM"/>
              </w:rPr>
              <w:t>անհաղթահարելի ուժով` արտակարգ և տվյալ պայմաններում անկանխելի հանգամանքներով պայմանավորված հարկի կամ հարկման բազայի նվազեցման</w:t>
            </w:r>
            <w:r w:rsidR="00C050DE">
              <w:rPr>
                <w:rFonts w:ascii="GHEA Grapalat" w:hAnsi="GHEA Grapalat"/>
                <w:color w:val="000000" w:themeColor="text1"/>
                <w:lang w:val="hy-AM"/>
              </w:rPr>
              <w:t>՝</w:t>
            </w:r>
            <w:r w:rsidRPr="00C050DE">
              <w:rPr>
                <w:rFonts w:ascii="GHEA Grapalat" w:hAnsi="GHEA Grapalat"/>
                <w:color w:val="000000" w:themeColor="text1"/>
                <w:lang w:val="hy-AM"/>
              </w:rPr>
              <w:t xml:space="preserve"> կարգով</w:t>
            </w:r>
            <w:r w:rsidRPr="004C29DB">
              <w:rPr>
                <w:rFonts w:ascii="GHEA Grapalat" w:hAnsi="GHEA Grapalat"/>
                <w:color w:val="000000" w:themeColor="text1"/>
                <w:lang w:val="ru-RU"/>
              </w:rPr>
              <w:t xml:space="preserve"> </w:t>
            </w:r>
            <w:r w:rsidRPr="004C29DB">
              <w:rPr>
                <w:rFonts w:ascii="GHEA Grapalat" w:hAnsi="GHEA Grapalat"/>
                <w:color w:val="000000" w:themeColor="text1"/>
              </w:rPr>
              <w:t>սահմանված</w:t>
            </w:r>
            <w:r w:rsidRPr="004C29DB">
              <w:rPr>
                <w:rFonts w:ascii="GHEA Grapalat" w:hAnsi="GHEA Grapalat"/>
                <w:color w:val="000000" w:themeColor="text1"/>
                <w:lang w:val="ru-RU"/>
              </w:rPr>
              <w:t xml:space="preserve"> </w:t>
            </w:r>
            <w:r w:rsidRPr="004C29DB">
              <w:rPr>
                <w:rFonts w:ascii="GHEA Grapalat" w:hAnsi="GHEA Grapalat"/>
                <w:color w:val="000000" w:themeColor="text1"/>
              </w:rPr>
              <w:t>հետևյալ</w:t>
            </w:r>
            <w:r w:rsidRPr="004C29DB">
              <w:rPr>
                <w:rFonts w:ascii="GHEA Grapalat" w:hAnsi="GHEA Grapalat"/>
                <w:color w:val="000000" w:themeColor="text1"/>
                <w:lang w:val="ru-RU"/>
              </w:rPr>
              <w:t xml:space="preserve"> </w:t>
            </w:r>
            <w:r w:rsidRPr="004C29DB">
              <w:rPr>
                <w:rFonts w:ascii="GHEA Grapalat" w:hAnsi="GHEA Grapalat"/>
                <w:color w:val="000000" w:themeColor="text1"/>
              </w:rPr>
              <w:t>արտոնություններից</w:t>
            </w:r>
            <w:r w:rsidRPr="004C29DB">
              <w:rPr>
                <w:rFonts w:ascii="GHEA Grapalat" w:hAnsi="GHEA Grapalat"/>
                <w:color w:val="000000" w:themeColor="text1"/>
                <w:lang w:val="hy-AM"/>
              </w:rPr>
              <w:t>`</w:t>
            </w:r>
          </w:p>
        </w:tc>
      </w:tr>
      <w:tr w:rsidR="004C29DB" w:rsidRPr="00C13DB3" w:rsidTr="00685EE3">
        <w:tc>
          <w:tcPr>
            <w:tcW w:w="8926" w:type="dxa"/>
            <w:shd w:val="clear" w:color="auto" w:fill="auto"/>
          </w:tcPr>
          <w:p w:rsidR="004D25F7" w:rsidRPr="004C29DB" w:rsidRDefault="0010543F" w:rsidP="0010543F">
            <w:pPr>
              <w:numPr>
                <w:ilvl w:val="0"/>
                <w:numId w:val="35"/>
              </w:numPr>
              <w:tabs>
                <w:tab w:val="left" w:pos="360"/>
              </w:tabs>
              <w:spacing w:after="0" w:line="360" w:lineRule="auto"/>
              <w:ind w:left="67" w:firstLine="0"/>
              <w:contextualSpacing/>
              <w:jc w:val="both"/>
              <w:rPr>
                <w:rFonts w:ascii="GHEA Grapalat" w:hAnsi="GHEA Grapalat"/>
                <w:color w:val="000000" w:themeColor="text1"/>
                <w:lang w:val="hy-AM"/>
              </w:rPr>
            </w:pPr>
            <w:r>
              <w:rPr>
                <w:rFonts w:ascii="GHEA Grapalat" w:hAnsi="GHEA Grapalat"/>
                <w:color w:val="000000" w:themeColor="text1"/>
                <w:lang w:val="hy-AM"/>
              </w:rPr>
              <w:t>20  թ</w:t>
            </w:r>
            <w:r>
              <w:rPr>
                <w:rFonts w:ascii="Cambria Math" w:hAnsi="Cambria Math" w:cs="Cambria Math"/>
                <w:color w:val="000000" w:themeColor="text1"/>
                <w:lang w:val="hy-AM"/>
              </w:rPr>
              <w:t>․</w:t>
            </w:r>
            <w:r>
              <w:rPr>
                <w:rFonts w:ascii="GHEA Grapalat" w:hAnsi="GHEA Grapalat"/>
                <w:color w:val="000000" w:themeColor="text1"/>
                <w:lang w:val="hy-AM"/>
              </w:rPr>
              <w:t xml:space="preserve"> _______________</w:t>
            </w:r>
            <w:r w:rsidR="004C29DB">
              <w:rPr>
                <w:rFonts w:ascii="GHEA Grapalat" w:hAnsi="GHEA Grapalat"/>
                <w:color w:val="000000" w:themeColor="text1"/>
                <w:lang w:val="hy-AM"/>
              </w:rPr>
              <w:t xml:space="preserve"> </w:t>
            </w:r>
            <w:r w:rsidR="008229A7" w:rsidRPr="004C29DB">
              <w:rPr>
                <w:rFonts w:ascii="GHEA Grapalat" w:hAnsi="GHEA Grapalat"/>
                <w:color w:val="000000" w:themeColor="text1"/>
                <w:lang w:val="hy-AM"/>
              </w:rPr>
              <w:t>ժամանակա</w:t>
            </w:r>
            <w:r w:rsidR="00CE1199" w:rsidRPr="004C29DB">
              <w:rPr>
                <w:rFonts w:ascii="GHEA Grapalat" w:hAnsi="GHEA Grapalat"/>
                <w:color w:val="000000" w:themeColor="text1"/>
                <w:lang w:val="hy-AM"/>
              </w:rPr>
              <w:t>շրջան</w:t>
            </w:r>
            <w:r w:rsidR="008229A7" w:rsidRPr="004C29DB">
              <w:rPr>
                <w:rFonts w:ascii="GHEA Grapalat" w:hAnsi="GHEA Grapalat"/>
                <w:color w:val="000000" w:themeColor="text1"/>
                <w:lang w:val="hy-AM"/>
              </w:rPr>
              <w:t>ում հաշվարկված ԱԱՀ-ի</w:t>
            </w:r>
            <w:r w:rsidR="00CE1199" w:rsidRPr="004C29DB">
              <w:rPr>
                <w:rFonts w:ascii="GHEA Grapalat" w:hAnsi="GHEA Grapalat"/>
                <w:color w:val="000000" w:themeColor="text1"/>
                <w:lang w:val="hy-AM"/>
              </w:rPr>
              <w:t xml:space="preserve"> </w:t>
            </w:r>
            <w:r w:rsidR="008229A7" w:rsidRPr="004C29DB">
              <w:rPr>
                <w:rFonts w:ascii="GHEA Grapalat" w:hAnsi="GHEA Grapalat"/>
                <w:color w:val="000000" w:themeColor="text1"/>
                <w:lang w:val="hy-AM"/>
              </w:rPr>
              <w:t>գումարներից նվազեցման մասով (դրամ)</w:t>
            </w:r>
          </w:p>
        </w:tc>
        <w:tc>
          <w:tcPr>
            <w:tcW w:w="928" w:type="dxa"/>
            <w:shd w:val="clear" w:color="auto" w:fill="auto"/>
          </w:tcPr>
          <w:p w:rsidR="004D25F7" w:rsidRPr="004C29DB" w:rsidRDefault="004D25F7" w:rsidP="00FC5DC4">
            <w:pPr>
              <w:spacing w:after="0" w:line="360" w:lineRule="auto"/>
              <w:jc w:val="both"/>
              <w:rPr>
                <w:rFonts w:ascii="GHEA Grapalat" w:hAnsi="GHEA Grapalat"/>
                <w:color w:val="000000" w:themeColor="text1"/>
                <w:lang w:val="hy-AM"/>
              </w:rPr>
            </w:pPr>
          </w:p>
        </w:tc>
      </w:tr>
      <w:tr w:rsidR="004C29DB" w:rsidRPr="00C13DB3" w:rsidTr="00685EE3">
        <w:tc>
          <w:tcPr>
            <w:tcW w:w="8926" w:type="dxa"/>
            <w:shd w:val="clear" w:color="auto" w:fill="auto"/>
          </w:tcPr>
          <w:p w:rsidR="004D25F7" w:rsidRPr="004C29DB" w:rsidRDefault="008229A7" w:rsidP="0010543F">
            <w:pPr>
              <w:spacing w:after="0" w:line="360" w:lineRule="auto"/>
              <w:jc w:val="both"/>
              <w:rPr>
                <w:rFonts w:ascii="GHEA Grapalat" w:hAnsi="GHEA Grapalat"/>
                <w:color w:val="000000" w:themeColor="text1"/>
                <w:lang w:val="hy-AM"/>
              </w:rPr>
            </w:pPr>
            <w:r w:rsidRPr="004C29DB">
              <w:rPr>
                <w:rFonts w:ascii="GHEA Grapalat" w:hAnsi="GHEA Grapalat"/>
                <w:color w:val="000000" w:themeColor="text1"/>
                <w:lang w:val="hy-AM"/>
              </w:rPr>
              <w:t xml:space="preserve">2) </w:t>
            </w:r>
            <w:r w:rsidR="0010543F">
              <w:rPr>
                <w:rFonts w:ascii="GHEA Grapalat" w:hAnsi="GHEA Grapalat"/>
                <w:color w:val="000000" w:themeColor="text1"/>
                <w:lang w:val="hy-AM"/>
              </w:rPr>
              <w:t>20   թ</w:t>
            </w:r>
            <w:r w:rsidR="0010543F">
              <w:rPr>
                <w:rFonts w:ascii="Cambria Math" w:hAnsi="Cambria Math" w:cs="Cambria Math"/>
                <w:color w:val="000000" w:themeColor="text1"/>
                <w:lang w:val="hy-AM"/>
              </w:rPr>
              <w:t>․</w:t>
            </w:r>
            <w:r w:rsidR="0010543F">
              <w:rPr>
                <w:rFonts w:ascii="GHEA Grapalat" w:hAnsi="GHEA Grapalat"/>
                <w:color w:val="000000" w:themeColor="text1"/>
                <w:lang w:val="hy-AM"/>
              </w:rPr>
              <w:t xml:space="preserve"> _______________</w:t>
            </w:r>
            <w:r w:rsidR="004C29DB">
              <w:rPr>
                <w:rFonts w:ascii="GHEA Grapalat" w:hAnsi="GHEA Grapalat"/>
                <w:color w:val="000000" w:themeColor="text1"/>
                <w:lang w:val="hy-AM"/>
              </w:rPr>
              <w:t xml:space="preserve"> </w:t>
            </w:r>
            <w:r w:rsidRPr="004C29DB">
              <w:rPr>
                <w:rFonts w:ascii="GHEA Grapalat" w:hAnsi="GHEA Grapalat"/>
                <w:color w:val="000000" w:themeColor="text1"/>
                <w:lang w:val="hy-AM"/>
              </w:rPr>
              <w:t>ժամանակա</w:t>
            </w:r>
            <w:r w:rsidR="00CE1199" w:rsidRPr="004C29DB">
              <w:rPr>
                <w:rFonts w:ascii="GHEA Grapalat" w:hAnsi="GHEA Grapalat"/>
                <w:color w:val="000000" w:themeColor="text1"/>
                <w:lang w:val="hy-AM"/>
              </w:rPr>
              <w:t>շրջան</w:t>
            </w:r>
            <w:r w:rsidRPr="004C29DB">
              <w:rPr>
                <w:rFonts w:ascii="GHEA Grapalat" w:hAnsi="GHEA Grapalat"/>
                <w:color w:val="000000" w:themeColor="text1"/>
                <w:lang w:val="hy-AM"/>
              </w:rPr>
              <w:t>ում շահութահարկով հարկման բազայի որոշման համար համախառն եկամուտից կատարվող նվազեցումների մասով (դրամ)</w:t>
            </w:r>
          </w:p>
        </w:tc>
        <w:tc>
          <w:tcPr>
            <w:tcW w:w="928" w:type="dxa"/>
            <w:shd w:val="clear" w:color="auto" w:fill="auto"/>
          </w:tcPr>
          <w:p w:rsidR="004D25F7" w:rsidRPr="004C29DB" w:rsidRDefault="004D25F7" w:rsidP="00FC5DC4">
            <w:pPr>
              <w:spacing w:after="0" w:line="360" w:lineRule="auto"/>
              <w:jc w:val="both"/>
              <w:rPr>
                <w:rFonts w:ascii="GHEA Grapalat" w:hAnsi="GHEA Grapalat"/>
                <w:color w:val="000000" w:themeColor="text1"/>
                <w:lang w:val="hy-AM"/>
              </w:rPr>
            </w:pPr>
          </w:p>
        </w:tc>
      </w:tr>
    </w:tbl>
    <w:p w:rsidR="004D25F7" w:rsidRDefault="004D25F7" w:rsidP="00FC5DC4">
      <w:pPr>
        <w:spacing w:after="0"/>
        <w:jc w:val="both"/>
        <w:rPr>
          <w:rFonts w:ascii="GHEA Grapalat" w:hAnsi="GHEA Grapalat"/>
          <w:color w:val="000000" w:themeColor="text1"/>
          <w:lang w:val="ru-RU"/>
        </w:rPr>
      </w:pPr>
    </w:p>
    <w:p w:rsidR="007F4BE5" w:rsidRPr="007F4BE5" w:rsidRDefault="007F4BE5" w:rsidP="00FC5DC4">
      <w:pPr>
        <w:spacing w:after="0"/>
        <w:jc w:val="both"/>
        <w:rPr>
          <w:rFonts w:ascii="GHEA Grapalat" w:hAnsi="GHEA Grapalat"/>
          <w:color w:val="000000" w:themeColor="text1"/>
          <w:lang w:val="ru-RU"/>
        </w:rPr>
      </w:pPr>
    </w:p>
    <w:tbl>
      <w:tblPr>
        <w:tblW w:w="926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027"/>
      </w:tblGrid>
      <w:tr w:rsidR="004C29DB" w:rsidRPr="004C29DB" w:rsidTr="00DC27B9">
        <w:trPr>
          <w:trHeight w:val="595"/>
        </w:trPr>
        <w:tc>
          <w:tcPr>
            <w:tcW w:w="3240" w:type="dxa"/>
            <w:tcBorders>
              <w:top w:val="nil"/>
              <w:left w:val="nil"/>
              <w:bottom w:val="nil"/>
              <w:right w:val="nil"/>
            </w:tcBorders>
            <w:shd w:val="clear" w:color="auto" w:fill="auto"/>
          </w:tcPr>
          <w:p w:rsidR="004D25F7" w:rsidRPr="004C29DB" w:rsidRDefault="004D25F7" w:rsidP="00FC5DC4">
            <w:pPr>
              <w:spacing w:after="0"/>
              <w:rPr>
                <w:rFonts w:ascii="GHEA Grapalat" w:hAnsi="GHEA Grapalat" w:cs="IRTEK Courier"/>
                <w:b/>
                <w:color w:val="000000" w:themeColor="text1"/>
                <w:lang w:val="ru-RU"/>
              </w:rPr>
            </w:pPr>
            <w:r w:rsidRPr="004C29DB">
              <w:rPr>
                <w:rFonts w:ascii="GHEA Grapalat" w:hAnsi="GHEA Grapalat"/>
                <w:color w:val="000000" w:themeColor="text1"/>
              </w:rPr>
              <w:t>Պաշտոնատար</w:t>
            </w:r>
            <w:r w:rsidRPr="004C29DB">
              <w:rPr>
                <w:rFonts w:ascii="GHEA Grapalat" w:hAnsi="GHEA Grapalat"/>
                <w:color w:val="000000" w:themeColor="text1"/>
                <w:lang w:val="ru-RU"/>
              </w:rPr>
              <w:t xml:space="preserve"> </w:t>
            </w:r>
            <w:r w:rsidRPr="004C29DB">
              <w:rPr>
                <w:rFonts w:ascii="GHEA Grapalat" w:hAnsi="GHEA Grapalat"/>
                <w:color w:val="000000" w:themeColor="text1"/>
              </w:rPr>
              <w:t>անձ</w:t>
            </w:r>
          </w:p>
        </w:tc>
        <w:tc>
          <w:tcPr>
            <w:tcW w:w="6027" w:type="dxa"/>
            <w:tcBorders>
              <w:top w:val="nil"/>
              <w:left w:val="nil"/>
              <w:bottom w:val="nil"/>
              <w:right w:val="nil"/>
            </w:tcBorders>
            <w:shd w:val="clear" w:color="auto" w:fill="auto"/>
          </w:tcPr>
          <w:p w:rsidR="004D25F7" w:rsidRPr="004C29DB" w:rsidRDefault="004D25F7" w:rsidP="00FC5DC4">
            <w:pPr>
              <w:spacing w:after="0"/>
              <w:ind w:hanging="18"/>
              <w:rPr>
                <w:rFonts w:ascii="GHEA Grapalat" w:hAnsi="GHEA Grapalat"/>
                <w:bCs/>
                <w:color w:val="000000" w:themeColor="text1"/>
                <w:sz w:val="20"/>
                <w:lang w:val="ru-RU"/>
              </w:rPr>
            </w:pPr>
            <w:r w:rsidRPr="004C29DB">
              <w:rPr>
                <w:rFonts w:ascii="GHEA Grapalat" w:hAnsi="GHEA Grapalat" w:cs="Times Armenian"/>
                <w:bCs/>
                <w:color w:val="000000" w:themeColor="text1"/>
                <w:sz w:val="20"/>
                <w:lang w:val="ru-RU"/>
              </w:rPr>
              <w:t>________________________________________________________</w:t>
            </w:r>
          </w:p>
          <w:p w:rsidR="004D25F7" w:rsidRPr="004C29DB" w:rsidRDefault="004D25F7" w:rsidP="00FC5DC4">
            <w:pPr>
              <w:spacing w:after="0"/>
              <w:ind w:hanging="18"/>
              <w:jc w:val="center"/>
              <w:rPr>
                <w:rFonts w:ascii="GHEA Grapalat" w:hAnsi="GHEA Grapalat"/>
                <w:b/>
                <w:bCs/>
                <w:color w:val="000000" w:themeColor="text1"/>
                <w:sz w:val="20"/>
                <w:lang w:val="ru-RU"/>
              </w:rPr>
            </w:pPr>
            <w:r w:rsidRPr="004C29DB">
              <w:rPr>
                <w:rFonts w:ascii="GHEA Grapalat" w:hAnsi="GHEA Grapalat" w:cs="Sylfaen"/>
                <w:bCs/>
                <w:color w:val="000000" w:themeColor="text1"/>
                <w:sz w:val="16"/>
                <w:szCs w:val="18"/>
              </w:rPr>
              <w:t>ստորագրությունը</w:t>
            </w:r>
            <w:r w:rsidRPr="004C29DB">
              <w:rPr>
                <w:rFonts w:ascii="GHEA Grapalat" w:hAnsi="GHEA Grapalat" w:cs="Times Armenian"/>
                <w:bCs/>
                <w:color w:val="000000" w:themeColor="text1"/>
                <w:sz w:val="16"/>
                <w:szCs w:val="18"/>
                <w:lang w:val="ru-RU"/>
              </w:rPr>
              <w:t xml:space="preserve">,  </w:t>
            </w:r>
            <w:r w:rsidRPr="004C29DB">
              <w:rPr>
                <w:rFonts w:ascii="GHEA Grapalat" w:hAnsi="GHEA Grapalat" w:cs="Sylfaen"/>
                <w:bCs/>
                <w:color w:val="000000" w:themeColor="text1"/>
                <w:sz w:val="16"/>
                <w:szCs w:val="18"/>
              </w:rPr>
              <w:t>անունը</w:t>
            </w:r>
            <w:r w:rsidRPr="004C29DB">
              <w:rPr>
                <w:rFonts w:ascii="GHEA Grapalat" w:hAnsi="GHEA Grapalat" w:cs="Times Armenian"/>
                <w:bCs/>
                <w:color w:val="000000" w:themeColor="text1"/>
                <w:sz w:val="16"/>
                <w:szCs w:val="18"/>
                <w:lang w:val="ru-RU"/>
              </w:rPr>
              <w:t xml:space="preserve">,  </w:t>
            </w:r>
            <w:r w:rsidRPr="004C29DB">
              <w:rPr>
                <w:rFonts w:ascii="GHEA Grapalat" w:hAnsi="GHEA Grapalat" w:cs="Sylfaen"/>
                <w:bCs/>
                <w:color w:val="000000" w:themeColor="text1"/>
                <w:sz w:val="16"/>
                <w:szCs w:val="18"/>
              </w:rPr>
              <w:t>ազգանունը</w:t>
            </w:r>
          </w:p>
        </w:tc>
      </w:tr>
      <w:tr w:rsidR="004C29DB" w:rsidRPr="004C29DB" w:rsidTr="00DC27B9">
        <w:tc>
          <w:tcPr>
            <w:tcW w:w="3240" w:type="dxa"/>
            <w:tcBorders>
              <w:top w:val="nil"/>
              <w:left w:val="nil"/>
              <w:bottom w:val="nil"/>
              <w:right w:val="nil"/>
            </w:tcBorders>
            <w:shd w:val="clear" w:color="auto" w:fill="auto"/>
          </w:tcPr>
          <w:p w:rsidR="004D25F7" w:rsidRPr="004C29DB" w:rsidRDefault="004D25F7" w:rsidP="00FC5DC4">
            <w:pPr>
              <w:spacing w:after="0" w:line="360" w:lineRule="auto"/>
              <w:rPr>
                <w:rFonts w:ascii="GHEA Grapalat" w:hAnsi="GHEA Grapalat" w:cs="IRTEK Courier"/>
                <w:b/>
                <w:color w:val="000000" w:themeColor="text1"/>
                <w:lang w:val="ru-RU"/>
              </w:rPr>
            </w:pPr>
          </w:p>
        </w:tc>
        <w:tc>
          <w:tcPr>
            <w:tcW w:w="6027" w:type="dxa"/>
            <w:tcBorders>
              <w:top w:val="nil"/>
              <w:left w:val="nil"/>
              <w:bottom w:val="nil"/>
              <w:right w:val="nil"/>
            </w:tcBorders>
            <w:shd w:val="clear" w:color="auto" w:fill="auto"/>
          </w:tcPr>
          <w:p w:rsidR="004D25F7" w:rsidRPr="004C29DB" w:rsidRDefault="004D25F7" w:rsidP="00FC5DC4">
            <w:pPr>
              <w:spacing w:after="0"/>
              <w:jc w:val="center"/>
              <w:rPr>
                <w:rFonts w:ascii="GHEA Grapalat" w:hAnsi="GHEA Grapalat"/>
                <w:bCs/>
                <w:color w:val="000000" w:themeColor="text1"/>
                <w:sz w:val="16"/>
                <w:szCs w:val="18"/>
                <w:lang w:val="ru-RU"/>
              </w:rPr>
            </w:pPr>
          </w:p>
        </w:tc>
      </w:tr>
    </w:tbl>
    <w:p w:rsidR="00FC5DC4" w:rsidRPr="004C29DB" w:rsidRDefault="00FC5DC4" w:rsidP="00FC5DC4">
      <w:pPr>
        <w:spacing w:after="0"/>
        <w:jc w:val="right"/>
        <w:rPr>
          <w:rFonts w:ascii="GHEA Grapalat" w:hAnsi="GHEA Grapalat"/>
          <w:color w:val="000000" w:themeColor="text1"/>
          <w:lang w:val="hy-AM"/>
        </w:rPr>
      </w:pPr>
    </w:p>
    <w:p w:rsidR="00FC5DC4" w:rsidRPr="004C29DB" w:rsidRDefault="00FC5DC4">
      <w:pPr>
        <w:rPr>
          <w:rFonts w:ascii="GHEA Grapalat" w:hAnsi="GHEA Grapalat"/>
          <w:color w:val="000000" w:themeColor="text1"/>
          <w:lang w:val="hy-AM"/>
        </w:rPr>
      </w:pPr>
      <w:r w:rsidRPr="004C29DB">
        <w:rPr>
          <w:rFonts w:ascii="GHEA Grapalat" w:hAnsi="GHEA Grapalat"/>
          <w:color w:val="000000" w:themeColor="text1"/>
          <w:lang w:val="hy-AM"/>
        </w:rPr>
        <w:br w:type="page"/>
      </w:r>
    </w:p>
    <w:p w:rsidR="00DC27B9" w:rsidRPr="004C29DB" w:rsidRDefault="00DC27B9" w:rsidP="00FC5DC4">
      <w:pPr>
        <w:spacing w:after="0"/>
        <w:jc w:val="right"/>
        <w:rPr>
          <w:rFonts w:ascii="GHEA Grapalat" w:hAnsi="GHEA Grapalat"/>
          <w:color w:val="000000" w:themeColor="text1"/>
          <w:lang w:val="hy-AM"/>
        </w:rPr>
      </w:pPr>
      <w:r w:rsidRPr="004C29DB">
        <w:rPr>
          <w:rFonts w:ascii="GHEA Grapalat" w:hAnsi="GHEA Grapalat"/>
          <w:color w:val="000000" w:themeColor="text1"/>
          <w:lang w:val="hy-AM"/>
        </w:rPr>
        <w:lastRenderedPageBreak/>
        <w:t>Հավելված N2</w:t>
      </w:r>
    </w:p>
    <w:p w:rsidR="00DC27B9" w:rsidRPr="004C29DB" w:rsidRDefault="00DC27B9" w:rsidP="00FC5DC4">
      <w:pPr>
        <w:shd w:val="clear" w:color="auto" w:fill="FFFFFF"/>
        <w:spacing w:after="0" w:line="360" w:lineRule="auto"/>
        <w:ind w:firstLine="375"/>
        <w:jc w:val="right"/>
        <w:rPr>
          <w:rFonts w:ascii="GHEA Grapalat" w:eastAsia="Times New Roman" w:hAnsi="GHEA Grapalat" w:cs="Times New Roman"/>
          <w:color w:val="000000" w:themeColor="text1"/>
          <w:lang w:val="hy-AM"/>
        </w:rPr>
      </w:pPr>
      <w:r w:rsidRPr="004C29DB">
        <w:rPr>
          <w:rFonts w:ascii="GHEA Grapalat" w:eastAsia="Times New Roman" w:hAnsi="GHEA Grapalat" w:cs="Times New Roman"/>
          <w:color w:val="000000" w:themeColor="text1"/>
          <w:lang w:val="hy-AM"/>
        </w:rPr>
        <w:t xml:space="preserve">ՀՀ կառավարության 20     թ. _______________ </w:t>
      </w:r>
    </w:p>
    <w:p w:rsidR="00DC27B9" w:rsidRPr="004C29DB" w:rsidRDefault="00DC27B9" w:rsidP="00FC5DC4">
      <w:pPr>
        <w:shd w:val="clear" w:color="auto" w:fill="FFFFFF"/>
        <w:spacing w:after="0" w:line="360" w:lineRule="auto"/>
        <w:ind w:firstLine="375"/>
        <w:jc w:val="right"/>
        <w:rPr>
          <w:rFonts w:ascii="GHEA Grapalat" w:eastAsia="Times New Roman" w:hAnsi="GHEA Grapalat" w:cs="Times New Roman"/>
          <w:color w:val="000000" w:themeColor="text1"/>
          <w:lang w:val="hy-AM"/>
        </w:rPr>
      </w:pPr>
      <w:r w:rsidRPr="004C29DB">
        <w:rPr>
          <w:rFonts w:ascii="GHEA Grapalat" w:eastAsia="Times New Roman" w:hAnsi="GHEA Grapalat" w:cs="Times New Roman"/>
          <w:color w:val="000000" w:themeColor="text1"/>
          <w:lang w:val="hy-AM"/>
        </w:rPr>
        <w:t>N __________- Ն որոշման</w:t>
      </w:r>
    </w:p>
    <w:p w:rsidR="00DC27B9" w:rsidRPr="004C29DB" w:rsidRDefault="00DC27B9" w:rsidP="00FC5DC4">
      <w:pPr>
        <w:shd w:val="clear" w:color="auto" w:fill="FFFFFF"/>
        <w:spacing w:after="0" w:line="360" w:lineRule="auto"/>
        <w:ind w:firstLine="375"/>
        <w:rPr>
          <w:rFonts w:ascii="GHEA Grapalat" w:eastAsia="Times New Roman" w:hAnsi="GHEA Grapalat" w:cs="Times New Roman"/>
          <w:color w:val="000000" w:themeColor="text1"/>
          <w:sz w:val="24"/>
          <w:szCs w:val="24"/>
          <w:lang w:val="hy-AM"/>
        </w:rPr>
      </w:pPr>
      <w:r w:rsidRPr="004C29DB">
        <w:rPr>
          <w:rFonts w:ascii="Calibri" w:eastAsia="Times New Roman" w:hAnsi="Calibri" w:cs="Calibri"/>
          <w:color w:val="000000" w:themeColor="text1"/>
          <w:sz w:val="24"/>
          <w:szCs w:val="24"/>
          <w:lang w:val="hy-AM"/>
        </w:rPr>
        <w:t> </w:t>
      </w:r>
    </w:p>
    <w:p w:rsidR="00DC27B9" w:rsidRPr="004C29DB" w:rsidRDefault="00DC27B9" w:rsidP="00FC5DC4">
      <w:pPr>
        <w:spacing w:after="0"/>
        <w:jc w:val="both"/>
        <w:rPr>
          <w:rFonts w:ascii="GHEA Grapalat" w:hAnsi="GHEA Grapalat"/>
          <w:color w:val="000000" w:themeColor="text1"/>
          <w:sz w:val="24"/>
          <w:szCs w:val="24"/>
          <w:lang w:val="hy-AM"/>
        </w:rPr>
      </w:pPr>
    </w:p>
    <w:p w:rsidR="00DC27B9" w:rsidRPr="004C29DB" w:rsidRDefault="00DC27B9" w:rsidP="00FC5DC4">
      <w:pPr>
        <w:spacing w:after="0" w:line="360" w:lineRule="auto"/>
        <w:jc w:val="center"/>
        <w:rPr>
          <w:rFonts w:ascii="GHEA Grapalat" w:hAnsi="GHEA Grapalat"/>
          <w:color w:val="000000" w:themeColor="text1"/>
          <w:sz w:val="24"/>
          <w:szCs w:val="24"/>
          <w:lang w:val="hy-AM"/>
        </w:rPr>
      </w:pPr>
      <w:r w:rsidRPr="004C29DB">
        <w:rPr>
          <w:rFonts w:ascii="GHEA Grapalat" w:hAnsi="GHEA Grapalat"/>
          <w:b/>
          <w:color w:val="000000" w:themeColor="text1"/>
          <w:sz w:val="24"/>
          <w:szCs w:val="24"/>
          <w:lang w:val="hy-AM"/>
        </w:rPr>
        <w:t>Ա</w:t>
      </w:r>
      <w:r w:rsidRPr="004C29DB">
        <w:rPr>
          <w:rFonts w:ascii="GHEA Grapalat" w:eastAsia="Times New Roman" w:hAnsi="GHEA Grapalat" w:cs="Times New Roman"/>
          <w:b/>
          <w:color w:val="000000" w:themeColor="text1"/>
          <w:sz w:val="24"/>
          <w:szCs w:val="24"/>
          <w:lang w:val="hy-AM"/>
        </w:rPr>
        <w:t>ՆՀԱՂԹԱՀԱՐԵԼԻ ՈՒԺՈՎ</w:t>
      </w:r>
      <w:r w:rsidRPr="004C29DB">
        <w:rPr>
          <w:rFonts w:ascii="GHEA Grapalat" w:hAnsi="GHEA Grapalat"/>
          <w:b/>
          <w:color w:val="000000" w:themeColor="text1"/>
          <w:sz w:val="24"/>
          <w:szCs w:val="24"/>
          <w:lang w:val="hy-AM"/>
        </w:rPr>
        <w:t xml:space="preserve">` </w:t>
      </w:r>
      <w:r w:rsidRPr="004C29DB">
        <w:rPr>
          <w:rFonts w:ascii="GHEA Grapalat" w:eastAsia="Times New Roman" w:hAnsi="GHEA Grapalat" w:cs="Times New Roman"/>
          <w:b/>
          <w:color w:val="000000" w:themeColor="text1"/>
          <w:sz w:val="24"/>
          <w:szCs w:val="24"/>
          <w:lang w:val="hy-AM"/>
        </w:rPr>
        <w:t xml:space="preserve">ԱՐՏԱԿԱՐԳ ԵՎ ՏՎՅԱԼ ՊԱՅՄԱՆՆԵՐՈՒՄ ԱՆԿԱՆԽԵԼԻ </w:t>
      </w:r>
      <w:r w:rsidRPr="004C29DB">
        <w:rPr>
          <w:rFonts w:ascii="GHEA Grapalat" w:hAnsi="GHEA Grapalat"/>
          <w:b/>
          <w:color w:val="000000" w:themeColor="text1"/>
          <w:sz w:val="24"/>
          <w:szCs w:val="24"/>
          <w:lang w:val="hy-AM"/>
        </w:rPr>
        <w:t xml:space="preserve">ՀԱՆԳԱՄԱՆՔՆԵՐՈՎ ՊԱՅՄԱՆԱՎՈՐՎԱԾ </w:t>
      </w:r>
      <w:r w:rsidRPr="004C29DB">
        <w:rPr>
          <w:rFonts w:ascii="GHEA Grapalat" w:eastAsia="Times New Roman" w:hAnsi="GHEA Grapalat" w:cs="Times New Roman"/>
          <w:b/>
          <w:color w:val="000000" w:themeColor="text1"/>
          <w:sz w:val="24"/>
          <w:szCs w:val="24"/>
          <w:lang w:val="hy-AM"/>
        </w:rPr>
        <w:t>ԱԿՏԻՎԻ ՍԿԶԲՆԱԿԱՆ ԱՐԺԵՔԻ ՈՐՈՇՄԱՆ</w:t>
      </w:r>
      <w:r w:rsidRPr="004C29DB">
        <w:rPr>
          <w:rFonts w:ascii="GHEA Grapalat" w:hAnsi="GHEA Grapalat"/>
          <w:b/>
          <w:color w:val="000000" w:themeColor="text1"/>
          <w:sz w:val="24"/>
          <w:szCs w:val="24"/>
          <w:lang w:val="hy-AM"/>
        </w:rPr>
        <w:t xml:space="preserve"> ԵՎ ԾԱԽՍԵՐԻ ՓԱՍՏԱԹՂԹԱՎՈՐՄԱՆ ԿԱՐԳԸ</w:t>
      </w:r>
    </w:p>
    <w:p w:rsidR="00DC27B9" w:rsidRPr="004C29DB" w:rsidRDefault="00DC27B9" w:rsidP="00FC5DC4">
      <w:pPr>
        <w:spacing w:after="0"/>
        <w:jc w:val="center"/>
        <w:rPr>
          <w:rFonts w:ascii="GHEA Grapalat" w:hAnsi="GHEA Grapalat"/>
          <w:color w:val="000000" w:themeColor="text1"/>
          <w:sz w:val="24"/>
          <w:szCs w:val="24"/>
          <w:lang w:val="hy-AM"/>
        </w:rPr>
      </w:pPr>
    </w:p>
    <w:p w:rsidR="00DC27B9" w:rsidRPr="004C29DB" w:rsidRDefault="00DC27B9" w:rsidP="00FC5DC4">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Calibri" w:hAnsi="Calibri" w:cs="Calibri"/>
          <w:color w:val="000000" w:themeColor="text1"/>
          <w:sz w:val="24"/>
          <w:szCs w:val="24"/>
          <w:lang w:val="hy-AM"/>
        </w:rPr>
        <w:t> </w:t>
      </w:r>
      <w:r w:rsidRPr="004C29DB">
        <w:rPr>
          <w:rFonts w:ascii="GHEA Grapalat" w:hAnsi="GHEA Grapalat"/>
          <w:color w:val="000000" w:themeColor="text1"/>
          <w:sz w:val="24"/>
          <w:szCs w:val="24"/>
          <w:lang w:val="hy-AM"/>
        </w:rPr>
        <w:t xml:space="preserve">1. </w:t>
      </w:r>
      <w:r w:rsidRPr="004C29DB">
        <w:rPr>
          <w:rFonts w:ascii="GHEA Grapalat" w:eastAsia="GHEA Grapalat" w:hAnsi="GHEA Grapalat" w:cs="GHEA Grapalat"/>
          <w:color w:val="000000" w:themeColor="text1"/>
          <w:sz w:val="24"/>
          <w:szCs w:val="24"/>
          <w:lang w:val="hy-AM"/>
        </w:rPr>
        <w:t>Սույն կարգով կարգավորվում են անհաղթահարելի ուժով` արտակարգ և տվյալ պայմաններում անկանխելի հանգամանքներով պայմանավորված Հ</w:t>
      </w:r>
      <w:r w:rsidR="004C29DB">
        <w:rPr>
          <w:rFonts w:ascii="GHEA Grapalat" w:eastAsia="GHEA Grapalat" w:hAnsi="GHEA Grapalat" w:cs="GHEA Grapalat"/>
          <w:color w:val="000000" w:themeColor="text1"/>
          <w:sz w:val="24"/>
          <w:szCs w:val="24"/>
          <w:lang w:val="hy-AM"/>
        </w:rPr>
        <w:t xml:space="preserve">այաստանի </w:t>
      </w:r>
      <w:r w:rsidRPr="004C29DB">
        <w:rPr>
          <w:rFonts w:ascii="GHEA Grapalat" w:eastAsia="GHEA Grapalat" w:hAnsi="GHEA Grapalat" w:cs="GHEA Grapalat"/>
          <w:color w:val="000000" w:themeColor="text1"/>
          <w:sz w:val="24"/>
          <w:szCs w:val="24"/>
          <w:lang w:val="hy-AM"/>
        </w:rPr>
        <w:t>Հ</w:t>
      </w:r>
      <w:r w:rsidR="004C29DB">
        <w:rPr>
          <w:rFonts w:ascii="GHEA Grapalat" w:eastAsia="GHEA Grapalat" w:hAnsi="GHEA Grapalat" w:cs="GHEA Grapalat"/>
          <w:color w:val="000000" w:themeColor="text1"/>
          <w:sz w:val="24"/>
          <w:szCs w:val="24"/>
          <w:lang w:val="hy-AM"/>
        </w:rPr>
        <w:t>անրապետության</w:t>
      </w:r>
      <w:r w:rsidRPr="004C29DB">
        <w:rPr>
          <w:rFonts w:ascii="GHEA Grapalat" w:eastAsia="GHEA Grapalat" w:hAnsi="GHEA Grapalat" w:cs="GHEA Grapalat"/>
          <w:color w:val="000000" w:themeColor="text1"/>
          <w:sz w:val="24"/>
          <w:szCs w:val="24"/>
          <w:lang w:val="hy-AM"/>
        </w:rPr>
        <w:t xml:space="preserve"> հարկային օրենսգրքի </w:t>
      </w:r>
      <w:r w:rsidR="00F27B2D" w:rsidRPr="004C29DB">
        <w:rPr>
          <w:rFonts w:ascii="GHEA Grapalat" w:eastAsia="GHEA Grapalat" w:hAnsi="GHEA Grapalat" w:cs="GHEA Grapalat"/>
          <w:color w:val="000000" w:themeColor="text1"/>
          <w:sz w:val="24"/>
          <w:szCs w:val="24"/>
          <w:lang w:val="hy-AM"/>
        </w:rPr>
        <w:t xml:space="preserve">(այսուհետ` Օրենսգիրք) </w:t>
      </w:r>
      <w:r w:rsidRPr="004C29DB">
        <w:rPr>
          <w:rFonts w:ascii="GHEA Grapalat" w:hAnsi="GHEA Grapalat"/>
          <w:color w:val="000000" w:themeColor="text1"/>
          <w:sz w:val="24"/>
          <w:szCs w:val="24"/>
          <w:lang w:val="hy-AM"/>
        </w:rPr>
        <w:t xml:space="preserve">4-րդ հոդվածի 1-ին մասի 20-րդ կետով սահմանված </w:t>
      </w:r>
      <w:r w:rsidRPr="004C29DB">
        <w:rPr>
          <w:rFonts w:ascii="GHEA Grapalat" w:eastAsia="Times New Roman" w:hAnsi="GHEA Grapalat" w:cs="Times New Roman"/>
          <w:color w:val="000000" w:themeColor="text1"/>
          <w:sz w:val="24"/>
          <w:szCs w:val="24"/>
          <w:lang w:val="hy-AM"/>
        </w:rPr>
        <w:t xml:space="preserve">ակտիվի սկզբնական արժեքի որոշման և օրենսգրքի </w:t>
      </w:r>
      <w:r w:rsidRPr="004C29DB">
        <w:rPr>
          <w:rFonts w:ascii="GHEA Grapalat" w:eastAsia="GHEA Grapalat" w:hAnsi="GHEA Grapalat" w:cs="GHEA Grapalat"/>
          <w:color w:val="000000" w:themeColor="text1"/>
          <w:sz w:val="24"/>
          <w:szCs w:val="24"/>
          <w:lang w:val="hy-AM"/>
        </w:rPr>
        <w:t>55-րդ հոդվածի 12</w:t>
      </w:r>
      <w:r w:rsidRPr="004C29DB">
        <w:rPr>
          <w:rFonts w:ascii="Cambria Math" w:eastAsia="GHEA Grapalat" w:hAnsi="Cambria Math" w:cs="Cambria Math"/>
          <w:color w:val="000000" w:themeColor="text1"/>
          <w:sz w:val="24"/>
          <w:szCs w:val="24"/>
          <w:lang w:val="hy-AM"/>
        </w:rPr>
        <w:t>․</w:t>
      </w:r>
      <w:r w:rsidRPr="004C29DB">
        <w:rPr>
          <w:rFonts w:ascii="GHEA Grapalat" w:eastAsia="GHEA Grapalat" w:hAnsi="GHEA Grapalat" w:cs="GHEA Grapalat"/>
          <w:color w:val="000000" w:themeColor="text1"/>
          <w:sz w:val="24"/>
          <w:szCs w:val="24"/>
          <w:lang w:val="hy-AM"/>
        </w:rPr>
        <w:t>1-ին մասով սահմանված ծախսերի փաստաթղթավորման հետ կապված հարաբերությունները:</w:t>
      </w:r>
    </w:p>
    <w:p w:rsidR="00DC27B9" w:rsidRPr="004C29DB" w:rsidRDefault="00DC27B9" w:rsidP="00FC5DC4">
      <w:pPr>
        <w:spacing w:after="0" w:line="360" w:lineRule="auto"/>
        <w:ind w:firstLine="709"/>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 xml:space="preserve">2. Սույն կարգը կիրառվում է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35.1-ին հոդվածի համաձայն Հայաստանի Հանրապետությունում </w:t>
      </w:r>
      <w:r w:rsidR="004C29DB">
        <w:rPr>
          <w:rFonts w:ascii="GHEA Grapalat" w:eastAsia="GHEA Grapalat" w:hAnsi="GHEA Grapalat" w:cs="GHEA Grapalat"/>
          <w:color w:val="000000" w:themeColor="text1"/>
          <w:sz w:val="24"/>
          <w:szCs w:val="24"/>
          <w:lang w:val="hy-AM"/>
        </w:rPr>
        <w:t>գ</w:t>
      </w:r>
      <w:r w:rsidRPr="004C29DB">
        <w:rPr>
          <w:rFonts w:ascii="GHEA Grapalat" w:eastAsia="GHEA Grapalat" w:hAnsi="GHEA Grapalat" w:cs="GHEA Grapalat"/>
          <w:color w:val="000000" w:themeColor="text1"/>
          <w:sz w:val="24"/>
          <w:szCs w:val="24"/>
          <w:lang w:val="hy-AM"/>
        </w:rPr>
        <w:t>րանցված իրավաբանական անձանց՝ Հայաստանի Հանրապետությունում գրանցումից հետո ընկած ժամանակա</w:t>
      </w:r>
      <w:r w:rsidR="00CE1199" w:rsidRPr="004C29DB">
        <w:rPr>
          <w:rFonts w:ascii="GHEA Grapalat" w:eastAsia="GHEA Grapalat" w:hAnsi="GHEA Grapalat" w:cs="GHEA Grapalat"/>
          <w:color w:val="000000" w:themeColor="text1"/>
          <w:sz w:val="24"/>
          <w:szCs w:val="24"/>
          <w:lang w:val="hy-AM"/>
        </w:rPr>
        <w:t>շրջան</w:t>
      </w:r>
      <w:r w:rsidRPr="004C29DB">
        <w:rPr>
          <w:rFonts w:ascii="GHEA Grapalat" w:eastAsia="GHEA Grapalat" w:hAnsi="GHEA Grapalat" w:cs="GHEA Grapalat"/>
          <w:color w:val="000000" w:themeColor="text1"/>
          <w:sz w:val="24"/>
          <w:szCs w:val="24"/>
          <w:lang w:val="hy-AM"/>
        </w:rPr>
        <w:t>ների շահութահարկի հաշվարկման նպատակով։</w:t>
      </w:r>
    </w:p>
    <w:p w:rsidR="00DC27B9" w:rsidRPr="004C29DB" w:rsidRDefault="00DC27B9" w:rsidP="00FC5DC4">
      <w:pPr>
        <w:pBdr>
          <w:top w:val="nil"/>
          <w:left w:val="nil"/>
          <w:bottom w:val="nil"/>
          <w:right w:val="nil"/>
          <w:between w:val="nil"/>
        </w:pBdr>
        <w:spacing w:after="0" w:line="360" w:lineRule="auto"/>
        <w:ind w:firstLine="720"/>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3. Սույն կարգի 2-րդ կետում նշված իրավաբանական անձանց՝ Հայաստանի Հանրապետությունում գրանցումից հետո ընկած ժամանակա</w:t>
      </w:r>
      <w:r w:rsidR="00CE1199" w:rsidRPr="004C29DB">
        <w:rPr>
          <w:rFonts w:ascii="GHEA Grapalat" w:eastAsia="GHEA Grapalat" w:hAnsi="GHEA Grapalat" w:cs="GHEA Grapalat"/>
          <w:color w:val="000000" w:themeColor="text1"/>
          <w:sz w:val="24"/>
          <w:szCs w:val="24"/>
          <w:lang w:val="hy-AM"/>
        </w:rPr>
        <w:t>շրջան</w:t>
      </w:r>
      <w:r w:rsidRPr="004C29DB">
        <w:rPr>
          <w:rFonts w:ascii="GHEA Grapalat" w:eastAsia="GHEA Grapalat" w:hAnsi="GHEA Grapalat" w:cs="GHEA Grapalat"/>
          <w:color w:val="000000" w:themeColor="text1"/>
          <w:sz w:val="24"/>
          <w:szCs w:val="24"/>
          <w:lang w:val="hy-AM"/>
        </w:rPr>
        <w:t>ների շահութահարկով հարկման բազան որոշելու նպատակով մինչև Հայաստանի Հանրապետությունում գրանցման պահն ընկած ժամանակահատվածում ձեռք բերված</w:t>
      </w:r>
      <w:r w:rsidR="00AC0EA1">
        <w:rPr>
          <w:rFonts w:ascii="GHEA Grapalat" w:eastAsia="GHEA Grapalat" w:hAnsi="GHEA Grapalat" w:cs="GHEA Grapalat"/>
          <w:color w:val="000000" w:themeColor="text1"/>
          <w:sz w:val="24"/>
          <w:szCs w:val="24"/>
          <w:lang w:val="hy-AM"/>
        </w:rPr>
        <w:t xml:space="preserve"> </w:t>
      </w:r>
      <w:r w:rsidR="00AC0EA1" w:rsidRPr="004F5504">
        <w:rPr>
          <w:rFonts w:ascii="GHEA Grapalat" w:eastAsia="GHEA Grapalat" w:hAnsi="GHEA Grapalat" w:cs="GHEA Grapalat"/>
          <w:color w:val="000000" w:themeColor="text1"/>
          <w:sz w:val="24"/>
          <w:szCs w:val="24"/>
          <w:lang w:val="hy-AM"/>
        </w:rPr>
        <w:t>(</w:t>
      </w:r>
      <w:r w:rsidR="00AC0EA1">
        <w:rPr>
          <w:rFonts w:ascii="GHEA Grapalat" w:eastAsia="GHEA Grapalat" w:hAnsi="GHEA Grapalat" w:cs="GHEA Grapalat"/>
          <w:color w:val="000000" w:themeColor="text1"/>
          <w:sz w:val="24"/>
          <w:szCs w:val="24"/>
          <w:lang w:val="hy-AM"/>
        </w:rPr>
        <w:t>ստացված</w:t>
      </w:r>
      <w:r w:rsidR="00AC0EA1" w:rsidRPr="004F5504">
        <w:rPr>
          <w:rFonts w:ascii="GHEA Grapalat" w:eastAsia="GHEA Grapalat" w:hAnsi="GHEA Grapalat" w:cs="GHEA Grapalat"/>
          <w:color w:val="000000" w:themeColor="text1"/>
          <w:sz w:val="24"/>
          <w:szCs w:val="24"/>
          <w:lang w:val="hy-AM"/>
        </w:rPr>
        <w:t>)</w:t>
      </w:r>
      <w:r w:rsidR="00AC0EA1">
        <w:rPr>
          <w:rFonts w:ascii="GHEA Grapalat" w:eastAsia="GHEA Grapalat" w:hAnsi="GHEA Grapalat" w:cs="GHEA Grapalat"/>
          <w:color w:val="000000" w:themeColor="text1"/>
          <w:sz w:val="24"/>
          <w:szCs w:val="24"/>
          <w:lang w:val="hy-AM"/>
        </w:rPr>
        <w:t xml:space="preserve">, </w:t>
      </w:r>
      <w:r w:rsidR="00AC0EA1" w:rsidRPr="004F5504">
        <w:rPr>
          <w:rFonts w:ascii="GHEA Grapalat" w:eastAsia="GHEA Grapalat" w:hAnsi="GHEA Grapalat" w:cs="GHEA Grapalat"/>
          <w:color w:val="000000" w:themeColor="text1"/>
          <w:sz w:val="24"/>
          <w:szCs w:val="24"/>
          <w:lang w:val="hy-AM"/>
        </w:rPr>
        <w:t>կառուցված, ստեղծված կամ մշակված</w:t>
      </w:r>
      <w:r w:rsidRPr="004C29DB">
        <w:rPr>
          <w:rFonts w:ascii="GHEA Grapalat" w:eastAsia="GHEA Grapalat" w:hAnsi="GHEA Grapalat" w:cs="GHEA Grapalat"/>
          <w:color w:val="000000" w:themeColor="text1"/>
          <w:sz w:val="24"/>
          <w:szCs w:val="24"/>
          <w:lang w:val="hy-AM"/>
        </w:rPr>
        <w:t xml:space="preserve"> ակտիվների և առաջացած պարտավորությունների փաստաթղթավորումը իրականացվում է «Իրավաբանական անձանց պետական գրանցման, իրավաբանական անձանց առանձնացված ստորաբաժանումների, հիմնարկների և անհատ ձեռնարկատերերի պետական </w:t>
      </w:r>
      <w:r w:rsidRPr="004C29DB">
        <w:rPr>
          <w:rFonts w:ascii="GHEA Grapalat" w:eastAsia="GHEA Grapalat" w:hAnsi="GHEA Grapalat" w:cs="GHEA Grapalat"/>
          <w:color w:val="000000" w:themeColor="text1"/>
          <w:sz w:val="24"/>
          <w:szCs w:val="24"/>
          <w:lang w:val="hy-AM"/>
        </w:rPr>
        <w:lastRenderedPageBreak/>
        <w:t>հաշվառման մասին» Հայաստանի Հանրապետության օրենքի</w:t>
      </w:r>
      <w:r w:rsidR="00CE1199" w:rsidRPr="004C29DB">
        <w:rPr>
          <w:rFonts w:ascii="GHEA Grapalat" w:eastAsia="GHEA Grapalat" w:hAnsi="GHEA Grapalat" w:cs="GHEA Grapalat"/>
          <w:color w:val="000000" w:themeColor="text1"/>
          <w:sz w:val="24"/>
          <w:szCs w:val="24"/>
          <w:lang w:val="hy-AM"/>
        </w:rPr>
        <w:t>ն</w:t>
      </w:r>
      <w:r w:rsidRPr="004C29DB">
        <w:rPr>
          <w:rFonts w:ascii="GHEA Grapalat" w:eastAsia="GHEA Grapalat" w:hAnsi="GHEA Grapalat" w:cs="GHEA Grapalat"/>
          <w:color w:val="000000" w:themeColor="text1"/>
          <w:sz w:val="24"/>
          <w:szCs w:val="24"/>
          <w:lang w:val="hy-AM"/>
        </w:rPr>
        <w:t xml:space="preserve"> համապատասխան Պետական եկամուտների կոմիտե ներկայացված հաշվեկշռային ակտով։</w:t>
      </w:r>
    </w:p>
    <w:p w:rsidR="00DC27B9" w:rsidRPr="004C29DB" w:rsidRDefault="00DC27B9" w:rsidP="00FC5DC4">
      <w:pPr>
        <w:spacing w:after="0" w:line="360" w:lineRule="auto"/>
        <w:ind w:firstLine="706"/>
        <w:jc w:val="both"/>
        <w:rPr>
          <w:rFonts w:ascii="GHEA Grapalat" w:eastAsia="GHEA Grapalat" w:hAnsi="GHEA Grapalat" w:cs="GHEA Grapalat"/>
          <w:color w:val="000000" w:themeColor="text1"/>
          <w:sz w:val="24"/>
          <w:szCs w:val="24"/>
          <w:lang w:val="hy-AM"/>
        </w:rPr>
      </w:pPr>
      <w:r w:rsidRPr="004C29DB">
        <w:rPr>
          <w:rFonts w:ascii="GHEA Grapalat" w:eastAsia="GHEA Grapalat" w:hAnsi="GHEA Grapalat" w:cs="GHEA Grapalat"/>
          <w:color w:val="000000" w:themeColor="text1"/>
          <w:sz w:val="24"/>
          <w:szCs w:val="24"/>
          <w:lang w:val="hy-AM"/>
        </w:rPr>
        <w:t>4</w:t>
      </w:r>
      <w:r w:rsidRPr="004C29DB">
        <w:rPr>
          <w:rFonts w:ascii="Cambria Math" w:eastAsia="GHEA Grapalat" w:hAnsi="Cambria Math" w:cs="Cambria Math"/>
          <w:color w:val="000000" w:themeColor="text1"/>
          <w:sz w:val="24"/>
          <w:szCs w:val="24"/>
          <w:lang w:val="hy-AM"/>
        </w:rPr>
        <w:t>․</w:t>
      </w:r>
      <w:r w:rsidRPr="004C29DB">
        <w:rPr>
          <w:rFonts w:ascii="GHEA Grapalat" w:eastAsia="GHEA Grapalat" w:hAnsi="GHEA Grapalat" w:cs="GHEA Grapalat"/>
          <w:color w:val="000000" w:themeColor="text1"/>
          <w:sz w:val="24"/>
          <w:szCs w:val="24"/>
          <w:lang w:val="hy-AM"/>
        </w:rPr>
        <w:t xml:space="preserve"> Սույն կարգի կիրառության նպատակով հաշվեկշռային ակտում ներառված ակտիվների սկզբնական արժեքները որոշվում են </w:t>
      </w:r>
      <w:r w:rsidR="001A2610" w:rsidRPr="004C29DB">
        <w:rPr>
          <w:rFonts w:ascii="GHEA Grapalat" w:eastAsia="GHEA Grapalat" w:hAnsi="GHEA Grapalat" w:cs="GHEA Grapalat"/>
          <w:color w:val="000000" w:themeColor="text1"/>
          <w:sz w:val="24"/>
          <w:szCs w:val="24"/>
          <w:lang w:val="hy-AM"/>
        </w:rPr>
        <w:t>դրանց ձեռք բերումը կամ առաջացումը հիմնավորող՝ Օրենսգրքի 55-րդ հոդվածի 2-րդ մասի 1-5-րդ կետերով, ինչպես նաև նույն հոդվածի 1</w:t>
      </w:r>
      <w:r w:rsidR="00AC0EA1">
        <w:rPr>
          <w:rFonts w:ascii="GHEA Grapalat" w:eastAsia="GHEA Grapalat" w:hAnsi="GHEA Grapalat" w:cs="GHEA Grapalat"/>
          <w:color w:val="000000" w:themeColor="text1"/>
          <w:sz w:val="24"/>
          <w:szCs w:val="24"/>
          <w:lang w:val="hy-AM"/>
        </w:rPr>
        <w:t>2</w:t>
      </w:r>
      <w:r w:rsidR="001A2610" w:rsidRPr="004C29DB">
        <w:rPr>
          <w:rFonts w:ascii="GHEA Grapalat" w:eastAsia="GHEA Grapalat" w:hAnsi="GHEA Grapalat" w:cs="GHEA Grapalat"/>
          <w:color w:val="000000" w:themeColor="text1"/>
          <w:sz w:val="24"/>
          <w:szCs w:val="24"/>
          <w:lang w:val="hy-AM"/>
        </w:rPr>
        <w:t>-13-րդ մասերով սահմանված փաստաթղթեր</w:t>
      </w:r>
      <w:r w:rsidR="00F03931">
        <w:rPr>
          <w:rFonts w:ascii="GHEA Grapalat" w:eastAsia="GHEA Grapalat" w:hAnsi="GHEA Grapalat" w:cs="GHEA Grapalat"/>
          <w:color w:val="000000" w:themeColor="text1"/>
          <w:sz w:val="24"/>
          <w:szCs w:val="24"/>
          <w:lang w:val="hy-AM"/>
        </w:rPr>
        <w:t>ի հիման վրա</w:t>
      </w:r>
      <w:r w:rsidR="001A2610" w:rsidRPr="004C29DB">
        <w:rPr>
          <w:rFonts w:ascii="GHEA Grapalat" w:eastAsia="GHEA Grapalat" w:hAnsi="GHEA Grapalat" w:cs="GHEA Grapalat"/>
          <w:color w:val="000000" w:themeColor="text1"/>
          <w:sz w:val="24"/>
          <w:szCs w:val="24"/>
          <w:lang w:val="hy-AM"/>
        </w:rPr>
        <w:t xml:space="preserve">, իսկ դրանց բացակայության դեպքում </w:t>
      </w:r>
      <w:r w:rsidRPr="004C29DB">
        <w:rPr>
          <w:rFonts w:ascii="GHEA Grapalat" w:eastAsia="GHEA Grapalat" w:hAnsi="GHEA Grapalat" w:cs="GHEA Grapalat"/>
          <w:color w:val="000000" w:themeColor="text1"/>
          <w:sz w:val="24"/>
          <w:szCs w:val="24"/>
          <w:lang w:val="hy-AM"/>
        </w:rPr>
        <w:t xml:space="preserve">հարկ վճարողի նախաձեռնությամբ իրականացվող փորձաքննության արդյունքներով որոշվող շուկայական </w:t>
      </w:r>
      <w:r w:rsidR="001A2610" w:rsidRPr="004C29DB">
        <w:rPr>
          <w:rFonts w:ascii="GHEA Grapalat" w:eastAsia="GHEA Grapalat" w:hAnsi="GHEA Grapalat" w:cs="GHEA Grapalat"/>
          <w:color w:val="000000" w:themeColor="text1"/>
          <w:sz w:val="24"/>
          <w:szCs w:val="24"/>
          <w:lang w:val="hy-AM"/>
        </w:rPr>
        <w:t>արժեքի</w:t>
      </w:r>
      <w:r w:rsidRPr="004C29DB">
        <w:rPr>
          <w:rFonts w:ascii="GHEA Grapalat" w:eastAsia="GHEA Grapalat" w:hAnsi="GHEA Grapalat" w:cs="GHEA Grapalat"/>
          <w:color w:val="000000" w:themeColor="text1"/>
          <w:sz w:val="24"/>
          <w:szCs w:val="24"/>
          <w:lang w:val="hy-AM"/>
        </w:rPr>
        <w:t xml:space="preserve"> </w:t>
      </w:r>
      <w:r w:rsidR="00CE1199" w:rsidRPr="004C29DB">
        <w:rPr>
          <w:rFonts w:ascii="GHEA Grapalat" w:eastAsia="GHEA Grapalat" w:hAnsi="GHEA Grapalat" w:cs="GHEA Grapalat"/>
          <w:color w:val="000000" w:themeColor="text1"/>
          <w:sz w:val="24"/>
          <w:szCs w:val="24"/>
          <w:lang w:val="hy-AM"/>
        </w:rPr>
        <w:t xml:space="preserve">70 տոկոսի </w:t>
      </w:r>
      <w:r w:rsidR="001A2610" w:rsidRPr="004C29DB">
        <w:rPr>
          <w:rFonts w:ascii="GHEA Grapalat" w:eastAsia="GHEA Grapalat" w:hAnsi="GHEA Grapalat" w:cs="GHEA Grapalat"/>
          <w:color w:val="000000" w:themeColor="text1"/>
          <w:sz w:val="24"/>
          <w:szCs w:val="24"/>
          <w:lang w:val="hy-AM"/>
        </w:rPr>
        <w:t>չափով</w:t>
      </w:r>
      <w:r w:rsidRPr="004C29DB">
        <w:rPr>
          <w:rFonts w:ascii="GHEA Grapalat" w:eastAsia="GHEA Grapalat" w:hAnsi="GHEA Grapalat" w:cs="GHEA Grapalat"/>
          <w:color w:val="000000" w:themeColor="text1"/>
          <w:sz w:val="24"/>
          <w:szCs w:val="24"/>
          <w:lang w:val="hy-AM"/>
        </w:rPr>
        <w:t>։</w:t>
      </w:r>
    </w:p>
    <w:p w:rsidR="00CB4FD4" w:rsidRPr="004C29DB" w:rsidRDefault="00CB4FD4" w:rsidP="00FC5DC4">
      <w:pPr>
        <w:shd w:val="clear" w:color="auto" w:fill="FFFFFF"/>
        <w:spacing w:after="0" w:line="360" w:lineRule="auto"/>
        <w:jc w:val="both"/>
        <w:rPr>
          <w:rFonts w:ascii="GHEA Grapalat" w:hAnsi="GHEA Grapalat"/>
          <w:color w:val="000000" w:themeColor="text1"/>
          <w:sz w:val="24"/>
          <w:szCs w:val="24"/>
          <w:lang w:val="hy-AM"/>
        </w:rPr>
      </w:pPr>
    </w:p>
    <w:sectPr w:rsidR="00CB4FD4" w:rsidRPr="004C29DB" w:rsidSect="00656336">
      <w:footerReference w:type="default" r:id="rId8"/>
      <w:pgSz w:w="11907" w:h="16839" w:code="9"/>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F01F59" w16cex:dateUtc="2023-11-03T13:24:00Z"/>
  <w16cex:commentExtensible w16cex:durableId="0CA9ED86" w16cex:dateUtc="2023-11-03T13:25:00Z"/>
  <w16cex:commentExtensible w16cex:durableId="17EBDAD7" w16cex:dateUtc="2023-11-03T13:28:00Z"/>
  <w16cex:commentExtensible w16cex:durableId="157BF01F" w16cex:dateUtc="2023-11-03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61957" w16cid:durableId="18F01F59"/>
  <w16cid:commentId w16cid:paraId="68EF413F" w16cid:durableId="0CA9ED86"/>
  <w16cid:commentId w16cid:paraId="3B04A570" w16cid:durableId="17EBDAD7"/>
  <w16cid:commentId w16cid:paraId="1D308527" w16cid:durableId="157BF0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51C" w:rsidRDefault="0092651C" w:rsidP="00F43BD5">
      <w:pPr>
        <w:spacing w:after="0" w:line="240" w:lineRule="auto"/>
      </w:pPr>
      <w:r>
        <w:separator/>
      </w:r>
    </w:p>
  </w:endnote>
  <w:endnote w:type="continuationSeparator" w:id="0">
    <w:p w:rsidR="0092651C" w:rsidRDefault="0092651C" w:rsidP="00F4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MS Mincho"/>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39" w:rsidRDefault="00626D39">
    <w:pPr>
      <w:pStyle w:val="Footer"/>
      <w:jc w:val="right"/>
    </w:pPr>
  </w:p>
  <w:p w:rsidR="00626D39" w:rsidRDefault="00626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51C" w:rsidRDefault="0092651C" w:rsidP="00F43BD5">
      <w:pPr>
        <w:spacing w:after="0" w:line="240" w:lineRule="auto"/>
      </w:pPr>
      <w:r>
        <w:separator/>
      </w:r>
    </w:p>
  </w:footnote>
  <w:footnote w:type="continuationSeparator" w:id="0">
    <w:p w:rsidR="0092651C" w:rsidRDefault="0092651C" w:rsidP="00F43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44DA"/>
    <w:multiLevelType w:val="hybridMultilevel"/>
    <w:tmpl w:val="4CBE85A4"/>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B07FDB"/>
    <w:multiLevelType w:val="hybridMultilevel"/>
    <w:tmpl w:val="19D8DF36"/>
    <w:lvl w:ilvl="0" w:tplc="6D0262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986BEC"/>
    <w:multiLevelType w:val="hybridMultilevel"/>
    <w:tmpl w:val="3BF6C41C"/>
    <w:lvl w:ilvl="0" w:tplc="C4C44F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89D14E1"/>
    <w:multiLevelType w:val="hybridMultilevel"/>
    <w:tmpl w:val="A6245B44"/>
    <w:lvl w:ilvl="0" w:tplc="F21012CA">
      <w:start w:val="1"/>
      <w:numFmt w:val="decimal"/>
      <w:lvlText w:val="Հոդված %1."/>
      <w:lvlJc w:val="left"/>
      <w:pPr>
        <w:ind w:left="927" w:hanging="360"/>
      </w:pPr>
      <w:rPr>
        <w:rFonts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AB10E1"/>
    <w:multiLevelType w:val="hybridMultilevel"/>
    <w:tmpl w:val="97D431EC"/>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03E78"/>
    <w:multiLevelType w:val="hybridMultilevel"/>
    <w:tmpl w:val="AE14CC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E6567D"/>
    <w:multiLevelType w:val="hybridMultilevel"/>
    <w:tmpl w:val="84CCF164"/>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271D5F"/>
    <w:multiLevelType w:val="hybridMultilevel"/>
    <w:tmpl w:val="F5324B36"/>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E359CB"/>
    <w:multiLevelType w:val="hybridMultilevel"/>
    <w:tmpl w:val="F50A3278"/>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1B3FE6"/>
    <w:multiLevelType w:val="hybridMultilevel"/>
    <w:tmpl w:val="4B906B84"/>
    <w:lvl w:ilvl="0" w:tplc="F21012CA">
      <w:start w:val="1"/>
      <w:numFmt w:val="decimal"/>
      <w:lvlText w:val="Հոդված %1."/>
      <w:lvlJc w:val="left"/>
      <w:pPr>
        <w:ind w:left="1337" w:hanging="360"/>
      </w:pPr>
      <w:rPr>
        <w:rFonts w:hint="default"/>
        <w:b/>
        <w:i w:val="0"/>
      </w:r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10">
    <w:nsid w:val="2E32782E"/>
    <w:multiLevelType w:val="hybridMultilevel"/>
    <w:tmpl w:val="AE6AAE26"/>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1B6ACD"/>
    <w:multiLevelType w:val="hybridMultilevel"/>
    <w:tmpl w:val="FEB03ADA"/>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B1F60D6"/>
    <w:multiLevelType w:val="hybridMultilevel"/>
    <w:tmpl w:val="65B2DF1A"/>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3169F1"/>
    <w:multiLevelType w:val="hybridMultilevel"/>
    <w:tmpl w:val="3AAC24EA"/>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CA252A3"/>
    <w:multiLevelType w:val="hybridMultilevel"/>
    <w:tmpl w:val="DF4AC570"/>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D582755"/>
    <w:multiLevelType w:val="hybridMultilevel"/>
    <w:tmpl w:val="64A8EB5C"/>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1313A4"/>
    <w:multiLevelType w:val="hybridMultilevel"/>
    <w:tmpl w:val="79A41B12"/>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D1755D"/>
    <w:multiLevelType w:val="hybridMultilevel"/>
    <w:tmpl w:val="91E46342"/>
    <w:lvl w:ilvl="0" w:tplc="F21012CA">
      <w:start w:val="1"/>
      <w:numFmt w:val="decimal"/>
      <w:lvlText w:val="Հոդված %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0BB0AA4"/>
    <w:multiLevelType w:val="hybridMultilevel"/>
    <w:tmpl w:val="D6889A94"/>
    <w:lvl w:ilvl="0" w:tplc="F21012CA">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425450D5"/>
    <w:multiLevelType w:val="hybridMultilevel"/>
    <w:tmpl w:val="5AB42B3E"/>
    <w:lvl w:ilvl="0" w:tplc="29BC9DFC">
      <w:start w:val="1"/>
      <w:numFmt w:val="decimal"/>
      <w:lvlText w:val="Հոդված %1."/>
      <w:lvlJc w:val="left"/>
      <w:pPr>
        <w:ind w:left="1353"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12101D"/>
    <w:multiLevelType w:val="hybridMultilevel"/>
    <w:tmpl w:val="A9C2FD72"/>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262B0"/>
    <w:multiLevelType w:val="hybridMultilevel"/>
    <w:tmpl w:val="95C66980"/>
    <w:lvl w:ilvl="0" w:tplc="3B0C9004">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AAF71D9"/>
    <w:multiLevelType w:val="hybridMultilevel"/>
    <w:tmpl w:val="495EF5C8"/>
    <w:lvl w:ilvl="0" w:tplc="1E646E12">
      <w:start w:val="1"/>
      <w:numFmt w:val="decimal"/>
      <w:lvlText w:val="%1)"/>
      <w:lvlJc w:val="left"/>
      <w:pPr>
        <w:ind w:left="735" w:hanging="360"/>
      </w:pPr>
      <w:rPr>
        <w:rFonts w:eastAsia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C5B0C14"/>
    <w:multiLevelType w:val="hybridMultilevel"/>
    <w:tmpl w:val="408E04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660B70"/>
    <w:multiLevelType w:val="hybridMultilevel"/>
    <w:tmpl w:val="1206B7C0"/>
    <w:lvl w:ilvl="0" w:tplc="048CBDF0">
      <w:start w:val="1"/>
      <w:numFmt w:val="decimal"/>
      <w:lvlText w:val="%1)"/>
      <w:lvlJc w:val="left"/>
      <w:pPr>
        <w:ind w:left="198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51BC5250"/>
    <w:multiLevelType w:val="hybridMultilevel"/>
    <w:tmpl w:val="502E4DD2"/>
    <w:lvl w:ilvl="0" w:tplc="C1C8C66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259627E"/>
    <w:multiLevelType w:val="hybridMultilevel"/>
    <w:tmpl w:val="4A12FCD8"/>
    <w:lvl w:ilvl="0" w:tplc="F21012CA">
      <w:start w:val="1"/>
      <w:numFmt w:val="decimal"/>
      <w:lvlText w:val="Հոդված %1."/>
      <w:lvlJc w:val="left"/>
      <w:pPr>
        <w:ind w:left="927" w:hanging="360"/>
      </w:pPr>
      <w:rPr>
        <w:rFonts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63B4A91"/>
    <w:multiLevelType w:val="hybridMultilevel"/>
    <w:tmpl w:val="2D9881F2"/>
    <w:lvl w:ilvl="0" w:tplc="D5CC9B66">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5572DB"/>
    <w:multiLevelType w:val="hybridMultilevel"/>
    <w:tmpl w:val="8E304BB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8E221E9"/>
    <w:multiLevelType w:val="hybridMultilevel"/>
    <w:tmpl w:val="26B0979A"/>
    <w:lvl w:ilvl="0" w:tplc="048CBD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DFD0A06"/>
    <w:multiLevelType w:val="hybridMultilevel"/>
    <w:tmpl w:val="C1E61C82"/>
    <w:lvl w:ilvl="0" w:tplc="3272BFDA">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DBF106D"/>
    <w:multiLevelType w:val="hybridMultilevel"/>
    <w:tmpl w:val="2B9672EA"/>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DA3D4D"/>
    <w:multiLevelType w:val="hybridMultilevel"/>
    <w:tmpl w:val="04FA610A"/>
    <w:lvl w:ilvl="0" w:tplc="F21012CA">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7DA20BB3"/>
    <w:multiLevelType w:val="hybridMultilevel"/>
    <w:tmpl w:val="F7680E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9"/>
  </w:num>
  <w:num w:numId="2">
    <w:abstractNumId w:val="28"/>
  </w:num>
  <w:num w:numId="3">
    <w:abstractNumId w:val="6"/>
  </w:num>
  <w:num w:numId="4">
    <w:abstractNumId w:val="33"/>
  </w:num>
  <w:num w:numId="5">
    <w:abstractNumId w:val="9"/>
  </w:num>
  <w:num w:numId="6">
    <w:abstractNumId w:val="31"/>
  </w:num>
  <w:num w:numId="7">
    <w:abstractNumId w:val="4"/>
  </w:num>
  <w:num w:numId="8">
    <w:abstractNumId w:val="14"/>
  </w:num>
  <w:num w:numId="9">
    <w:abstractNumId w:val="11"/>
  </w:num>
  <w:num w:numId="10">
    <w:abstractNumId w:val="32"/>
  </w:num>
  <w:num w:numId="11">
    <w:abstractNumId w:val="8"/>
  </w:num>
  <w:num w:numId="12">
    <w:abstractNumId w:val="12"/>
  </w:num>
  <w:num w:numId="13">
    <w:abstractNumId w:val="0"/>
  </w:num>
  <w:num w:numId="14">
    <w:abstractNumId w:val="3"/>
  </w:num>
  <w:num w:numId="15">
    <w:abstractNumId w:val="7"/>
  </w:num>
  <w:num w:numId="16">
    <w:abstractNumId w:val="13"/>
  </w:num>
  <w:num w:numId="17">
    <w:abstractNumId w:val="16"/>
  </w:num>
  <w:num w:numId="18">
    <w:abstractNumId w:val="26"/>
  </w:num>
  <w:num w:numId="19">
    <w:abstractNumId w:val="23"/>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5"/>
  </w:num>
  <w:num w:numId="32">
    <w:abstractNumId w:val="24"/>
  </w:num>
  <w:num w:numId="33">
    <w:abstractNumId w:val="1"/>
  </w:num>
  <w:num w:numId="34">
    <w:abstractNumId w:val="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D5"/>
    <w:rsid w:val="00004DFD"/>
    <w:rsid w:val="00007EFB"/>
    <w:rsid w:val="00013D06"/>
    <w:rsid w:val="000251A7"/>
    <w:rsid w:val="0003274E"/>
    <w:rsid w:val="00043F6C"/>
    <w:rsid w:val="00052FFF"/>
    <w:rsid w:val="000572A9"/>
    <w:rsid w:val="000612E9"/>
    <w:rsid w:val="000642DD"/>
    <w:rsid w:val="00066820"/>
    <w:rsid w:val="00072BFE"/>
    <w:rsid w:val="00077152"/>
    <w:rsid w:val="0008019C"/>
    <w:rsid w:val="00084E41"/>
    <w:rsid w:val="000911CD"/>
    <w:rsid w:val="00093408"/>
    <w:rsid w:val="000A5907"/>
    <w:rsid w:val="000A7CF9"/>
    <w:rsid w:val="000B0877"/>
    <w:rsid w:val="000B1090"/>
    <w:rsid w:val="000B4C2E"/>
    <w:rsid w:val="000B5B3B"/>
    <w:rsid w:val="000C1F85"/>
    <w:rsid w:val="000C243F"/>
    <w:rsid w:val="000D2247"/>
    <w:rsid w:val="000D24C9"/>
    <w:rsid w:val="000D44AA"/>
    <w:rsid w:val="000E13E4"/>
    <w:rsid w:val="000E600E"/>
    <w:rsid w:val="000E75EE"/>
    <w:rsid w:val="000F1739"/>
    <w:rsid w:val="000F24B9"/>
    <w:rsid w:val="000F405D"/>
    <w:rsid w:val="000F5CF8"/>
    <w:rsid w:val="00100C40"/>
    <w:rsid w:val="00101BCC"/>
    <w:rsid w:val="00104602"/>
    <w:rsid w:val="0010543F"/>
    <w:rsid w:val="00112D6B"/>
    <w:rsid w:val="001210D4"/>
    <w:rsid w:val="001211D2"/>
    <w:rsid w:val="001227FB"/>
    <w:rsid w:val="001254A9"/>
    <w:rsid w:val="0013485B"/>
    <w:rsid w:val="00144DD3"/>
    <w:rsid w:val="00146E7C"/>
    <w:rsid w:val="00147BB5"/>
    <w:rsid w:val="001512A0"/>
    <w:rsid w:val="001512E8"/>
    <w:rsid w:val="00153D11"/>
    <w:rsid w:val="00155546"/>
    <w:rsid w:val="0015709D"/>
    <w:rsid w:val="00163496"/>
    <w:rsid w:val="001774C7"/>
    <w:rsid w:val="00183CC0"/>
    <w:rsid w:val="00191AE5"/>
    <w:rsid w:val="00197590"/>
    <w:rsid w:val="001A2610"/>
    <w:rsid w:val="001A6770"/>
    <w:rsid w:val="001B3690"/>
    <w:rsid w:val="001B4886"/>
    <w:rsid w:val="001B7291"/>
    <w:rsid w:val="001C4471"/>
    <w:rsid w:val="001C4F25"/>
    <w:rsid w:val="001D0854"/>
    <w:rsid w:val="001D5E59"/>
    <w:rsid w:val="001E02BF"/>
    <w:rsid w:val="001E6B21"/>
    <w:rsid w:val="001F100E"/>
    <w:rsid w:val="001F321F"/>
    <w:rsid w:val="00211483"/>
    <w:rsid w:val="00211F6F"/>
    <w:rsid w:val="002126ED"/>
    <w:rsid w:val="00217BCA"/>
    <w:rsid w:val="0022453E"/>
    <w:rsid w:val="00231DFD"/>
    <w:rsid w:val="00233AAE"/>
    <w:rsid w:val="0025666B"/>
    <w:rsid w:val="00260F7F"/>
    <w:rsid w:val="00261670"/>
    <w:rsid w:val="00261E78"/>
    <w:rsid w:val="00285690"/>
    <w:rsid w:val="00293019"/>
    <w:rsid w:val="0029449D"/>
    <w:rsid w:val="002B0CF3"/>
    <w:rsid w:val="002C1C80"/>
    <w:rsid w:val="002C4C83"/>
    <w:rsid w:val="002C5919"/>
    <w:rsid w:val="002C5EE3"/>
    <w:rsid w:val="002C7000"/>
    <w:rsid w:val="002C76ED"/>
    <w:rsid w:val="002D5FFE"/>
    <w:rsid w:val="002E327E"/>
    <w:rsid w:val="002F28DA"/>
    <w:rsid w:val="002F5ED0"/>
    <w:rsid w:val="002F6707"/>
    <w:rsid w:val="002F67D3"/>
    <w:rsid w:val="002F7135"/>
    <w:rsid w:val="0030300F"/>
    <w:rsid w:val="0030402B"/>
    <w:rsid w:val="003134DF"/>
    <w:rsid w:val="0032247E"/>
    <w:rsid w:val="00324BBE"/>
    <w:rsid w:val="003270C7"/>
    <w:rsid w:val="0034401D"/>
    <w:rsid w:val="003467C1"/>
    <w:rsid w:val="00361D3E"/>
    <w:rsid w:val="00365CF1"/>
    <w:rsid w:val="00373AA1"/>
    <w:rsid w:val="00374B18"/>
    <w:rsid w:val="00381CC1"/>
    <w:rsid w:val="00390951"/>
    <w:rsid w:val="003930EC"/>
    <w:rsid w:val="00395BFA"/>
    <w:rsid w:val="003A145E"/>
    <w:rsid w:val="003A6C87"/>
    <w:rsid w:val="003A6F38"/>
    <w:rsid w:val="003A7F7F"/>
    <w:rsid w:val="003B1E54"/>
    <w:rsid w:val="003B20D1"/>
    <w:rsid w:val="003C3883"/>
    <w:rsid w:val="003F2E69"/>
    <w:rsid w:val="00404646"/>
    <w:rsid w:val="00406DCF"/>
    <w:rsid w:val="00407376"/>
    <w:rsid w:val="00407E41"/>
    <w:rsid w:val="00421182"/>
    <w:rsid w:val="00431538"/>
    <w:rsid w:val="00431F0B"/>
    <w:rsid w:val="00436AEE"/>
    <w:rsid w:val="0044307E"/>
    <w:rsid w:val="00444D11"/>
    <w:rsid w:val="00446713"/>
    <w:rsid w:val="00447E5C"/>
    <w:rsid w:val="0045057F"/>
    <w:rsid w:val="004622E2"/>
    <w:rsid w:val="00465A07"/>
    <w:rsid w:val="00484A17"/>
    <w:rsid w:val="00495537"/>
    <w:rsid w:val="004A41AD"/>
    <w:rsid w:val="004A6EAA"/>
    <w:rsid w:val="004C29DB"/>
    <w:rsid w:val="004D25F7"/>
    <w:rsid w:val="004D424C"/>
    <w:rsid w:val="004E5101"/>
    <w:rsid w:val="004F12AA"/>
    <w:rsid w:val="004F74D1"/>
    <w:rsid w:val="00506248"/>
    <w:rsid w:val="00506EE1"/>
    <w:rsid w:val="005078AF"/>
    <w:rsid w:val="00507999"/>
    <w:rsid w:val="005159E9"/>
    <w:rsid w:val="00517263"/>
    <w:rsid w:val="00527AF4"/>
    <w:rsid w:val="005350D5"/>
    <w:rsid w:val="0055322B"/>
    <w:rsid w:val="00562971"/>
    <w:rsid w:val="00572E5A"/>
    <w:rsid w:val="00580B67"/>
    <w:rsid w:val="00585C84"/>
    <w:rsid w:val="00585F02"/>
    <w:rsid w:val="00596080"/>
    <w:rsid w:val="005A6475"/>
    <w:rsid w:val="005B1DEE"/>
    <w:rsid w:val="005D4ADC"/>
    <w:rsid w:val="005D5239"/>
    <w:rsid w:val="005F61BF"/>
    <w:rsid w:val="006046A5"/>
    <w:rsid w:val="00626D39"/>
    <w:rsid w:val="0063365E"/>
    <w:rsid w:val="006472A1"/>
    <w:rsid w:val="006520FC"/>
    <w:rsid w:val="00656336"/>
    <w:rsid w:val="006639FD"/>
    <w:rsid w:val="00663D93"/>
    <w:rsid w:val="006642A5"/>
    <w:rsid w:val="00682B75"/>
    <w:rsid w:val="006836EC"/>
    <w:rsid w:val="0069686A"/>
    <w:rsid w:val="006A1B2D"/>
    <w:rsid w:val="006A791E"/>
    <w:rsid w:val="006B620E"/>
    <w:rsid w:val="006B7084"/>
    <w:rsid w:val="006C1101"/>
    <w:rsid w:val="006C3511"/>
    <w:rsid w:val="006C431F"/>
    <w:rsid w:val="006E1BE6"/>
    <w:rsid w:val="006F0249"/>
    <w:rsid w:val="006F49DB"/>
    <w:rsid w:val="006F5FDB"/>
    <w:rsid w:val="006F7523"/>
    <w:rsid w:val="00702D7E"/>
    <w:rsid w:val="00706DD6"/>
    <w:rsid w:val="00710712"/>
    <w:rsid w:val="007154AA"/>
    <w:rsid w:val="00716ECD"/>
    <w:rsid w:val="00722F6E"/>
    <w:rsid w:val="00724197"/>
    <w:rsid w:val="00735873"/>
    <w:rsid w:val="007457F3"/>
    <w:rsid w:val="00751618"/>
    <w:rsid w:val="00755D09"/>
    <w:rsid w:val="00756818"/>
    <w:rsid w:val="007603FA"/>
    <w:rsid w:val="00761F6B"/>
    <w:rsid w:val="00762B90"/>
    <w:rsid w:val="0076402F"/>
    <w:rsid w:val="00784224"/>
    <w:rsid w:val="0079196F"/>
    <w:rsid w:val="00792EA1"/>
    <w:rsid w:val="00793303"/>
    <w:rsid w:val="00793E8D"/>
    <w:rsid w:val="0079698B"/>
    <w:rsid w:val="007A5966"/>
    <w:rsid w:val="007B634B"/>
    <w:rsid w:val="007C64DB"/>
    <w:rsid w:val="007D1B8F"/>
    <w:rsid w:val="007E0128"/>
    <w:rsid w:val="007E33E1"/>
    <w:rsid w:val="007E4176"/>
    <w:rsid w:val="007F4BE5"/>
    <w:rsid w:val="007F4F51"/>
    <w:rsid w:val="007F7B2A"/>
    <w:rsid w:val="00800EDF"/>
    <w:rsid w:val="008023ED"/>
    <w:rsid w:val="00802FB0"/>
    <w:rsid w:val="00814376"/>
    <w:rsid w:val="008229A7"/>
    <w:rsid w:val="00823749"/>
    <w:rsid w:val="00825D72"/>
    <w:rsid w:val="00826FC2"/>
    <w:rsid w:val="00851CA0"/>
    <w:rsid w:val="00853017"/>
    <w:rsid w:val="008537EF"/>
    <w:rsid w:val="00854621"/>
    <w:rsid w:val="00866373"/>
    <w:rsid w:val="00873963"/>
    <w:rsid w:val="00873A22"/>
    <w:rsid w:val="00882B41"/>
    <w:rsid w:val="00886D13"/>
    <w:rsid w:val="008938C0"/>
    <w:rsid w:val="008946D8"/>
    <w:rsid w:val="008A3C76"/>
    <w:rsid w:val="008A656B"/>
    <w:rsid w:val="008A7E17"/>
    <w:rsid w:val="008B082C"/>
    <w:rsid w:val="008B0CE8"/>
    <w:rsid w:val="008B0D11"/>
    <w:rsid w:val="008B681D"/>
    <w:rsid w:val="008C3255"/>
    <w:rsid w:val="008D2BB3"/>
    <w:rsid w:val="008D2DC3"/>
    <w:rsid w:val="008D499E"/>
    <w:rsid w:val="008E6899"/>
    <w:rsid w:val="008F5600"/>
    <w:rsid w:val="009073A7"/>
    <w:rsid w:val="009242B9"/>
    <w:rsid w:val="0092651C"/>
    <w:rsid w:val="00937BF3"/>
    <w:rsid w:val="0094021B"/>
    <w:rsid w:val="00953D47"/>
    <w:rsid w:val="00957758"/>
    <w:rsid w:val="00957AAD"/>
    <w:rsid w:val="00970F0A"/>
    <w:rsid w:val="009757B7"/>
    <w:rsid w:val="00976956"/>
    <w:rsid w:val="00981651"/>
    <w:rsid w:val="0098409F"/>
    <w:rsid w:val="009852BF"/>
    <w:rsid w:val="0099473C"/>
    <w:rsid w:val="009B17D9"/>
    <w:rsid w:val="009B235F"/>
    <w:rsid w:val="009B5088"/>
    <w:rsid w:val="009C5229"/>
    <w:rsid w:val="009D41A0"/>
    <w:rsid w:val="009D601B"/>
    <w:rsid w:val="009D7597"/>
    <w:rsid w:val="009E22EB"/>
    <w:rsid w:val="009F58EB"/>
    <w:rsid w:val="00A128A8"/>
    <w:rsid w:val="00A30133"/>
    <w:rsid w:val="00A400AF"/>
    <w:rsid w:val="00A43066"/>
    <w:rsid w:val="00A508E1"/>
    <w:rsid w:val="00A55F73"/>
    <w:rsid w:val="00A60757"/>
    <w:rsid w:val="00A73290"/>
    <w:rsid w:val="00A76571"/>
    <w:rsid w:val="00A80B73"/>
    <w:rsid w:val="00A83F75"/>
    <w:rsid w:val="00AA1948"/>
    <w:rsid w:val="00AA3FE0"/>
    <w:rsid w:val="00AB08BA"/>
    <w:rsid w:val="00AB0D9D"/>
    <w:rsid w:val="00AB1CD8"/>
    <w:rsid w:val="00AB31CF"/>
    <w:rsid w:val="00AB3E94"/>
    <w:rsid w:val="00AB6486"/>
    <w:rsid w:val="00AC0EA1"/>
    <w:rsid w:val="00AC44C5"/>
    <w:rsid w:val="00AD53E8"/>
    <w:rsid w:val="00AD736E"/>
    <w:rsid w:val="00AE041D"/>
    <w:rsid w:val="00AE0756"/>
    <w:rsid w:val="00AF013B"/>
    <w:rsid w:val="00B057B6"/>
    <w:rsid w:val="00B06F4A"/>
    <w:rsid w:val="00B203A5"/>
    <w:rsid w:val="00B20BCD"/>
    <w:rsid w:val="00B23DFA"/>
    <w:rsid w:val="00B3112D"/>
    <w:rsid w:val="00B31BDD"/>
    <w:rsid w:val="00B34D34"/>
    <w:rsid w:val="00B52177"/>
    <w:rsid w:val="00B527E9"/>
    <w:rsid w:val="00B6059E"/>
    <w:rsid w:val="00B63438"/>
    <w:rsid w:val="00B73E24"/>
    <w:rsid w:val="00B74857"/>
    <w:rsid w:val="00B76FFD"/>
    <w:rsid w:val="00B83A73"/>
    <w:rsid w:val="00B91867"/>
    <w:rsid w:val="00B96661"/>
    <w:rsid w:val="00BA497A"/>
    <w:rsid w:val="00BB5F30"/>
    <w:rsid w:val="00BB6B9E"/>
    <w:rsid w:val="00BB6EBA"/>
    <w:rsid w:val="00BC078D"/>
    <w:rsid w:val="00BD7270"/>
    <w:rsid w:val="00BE2FB0"/>
    <w:rsid w:val="00BF17F4"/>
    <w:rsid w:val="00C02B8E"/>
    <w:rsid w:val="00C031EF"/>
    <w:rsid w:val="00C050DE"/>
    <w:rsid w:val="00C11A10"/>
    <w:rsid w:val="00C13DB3"/>
    <w:rsid w:val="00C16BA2"/>
    <w:rsid w:val="00C243AD"/>
    <w:rsid w:val="00C27271"/>
    <w:rsid w:val="00C32994"/>
    <w:rsid w:val="00C34DD1"/>
    <w:rsid w:val="00C36468"/>
    <w:rsid w:val="00C3699F"/>
    <w:rsid w:val="00C46EE8"/>
    <w:rsid w:val="00C551DD"/>
    <w:rsid w:val="00C55E82"/>
    <w:rsid w:val="00C560CB"/>
    <w:rsid w:val="00C57494"/>
    <w:rsid w:val="00C7234D"/>
    <w:rsid w:val="00C75316"/>
    <w:rsid w:val="00C80180"/>
    <w:rsid w:val="00C80E6C"/>
    <w:rsid w:val="00C81EBB"/>
    <w:rsid w:val="00C83844"/>
    <w:rsid w:val="00C8417B"/>
    <w:rsid w:val="00C91C7E"/>
    <w:rsid w:val="00C93508"/>
    <w:rsid w:val="00C94885"/>
    <w:rsid w:val="00CA3308"/>
    <w:rsid w:val="00CA4F42"/>
    <w:rsid w:val="00CA64AA"/>
    <w:rsid w:val="00CB4C0D"/>
    <w:rsid w:val="00CB4FD4"/>
    <w:rsid w:val="00CC4F57"/>
    <w:rsid w:val="00CD3E76"/>
    <w:rsid w:val="00CE1199"/>
    <w:rsid w:val="00CE18A6"/>
    <w:rsid w:val="00CE23EB"/>
    <w:rsid w:val="00CF23C1"/>
    <w:rsid w:val="00CF5EAA"/>
    <w:rsid w:val="00CF5F53"/>
    <w:rsid w:val="00D11F21"/>
    <w:rsid w:val="00D12D89"/>
    <w:rsid w:val="00D164D7"/>
    <w:rsid w:val="00D310FB"/>
    <w:rsid w:val="00D72FF4"/>
    <w:rsid w:val="00D8145B"/>
    <w:rsid w:val="00D85B3D"/>
    <w:rsid w:val="00D91949"/>
    <w:rsid w:val="00D93F40"/>
    <w:rsid w:val="00DB13E0"/>
    <w:rsid w:val="00DB16B6"/>
    <w:rsid w:val="00DB7D19"/>
    <w:rsid w:val="00DC04A5"/>
    <w:rsid w:val="00DC0996"/>
    <w:rsid w:val="00DC14EF"/>
    <w:rsid w:val="00DC27B9"/>
    <w:rsid w:val="00DD0E4D"/>
    <w:rsid w:val="00DD7AD2"/>
    <w:rsid w:val="00DF0408"/>
    <w:rsid w:val="00DF5BFE"/>
    <w:rsid w:val="00E0200A"/>
    <w:rsid w:val="00E07EBC"/>
    <w:rsid w:val="00E12541"/>
    <w:rsid w:val="00E14F69"/>
    <w:rsid w:val="00E159D9"/>
    <w:rsid w:val="00E21B56"/>
    <w:rsid w:val="00E2383B"/>
    <w:rsid w:val="00E249D1"/>
    <w:rsid w:val="00E321FD"/>
    <w:rsid w:val="00E34558"/>
    <w:rsid w:val="00E40B77"/>
    <w:rsid w:val="00E44CA2"/>
    <w:rsid w:val="00E45C17"/>
    <w:rsid w:val="00E55573"/>
    <w:rsid w:val="00E60C92"/>
    <w:rsid w:val="00E61C46"/>
    <w:rsid w:val="00E625FB"/>
    <w:rsid w:val="00E70A4C"/>
    <w:rsid w:val="00E724CA"/>
    <w:rsid w:val="00E74E9B"/>
    <w:rsid w:val="00E879F6"/>
    <w:rsid w:val="00EB2185"/>
    <w:rsid w:val="00EB46CA"/>
    <w:rsid w:val="00EB4C04"/>
    <w:rsid w:val="00EB526D"/>
    <w:rsid w:val="00ED4525"/>
    <w:rsid w:val="00ED6946"/>
    <w:rsid w:val="00EE60C3"/>
    <w:rsid w:val="00EF719A"/>
    <w:rsid w:val="00F03931"/>
    <w:rsid w:val="00F11ADC"/>
    <w:rsid w:val="00F239E3"/>
    <w:rsid w:val="00F27B2D"/>
    <w:rsid w:val="00F32636"/>
    <w:rsid w:val="00F332CD"/>
    <w:rsid w:val="00F34D12"/>
    <w:rsid w:val="00F3550C"/>
    <w:rsid w:val="00F364B1"/>
    <w:rsid w:val="00F36A5F"/>
    <w:rsid w:val="00F37277"/>
    <w:rsid w:val="00F402E6"/>
    <w:rsid w:val="00F43304"/>
    <w:rsid w:val="00F43A60"/>
    <w:rsid w:val="00F43BD5"/>
    <w:rsid w:val="00F46BE1"/>
    <w:rsid w:val="00F46F89"/>
    <w:rsid w:val="00F47343"/>
    <w:rsid w:val="00F522A3"/>
    <w:rsid w:val="00F5429B"/>
    <w:rsid w:val="00F56996"/>
    <w:rsid w:val="00F56EC7"/>
    <w:rsid w:val="00F600E7"/>
    <w:rsid w:val="00F66772"/>
    <w:rsid w:val="00F66FB8"/>
    <w:rsid w:val="00F77219"/>
    <w:rsid w:val="00F84493"/>
    <w:rsid w:val="00F85503"/>
    <w:rsid w:val="00F95853"/>
    <w:rsid w:val="00FA1702"/>
    <w:rsid w:val="00FB317A"/>
    <w:rsid w:val="00FC0526"/>
    <w:rsid w:val="00FC1CA0"/>
    <w:rsid w:val="00FC5DC4"/>
    <w:rsid w:val="00FD23EF"/>
    <w:rsid w:val="00FD3EC6"/>
    <w:rsid w:val="00FE064B"/>
    <w:rsid w:val="00FE5BC4"/>
    <w:rsid w:val="00FE6218"/>
    <w:rsid w:val="00FF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BD5"/>
  </w:style>
  <w:style w:type="paragraph" w:styleId="Footer">
    <w:name w:val="footer"/>
    <w:basedOn w:val="Normal"/>
    <w:link w:val="FooterChar"/>
    <w:uiPriority w:val="99"/>
    <w:unhideWhenUsed/>
    <w:rsid w:val="00F43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BD5"/>
  </w:style>
  <w:style w:type="paragraph" w:styleId="ListParagraph">
    <w:name w:val="List Paragraph"/>
    <w:basedOn w:val="Normal"/>
    <w:uiPriority w:val="34"/>
    <w:qFormat/>
    <w:rsid w:val="000A7CF9"/>
    <w:pPr>
      <w:ind w:left="720"/>
      <w:contextualSpacing/>
    </w:p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C1C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19A"/>
    <w:rPr>
      <w:sz w:val="16"/>
      <w:szCs w:val="16"/>
    </w:rPr>
  </w:style>
  <w:style w:type="paragraph" w:styleId="CommentText">
    <w:name w:val="annotation text"/>
    <w:basedOn w:val="Normal"/>
    <w:link w:val="CommentTextChar"/>
    <w:uiPriority w:val="99"/>
    <w:unhideWhenUsed/>
    <w:rsid w:val="00EF719A"/>
    <w:pPr>
      <w:spacing w:line="240" w:lineRule="auto"/>
    </w:pPr>
    <w:rPr>
      <w:sz w:val="20"/>
      <w:szCs w:val="20"/>
    </w:rPr>
  </w:style>
  <w:style w:type="character" w:customStyle="1" w:styleId="CommentTextChar">
    <w:name w:val="Comment Text Char"/>
    <w:basedOn w:val="DefaultParagraphFont"/>
    <w:link w:val="CommentText"/>
    <w:uiPriority w:val="99"/>
    <w:rsid w:val="00EF719A"/>
    <w:rPr>
      <w:sz w:val="20"/>
      <w:szCs w:val="20"/>
    </w:rPr>
  </w:style>
  <w:style w:type="paragraph" w:styleId="CommentSubject">
    <w:name w:val="annotation subject"/>
    <w:basedOn w:val="CommentText"/>
    <w:next w:val="CommentText"/>
    <w:link w:val="CommentSubjectChar"/>
    <w:uiPriority w:val="99"/>
    <w:semiHidden/>
    <w:unhideWhenUsed/>
    <w:rsid w:val="00EF719A"/>
    <w:rPr>
      <w:b/>
      <w:bCs/>
    </w:rPr>
  </w:style>
  <w:style w:type="character" w:customStyle="1" w:styleId="CommentSubjectChar">
    <w:name w:val="Comment Subject Char"/>
    <w:basedOn w:val="CommentTextChar"/>
    <w:link w:val="CommentSubject"/>
    <w:uiPriority w:val="99"/>
    <w:semiHidden/>
    <w:rsid w:val="00EF719A"/>
    <w:rPr>
      <w:b/>
      <w:bCs/>
      <w:sz w:val="20"/>
      <w:szCs w:val="20"/>
    </w:rPr>
  </w:style>
  <w:style w:type="paragraph" w:styleId="BalloonText">
    <w:name w:val="Balloon Text"/>
    <w:basedOn w:val="Normal"/>
    <w:link w:val="BalloonTextChar"/>
    <w:uiPriority w:val="99"/>
    <w:semiHidden/>
    <w:unhideWhenUsed/>
    <w:rsid w:val="00EF7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9A"/>
    <w:rPr>
      <w:rFonts w:ascii="Tahoma" w:hAnsi="Tahoma" w:cs="Tahoma"/>
      <w:sz w:val="16"/>
      <w:szCs w:val="16"/>
    </w:rPr>
  </w:style>
  <w:style w:type="character" w:styleId="Strong">
    <w:name w:val="Strong"/>
    <w:basedOn w:val="DefaultParagraphFont"/>
    <w:uiPriority w:val="22"/>
    <w:qFormat/>
    <w:rsid w:val="00724197"/>
    <w:rPr>
      <w:b/>
      <w:bCs/>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724197"/>
    <w:rPr>
      <w:rFonts w:ascii="Times New Roman" w:eastAsia="Times New Roman" w:hAnsi="Times New Roman" w:cs="Times New Roman"/>
      <w:sz w:val="24"/>
      <w:szCs w:val="24"/>
    </w:rPr>
  </w:style>
  <w:style w:type="paragraph" w:styleId="Revision">
    <w:name w:val="Revision"/>
    <w:hidden/>
    <w:uiPriority w:val="99"/>
    <w:semiHidden/>
    <w:rsid w:val="00406DCF"/>
    <w:pPr>
      <w:spacing w:after="0" w:line="240" w:lineRule="auto"/>
    </w:pPr>
  </w:style>
  <w:style w:type="paragraph" w:styleId="NoSpacing">
    <w:name w:val="No Spacing"/>
    <w:link w:val="NoSpacingChar"/>
    <w:qFormat/>
    <w:rsid w:val="00DF5BFE"/>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DF5B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4D9A-1D08-4EC1-AB75-F1EDD614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2024-01-15T08:46:00Z</dcterms:created>
  <dcterms:modified xsi:type="dcterms:W3CDTF">2024-01-15T08:46:00Z</dcterms:modified>
</cp:coreProperties>
</file>