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62527" w14:textId="77777777" w:rsidR="00857D8B" w:rsidRPr="00857D8B" w:rsidRDefault="00857D8B" w:rsidP="00857D8B">
      <w:pPr>
        <w:spacing w:after="0"/>
        <w:jc w:val="center"/>
        <w:rPr>
          <w:b/>
          <w:szCs w:val="24"/>
          <w:lang w:val="hy-AM"/>
        </w:rPr>
      </w:pPr>
      <w:r w:rsidRPr="00857D8B">
        <w:rPr>
          <w:b/>
          <w:szCs w:val="24"/>
          <w:lang w:val="hy-AM"/>
        </w:rPr>
        <w:t>ՀԻՄՆԱՎՈՐՈՒՄ</w:t>
      </w:r>
    </w:p>
    <w:p w14:paraId="08D10633" w14:textId="403980CF" w:rsidR="00857D8B" w:rsidRPr="00857D8B" w:rsidRDefault="00F948DE" w:rsidP="00857D8B">
      <w:pPr>
        <w:spacing w:after="0"/>
        <w:jc w:val="center"/>
        <w:rPr>
          <w:rStyle w:val="Strong"/>
          <w:bCs w:val="0"/>
          <w:szCs w:val="24"/>
          <w:lang w:val="hy-AM"/>
        </w:rPr>
      </w:pPr>
      <w:r w:rsidRPr="00F948DE">
        <w:rPr>
          <w:rFonts w:cs="GHEA Grapalat"/>
          <w:b/>
          <w:szCs w:val="24"/>
          <w:lang w:val="hy-AM"/>
        </w:rPr>
        <w:t xml:space="preserve">«ՀԱՎԱՏԱՐՄԱԳՐՄԱՆ ՉԱՓԱՆԻՇՆԵՐԸ, ՀԱՄԱՊԱՏԱՍԽԱՆՈՒԹՅԱՆ ԳՆԱՀԱՏՄԱՆ ՄԱՐՄԻՆՆԵՐԻ ՀԱՎԱՏԱՐՄԱԳՐՄԱՆ, ԳՆԱՀԱՏՈՒՄՆԵՐԻ ԿԱՐԳԸ ԵՎ ԺԱՄԿԵՏՆԵՐԸ ՀԱՍՏԱՏԵԼՈՒ ՄԱՍԻՆ» ԷԿՈՆՈՄԻԿԱՅԻ ՆԱԽԱՐԱՐԻ </w:t>
      </w:r>
      <w:r w:rsidR="00332400">
        <w:rPr>
          <w:rFonts w:cs="GHEA Grapalat"/>
          <w:b/>
          <w:szCs w:val="24"/>
          <w:lang w:val="hy-AM"/>
        </w:rPr>
        <w:t xml:space="preserve">ՀՐԱՄԱՆԻ </w:t>
      </w:r>
      <w:bookmarkStart w:id="0" w:name="_GoBack"/>
      <w:bookmarkEnd w:id="0"/>
      <w:r w:rsidRPr="00857D8B">
        <w:rPr>
          <w:rStyle w:val="Strong"/>
          <w:szCs w:val="24"/>
          <w:shd w:val="clear" w:color="auto" w:fill="FFFFFF"/>
          <w:lang w:val="hy-AM"/>
        </w:rPr>
        <w:t>ՆԱԽԱԳԾԻ</w:t>
      </w:r>
    </w:p>
    <w:p w14:paraId="55E77D89" w14:textId="77777777" w:rsidR="00857D8B" w:rsidRPr="00857D8B" w:rsidRDefault="00857D8B" w:rsidP="00857D8B">
      <w:pPr>
        <w:pStyle w:val="ListParagraph"/>
        <w:spacing w:after="0"/>
        <w:ind w:left="0"/>
        <w:jc w:val="both"/>
        <w:rPr>
          <w:b/>
          <w:szCs w:val="24"/>
          <w:lang w:val="hy-AM"/>
        </w:rPr>
      </w:pPr>
      <w:r w:rsidRPr="00857D8B">
        <w:rPr>
          <w:b/>
          <w:szCs w:val="24"/>
          <w:lang w:val="hy-AM"/>
        </w:rPr>
        <w:t xml:space="preserve"> </w:t>
      </w:r>
      <w:r w:rsidRPr="00857D8B">
        <w:rPr>
          <w:b/>
          <w:szCs w:val="24"/>
          <w:lang w:val="hy-AM"/>
        </w:rPr>
        <w:tab/>
      </w:r>
    </w:p>
    <w:p w14:paraId="2CC7D4A7" w14:textId="77777777" w:rsidR="00857D8B" w:rsidRPr="00857D8B" w:rsidRDefault="00857D8B" w:rsidP="00857D8B">
      <w:pPr>
        <w:pStyle w:val="ListParagraph"/>
        <w:spacing w:after="0" w:line="360" w:lineRule="auto"/>
        <w:ind w:left="0" w:firstLine="720"/>
        <w:jc w:val="both"/>
        <w:rPr>
          <w:b/>
          <w:szCs w:val="24"/>
          <w:lang w:val="hy-AM"/>
        </w:rPr>
      </w:pPr>
      <w:r w:rsidRPr="00857D8B">
        <w:rPr>
          <w:b/>
          <w:szCs w:val="24"/>
          <w:lang w:val="hy-AM"/>
        </w:rPr>
        <w:t>1. Ընթացիկ իրավիճակը և իրավական ակտի ընդունման անհրաժեշտությունը</w:t>
      </w:r>
    </w:p>
    <w:p w14:paraId="0935C305" w14:textId="50FA4B20" w:rsidR="00857D8B" w:rsidRPr="00857D8B" w:rsidRDefault="00F948DE" w:rsidP="00857D8B">
      <w:pPr>
        <w:spacing w:after="0" w:line="360" w:lineRule="auto"/>
        <w:ind w:firstLine="720"/>
        <w:jc w:val="both"/>
        <w:rPr>
          <w:szCs w:val="24"/>
          <w:lang w:val="hy-AM"/>
        </w:rPr>
      </w:pPr>
      <w:r w:rsidRPr="00F948DE">
        <w:rPr>
          <w:lang w:val="hy-AM"/>
        </w:rPr>
        <w:t xml:space="preserve">Էկոնոմիկայի նախարարի </w:t>
      </w:r>
      <w:r w:rsidR="006673D2" w:rsidRPr="006673D2">
        <w:rPr>
          <w:lang w:val="hy-AM"/>
        </w:rPr>
        <w:t>«Հավատարմագրման չափանիշները, համապատասխանության գնահատման մարմինների հավատարմագրման, գնահատումների կարգը և ժամկետները հաստատելու մասին» հրամանի</w:t>
      </w:r>
      <w:r w:rsidR="006673D2" w:rsidRPr="00857D8B">
        <w:rPr>
          <w:szCs w:val="24"/>
          <w:lang w:val="hy-AM"/>
        </w:rPr>
        <w:t xml:space="preserve"> </w:t>
      </w:r>
      <w:r w:rsidR="006673D2" w:rsidRPr="006673D2">
        <w:rPr>
          <w:szCs w:val="24"/>
          <w:lang w:val="hy-AM"/>
        </w:rPr>
        <w:t xml:space="preserve">նախագծի մշակումը պայմանավորված է </w:t>
      </w:r>
      <w:r w:rsidR="00857D8B" w:rsidRPr="00857D8B">
        <w:rPr>
          <w:szCs w:val="24"/>
          <w:lang w:val="hy-AM"/>
        </w:rPr>
        <w:t>«</w:t>
      </w:r>
      <w:r w:rsidR="00857D8B" w:rsidRPr="00857D8B">
        <w:rPr>
          <w:rFonts w:eastAsia="Times New Roman"/>
          <w:szCs w:val="24"/>
          <w:lang w:val="hy-AM"/>
        </w:rPr>
        <w:t>«Հավատարմագրման մասին»</w:t>
      </w:r>
      <w:r w:rsidR="00857D8B" w:rsidRPr="00857D8B">
        <w:rPr>
          <w:szCs w:val="24"/>
          <w:lang w:val="hy-AM"/>
        </w:rPr>
        <w:t xml:space="preserve">» օրենքում փոփոխություն և լրացում կատարելու մասին» </w:t>
      </w:r>
      <w:r w:rsidR="00857D8B" w:rsidRPr="00857D8B">
        <w:rPr>
          <w:color w:val="191919"/>
          <w:shd w:val="clear" w:color="auto" w:fill="FFFFFF"/>
          <w:lang w:val="hy-AM"/>
        </w:rPr>
        <w:t>2023 թվականի մայիսի 24-ի ՀՕ 178-Ն</w:t>
      </w:r>
      <w:r w:rsidR="00857D8B" w:rsidRPr="00857D8B">
        <w:rPr>
          <w:szCs w:val="24"/>
          <w:lang w:val="hy-AM"/>
        </w:rPr>
        <w:t xml:space="preserve"> օրենքի</w:t>
      </w:r>
      <w:r w:rsidR="00857D8B" w:rsidRPr="00857D8B">
        <w:rPr>
          <w:szCs w:val="24"/>
          <w:shd w:val="clear" w:color="auto" w:fill="FFFFFF"/>
          <w:lang w:val="hy-AM"/>
        </w:rPr>
        <w:t xml:space="preserve"> </w:t>
      </w:r>
      <w:r w:rsidR="00857D8B" w:rsidRPr="00857D8B">
        <w:rPr>
          <w:szCs w:val="24"/>
          <w:lang w:val="hy-AM"/>
        </w:rPr>
        <w:t xml:space="preserve">(այսուհետ` Օրենք) ընդունմամբ և բխում է </w:t>
      </w:r>
      <w:r w:rsidR="006673D2" w:rsidRPr="00857D8B">
        <w:rPr>
          <w:rFonts w:eastAsia="Times New Roman"/>
          <w:szCs w:val="24"/>
          <w:lang w:val="hy-AM"/>
        </w:rPr>
        <w:t>«</w:t>
      </w:r>
      <w:r w:rsidR="006673D2" w:rsidRPr="00EC1592">
        <w:rPr>
          <w:szCs w:val="24"/>
          <w:lang w:val="hy-AM"/>
        </w:rPr>
        <w:t>Հավատարմագրման մասին օրենքի 7-րդ հոդվածի 1-ին մասի 5</w:t>
      </w:r>
      <w:r w:rsidR="006673D2" w:rsidRPr="00EC1592">
        <w:rPr>
          <w:rFonts w:ascii="Cambria Math" w:hAnsi="Cambria Math" w:cs="Cambria Math"/>
          <w:szCs w:val="24"/>
          <w:lang w:val="hy-AM"/>
        </w:rPr>
        <w:t>․</w:t>
      </w:r>
      <w:r w:rsidR="006673D2" w:rsidRPr="00EC1592">
        <w:rPr>
          <w:szCs w:val="24"/>
          <w:lang w:val="hy-AM"/>
        </w:rPr>
        <w:t>5-</w:t>
      </w:r>
      <w:r w:rsidR="006673D2" w:rsidRPr="00EC1592">
        <w:rPr>
          <w:rFonts w:cs="GHEA Grapalat"/>
          <w:szCs w:val="24"/>
          <w:lang w:val="hy-AM"/>
        </w:rPr>
        <w:t>րդ</w:t>
      </w:r>
      <w:r w:rsidR="006673D2" w:rsidRPr="00EC1592">
        <w:rPr>
          <w:szCs w:val="24"/>
          <w:lang w:val="hy-AM"/>
        </w:rPr>
        <w:t xml:space="preserve"> </w:t>
      </w:r>
      <w:r w:rsidR="006673D2" w:rsidRPr="00EC1592">
        <w:rPr>
          <w:rFonts w:cs="GHEA Grapalat"/>
          <w:szCs w:val="24"/>
          <w:lang w:val="hy-AM"/>
        </w:rPr>
        <w:t>կետ</w:t>
      </w:r>
      <w:r w:rsidR="006673D2" w:rsidRPr="006673D2">
        <w:rPr>
          <w:rFonts w:cs="GHEA Grapalat"/>
          <w:szCs w:val="24"/>
          <w:lang w:val="hy-AM"/>
        </w:rPr>
        <w:t>ի</w:t>
      </w:r>
      <w:r w:rsidR="006673D2" w:rsidRPr="00857D8B">
        <w:rPr>
          <w:szCs w:val="24"/>
          <w:lang w:val="hy-AM"/>
        </w:rPr>
        <w:t xml:space="preserve"> </w:t>
      </w:r>
      <w:r w:rsidR="00857D8B" w:rsidRPr="00857D8B">
        <w:rPr>
          <w:szCs w:val="24"/>
          <w:lang w:val="hy-AM"/>
        </w:rPr>
        <w:t>պահանջների կատարումից:</w:t>
      </w:r>
    </w:p>
    <w:p w14:paraId="6E873AB4" w14:textId="77777777" w:rsidR="00857D8B" w:rsidRPr="00857D8B" w:rsidRDefault="00857D8B" w:rsidP="00857D8B">
      <w:pPr>
        <w:spacing w:after="0" w:line="360" w:lineRule="auto"/>
        <w:ind w:firstLine="720"/>
        <w:jc w:val="both"/>
        <w:rPr>
          <w:rFonts w:cs="Courier New"/>
          <w:b/>
          <w:szCs w:val="24"/>
          <w:lang w:val="hy-AM"/>
        </w:rPr>
      </w:pPr>
      <w:r w:rsidRPr="00857D8B">
        <w:rPr>
          <w:b/>
          <w:szCs w:val="24"/>
          <w:lang w:val="hy-AM"/>
        </w:rPr>
        <w:t xml:space="preserve">2. </w:t>
      </w:r>
      <w:r w:rsidRPr="00857D8B">
        <w:rPr>
          <w:rFonts w:cs="Courier New"/>
          <w:b/>
          <w:szCs w:val="24"/>
          <w:lang w:val="hy-AM"/>
        </w:rPr>
        <w:t>Առաջարկվող կարգավորումների բնույթը</w:t>
      </w:r>
    </w:p>
    <w:p w14:paraId="54E40BD1" w14:textId="0EE8EF62" w:rsidR="00857D8B" w:rsidRPr="00857D8B" w:rsidRDefault="00857D8B" w:rsidP="00857D8B">
      <w:pPr>
        <w:spacing w:after="0" w:line="360" w:lineRule="auto"/>
        <w:ind w:firstLine="720"/>
        <w:jc w:val="both"/>
        <w:rPr>
          <w:szCs w:val="24"/>
          <w:lang w:val="hy-AM"/>
        </w:rPr>
      </w:pPr>
      <w:r w:rsidRPr="00857D8B">
        <w:rPr>
          <w:szCs w:val="24"/>
          <w:lang w:val="hy-AM"/>
        </w:rPr>
        <w:t xml:space="preserve">Ներկայացվող նախագծով </w:t>
      </w:r>
      <w:r w:rsidR="006673D2" w:rsidRPr="00A36E8C">
        <w:rPr>
          <w:lang w:val="hy-AM"/>
        </w:rPr>
        <w:t>կարգավորվում են հ</w:t>
      </w:r>
      <w:r w:rsidR="006673D2" w:rsidRPr="00EC1592">
        <w:rPr>
          <w:lang w:val="hy-AM"/>
        </w:rPr>
        <w:t>ավատարմագրման չափանիշների, համապատասխանության գնահատման (պարտադիր և կամավոր) գործունեություն իրականացնող համապատասխանության գնահատման մարմինների հավատարմագրման, գնահատումների կազմակերպման ու իրականացման ընթացակարգերի հետ կապված հարաբերությունները</w:t>
      </w:r>
      <w:r w:rsidR="00EF45E0" w:rsidRPr="00EF45E0">
        <w:rPr>
          <w:lang w:val="hy-AM"/>
        </w:rPr>
        <w:t xml:space="preserve">, հիմք ընդունելով </w:t>
      </w:r>
      <w:r w:rsidR="00EF45E0" w:rsidRPr="00EC1592">
        <w:rPr>
          <w:lang w:val="hy-AM"/>
        </w:rPr>
        <w:t>ԻՍՕ/ԻԷԿ 17011 միջազգային ստանդարտին ներդաշնակ միջպետական ստանդարտ</w:t>
      </w:r>
      <w:r w:rsidR="00EF45E0" w:rsidRPr="00EF45E0">
        <w:rPr>
          <w:lang w:val="hy-AM"/>
        </w:rPr>
        <w:t>ով սահմանված պահանջները</w:t>
      </w:r>
      <w:r w:rsidRPr="00857D8B">
        <w:rPr>
          <w:szCs w:val="24"/>
          <w:lang w:val="hy-AM"/>
        </w:rPr>
        <w:t xml:space="preserve">: </w:t>
      </w:r>
    </w:p>
    <w:p w14:paraId="4BA637A7" w14:textId="77777777" w:rsidR="00857D8B" w:rsidRPr="00857D8B" w:rsidRDefault="00857D8B" w:rsidP="00857D8B">
      <w:pPr>
        <w:tabs>
          <w:tab w:val="left" w:pos="567"/>
        </w:tabs>
        <w:spacing w:after="0" w:line="360" w:lineRule="auto"/>
        <w:jc w:val="both"/>
        <w:rPr>
          <w:b/>
          <w:szCs w:val="24"/>
          <w:lang w:val="hy-AM"/>
        </w:rPr>
      </w:pPr>
      <w:r w:rsidRPr="00857D8B">
        <w:rPr>
          <w:szCs w:val="24"/>
          <w:shd w:val="clear" w:color="auto" w:fill="FFFFFF"/>
          <w:lang w:val="hy-AM"/>
        </w:rPr>
        <w:tab/>
      </w:r>
      <w:r w:rsidRPr="00857D8B">
        <w:rPr>
          <w:b/>
          <w:szCs w:val="24"/>
          <w:lang w:val="hy-AM"/>
        </w:rPr>
        <w:t xml:space="preserve">3. </w:t>
      </w:r>
      <w:r w:rsidRPr="00857D8B">
        <w:rPr>
          <w:rFonts w:cs="Courier New"/>
          <w:b/>
          <w:szCs w:val="24"/>
          <w:lang w:val="hy-AM"/>
        </w:rPr>
        <w:t>Նախագծի մշակման գործընթացում ներգրավված ինստիտուտները և անձինք</w:t>
      </w:r>
    </w:p>
    <w:p w14:paraId="42B1DCA2" w14:textId="0446AB8C" w:rsidR="00857D8B" w:rsidRPr="00857D8B" w:rsidRDefault="00857D8B" w:rsidP="00857D8B">
      <w:pPr>
        <w:spacing w:after="0" w:line="360" w:lineRule="auto"/>
        <w:ind w:firstLine="720"/>
        <w:jc w:val="both"/>
        <w:rPr>
          <w:szCs w:val="24"/>
          <w:lang w:val="hy-AM"/>
        </w:rPr>
      </w:pPr>
      <w:r w:rsidRPr="00857D8B">
        <w:rPr>
          <w:szCs w:val="24"/>
          <w:lang w:val="hy-AM"/>
        </w:rPr>
        <w:t xml:space="preserve">Նախագիծը մշակվել է Էկոնոմիկայի նախարարության </w:t>
      </w:r>
      <w:r w:rsidR="00293D68" w:rsidRPr="00293D68">
        <w:rPr>
          <w:szCs w:val="24"/>
          <w:lang w:val="hy-AM"/>
        </w:rPr>
        <w:t xml:space="preserve">և </w:t>
      </w:r>
      <w:r w:rsidR="00293D68" w:rsidRPr="00857D8B">
        <w:rPr>
          <w:rFonts w:eastAsia="Times New Roman"/>
          <w:szCs w:val="24"/>
          <w:lang w:val="hy-AM"/>
        </w:rPr>
        <w:t>«</w:t>
      </w:r>
      <w:r w:rsidR="00293D68" w:rsidRPr="00EC1592">
        <w:rPr>
          <w:szCs w:val="24"/>
          <w:lang w:val="hy-AM"/>
        </w:rPr>
        <w:t xml:space="preserve">Հավատարմագրման </w:t>
      </w:r>
      <w:r w:rsidR="00293D68" w:rsidRPr="00293D68">
        <w:rPr>
          <w:szCs w:val="24"/>
          <w:lang w:val="hy-AM"/>
        </w:rPr>
        <w:t>ազգային մարմին</w:t>
      </w:r>
      <w:r w:rsidR="00293D68" w:rsidRPr="00EC1592">
        <w:rPr>
          <w:szCs w:val="24"/>
          <w:lang w:val="hy-AM"/>
        </w:rPr>
        <w:t></w:t>
      </w:r>
      <w:r w:rsidR="00293D68" w:rsidRPr="00293D68">
        <w:rPr>
          <w:szCs w:val="24"/>
          <w:lang w:val="hy-AM"/>
        </w:rPr>
        <w:t xml:space="preserve"> ՊՈԱԿ-ի </w:t>
      </w:r>
      <w:r w:rsidRPr="00857D8B">
        <w:rPr>
          <w:szCs w:val="24"/>
          <w:lang w:val="hy-AM"/>
        </w:rPr>
        <w:t>աշխատակիցների կողմից:</w:t>
      </w:r>
    </w:p>
    <w:p w14:paraId="3C69F9F6" w14:textId="77777777" w:rsidR="00857D8B" w:rsidRPr="00857D8B" w:rsidRDefault="00857D8B" w:rsidP="00857D8B">
      <w:pPr>
        <w:spacing w:after="0" w:line="360" w:lineRule="auto"/>
        <w:ind w:firstLine="720"/>
        <w:jc w:val="both"/>
        <w:rPr>
          <w:b/>
          <w:szCs w:val="24"/>
          <w:lang w:val="hy-AM"/>
        </w:rPr>
      </w:pPr>
      <w:r w:rsidRPr="00857D8B">
        <w:rPr>
          <w:b/>
          <w:szCs w:val="24"/>
          <w:lang w:val="hy-AM"/>
        </w:rPr>
        <w:t>4. Ակնկալվող արդյունքը</w:t>
      </w:r>
    </w:p>
    <w:p w14:paraId="48A7144E" w14:textId="151CD3CC" w:rsidR="00857D8B" w:rsidRPr="008F4291" w:rsidRDefault="00857D8B" w:rsidP="00857D8B">
      <w:pPr>
        <w:spacing w:after="0" w:line="360" w:lineRule="auto"/>
        <w:ind w:firstLine="720"/>
        <w:jc w:val="both"/>
        <w:rPr>
          <w:szCs w:val="24"/>
          <w:lang w:val="hy-AM"/>
        </w:rPr>
      </w:pPr>
      <w:r w:rsidRPr="00857D8B">
        <w:rPr>
          <w:szCs w:val="24"/>
          <w:lang w:val="hy-AM"/>
        </w:rPr>
        <w:t xml:space="preserve">Նախագծի ընդունմամբ Էկոնոմիկայի նախարարի կողմից կսահմանվեն </w:t>
      </w:r>
      <w:r w:rsidRPr="00857D8B">
        <w:rPr>
          <w:shd w:val="clear" w:color="auto" w:fill="FFFFFF"/>
          <w:lang w:val="hy-AM"/>
        </w:rPr>
        <w:t>համապատասխանության գնահատման չկանոնակարգվող և կանոնակարգվող ոլորտներում հավատարմագրման չափանիշները, համապատասխանության գնահատման մարմինների հավատարմագրման, գնահատումների կարգը</w:t>
      </w:r>
      <w:r w:rsidR="00316919">
        <w:rPr>
          <w:shd w:val="clear" w:color="auto" w:fill="FFFFFF"/>
          <w:lang w:val="hy-AM"/>
        </w:rPr>
        <w:t xml:space="preserve"> </w:t>
      </w:r>
      <w:r w:rsidRPr="00857D8B">
        <w:rPr>
          <w:shd w:val="clear" w:color="auto" w:fill="FFFFFF"/>
          <w:lang w:val="hy-AM"/>
        </w:rPr>
        <w:t>և ժամկետները</w:t>
      </w:r>
      <w:r w:rsidR="00293D68" w:rsidRPr="00293D68">
        <w:rPr>
          <w:shd w:val="clear" w:color="auto" w:fill="FFFFFF"/>
          <w:lang w:val="hy-AM"/>
        </w:rPr>
        <w:t xml:space="preserve">, </w:t>
      </w:r>
      <w:r w:rsidR="00293D68" w:rsidRPr="00857D8B">
        <w:rPr>
          <w:szCs w:val="24"/>
          <w:lang w:val="hy-AM"/>
        </w:rPr>
        <w:t>«</w:t>
      </w:r>
      <w:r w:rsidR="00293D68" w:rsidRPr="00857D8B">
        <w:rPr>
          <w:rFonts w:eastAsia="Times New Roman"/>
          <w:szCs w:val="24"/>
          <w:lang w:val="hy-AM"/>
        </w:rPr>
        <w:t>Հավատարմագրման մասին</w:t>
      </w:r>
      <w:r w:rsidR="00293D68" w:rsidRPr="00857D8B">
        <w:rPr>
          <w:szCs w:val="24"/>
          <w:lang w:val="hy-AM"/>
        </w:rPr>
        <w:t>» օրենք</w:t>
      </w:r>
      <w:r w:rsidR="00293D68" w:rsidRPr="00293D68">
        <w:rPr>
          <w:szCs w:val="24"/>
          <w:lang w:val="hy-AM"/>
        </w:rPr>
        <w:t xml:space="preserve">ի կիրարկման ընթացքում առաջ եկած բացերը, մասնավորապես՝ համապատասխանության գնահատման գործունեություն իրականացնող ՀԳՄ-ի` օրենսդրությամբ սահմանված հավատարմագրման չափանիշներին անհամապատասխանության պատճառով հավատարմագրման ոլորտի կրճատման հիմքերը, </w:t>
      </w:r>
      <w:r w:rsidR="008F4291" w:rsidRPr="008F4291">
        <w:rPr>
          <w:szCs w:val="24"/>
          <w:lang w:val="hy-AM"/>
        </w:rPr>
        <w:t xml:space="preserve">կամ, ՀԳՄ-ի դիմումի (հայտի) համաձայն հավատարմագրման, հավատարմագրման </w:t>
      </w:r>
      <w:r w:rsidR="008F4291" w:rsidRPr="008F4291">
        <w:rPr>
          <w:szCs w:val="24"/>
          <w:lang w:val="hy-AM"/>
        </w:rPr>
        <w:lastRenderedPageBreak/>
        <w:t>մերժման, ընդլայնման, կրճատման, պահպանման, կասեցման, վերականգնման, դադարեցման, վերահավատարմագրման վերաբերյալ որոշումների ընդունումը և նման այլ դրույթներ</w:t>
      </w:r>
      <w:r w:rsidRPr="00857D8B">
        <w:rPr>
          <w:shd w:val="clear" w:color="auto" w:fill="FFFFFF"/>
          <w:lang w:val="hy-AM"/>
        </w:rPr>
        <w:t>։</w:t>
      </w:r>
      <w:r w:rsidRPr="00857D8B">
        <w:rPr>
          <w:szCs w:val="24"/>
          <w:lang w:val="hy-AM"/>
        </w:rPr>
        <w:t xml:space="preserve"> </w:t>
      </w:r>
      <w:r w:rsidR="008F4291" w:rsidRPr="008F4291">
        <w:rPr>
          <w:szCs w:val="24"/>
          <w:lang w:val="hy-AM"/>
        </w:rPr>
        <w:t xml:space="preserve">Հստակ սահմանվել են </w:t>
      </w:r>
      <w:r w:rsidRPr="00857D8B">
        <w:rPr>
          <w:szCs w:val="24"/>
          <w:lang w:val="hy-AM"/>
        </w:rPr>
        <w:t xml:space="preserve"> </w:t>
      </w:r>
      <w:r w:rsidR="008F4291" w:rsidRPr="008F4291">
        <w:rPr>
          <w:szCs w:val="24"/>
          <w:lang w:val="hy-AM"/>
        </w:rPr>
        <w:t>ՀԳՄ-ի կամ ԱՐՄՆԱԲ-ի կողմից</w:t>
      </w:r>
      <w:r w:rsidR="00040EC2" w:rsidRPr="00040EC2">
        <w:rPr>
          <w:szCs w:val="24"/>
          <w:lang w:val="hy-AM"/>
        </w:rPr>
        <w:t xml:space="preserve"> իրակա</w:t>
      </w:r>
      <w:r w:rsidR="00040EC2" w:rsidRPr="008F4291">
        <w:rPr>
          <w:szCs w:val="24"/>
          <w:lang w:val="hy-AM"/>
        </w:rPr>
        <w:t>նացվող</w:t>
      </w:r>
      <w:r w:rsidR="00040EC2" w:rsidRPr="00040EC2">
        <w:rPr>
          <w:szCs w:val="24"/>
          <w:lang w:val="hy-AM"/>
        </w:rPr>
        <w:t xml:space="preserve"> և հավատարմագրմանն ուղղված </w:t>
      </w:r>
      <w:r w:rsidR="008F4291" w:rsidRPr="008F4291">
        <w:rPr>
          <w:szCs w:val="24"/>
          <w:lang w:val="hy-AM"/>
        </w:rPr>
        <w:t xml:space="preserve">գործառույթների յուրաքանչյուր փուլի համար նախատեսված ժամկետները, սահմանվել են ԱՐՄՆԱԲ-ի կողմից </w:t>
      </w:r>
      <w:r w:rsidR="008F4291" w:rsidRPr="008F4291">
        <w:rPr>
          <w:lang w:val="hy-AM"/>
        </w:rPr>
        <w:t>գ</w:t>
      </w:r>
      <w:r w:rsidR="008F4291" w:rsidRPr="00EC1592">
        <w:rPr>
          <w:lang w:val="hy-AM"/>
        </w:rPr>
        <w:t>նահատումներն իրականացնելիս կիրառվո</w:t>
      </w:r>
      <w:r w:rsidR="008F4291" w:rsidRPr="008F4291">
        <w:rPr>
          <w:lang w:val="hy-AM"/>
        </w:rPr>
        <w:t xml:space="preserve">ղ </w:t>
      </w:r>
      <w:r w:rsidR="008F4291" w:rsidRPr="00EC1592">
        <w:rPr>
          <w:lang w:val="hy-AM"/>
        </w:rPr>
        <w:t>գնահատման տեխնիկաներ</w:t>
      </w:r>
      <w:r w:rsidR="00EF45E0" w:rsidRPr="00EF45E0">
        <w:rPr>
          <w:lang w:val="hy-AM"/>
        </w:rPr>
        <w:t>ը</w:t>
      </w:r>
      <w:r w:rsidR="008F4291" w:rsidRPr="00EC1592">
        <w:rPr>
          <w:lang w:val="hy-AM"/>
        </w:rPr>
        <w:t xml:space="preserve"> կամ դրանց համադրությունը</w:t>
      </w:r>
      <w:r w:rsidR="00040EC2" w:rsidRPr="00040EC2">
        <w:rPr>
          <w:lang w:val="hy-AM"/>
        </w:rPr>
        <w:t xml:space="preserve"> </w:t>
      </w:r>
      <w:r w:rsidR="00185FCA">
        <w:rPr>
          <w:lang w:val="hy-AM"/>
        </w:rPr>
        <w:t>«2024 թվականի պետական ստանդարտացման ծրագիրը և ստանդարտացման աշխատանքների ցանկը հաստատելու մասին» ՀՀ կառավարության որոշման նախագիծը և</w:t>
      </w:r>
      <w:r w:rsidR="00185FCA" w:rsidRPr="008F4291">
        <w:rPr>
          <w:lang w:val="hy-AM"/>
        </w:rPr>
        <w:t xml:space="preserve"> </w:t>
      </w:r>
      <w:r w:rsidR="008F4291" w:rsidRPr="008F4291">
        <w:rPr>
          <w:lang w:val="hy-AM"/>
        </w:rPr>
        <w:t>(գ</w:t>
      </w:r>
      <w:r w:rsidR="008F4291" w:rsidRPr="00EC1592">
        <w:rPr>
          <w:lang w:val="hy-AM"/>
        </w:rPr>
        <w:t>նահատման տեխնիկան ԱՐՄՆԱԲ-ի կողմից գնահատումներ իրականացնելու համար կիրառվող մեթոդն է</w:t>
      </w:r>
      <w:r w:rsidR="008F4291" w:rsidRPr="008F4291">
        <w:rPr>
          <w:lang w:val="hy-AM"/>
        </w:rPr>
        <w:t>):</w:t>
      </w:r>
    </w:p>
    <w:p w14:paraId="4CC2C82E" w14:textId="77777777" w:rsidR="00857D8B" w:rsidRPr="00857D8B" w:rsidRDefault="00857D8B" w:rsidP="00857D8B">
      <w:pPr>
        <w:pStyle w:val="ListParagraph"/>
        <w:tabs>
          <w:tab w:val="left" w:pos="1080"/>
        </w:tabs>
        <w:spacing w:after="0" w:line="360" w:lineRule="auto"/>
        <w:ind w:left="0" w:firstLine="720"/>
        <w:jc w:val="both"/>
        <w:rPr>
          <w:b/>
          <w:szCs w:val="24"/>
          <w:lang w:val="hy-AM"/>
        </w:rPr>
      </w:pPr>
      <w:r w:rsidRPr="00857D8B">
        <w:rPr>
          <w:szCs w:val="24"/>
          <w:lang w:val="hy-AM"/>
        </w:rPr>
        <w:t xml:space="preserve"> </w:t>
      </w:r>
      <w:r w:rsidRPr="00857D8B">
        <w:rPr>
          <w:b/>
          <w:szCs w:val="24"/>
          <w:lang w:val="hy-AM"/>
        </w:rPr>
        <w:t>5</w:t>
      </w:r>
      <w:r w:rsidRPr="00857D8B">
        <w:rPr>
          <w:rFonts w:ascii="Cambria Math" w:hAnsi="Cambria Math" w:cs="Cambria Math"/>
          <w:b/>
          <w:szCs w:val="24"/>
          <w:lang w:val="hy-AM"/>
        </w:rPr>
        <w:t>․</w:t>
      </w:r>
      <w:r w:rsidRPr="00857D8B">
        <w:rPr>
          <w:b/>
          <w:szCs w:val="24"/>
          <w:lang w:val="hy-AM"/>
        </w:rPr>
        <w:t xml:space="preserve"> Այլ տեղեկություններ</w:t>
      </w:r>
      <w:r w:rsidRPr="00857D8B">
        <w:rPr>
          <w:rFonts w:ascii="Cambria Math" w:hAnsi="Cambria Math" w:cs="Cambria Math"/>
          <w:b/>
          <w:szCs w:val="24"/>
          <w:lang w:val="hy-AM"/>
        </w:rPr>
        <w:t>․</w:t>
      </w:r>
    </w:p>
    <w:p w14:paraId="6786705D" w14:textId="77777777" w:rsidR="00857D8B" w:rsidRPr="00857D8B" w:rsidRDefault="00857D8B" w:rsidP="00857D8B">
      <w:pPr>
        <w:tabs>
          <w:tab w:val="left" w:pos="1080"/>
        </w:tabs>
        <w:spacing w:after="0" w:line="360" w:lineRule="auto"/>
        <w:ind w:firstLine="720"/>
        <w:jc w:val="both"/>
        <w:rPr>
          <w:szCs w:val="24"/>
          <w:lang w:val="hy-AM"/>
        </w:rPr>
      </w:pPr>
      <w:r w:rsidRPr="00857D8B">
        <w:rPr>
          <w:szCs w:val="24"/>
          <w:lang w:val="hy-AM"/>
        </w:rPr>
        <w:t>Նախագծի ընդունման կապակցությամբ Հայաստանի Հանրապետության պետական բյուջեի եկամուտների էական նվազեցում կամ ծախսերի ավելացում չի առաջանում։</w:t>
      </w:r>
    </w:p>
    <w:p w14:paraId="2B918FF4" w14:textId="43B47AFC" w:rsidR="00857D8B" w:rsidRPr="00857D8B" w:rsidRDefault="00857D8B" w:rsidP="00857D8B">
      <w:pPr>
        <w:tabs>
          <w:tab w:val="left" w:pos="1080"/>
        </w:tabs>
        <w:spacing w:after="0" w:line="360" w:lineRule="auto"/>
        <w:ind w:firstLine="720"/>
        <w:jc w:val="both"/>
        <w:rPr>
          <w:szCs w:val="24"/>
          <w:lang w:val="hy-AM"/>
        </w:rPr>
      </w:pPr>
      <w:r w:rsidRPr="00857D8B">
        <w:rPr>
          <w:szCs w:val="24"/>
          <w:lang w:val="hy-AM"/>
        </w:rPr>
        <w:t xml:space="preserve">Նախագիծը դրվել </w:t>
      </w:r>
      <w:r w:rsidR="00EF45E0" w:rsidRPr="00F948DE">
        <w:rPr>
          <w:szCs w:val="24"/>
          <w:lang w:val="hy-AM"/>
        </w:rPr>
        <w:t xml:space="preserve">է </w:t>
      </w:r>
      <w:r w:rsidRPr="00857D8B">
        <w:rPr>
          <w:szCs w:val="24"/>
          <w:lang w:val="hy-AM"/>
        </w:rPr>
        <w:t>հանրային քննարկման։</w:t>
      </w:r>
    </w:p>
    <w:p w14:paraId="0A4C5A43" w14:textId="77777777" w:rsidR="00857D8B" w:rsidRPr="00857D8B" w:rsidRDefault="00857D8B" w:rsidP="00857D8B">
      <w:pPr>
        <w:pStyle w:val="NormalWeb"/>
        <w:widowControl w:val="0"/>
        <w:spacing w:before="0" w:beforeAutospacing="0" w:after="0" w:afterAutospacing="0" w:line="360" w:lineRule="auto"/>
        <w:ind w:right="113" w:firstLine="720"/>
        <w:jc w:val="both"/>
        <w:rPr>
          <w:rFonts w:ascii="GHEA Grapalat" w:eastAsiaTheme="minorHAnsi" w:hAnsi="GHEA Grapalat" w:cstheme="minorBidi"/>
          <w:b/>
          <w:noProof/>
          <w:lang w:val="hy-AM"/>
        </w:rPr>
      </w:pPr>
      <w:r w:rsidRPr="00857D8B">
        <w:rPr>
          <w:rFonts w:ascii="GHEA Grapalat" w:eastAsiaTheme="minorHAnsi" w:hAnsi="GHEA Grapalat" w:cstheme="minorBidi"/>
          <w:b/>
          <w:noProof/>
          <w:lang w:val="hy-AM"/>
        </w:rPr>
        <w:t>6</w:t>
      </w:r>
      <w:r w:rsidRPr="00857D8B">
        <w:rPr>
          <w:rFonts w:ascii="Cambria Math" w:eastAsiaTheme="minorHAnsi" w:hAnsi="Cambria Math" w:cs="Cambria Math"/>
          <w:b/>
          <w:noProof/>
          <w:lang w:val="hy-AM"/>
        </w:rPr>
        <w:t>․</w:t>
      </w:r>
      <w:r w:rsidRPr="00857D8B">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857D8B">
        <w:rPr>
          <w:rFonts w:ascii="Cambria Math" w:eastAsiaTheme="minorHAnsi" w:hAnsi="Cambria Math" w:cs="Cambria Math"/>
          <w:b/>
          <w:noProof/>
          <w:lang w:val="hy-AM"/>
        </w:rPr>
        <w:t>․</w:t>
      </w:r>
    </w:p>
    <w:p w14:paraId="2E2F6EEB" w14:textId="77777777" w:rsidR="00857D8B" w:rsidRPr="00857D8B" w:rsidRDefault="00857D8B" w:rsidP="00857D8B">
      <w:pPr>
        <w:tabs>
          <w:tab w:val="left" w:pos="1080"/>
        </w:tabs>
        <w:spacing w:after="0" w:line="360" w:lineRule="auto"/>
        <w:ind w:firstLine="720"/>
        <w:jc w:val="both"/>
        <w:rPr>
          <w:szCs w:val="24"/>
          <w:lang w:val="hy-AM"/>
        </w:rPr>
      </w:pPr>
      <w:r w:rsidRPr="00857D8B">
        <w:rPr>
          <w:rFonts w:cstheme="minorBidi"/>
          <w:noProof/>
          <w:lang w:val="hy-AM"/>
        </w:rPr>
        <w:t xml:space="preserve">Նախագիծը չի բխում Հայաստանի վերափոխման ռազմավարություն 2050, Կառավարության 2021-2026թթ. ծրագրից, </w:t>
      </w:r>
      <w:r w:rsidR="001B41A2">
        <w:rPr>
          <w:rFonts w:cstheme="minorBidi"/>
          <w:noProof/>
          <w:lang w:val="hy-AM"/>
        </w:rPr>
        <w:t xml:space="preserve">ինչպես նաև </w:t>
      </w:r>
      <w:r w:rsidRPr="00857D8B">
        <w:rPr>
          <w:rFonts w:cstheme="minorBidi"/>
          <w:noProof/>
          <w:lang w:val="hy-AM"/>
        </w:rPr>
        <w:t>ոլորտային և/կամ այլ ռազմավարություններից</w:t>
      </w:r>
    </w:p>
    <w:p w14:paraId="6CBEF826" w14:textId="77777777" w:rsidR="00857D8B" w:rsidRPr="00857D8B" w:rsidRDefault="00857D8B" w:rsidP="00857D8B">
      <w:pPr>
        <w:tabs>
          <w:tab w:val="left" w:pos="1080"/>
        </w:tabs>
        <w:spacing w:after="0"/>
        <w:ind w:firstLine="720"/>
        <w:jc w:val="both"/>
        <w:rPr>
          <w:szCs w:val="24"/>
          <w:lang w:val="hy-AM"/>
        </w:rPr>
      </w:pPr>
    </w:p>
    <w:p w14:paraId="7542AE48" w14:textId="77777777" w:rsidR="00857D8B" w:rsidRPr="006673D2" w:rsidRDefault="00857D8B" w:rsidP="00857D8B">
      <w:pPr>
        <w:spacing w:after="0"/>
        <w:rPr>
          <w:lang w:val="hy-AM"/>
        </w:rPr>
      </w:pPr>
    </w:p>
    <w:p w14:paraId="1A24F054" w14:textId="77777777" w:rsidR="006C52F5" w:rsidRPr="006673D2" w:rsidRDefault="006C52F5">
      <w:pPr>
        <w:rPr>
          <w:lang w:val="hy-AM"/>
        </w:rPr>
      </w:pPr>
    </w:p>
    <w:sectPr w:rsidR="006C52F5" w:rsidRPr="006673D2" w:rsidSect="00176E62">
      <w:pgSz w:w="11906" w:h="16838"/>
      <w:pgMar w:top="576" w:right="562" w:bottom="562" w:left="1138" w:header="0" w:footer="58"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BE"/>
    <w:rsid w:val="00040EC2"/>
    <w:rsid w:val="00050633"/>
    <w:rsid w:val="000C0761"/>
    <w:rsid w:val="001164BE"/>
    <w:rsid w:val="00176E62"/>
    <w:rsid w:val="00185FCA"/>
    <w:rsid w:val="00190559"/>
    <w:rsid w:val="001B41A2"/>
    <w:rsid w:val="00293D68"/>
    <w:rsid w:val="00316919"/>
    <w:rsid w:val="00332400"/>
    <w:rsid w:val="004E2798"/>
    <w:rsid w:val="00647818"/>
    <w:rsid w:val="006673D2"/>
    <w:rsid w:val="006C52F5"/>
    <w:rsid w:val="00857D8B"/>
    <w:rsid w:val="008F4291"/>
    <w:rsid w:val="008F752B"/>
    <w:rsid w:val="009B1E50"/>
    <w:rsid w:val="00B1797B"/>
    <w:rsid w:val="00B77997"/>
    <w:rsid w:val="00D77EB0"/>
    <w:rsid w:val="00E46E13"/>
    <w:rsid w:val="00EF45E0"/>
    <w:rsid w:val="00F279A6"/>
    <w:rsid w:val="00F63FE0"/>
    <w:rsid w:val="00F948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D7BE6"/>
  <w15:chartTrackingRefBased/>
  <w15:docId w15:val="{6F3CB17B-C210-4D50-B770-9F3C301A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Sylfaen"/>
        <w:color w:val="000000"/>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57D8B"/>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857D8B"/>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857D8B"/>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rsid w:val="00857D8B"/>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857D8B"/>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2723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K. Margaryan</dc:creator>
  <cp:keywords>https:/mul2-mineconomy.gov.am/tasks/584623/oneclick/himnavorum -havatarmagrman.docx?token=f4ba6b8c23f94e2e7c3d882612a8226e</cp:keywords>
  <dc:description/>
  <cp:lastModifiedBy>Gayane K. Margaryan</cp:lastModifiedBy>
  <cp:revision>2</cp:revision>
  <dcterms:created xsi:type="dcterms:W3CDTF">2024-01-04T13:48:00Z</dcterms:created>
  <dcterms:modified xsi:type="dcterms:W3CDTF">2024-01-04T13:48:00Z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6982614cc7a5670a3e8fa7847e991d36ccb45fc8baebc7ddfc3a487f2bacdd40</vt:lpwstr>
  </property>
</Properties>
</file>