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85328" w14:textId="77777777" w:rsidR="00E356E8" w:rsidRPr="009E6644" w:rsidRDefault="00E356E8" w:rsidP="00B6426F">
      <w:pPr>
        <w:tabs>
          <w:tab w:val="left" w:pos="990"/>
          <w:tab w:val="left" w:pos="1080"/>
          <w:tab w:val="left" w:pos="1170"/>
          <w:tab w:val="left" w:pos="1260"/>
          <w:tab w:val="left" w:pos="10206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E6644">
        <w:rPr>
          <w:rFonts w:ascii="GHEA Grapalat" w:hAnsi="GHEA Grapalat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5A894ACB" wp14:editId="7402F94B">
            <wp:simplePos x="0" y="0"/>
            <wp:positionH relativeFrom="column">
              <wp:posOffset>2568575</wp:posOffset>
            </wp:positionH>
            <wp:positionV relativeFrom="paragraph">
              <wp:posOffset>100965</wp:posOffset>
            </wp:positionV>
            <wp:extent cx="1332865" cy="1157605"/>
            <wp:effectExtent l="0" t="0" r="0" b="0"/>
            <wp:wrapSquare wrapText="bothSides"/>
            <wp:docPr id="1" name="Picture 14" descr="t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 descr="taz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EB29A1" w14:textId="77777777" w:rsidR="00E356E8" w:rsidRPr="009E6644" w:rsidRDefault="00E356E8" w:rsidP="00B6426F">
      <w:pPr>
        <w:tabs>
          <w:tab w:val="left" w:pos="990"/>
          <w:tab w:val="left" w:pos="1080"/>
          <w:tab w:val="left" w:pos="1170"/>
          <w:tab w:val="left" w:pos="1260"/>
          <w:tab w:val="left" w:pos="10206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66A8E851" w14:textId="77777777" w:rsidR="00E356E8" w:rsidRPr="009E6644" w:rsidRDefault="00E356E8" w:rsidP="00B6426F">
      <w:pPr>
        <w:tabs>
          <w:tab w:val="left" w:pos="990"/>
          <w:tab w:val="left" w:pos="1080"/>
          <w:tab w:val="left" w:pos="1170"/>
          <w:tab w:val="left" w:pos="1260"/>
        </w:tabs>
        <w:spacing w:after="0" w:line="360" w:lineRule="auto"/>
        <w:rPr>
          <w:rFonts w:ascii="GHEA Grapalat" w:hAnsi="GHEA Grapalat" w:cs="Arial"/>
          <w:sz w:val="24"/>
          <w:szCs w:val="24"/>
          <w:lang w:val="hy-AM"/>
        </w:rPr>
      </w:pPr>
    </w:p>
    <w:p w14:paraId="78E55BAA" w14:textId="77777777" w:rsidR="00E356E8" w:rsidRPr="009E6644" w:rsidRDefault="00E356E8" w:rsidP="00B6426F">
      <w:pPr>
        <w:tabs>
          <w:tab w:val="left" w:pos="990"/>
          <w:tab w:val="left" w:pos="1080"/>
          <w:tab w:val="left" w:pos="1170"/>
          <w:tab w:val="left" w:pos="1260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11FA8CB6" w14:textId="77777777" w:rsidR="00E356E8" w:rsidRPr="009E6644" w:rsidRDefault="00E356E8" w:rsidP="00B6426F">
      <w:pPr>
        <w:tabs>
          <w:tab w:val="left" w:pos="990"/>
          <w:tab w:val="left" w:pos="1080"/>
          <w:tab w:val="left" w:pos="1170"/>
          <w:tab w:val="left" w:pos="1260"/>
        </w:tabs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3F4D0A6" w14:textId="77777777" w:rsidR="00E356E8" w:rsidRPr="009E6644" w:rsidRDefault="00E356E8" w:rsidP="00B6426F">
      <w:pPr>
        <w:tabs>
          <w:tab w:val="left" w:pos="990"/>
          <w:tab w:val="left" w:pos="1080"/>
          <w:tab w:val="left" w:pos="1170"/>
          <w:tab w:val="left" w:pos="1260"/>
          <w:tab w:val="left" w:pos="10206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1F5426C" w14:textId="77777777" w:rsidR="00E356E8" w:rsidRPr="009E6644" w:rsidRDefault="00E356E8" w:rsidP="00B6426F">
      <w:pPr>
        <w:tabs>
          <w:tab w:val="left" w:pos="990"/>
          <w:tab w:val="left" w:pos="1080"/>
          <w:tab w:val="left" w:pos="1170"/>
          <w:tab w:val="left" w:pos="1260"/>
          <w:tab w:val="left" w:pos="10206"/>
        </w:tabs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E6644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69022C6E" w14:textId="77777777" w:rsidR="00E356E8" w:rsidRPr="009E6644" w:rsidRDefault="00E356E8" w:rsidP="00B6426F">
      <w:pPr>
        <w:tabs>
          <w:tab w:val="left" w:pos="990"/>
          <w:tab w:val="left" w:pos="1080"/>
          <w:tab w:val="left" w:pos="1170"/>
          <w:tab w:val="left" w:pos="1260"/>
          <w:tab w:val="left" w:pos="10206"/>
        </w:tabs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E6644">
        <w:rPr>
          <w:rFonts w:ascii="GHEA Grapalat" w:hAnsi="GHEA Grapalat"/>
          <w:b/>
          <w:sz w:val="24"/>
          <w:szCs w:val="24"/>
          <w:lang w:val="hy-AM"/>
        </w:rPr>
        <w:t>ԷԿՈՆՈՄԻԿԱՅԻ ՆԱԽԱՐԱՐ</w:t>
      </w:r>
    </w:p>
    <w:p w14:paraId="136F7A44" w14:textId="77777777" w:rsidR="00E356E8" w:rsidRPr="009E6644" w:rsidRDefault="00E356E8" w:rsidP="00B6426F">
      <w:pPr>
        <w:tabs>
          <w:tab w:val="left" w:pos="990"/>
          <w:tab w:val="left" w:pos="1080"/>
          <w:tab w:val="left" w:pos="1170"/>
          <w:tab w:val="left" w:pos="1260"/>
          <w:tab w:val="left" w:pos="10206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6644">
        <w:rPr>
          <w:rFonts w:ascii="GHEA Grapalat" w:hAnsi="GHEA Grapalat"/>
          <w:b/>
          <w:sz w:val="24"/>
          <w:szCs w:val="24"/>
          <w:lang w:val="hy-AM"/>
        </w:rPr>
        <w:t xml:space="preserve">Հ Ր Ա Մ Ա Ն </w:t>
      </w:r>
    </w:p>
    <w:p w14:paraId="36B2314F" w14:textId="1F331344" w:rsidR="00E356E8" w:rsidRPr="009E6644" w:rsidRDefault="0006738D" w:rsidP="00B6426F">
      <w:pPr>
        <w:tabs>
          <w:tab w:val="left" w:pos="990"/>
          <w:tab w:val="left" w:pos="1080"/>
          <w:tab w:val="left" w:pos="1170"/>
          <w:tab w:val="left" w:pos="126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proofErr w:type="spellStart"/>
      <w:r w:rsidRPr="009E6644">
        <w:rPr>
          <w:rFonts w:ascii="GHEA Grapalat" w:hAnsi="GHEA Grapalat"/>
          <w:b/>
          <w:bCs/>
          <w:sz w:val="24"/>
          <w:szCs w:val="24"/>
          <w:lang w:val="hy-AM"/>
        </w:rPr>
        <w:t>N</w:t>
      </w:r>
      <w:r w:rsidRPr="009E6644">
        <w:rPr>
          <w:rFonts w:ascii="GHEA Grapalat" w:hAnsi="GHEA Grapalat"/>
          <w:b/>
          <w:bCs/>
          <w:sz w:val="24"/>
          <w:szCs w:val="24"/>
          <w:u w:val="single"/>
          <w:vertAlign w:val="superscript"/>
          <w:lang w:val="hy-AM"/>
        </w:rPr>
        <w:t>o</w:t>
      </w:r>
      <w:proofErr w:type="spellEnd"/>
      <w:r w:rsidRPr="009E6644">
        <w:rPr>
          <w:rFonts w:ascii="GHEA Grapalat" w:hAnsi="GHEA Grapalat"/>
          <w:b/>
          <w:bCs/>
          <w:sz w:val="24"/>
          <w:szCs w:val="24"/>
          <w:lang w:val="hy-AM"/>
        </w:rPr>
        <w:t xml:space="preserve">   </w:t>
      </w:r>
      <w:r w:rsidR="001D4C8B" w:rsidRPr="009E6644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9E6644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="00EC1592" w:rsidRPr="009E664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E6644">
        <w:rPr>
          <w:rFonts w:ascii="GHEA Grapalat" w:hAnsi="GHEA Grapalat"/>
          <w:b/>
          <w:bCs/>
          <w:sz w:val="24"/>
          <w:szCs w:val="24"/>
          <w:lang w:val="hy-AM"/>
        </w:rPr>
        <w:t>Ն</w:t>
      </w:r>
    </w:p>
    <w:p w14:paraId="6D1A7CC9" w14:textId="4F080E4A" w:rsidR="00E356E8" w:rsidRPr="009E6644" w:rsidRDefault="00E356E8" w:rsidP="00B6426F">
      <w:pPr>
        <w:tabs>
          <w:tab w:val="left" w:pos="990"/>
          <w:tab w:val="left" w:pos="1080"/>
          <w:tab w:val="left" w:pos="1170"/>
          <w:tab w:val="left" w:pos="1260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E6644">
        <w:rPr>
          <w:rFonts w:ascii="GHEA Grapalat" w:hAnsi="GHEA Grapalat"/>
          <w:b/>
          <w:sz w:val="24"/>
          <w:szCs w:val="24"/>
          <w:lang w:val="hy-AM"/>
        </w:rPr>
        <w:t>ք</w:t>
      </w:r>
      <w:r w:rsidRPr="009E6644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="002A0304" w:rsidRPr="009E6644">
        <w:rPr>
          <w:rFonts w:ascii="GHEA Grapalat" w:eastAsia="MS Mincho" w:hAnsi="GHEA Grapalat" w:cs="Cambria Math"/>
          <w:b/>
          <w:sz w:val="24"/>
          <w:szCs w:val="24"/>
        </w:rPr>
        <w:t xml:space="preserve"> </w:t>
      </w:r>
      <w:proofErr w:type="spellStart"/>
      <w:r w:rsidRPr="009E6644">
        <w:rPr>
          <w:rFonts w:ascii="GHEA Grapalat" w:eastAsia="MS Mincho" w:hAnsi="GHEA Grapalat" w:cs="MS Mincho"/>
          <w:b/>
          <w:sz w:val="24"/>
          <w:szCs w:val="24"/>
          <w:lang w:val="hy-AM"/>
        </w:rPr>
        <w:t>Երևան</w:t>
      </w:r>
      <w:proofErr w:type="spellEnd"/>
      <w:r w:rsidRPr="009E6644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</w:r>
      <w:r w:rsidRPr="009E6644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</w:r>
      <w:r w:rsidRPr="009E6644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</w:r>
      <w:r w:rsidRPr="009E6644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</w:r>
      <w:r w:rsidRPr="009E6644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</w:r>
      <w:r w:rsidRPr="009E6644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</w:r>
      <w:r w:rsidRPr="009E6644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</w:r>
      <w:r w:rsidRPr="009E6644">
        <w:rPr>
          <w:rFonts w:ascii="GHEA Grapalat" w:eastAsia="MS Mincho" w:hAnsi="GHEA Grapalat" w:cs="MS Mincho"/>
          <w:b/>
          <w:sz w:val="24"/>
          <w:szCs w:val="24"/>
          <w:lang w:val="hy-AM"/>
        </w:rPr>
        <w:tab/>
        <w:t xml:space="preserve">                             </w:t>
      </w:r>
      <w:r w:rsidRPr="009E6644">
        <w:rPr>
          <w:rFonts w:ascii="GHEA Grapalat" w:hAnsi="GHEA Grapalat"/>
          <w:sz w:val="24"/>
          <w:szCs w:val="24"/>
          <w:lang w:val="hy-AM"/>
        </w:rPr>
        <w:t>«____»________________  202</w:t>
      </w:r>
      <w:r w:rsidR="002A0304" w:rsidRPr="009E6644">
        <w:rPr>
          <w:rFonts w:ascii="GHEA Grapalat" w:hAnsi="GHEA Grapalat"/>
          <w:sz w:val="24"/>
          <w:szCs w:val="24"/>
        </w:rPr>
        <w:t>4</w:t>
      </w:r>
      <w:r w:rsidRPr="009E6644">
        <w:rPr>
          <w:rFonts w:ascii="GHEA Grapalat" w:hAnsi="GHEA Grapalat"/>
          <w:sz w:val="24"/>
          <w:szCs w:val="24"/>
          <w:lang w:val="hy-AM"/>
        </w:rPr>
        <w:t xml:space="preserve"> թ. </w:t>
      </w:r>
    </w:p>
    <w:p w14:paraId="32132DEC" w14:textId="77777777" w:rsidR="00797B38" w:rsidRDefault="00797B38" w:rsidP="00B6426F">
      <w:pPr>
        <w:tabs>
          <w:tab w:val="left" w:pos="990"/>
          <w:tab w:val="left" w:pos="1080"/>
          <w:tab w:val="left" w:pos="1170"/>
          <w:tab w:val="left" w:pos="1260"/>
        </w:tabs>
        <w:spacing w:after="0" w:line="360" w:lineRule="auto"/>
        <w:jc w:val="center"/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</w:pPr>
    </w:p>
    <w:p w14:paraId="159240CB" w14:textId="48FD2221" w:rsidR="00F806FF" w:rsidRPr="009E6644" w:rsidRDefault="00E356E8" w:rsidP="00B6426F">
      <w:pPr>
        <w:tabs>
          <w:tab w:val="left" w:pos="990"/>
          <w:tab w:val="left" w:pos="1080"/>
          <w:tab w:val="left" w:pos="1170"/>
          <w:tab w:val="left" w:pos="126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E6644">
        <w:rPr>
          <w:rFonts w:ascii="GHEA Grapalat" w:hAnsi="GHEA Grapalat"/>
          <w:sz w:val="24"/>
          <w:szCs w:val="24"/>
          <w:lang w:val="hy-AM"/>
        </w:rPr>
        <w:tab/>
      </w:r>
      <w:r w:rsidRPr="009E6644">
        <w:rPr>
          <w:rFonts w:ascii="GHEA Grapalat" w:hAnsi="GHEA Grapalat"/>
          <w:b/>
          <w:bCs/>
          <w:sz w:val="24"/>
          <w:szCs w:val="24"/>
          <w:lang w:val="hy-AM"/>
        </w:rPr>
        <w:t xml:space="preserve">ՀԱՎԱՏԱՐՄԱԳՐՄԱՆ ՉԱՓԱՆԻՇՆԵՐԸ, ՀԱՄԱՊԱՏԱՍԽԱՆՈՒԹՅԱՆ ԳՆԱՀԱՏՄԱՆ ՄԱՐՄԻՆՆԵՐԻ ՀԱՎԱՏԱՐՄԱԳՐՄԱՆ, ԳՆԱՀԱՏՈՒՄՆԵՐԻ </w:t>
      </w:r>
    </w:p>
    <w:p w14:paraId="1B85DD52" w14:textId="083FE073" w:rsidR="00E356E8" w:rsidRPr="009E6644" w:rsidRDefault="00E356E8" w:rsidP="00B6426F">
      <w:pPr>
        <w:tabs>
          <w:tab w:val="left" w:pos="990"/>
          <w:tab w:val="left" w:pos="1080"/>
          <w:tab w:val="left" w:pos="1170"/>
          <w:tab w:val="left" w:pos="126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E6644">
        <w:rPr>
          <w:rFonts w:ascii="GHEA Grapalat" w:hAnsi="GHEA Grapalat"/>
          <w:b/>
          <w:bCs/>
          <w:sz w:val="24"/>
          <w:szCs w:val="24"/>
          <w:lang w:val="hy-AM"/>
        </w:rPr>
        <w:t>ԿԱՐԳԸ ԵՎ ԺԱՄԿԵՏՆԵՐԸ ՀԱՍՏԱՏԵԼՈՒ ՄԱՍԻՆ</w:t>
      </w:r>
    </w:p>
    <w:p w14:paraId="7F6EE8AB" w14:textId="77777777" w:rsidR="00E356E8" w:rsidRPr="009E6644" w:rsidRDefault="00E356E8" w:rsidP="00B6426F">
      <w:pPr>
        <w:tabs>
          <w:tab w:val="left" w:pos="285"/>
          <w:tab w:val="left" w:pos="990"/>
          <w:tab w:val="left" w:pos="1080"/>
          <w:tab w:val="left" w:pos="1170"/>
          <w:tab w:val="left" w:pos="12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E6644">
        <w:rPr>
          <w:rFonts w:ascii="GHEA Grapalat" w:hAnsi="GHEA Grapalat"/>
          <w:sz w:val="24"/>
          <w:szCs w:val="24"/>
          <w:lang w:val="hy-AM"/>
        </w:rPr>
        <w:t>Հիմք ընդունելով </w:t>
      </w:r>
      <w:bookmarkStart w:id="0" w:name="_Hlk152231754"/>
      <w:r w:rsidRPr="009E6644">
        <w:rPr>
          <w:rFonts w:ascii="GHEA Grapalat" w:hAnsi="GHEA Grapalat"/>
          <w:sz w:val="24"/>
          <w:szCs w:val="24"/>
          <w:lang w:val="hy-AM"/>
        </w:rPr>
        <w:t>Հավատարմագրման մասին օրենքի 7-րդ հոդվածի 1-ին մասի 5</w:t>
      </w:r>
      <w:r w:rsidRPr="009E6644">
        <w:rPr>
          <w:rFonts w:ascii="Cambria Math" w:hAnsi="Cambria Math" w:cs="Cambria Math"/>
          <w:sz w:val="24"/>
          <w:szCs w:val="24"/>
          <w:lang w:val="hy-AM"/>
        </w:rPr>
        <w:t>․</w:t>
      </w:r>
      <w:r w:rsidRPr="009E6644">
        <w:rPr>
          <w:rFonts w:ascii="GHEA Grapalat" w:hAnsi="GHEA Grapalat"/>
          <w:sz w:val="24"/>
          <w:szCs w:val="24"/>
          <w:lang w:val="hy-AM"/>
        </w:rPr>
        <w:t>5-</w:t>
      </w:r>
      <w:r w:rsidRPr="009E6644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9E66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6644">
        <w:rPr>
          <w:rFonts w:ascii="GHEA Grapalat" w:hAnsi="GHEA Grapalat" w:cs="GHEA Grapalat"/>
          <w:sz w:val="24"/>
          <w:szCs w:val="24"/>
          <w:lang w:val="hy-AM"/>
        </w:rPr>
        <w:t>կետը</w:t>
      </w:r>
      <w:bookmarkEnd w:id="0"/>
      <w:r w:rsidRPr="009E6644">
        <w:rPr>
          <w:rFonts w:ascii="GHEA Grapalat" w:hAnsi="GHEA Grapalat" w:cs="GHEA Grapalat"/>
          <w:sz w:val="24"/>
          <w:szCs w:val="24"/>
          <w:lang w:val="hy-AM"/>
        </w:rPr>
        <w:t>՝</w:t>
      </w:r>
    </w:p>
    <w:p w14:paraId="5CE0E8C6" w14:textId="77777777" w:rsidR="00E356E8" w:rsidRPr="009E6644" w:rsidRDefault="00E356E8" w:rsidP="00B6426F">
      <w:pPr>
        <w:tabs>
          <w:tab w:val="left" w:pos="285"/>
          <w:tab w:val="left" w:pos="990"/>
          <w:tab w:val="left" w:pos="1080"/>
          <w:tab w:val="left" w:pos="1170"/>
          <w:tab w:val="left" w:pos="1260"/>
        </w:tabs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9E6644">
        <w:rPr>
          <w:rFonts w:ascii="GHEA Grapalat" w:hAnsi="GHEA Grapalat"/>
          <w:b/>
          <w:sz w:val="24"/>
          <w:szCs w:val="24"/>
          <w:lang w:val="hy-AM"/>
        </w:rPr>
        <w:t>հ ր ա մ ա յ ու մ  ե մ</w:t>
      </w:r>
      <w:r w:rsidRPr="009E6644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8E74E8C" w14:textId="77777777" w:rsidR="00614E70" w:rsidRPr="009E6644" w:rsidRDefault="00E356E8" w:rsidP="00B6426F">
      <w:pPr>
        <w:pStyle w:val="ListParagraph"/>
        <w:numPr>
          <w:ilvl w:val="0"/>
          <w:numId w:val="13"/>
        </w:numPr>
        <w:tabs>
          <w:tab w:val="left" w:pos="90"/>
          <w:tab w:val="left" w:pos="285"/>
          <w:tab w:val="left" w:pos="540"/>
          <w:tab w:val="left" w:pos="72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 w:cs="GHEA Grapalat"/>
          <w:lang w:val="hy-AM"/>
        </w:rPr>
        <w:t>Հաստատել</w:t>
      </w:r>
      <w:r w:rsidR="00614E70" w:rsidRPr="009E6644">
        <w:rPr>
          <w:rFonts w:ascii="GHEA Grapalat" w:hAnsi="GHEA Grapalat" w:cs="GHEA Grapalat"/>
          <w:lang w:val="hy-AM"/>
        </w:rPr>
        <w:t>.</w:t>
      </w:r>
    </w:p>
    <w:p w14:paraId="3D91C7AF" w14:textId="528DA5C8" w:rsidR="00614E70" w:rsidRPr="009E6644" w:rsidRDefault="00614E70" w:rsidP="00B6426F">
      <w:pPr>
        <w:pStyle w:val="ListParagraph"/>
        <w:numPr>
          <w:ilvl w:val="0"/>
          <w:numId w:val="14"/>
        </w:numPr>
        <w:tabs>
          <w:tab w:val="left" w:pos="90"/>
          <w:tab w:val="left" w:pos="285"/>
          <w:tab w:val="left" w:pos="360"/>
          <w:tab w:val="left" w:pos="54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 w:cs="GHEA Grapalat"/>
          <w:lang w:val="hy-AM"/>
        </w:rPr>
        <w:t xml:space="preserve"> հավատարմագրման</w:t>
      </w:r>
      <w:r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 w:cs="GHEA Grapalat"/>
          <w:lang w:val="hy-AM"/>
        </w:rPr>
        <w:t>չափանիշները</w:t>
      </w:r>
      <w:r w:rsidRPr="009E6644">
        <w:rPr>
          <w:rFonts w:ascii="GHEA Grapalat" w:hAnsi="GHEA Grapalat"/>
          <w:lang w:val="hy-AM"/>
        </w:rPr>
        <w:t xml:space="preserve">, </w:t>
      </w:r>
      <w:r w:rsidRPr="009E6644">
        <w:rPr>
          <w:rFonts w:ascii="GHEA Grapalat" w:hAnsi="GHEA Grapalat" w:cs="GHEA Grapalat"/>
          <w:lang w:val="hy-AM"/>
        </w:rPr>
        <w:t>համապատասխանության</w:t>
      </w:r>
      <w:r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 w:cs="GHEA Grapalat"/>
          <w:lang w:val="hy-AM"/>
        </w:rPr>
        <w:t>գնահատման</w:t>
      </w:r>
      <w:r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 w:cs="GHEA Grapalat"/>
          <w:lang w:val="hy-AM"/>
        </w:rPr>
        <w:t>մարմինների</w:t>
      </w:r>
      <w:r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 w:cs="GHEA Grapalat"/>
          <w:lang w:val="hy-AM"/>
        </w:rPr>
        <w:t>հավատարմագրման</w:t>
      </w:r>
      <w:r w:rsidRPr="009E6644">
        <w:rPr>
          <w:rFonts w:ascii="GHEA Grapalat" w:hAnsi="GHEA Grapalat"/>
          <w:lang w:val="hy-AM"/>
        </w:rPr>
        <w:t xml:space="preserve">, </w:t>
      </w:r>
      <w:r w:rsidRPr="009E6644">
        <w:rPr>
          <w:rFonts w:ascii="GHEA Grapalat" w:hAnsi="GHEA Grapalat" w:cs="GHEA Grapalat"/>
          <w:lang w:val="hy-AM"/>
        </w:rPr>
        <w:t>գնահատումների</w:t>
      </w:r>
      <w:r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 w:cs="GHEA Grapalat"/>
          <w:lang w:val="hy-AM"/>
        </w:rPr>
        <w:t>կարգը</w:t>
      </w:r>
      <w:r w:rsidRPr="009E6644">
        <w:rPr>
          <w:rFonts w:ascii="GHEA Grapalat" w:hAnsi="GHEA Grapalat"/>
          <w:lang w:val="hy-AM"/>
        </w:rPr>
        <w:t xml:space="preserve">` </w:t>
      </w:r>
      <w:r w:rsidRPr="009E6644">
        <w:rPr>
          <w:rFonts w:ascii="GHEA Grapalat" w:hAnsi="GHEA Grapalat" w:cs="GHEA Grapalat"/>
          <w:lang w:val="hy-AM"/>
        </w:rPr>
        <w:t>համաձայն</w:t>
      </w:r>
      <w:r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 w:cs="GHEA Grapalat"/>
          <w:lang w:val="hy-AM"/>
        </w:rPr>
        <w:t>Հավելված</w:t>
      </w:r>
      <w:r w:rsidRPr="009E6644">
        <w:rPr>
          <w:rFonts w:ascii="GHEA Grapalat" w:hAnsi="GHEA Grapalat"/>
          <w:lang w:val="hy-AM"/>
        </w:rPr>
        <w:t xml:space="preserve"> N 1-</w:t>
      </w:r>
      <w:r w:rsidRPr="009E6644">
        <w:rPr>
          <w:rFonts w:ascii="GHEA Grapalat" w:hAnsi="GHEA Grapalat" w:cs="GHEA Grapalat"/>
          <w:lang w:val="hy-AM"/>
        </w:rPr>
        <w:t>ի</w:t>
      </w:r>
      <w:r w:rsidR="00A36E8C" w:rsidRPr="009E6644">
        <w:rPr>
          <w:rFonts w:ascii="GHEA Grapalat" w:hAnsi="GHEA Grapalat"/>
          <w:lang w:val="hy-AM"/>
        </w:rPr>
        <w:t>.</w:t>
      </w:r>
      <w:r w:rsidRPr="009E6644">
        <w:rPr>
          <w:rFonts w:ascii="GHEA Grapalat" w:hAnsi="GHEA Grapalat" w:cs="GHEA Grapalat"/>
          <w:lang w:val="hy-AM"/>
        </w:rPr>
        <w:t xml:space="preserve"> </w:t>
      </w:r>
    </w:p>
    <w:p w14:paraId="7A002D0D" w14:textId="38E42B66" w:rsidR="00614E70" w:rsidRPr="009E6644" w:rsidRDefault="00614E70" w:rsidP="00B6426F">
      <w:pPr>
        <w:pStyle w:val="ListParagraph"/>
        <w:numPr>
          <w:ilvl w:val="0"/>
          <w:numId w:val="14"/>
        </w:numPr>
        <w:tabs>
          <w:tab w:val="left" w:pos="90"/>
          <w:tab w:val="left" w:pos="285"/>
          <w:tab w:val="left" w:pos="360"/>
          <w:tab w:val="left" w:pos="540"/>
          <w:tab w:val="left" w:pos="99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 w:cs="GHEA Grapalat"/>
          <w:lang w:val="hy-AM"/>
        </w:rPr>
        <w:t>համապատասխանության</w:t>
      </w:r>
      <w:r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 w:cs="GHEA Grapalat"/>
          <w:lang w:val="hy-AM"/>
        </w:rPr>
        <w:t>գնահատման</w:t>
      </w:r>
      <w:r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 w:cs="GHEA Grapalat"/>
          <w:lang w:val="hy-AM"/>
        </w:rPr>
        <w:t>մարմինների</w:t>
      </w:r>
      <w:r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 w:cs="GHEA Grapalat"/>
          <w:lang w:val="hy-AM"/>
        </w:rPr>
        <w:t>հավատարմագրման</w:t>
      </w:r>
      <w:r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 w:cs="GHEA Grapalat"/>
          <w:lang w:val="hy-AM"/>
        </w:rPr>
        <w:t>և</w:t>
      </w:r>
      <w:r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 w:cs="GHEA Grapalat"/>
          <w:lang w:val="hy-AM"/>
        </w:rPr>
        <w:t>գնահատումների</w:t>
      </w:r>
      <w:r w:rsidRPr="009E6644">
        <w:rPr>
          <w:rFonts w:ascii="GHEA Grapalat" w:hAnsi="GHEA Grapalat"/>
          <w:lang w:val="hy-AM"/>
        </w:rPr>
        <w:t xml:space="preserve"> ժամկետները` համաձայն հավելված N 2-ի:</w:t>
      </w:r>
      <w:r w:rsidRPr="009E6644">
        <w:rPr>
          <w:rFonts w:ascii="GHEA Grapalat" w:hAnsi="GHEA Grapalat"/>
          <w:lang w:val="hy-AM"/>
        </w:rPr>
        <w:tab/>
      </w:r>
    </w:p>
    <w:p w14:paraId="3B4EC920" w14:textId="23D0F3FF" w:rsidR="00E356E8" w:rsidRPr="009E6644" w:rsidRDefault="003A4F31" w:rsidP="00B6426F">
      <w:pPr>
        <w:pStyle w:val="ListParagraph"/>
        <w:numPr>
          <w:ilvl w:val="0"/>
          <w:numId w:val="13"/>
        </w:numPr>
        <w:tabs>
          <w:tab w:val="left" w:pos="90"/>
          <w:tab w:val="left" w:pos="285"/>
          <w:tab w:val="left" w:pos="540"/>
          <w:tab w:val="left" w:pos="72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Սույն հրամանը </w:t>
      </w:r>
      <w:r w:rsidR="00CC34B0" w:rsidRPr="009E6644">
        <w:rPr>
          <w:rFonts w:ascii="GHEA Grapalat" w:hAnsi="GHEA Grapalat"/>
          <w:lang w:val="hy-AM"/>
        </w:rPr>
        <w:t>չի տարածվ</w:t>
      </w:r>
      <w:r w:rsidR="006939C8" w:rsidRPr="009E6644">
        <w:rPr>
          <w:rFonts w:ascii="GHEA Grapalat" w:hAnsi="GHEA Grapalat"/>
          <w:lang w:val="hy-AM"/>
        </w:rPr>
        <w:t xml:space="preserve">ում </w:t>
      </w:r>
      <w:r w:rsidR="004B274B" w:rsidRPr="009E6644">
        <w:rPr>
          <w:rFonts w:ascii="GHEA Grapalat" w:hAnsi="GHEA Grapalat"/>
          <w:lang w:val="hy-AM"/>
        </w:rPr>
        <w:t>մինչև սույն հրամանի ուժի մեջ մտնելը</w:t>
      </w:r>
      <w:r w:rsidR="008C2BBB" w:rsidRPr="009E6644">
        <w:rPr>
          <w:rFonts w:ascii="GHEA Grapalat" w:hAnsi="GHEA Grapalat"/>
          <w:lang w:val="hy-AM"/>
        </w:rPr>
        <w:t xml:space="preserve"> </w:t>
      </w:r>
      <w:r w:rsidR="004B274B" w:rsidRPr="009E6644">
        <w:rPr>
          <w:rFonts w:ascii="GHEA Grapalat" w:hAnsi="GHEA Grapalat"/>
          <w:lang w:val="hy-AM"/>
        </w:rPr>
        <w:t xml:space="preserve">հավատարմագրման, գնահատման գործընթացում գտնվող </w:t>
      </w:r>
      <w:r w:rsidR="00CC34B0" w:rsidRPr="009E6644">
        <w:rPr>
          <w:rFonts w:ascii="GHEA Grapalat" w:hAnsi="GHEA Grapalat"/>
          <w:lang w:val="hy-AM"/>
        </w:rPr>
        <w:t>համապատասխանության գնահատման մարմինների վրա</w:t>
      </w:r>
      <w:r w:rsidR="004B274B" w:rsidRPr="009E6644">
        <w:rPr>
          <w:rFonts w:ascii="GHEA Grapalat" w:hAnsi="GHEA Grapalat"/>
          <w:b/>
          <w:lang w:val="hy-AM"/>
        </w:rPr>
        <w:t>:</w:t>
      </w:r>
    </w:p>
    <w:p w14:paraId="33E5DA28" w14:textId="77777777" w:rsidR="00A36E8C" w:rsidRPr="009E6644" w:rsidRDefault="00A36E8C" w:rsidP="00B6426F">
      <w:pPr>
        <w:pStyle w:val="ListParagraph"/>
        <w:numPr>
          <w:ilvl w:val="0"/>
          <w:numId w:val="13"/>
        </w:numPr>
        <w:tabs>
          <w:tab w:val="left" w:pos="90"/>
          <w:tab w:val="left" w:pos="285"/>
          <w:tab w:val="left" w:pos="540"/>
          <w:tab w:val="left" w:pos="72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Սույն հրամանն ուժի մեջ է մտնում պաշտոնական հրապարակմանը հաջորդող օրվանից: </w:t>
      </w:r>
    </w:p>
    <w:p w14:paraId="2FA3A461" w14:textId="77777777" w:rsidR="00A36E8C" w:rsidRPr="009E6644" w:rsidRDefault="00A36E8C" w:rsidP="00B6426F">
      <w:pPr>
        <w:pStyle w:val="ListParagraph"/>
        <w:tabs>
          <w:tab w:val="left" w:pos="90"/>
          <w:tab w:val="left" w:pos="285"/>
          <w:tab w:val="left" w:pos="540"/>
          <w:tab w:val="left" w:pos="720"/>
          <w:tab w:val="left" w:pos="990"/>
          <w:tab w:val="left" w:pos="1170"/>
          <w:tab w:val="left" w:pos="1260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185CBBE1" w14:textId="77777777" w:rsidR="00E356E8" w:rsidRPr="009E6644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9E6644">
        <w:rPr>
          <w:rFonts w:ascii="GHEA Grapalat" w:hAnsi="GHEA Grapalat"/>
          <w:sz w:val="24"/>
          <w:szCs w:val="24"/>
          <w:lang w:val="hy-AM"/>
        </w:rPr>
        <w:t>ՎԱՀԱՆ ՔԵՐՈԲՅԱՆ</w:t>
      </w:r>
    </w:p>
    <w:p w14:paraId="75CE1198" w14:textId="12B990D6" w:rsidR="00E37B06" w:rsidRPr="009E6644" w:rsidRDefault="00E37B06" w:rsidP="00B6426F">
      <w:pPr>
        <w:tabs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14:paraId="7C8EEC2E" w14:textId="7149D117" w:rsidR="00E356E8" w:rsidRPr="009E6644" w:rsidRDefault="00E356E8" w:rsidP="00B6426F">
      <w:pPr>
        <w:tabs>
          <w:tab w:val="left" w:pos="540"/>
          <w:tab w:val="left" w:pos="990"/>
          <w:tab w:val="left" w:pos="1170"/>
          <w:tab w:val="left" w:pos="1260"/>
        </w:tabs>
        <w:spacing w:after="0" w:line="240" w:lineRule="auto"/>
        <w:ind w:firstLine="720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9E6644">
        <w:rPr>
          <w:rFonts w:ascii="GHEA Grapalat" w:hAnsi="GHEA Grapalat" w:cs="Sylfaen"/>
          <w:sz w:val="20"/>
          <w:szCs w:val="20"/>
          <w:lang w:val="hy-AM"/>
        </w:rPr>
        <w:t>Հավելված N 1</w:t>
      </w:r>
    </w:p>
    <w:p w14:paraId="1207A6E9" w14:textId="77777777" w:rsidR="00E356E8" w:rsidRPr="009E6644" w:rsidRDefault="00E356E8" w:rsidP="00B6426F">
      <w:pPr>
        <w:tabs>
          <w:tab w:val="left" w:pos="540"/>
          <w:tab w:val="left" w:pos="990"/>
          <w:tab w:val="left" w:pos="1170"/>
          <w:tab w:val="left" w:pos="1260"/>
        </w:tabs>
        <w:spacing w:after="0" w:line="240" w:lineRule="auto"/>
        <w:ind w:firstLine="720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9E6644">
        <w:rPr>
          <w:rFonts w:ascii="GHEA Grapalat" w:hAnsi="GHEA Grapalat" w:cs="Sylfaen"/>
          <w:sz w:val="20"/>
          <w:szCs w:val="20"/>
          <w:lang w:val="hy-AM"/>
        </w:rPr>
        <w:t>Հայաստանի Հանրապետության էկոնոմիկայի նախարարի</w:t>
      </w:r>
    </w:p>
    <w:p w14:paraId="4A9AF868" w14:textId="59AE441D" w:rsidR="00E356E8" w:rsidRPr="009E6644" w:rsidRDefault="00E356E8" w:rsidP="00B6426F">
      <w:pPr>
        <w:tabs>
          <w:tab w:val="left" w:pos="540"/>
          <w:tab w:val="left" w:pos="990"/>
          <w:tab w:val="left" w:pos="1170"/>
          <w:tab w:val="left" w:pos="1260"/>
        </w:tabs>
        <w:spacing w:after="0" w:line="240" w:lineRule="auto"/>
        <w:ind w:firstLine="720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9E6644">
        <w:rPr>
          <w:rFonts w:ascii="GHEA Grapalat" w:hAnsi="GHEA Grapalat" w:cs="Sylfaen"/>
          <w:sz w:val="20"/>
          <w:szCs w:val="20"/>
          <w:lang w:val="hy-AM"/>
        </w:rPr>
        <w:t>202</w:t>
      </w:r>
      <w:r w:rsidR="009E6644">
        <w:rPr>
          <w:rFonts w:ascii="GHEA Grapalat" w:hAnsi="GHEA Grapalat" w:cs="Sylfaen"/>
          <w:sz w:val="20"/>
          <w:szCs w:val="20"/>
          <w:lang w:val="hy-AM"/>
        </w:rPr>
        <w:t>4</w:t>
      </w:r>
      <w:r w:rsidRPr="009E6644">
        <w:rPr>
          <w:rFonts w:ascii="GHEA Grapalat" w:hAnsi="GHEA Grapalat" w:cs="Sylfaen"/>
          <w:sz w:val="20"/>
          <w:szCs w:val="20"/>
          <w:lang w:val="hy-AM"/>
        </w:rPr>
        <w:t xml:space="preserve"> թվականի                              N   -Ն հրամանի</w:t>
      </w:r>
    </w:p>
    <w:p w14:paraId="36389DBA" w14:textId="77777777" w:rsidR="00E356E8" w:rsidRPr="009E6644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14:paraId="3507AA49" w14:textId="77777777" w:rsidR="00E356E8" w:rsidRPr="009E6644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14:paraId="18398586" w14:textId="70D1FB21" w:rsidR="00E356E8" w:rsidRPr="009E6644" w:rsidRDefault="00614E70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E6644">
        <w:rPr>
          <w:rFonts w:ascii="GHEA Grapalat" w:hAnsi="GHEA Grapalat"/>
          <w:b/>
          <w:bCs/>
          <w:sz w:val="24"/>
          <w:szCs w:val="24"/>
          <w:lang w:val="hy-AM"/>
        </w:rPr>
        <w:t>ԿԱՐԳ</w:t>
      </w:r>
    </w:p>
    <w:p w14:paraId="17A3EE5E" w14:textId="54FE2DAB" w:rsidR="00CC34B0" w:rsidRPr="009E6644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E6644">
        <w:rPr>
          <w:rFonts w:ascii="GHEA Grapalat" w:hAnsi="GHEA Grapalat"/>
          <w:b/>
          <w:bCs/>
          <w:sz w:val="24"/>
          <w:szCs w:val="24"/>
          <w:lang w:val="hy-AM"/>
        </w:rPr>
        <w:t xml:space="preserve">ՀԱՎԱՏԱՐՄԱԳՐՄԱՆ ՉԱՓԱՆԻՇՆԵՐԸ, ՀԱՄԱՊԱՏԱՍԽԱՆՈՒԹՅԱՆ ԳՆԱՀԱՏՄԱՆ ՄԱՐՄԻՆՆԵՐԻ ՀԱՎԱՏԱՐՄԱԳՐՄԱՆ, ԳՆԱՀԱՏՈՒՄՆԵՐԻ </w:t>
      </w:r>
    </w:p>
    <w:p w14:paraId="71C42E5C" w14:textId="06FC3C08" w:rsidR="00E356E8" w:rsidRPr="009E6644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E33779C" w14:textId="77777777" w:rsidR="00E356E8" w:rsidRPr="009E6644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7805CA2" w14:textId="53775598" w:rsidR="00E356E8" w:rsidRPr="009E6644" w:rsidRDefault="00A36E8C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E6644">
        <w:rPr>
          <w:rFonts w:ascii="GHEA Grapalat" w:hAnsi="GHEA Grapalat"/>
          <w:b/>
          <w:bCs/>
          <w:sz w:val="24"/>
          <w:szCs w:val="24"/>
        </w:rPr>
        <w:t>1</w:t>
      </w:r>
      <w:r w:rsidR="00E356E8" w:rsidRPr="009E6644">
        <w:rPr>
          <w:rFonts w:ascii="GHEA Grapalat" w:hAnsi="GHEA Grapalat"/>
          <w:b/>
          <w:bCs/>
          <w:sz w:val="24"/>
          <w:szCs w:val="24"/>
          <w:lang w:val="hy-AM"/>
        </w:rPr>
        <w:t>. ԸՆԴՀԱՆՈՒՐ ԴՐՈՒՅԹՆԵՐ</w:t>
      </w:r>
    </w:p>
    <w:p w14:paraId="426E9F33" w14:textId="77777777" w:rsidR="00E356E8" w:rsidRPr="009E6644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9E664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8DE3408" w14:textId="324DCB79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Սույն կարգ</w:t>
      </w:r>
      <w:r w:rsidR="00A36E8C" w:rsidRPr="009E6644">
        <w:rPr>
          <w:rFonts w:ascii="GHEA Grapalat" w:hAnsi="GHEA Grapalat"/>
          <w:lang w:val="hy-AM"/>
        </w:rPr>
        <w:t xml:space="preserve">ով </w:t>
      </w:r>
      <w:bookmarkStart w:id="1" w:name="_Hlk152231911"/>
      <w:r w:rsidR="00A36E8C" w:rsidRPr="009E6644">
        <w:rPr>
          <w:rFonts w:ascii="GHEA Grapalat" w:hAnsi="GHEA Grapalat"/>
          <w:lang w:val="hy-AM"/>
        </w:rPr>
        <w:t>կարգավորվում են հ</w:t>
      </w:r>
      <w:r w:rsidRPr="009E6644">
        <w:rPr>
          <w:rFonts w:ascii="GHEA Grapalat" w:hAnsi="GHEA Grapalat"/>
          <w:lang w:val="hy-AM"/>
        </w:rPr>
        <w:t>ավատարմագրման չափանիշներ</w:t>
      </w:r>
      <w:r w:rsidR="00614E70" w:rsidRPr="009E6644">
        <w:rPr>
          <w:rFonts w:ascii="GHEA Grapalat" w:hAnsi="GHEA Grapalat"/>
          <w:lang w:val="hy-AM"/>
        </w:rPr>
        <w:t>ի</w:t>
      </w:r>
      <w:r w:rsidRPr="009E6644">
        <w:rPr>
          <w:rFonts w:ascii="GHEA Grapalat" w:hAnsi="GHEA Grapalat"/>
          <w:lang w:val="hy-AM"/>
        </w:rPr>
        <w:t xml:space="preserve">, </w:t>
      </w:r>
      <w:r w:rsidR="00553A92" w:rsidRPr="009E6644">
        <w:rPr>
          <w:rFonts w:ascii="GHEA Grapalat" w:hAnsi="GHEA Grapalat"/>
          <w:lang w:val="hy-AM"/>
        </w:rPr>
        <w:t xml:space="preserve">համապատասխանության գնահատման (պարտադիր և կամավոր) գործունեություն իրականացնող </w:t>
      </w:r>
      <w:r w:rsidRPr="009E6644">
        <w:rPr>
          <w:rFonts w:ascii="GHEA Grapalat" w:hAnsi="GHEA Grapalat"/>
          <w:lang w:val="hy-AM"/>
        </w:rPr>
        <w:t>համապատասխանության գնահատման մարմինների հավատարմագրման, գնահատումների կազմակերպման ու իրականացման</w:t>
      </w:r>
      <w:r w:rsidR="00E10E89" w:rsidRPr="009E6644">
        <w:rPr>
          <w:rFonts w:ascii="GHEA Grapalat" w:hAnsi="GHEA Grapalat"/>
          <w:lang w:val="hy-AM"/>
        </w:rPr>
        <w:t xml:space="preserve"> ընթացակարգ</w:t>
      </w:r>
      <w:r w:rsidR="00614E70" w:rsidRPr="009E6644">
        <w:rPr>
          <w:rFonts w:ascii="GHEA Grapalat" w:hAnsi="GHEA Grapalat"/>
          <w:lang w:val="hy-AM"/>
        </w:rPr>
        <w:t>երի հետ կապված հարաբերությունները</w:t>
      </w:r>
      <w:bookmarkEnd w:id="1"/>
      <w:r w:rsidRPr="009E6644">
        <w:rPr>
          <w:rFonts w:ascii="GHEA Grapalat" w:hAnsi="GHEA Grapalat"/>
          <w:lang w:val="hy-AM"/>
        </w:rPr>
        <w:t>:</w:t>
      </w:r>
    </w:p>
    <w:p w14:paraId="6F7EDBD6" w14:textId="25812262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Սույն կարգում օգտագործվող հասկացություններ</w:t>
      </w:r>
      <w:r w:rsidR="008C2BBB" w:rsidRPr="009E6644">
        <w:rPr>
          <w:rFonts w:ascii="GHEA Grapalat" w:hAnsi="GHEA Grapalat"/>
          <w:lang w:val="hy-AM"/>
        </w:rPr>
        <w:t xml:space="preserve">ն ունեն </w:t>
      </w:r>
      <w:r w:rsidRPr="009E6644">
        <w:rPr>
          <w:rFonts w:ascii="GHEA Grapalat" w:hAnsi="GHEA Grapalat"/>
          <w:lang w:val="hy-AM"/>
        </w:rPr>
        <w:t>«Հավատարմագրման մասին» օրենք</w:t>
      </w:r>
      <w:r w:rsidR="008C2BBB" w:rsidRPr="009E6644">
        <w:rPr>
          <w:rFonts w:ascii="GHEA Grapalat" w:hAnsi="GHEA Grapalat"/>
          <w:lang w:val="hy-AM"/>
        </w:rPr>
        <w:t>ով</w:t>
      </w:r>
      <w:r w:rsidRPr="009E6644">
        <w:rPr>
          <w:rFonts w:ascii="GHEA Grapalat" w:hAnsi="GHEA Grapalat"/>
          <w:lang w:val="hy-AM"/>
        </w:rPr>
        <w:t xml:space="preserve"> (այսուհետ՝ Օրենք)</w:t>
      </w:r>
      <w:r w:rsidR="008C2BBB" w:rsidRPr="009E6644">
        <w:rPr>
          <w:rFonts w:ascii="GHEA Grapalat" w:hAnsi="GHEA Grapalat"/>
          <w:lang w:val="hy-AM"/>
        </w:rPr>
        <w:t xml:space="preserve">, «Տեխնիկական կանոնակարգման մասին» օրենքով և </w:t>
      </w:r>
      <w:r w:rsidRPr="009E6644">
        <w:rPr>
          <w:rFonts w:ascii="GHEA Grapalat" w:hAnsi="GHEA Grapalat"/>
          <w:lang w:val="hy-AM"/>
        </w:rPr>
        <w:t>ԻՍՕ/ԻԷԿ 17000 շարքի ստանդարտներ</w:t>
      </w:r>
      <w:r w:rsidR="008C2BBB" w:rsidRPr="009E6644">
        <w:rPr>
          <w:rFonts w:ascii="GHEA Grapalat" w:hAnsi="GHEA Grapalat"/>
          <w:lang w:val="hy-AM"/>
        </w:rPr>
        <w:t xml:space="preserve">ով սահմանված </w:t>
      </w:r>
      <w:proofErr w:type="spellStart"/>
      <w:r w:rsidR="008C2BBB" w:rsidRPr="009E6644">
        <w:rPr>
          <w:rFonts w:ascii="GHEA Grapalat" w:hAnsi="GHEA Grapalat"/>
          <w:lang w:val="hy-AM"/>
        </w:rPr>
        <w:t>նշանակությունները</w:t>
      </w:r>
      <w:proofErr w:type="spellEnd"/>
      <w:r w:rsidRPr="009E6644">
        <w:rPr>
          <w:rFonts w:ascii="GHEA Grapalat" w:hAnsi="GHEA Grapalat"/>
          <w:lang w:val="hy-AM"/>
        </w:rPr>
        <w:t>:</w:t>
      </w:r>
    </w:p>
    <w:p w14:paraId="70C4A523" w14:textId="3CDD131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Հավատարմագրման և </w:t>
      </w:r>
      <w:r w:rsidR="008C2BBB" w:rsidRPr="009E6644">
        <w:rPr>
          <w:rFonts w:ascii="GHEA Grapalat" w:hAnsi="GHEA Grapalat"/>
          <w:lang w:val="hy-AM"/>
        </w:rPr>
        <w:t>համապատասխանության գնահատման</w:t>
      </w:r>
      <w:r w:rsidRPr="009E6644">
        <w:rPr>
          <w:rFonts w:ascii="GHEA Grapalat" w:hAnsi="GHEA Grapalat"/>
          <w:lang w:val="hy-AM"/>
        </w:rPr>
        <w:t xml:space="preserve"> գործընթացների մասնակիցներն են «Հավատարմագրման ազգային մարմին» պետական ոչ առևտրային կազմակերպությունը (այսուհետ՝ ԱՐՄՆԱԲ), հավատարմագրման խորհուրդը, հավատարմագրման կոմիտեները, խորհրդատվական տեխնիկական կոմիտեները և հանձնաժողովները, այդ թվում՝ բողոքարկման հանձնաժողովը, ինչպես նաև հավատարմագրված ու </w:t>
      </w:r>
      <w:proofErr w:type="spellStart"/>
      <w:r w:rsidRPr="009E6644">
        <w:rPr>
          <w:rFonts w:ascii="GHEA Grapalat" w:hAnsi="GHEA Grapalat"/>
          <w:lang w:val="hy-AM"/>
        </w:rPr>
        <w:t>հավատարմագրմանը</w:t>
      </w:r>
      <w:proofErr w:type="spellEnd"/>
      <w:r w:rsidRPr="009E6644">
        <w:rPr>
          <w:rFonts w:ascii="GHEA Grapalat" w:hAnsi="GHEA Grapalat"/>
          <w:lang w:val="hy-AM"/>
        </w:rPr>
        <w:t xml:space="preserve"> հավակնող համապատասխանության գնահատման մարմինները (այսուհետ` ՀԳՄ)։</w:t>
      </w:r>
    </w:p>
    <w:p w14:paraId="43002E6B" w14:textId="01BB88DA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Հավատարմագրման</w:t>
      </w:r>
      <w:r w:rsidR="00F85A1A">
        <w:rPr>
          <w:rFonts w:ascii="GHEA Grapalat" w:hAnsi="GHEA Grapalat"/>
          <w:lang w:val="hy-AM"/>
        </w:rPr>
        <w:t xml:space="preserve"> </w:t>
      </w:r>
      <w:r w:rsidR="00F85A1A" w:rsidRPr="009E6644">
        <w:rPr>
          <w:rFonts w:ascii="GHEA Grapalat" w:hAnsi="GHEA Grapalat"/>
          <w:lang w:val="hy-AM"/>
        </w:rPr>
        <w:t>գործընթաց</w:t>
      </w:r>
      <w:r w:rsidR="00F85A1A">
        <w:rPr>
          <w:rFonts w:ascii="GHEA Grapalat" w:hAnsi="GHEA Grapalat"/>
          <w:lang w:val="hy-AM"/>
        </w:rPr>
        <w:t>ը</w:t>
      </w:r>
      <w:r w:rsidRPr="009E6644">
        <w:rPr>
          <w:rFonts w:ascii="GHEA Grapalat" w:hAnsi="GHEA Grapalat"/>
          <w:lang w:val="hy-AM"/>
        </w:rPr>
        <w:t xml:space="preserve">, համապատասխանության գնահատման մարմինների գնահատումների գործընթացները և դրանց մասնակիցների հարաբերությունները կարգավորվում են Օրենքի, սույն կարգի, </w:t>
      </w:r>
      <w:bookmarkStart w:id="2" w:name="_Hlk152235552"/>
      <w:r w:rsidRPr="009E6644">
        <w:rPr>
          <w:rFonts w:ascii="GHEA Grapalat" w:hAnsi="GHEA Grapalat"/>
          <w:lang w:val="hy-AM"/>
        </w:rPr>
        <w:t>ԻՍՕ/ԻԷԿ 17011 միջազգային ստանդարտին ներդաշնակ միջպետական ստանդարտի</w:t>
      </w:r>
      <w:bookmarkEnd w:id="2"/>
      <w:r w:rsidRPr="009E6644">
        <w:rPr>
          <w:rFonts w:ascii="GHEA Grapalat" w:hAnsi="GHEA Grapalat"/>
          <w:lang w:val="hy-AM"/>
        </w:rPr>
        <w:t xml:space="preserve"> (այսուհետ՝ ԳՕՍՏ ԻՍՕ/ԻԷԿ 17011), </w:t>
      </w:r>
      <w:r w:rsidRPr="009E6644">
        <w:rPr>
          <w:rFonts w:ascii="GHEA Grapalat" w:hAnsi="GHEA Grapalat"/>
          <w:lang w:val="hy-AM"/>
        </w:rPr>
        <w:lastRenderedPageBreak/>
        <w:t>միջազգային, տարածաշրջանային</w:t>
      </w:r>
      <w:r w:rsidR="00E10E89" w:rsidRPr="009E6644">
        <w:rPr>
          <w:rFonts w:ascii="GHEA Grapalat" w:hAnsi="GHEA Grapalat"/>
          <w:lang w:val="hy-AM"/>
        </w:rPr>
        <w:t xml:space="preserve"> (Եվրոպական հավատարմագրման համագործակցություն (EA))</w:t>
      </w:r>
      <w:r w:rsidRPr="009E6644">
        <w:rPr>
          <w:rFonts w:ascii="GHEA Grapalat" w:hAnsi="GHEA Grapalat"/>
          <w:lang w:val="hy-AM"/>
        </w:rPr>
        <w:t xml:space="preserve"> պայմանագրերի, համաձայնագրերի և </w:t>
      </w:r>
      <w:r w:rsidR="00F85A1A">
        <w:rPr>
          <w:rFonts w:ascii="GHEA Grapalat" w:hAnsi="GHEA Grapalat"/>
          <w:lang w:val="hy-AM"/>
        </w:rPr>
        <w:t xml:space="preserve">ոլորտին առնչվող </w:t>
      </w:r>
      <w:r w:rsidRPr="009E6644">
        <w:rPr>
          <w:rFonts w:ascii="GHEA Grapalat" w:hAnsi="GHEA Grapalat"/>
          <w:lang w:val="hy-AM"/>
        </w:rPr>
        <w:t>այլ իրավական ակտերի պահանջներին համապատասխան:</w:t>
      </w:r>
    </w:p>
    <w:p w14:paraId="79019EB4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Հայաստանի Հանրապետությունում ՀԳՄ-ների</w:t>
      </w:r>
      <w:r w:rsidR="006A1BDC" w:rsidRPr="009E6644">
        <w:rPr>
          <w:rFonts w:ascii="GHEA Grapalat" w:hAnsi="GHEA Grapalat"/>
          <w:lang w:val="hy-AM"/>
        </w:rPr>
        <w:t xml:space="preserve"> </w:t>
      </w:r>
      <w:proofErr w:type="spellStart"/>
      <w:r w:rsidR="006A1BDC" w:rsidRPr="009E6644">
        <w:rPr>
          <w:rFonts w:ascii="GHEA Grapalat" w:hAnsi="GHEA Grapalat"/>
          <w:lang w:val="hy-AM"/>
        </w:rPr>
        <w:t>հավատարմագրումն</w:t>
      </w:r>
      <w:proofErr w:type="spellEnd"/>
      <w:r w:rsidR="006A1BDC" w:rsidRPr="009E6644">
        <w:rPr>
          <w:rFonts w:ascii="GHEA Grapalat" w:hAnsi="GHEA Grapalat"/>
          <w:lang w:val="hy-AM"/>
        </w:rPr>
        <w:t xml:space="preserve"> իրականացնում է </w:t>
      </w:r>
      <w:r w:rsidRPr="009E6644">
        <w:rPr>
          <w:rFonts w:ascii="GHEA Grapalat" w:hAnsi="GHEA Grapalat"/>
          <w:lang w:val="hy-AM"/>
        </w:rPr>
        <w:t>ԱՐՄՆԱԲ-ը:</w:t>
      </w:r>
    </w:p>
    <w:p w14:paraId="26ECBCD3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Օրենքով սահմանված դեպքերում, ինչպես նաև ԳՕՍՏ ԻՍՕ/ԻԷԿ 17011 ստանդարտի պահանջներին համապատասխան հավատարմագրման գործընթացի հետ կապված պարբերաբար </w:t>
      </w:r>
      <w:proofErr w:type="spellStart"/>
      <w:r w:rsidRPr="009E6644">
        <w:rPr>
          <w:rFonts w:ascii="GHEA Grapalat" w:hAnsi="GHEA Grapalat"/>
          <w:lang w:val="hy-AM"/>
        </w:rPr>
        <w:t>արդիականացվող</w:t>
      </w:r>
      <w:proofErr w:type="spellEnd"/>
      <w:r w:rsidRPr="009E6644">
        <w:rPr>
          <w:rFonts w:ascii="GHEA Grapalat" w:hAnsi="GHEA Grapalat"/>
          <w:lang w:val="hy-AM"/>
        </w:rPr>
        <w:t xml:space="preserve"> ամբողջական տեղեկատվությունը տեղադրվում է ԱՐՄՆԱԲ-ի պաշտոնական էլեկտրոնային </w:t>
      </w:r>
      <w:proofErr w:type="spellStart"/>
      <w:r w:rsidRPr="009E6644">
        <w:rPr>
          <w:rFonts w:ascii="GHEA Grapalat" w:hAnsi="GHEA Grapalat"/>
          <w:lang w:val="hy-AM"/>
        </w:rPr>
        <w:t>կայքում</w:t>
      </w:r>
      <w:proofErr w:type="spellEnd"/>
      <w:r w:rsidRPr="009E6644">
        <w:rPr>
          <w:rFonts w:ascii="GHEA Grapalat" w:hAnsi="GHEA Grapalat"/>
          <w:lang w:val="hy-AM"/>
        </w:rPr>
        <w:t>՝ www.armnab.am (այսուհետ՝ կայք):</w:t>
      </w:r>
    </w:p>
    <w:p w14:paraId="081E4625" w14:textId="77777777" w:rsidR="00D400CF" w:rsidRPr="00C1027C" w:rsidRDefault="00D400CF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DD1724F" w14:textId="05D2EEC2" w:rsidR="00E356E8" w:rsidRPr="005F2671" w:rsidRDefault="008C2BBB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</w:t>
      </w:r>
      <w:r w:rsidR="00E356E8"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 ՀԱՎԱՏԱՐՄԱԳՐՄԱՆ ՉԱՓԱՆԻՇՆԵՐԸ</w:t>
      </w:r>
    </w:p>
    <w:p w14:paraId="571B1AFD" w14:textId="77777777" w:rsidR="00E356E8" w:rsidRPr="00C1027C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32F14A50" w14:textId="77777777" w:rsidR="001F0212" w:rsidRPr="009E6644" w:rsidRDefault="00832031" w:rsidP="00B6426F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81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Հավատարմագրման չափանիշները պահանջների համախումբ է, որին պետք է բավարարեն հավատարմագրված և </w:t>
      </w:r>
      <w:proofErr w:type="spellStart"/>
      <w:r w:rsidRPr="009E6644">
        <w:rPr>
          <w:rFonts w:ascii="GHEA Grapalat" w:hAnsi="GHEA Grapalat"/>
          <w:lang w:val="hy-AM"/>
        </w:rPr>
        <w:t>հավատարմագրմանը</w:t>
      </w:r>
      <w:proofErr w:type="spellEnd"/>
      <w:r w:rsidRPr="009E6644">
        <w:rPr>
          <w:rFonts w:ascii="GHEA Grapalat" w:hAnsi="GHEA Grapalat"/>
          <w:lang w:val="hy-AM"/>
        </w:rPr>
        <w:t xml:space="preserve"> հավակնող ՀԳՄ-</w:t>
      </w:r>
      <w:proofErr w:type="spellStart"/>
      <w:r w:rsidRPr="009E6644">
        <w:rPr>
          <w:rFonts w:ascii="GHEA Grapalat" w:hAnsi="GHEA Grapalat"/>
          <w:lang w:val="hy-AM"/>
        </w:rPr>
        <w:t>ները</w:t>
      </w:r>
      <w:proofErr w:type="spellEnd"/>
      <w:r w:rsidRPr="009E6644">
        <w:rPr>
          <w:rFonts w:ascii="GHEA Grapalat" w:hAnsi="GHEA Grapalat"/>
          <w:lang w:val="hy-AM"/>
        </w:rPr>
        <w:t xml:space="preserve"> հավատարմագրման որոշակի ոլորտում</w:t>
      </w:r>
      <w:r w:rsidR="001F0212" w:rsidRPr="009E6644">
        <w:rPr>
          <w:rFonts w:ascii="GHEA Grapalat" w:hAnsi="GHEA Grapalat"/>
          <w:lang w:val="hy-AM"/>
        </w:rPr>
        <w:t xml:space="preserve"> գործունեություն իրականացնելիս:</w:t>
      </w:r>
    </w:p>
    <w:p w14:paraId="600A18C4" w14:textId="78CF22F1" w:rsidR="00832031" w:rsidRPr="009E6644" w:rsidRDefault="00832031" w:rsidP="00B6426F">
      <w:pPr>
        <w:pStyle w:val="ListParagraph"/>
        <w:numPr>
          <w:ilvl w:val="0"/>
          <w:numId w:val="2"/>
        </w:numPr>
        <w:tabs>
          <w:tab w:val="left" w:pos="990"/>
        </w:tabs>
        <w:spacing w:line="360" w:lineRule="auto"/>
        <w:ind w:left="0" w:firstLine="81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Հավատարմագրման չափանիշներ</w:t>
      </w:r>
      <w:r w:rsidR="004B65DA" w:rsidRPr="009E6644">
        <w:rPr>
          <w:rFonts w:ascii="GHEA Grapalat" w:hAnsi="GHEA Grapalat"/>
          <w:lang w:val="hy-AM"/>
        </w:rPr>
        <w:t>ը սահմանվո</w:t>
      </w:r>
      <w:r w:rsidRPr="009E6644">
        <w:rPr>
          <w:rFonts w:ascii="GHEA Grapalat" w:hAnsi="GHEA Grapalat"/>
          <w:lang w:val="hy-AM"/>
        </w:rPr>
        <w:t>ւմ</w:t>
      </w:r>
      <w:r w:rsidR="004B65DA" w:rsidRPr="009E6644">
        <w:rPr>
          <w:rFonts w:ascii="GHEA Grapalat" w:hAnsi="GHEA Grapalat"/>
          <w:lang w:val="hy-AM"/>
        </w:rPr>
        <w:t xml:space="preserve"> են</w:t>
      </w:r>
      <w:r w:rsidR="001512BB" w:rsidRPr="00C1027C">
        <w:rPr>
          <w:rFonts w:ascii="GHEA Grapalat" w:hAnsi="GHEA Grapalat"/>
          <w:lang w:val="hy-AM"/>
        </w:rPr>
        <w:t xml:space="preserve"> </w:t>
      </w:r>
      <w:r w:rsidR="001F0212" w:rsidRPr="009E6644">
        <w:rPr>
          <w:rFonts w:ascii="GHEA Grapalat" w:hAnsi="GHEA Grapalat"/>
          <w:lang w:val="hy-AM"/>
        </w:rPr>
        <w:t>Օ</w:t>
      </w:r>
      <w:r w:rsidRPr="009E6644">
        <w:rPr>
          <w:rFonts w:ascii="GHEA Grapalat" w:hAnsi="GHEA Grapalat"/>
          <w:lang w:val="hy-AM"/>
        </w:rPr>
        <w:t>րենք</w:t>
      </w:r>
      <w:r w:rsidR="002A0304" w:rsidRPr="009E6644">
        <w:rPr>
          <w:rFonts w:ascii="GHEA Grapalat" w:hAnsi="GHEA Grapalat"/>
          <w:lang w:val="hy-AM"/>
        </w:rPr>
        <w:t>ով</w:t>
      </w:r>
      <w:r w:rsidR="000101DF" w:rsidRPr="009E6644">
        <w:rPr>
          <w:rFonts w:ascii="GHEA Grapalat" w:hAnsi="GHEA Grapalat"/>
          <w:lang w:val="hy-AM"/>
        </w:rPr>
        <w:t xml:space="preserve">, </w:t>
      </w:r>
      <w:r w:rsidRPr="009E6644">
        <w:rPr>
          <w:rFonts w:ascii="GHEA Grapalat" w:hAnsi="GHEA Grapalat"/>
          <w:lang w:val="hy-AM"/>
        </w:rPr>
        <w:t xml:space="preserve">հավատարմագրման ոլորտին առնչվող </w:t>
      </w:r>
      <w:r w:rsidR="002A0304" w:rsidRPr="009E6644">
        <w:rPr>
          <w:rFonts w:ascii="GHEA Grapalat" w:hAnsi="GHEA Grapalat"/>
          <w:lang w:val="hy-AM"/>
        </w:rPr>
        <w:t>ենթաօրենսդրական ակտերով</w:t>
      </w:r>
      <w:r w:rsidR="001512BB" w:rsidRPr="00C1027C">
        <w:rPr>
          <w:rFonts w:ascii="GHEA Grapalat" w:hAnsi="GHEA Grapalat"/>
          <w:lang w:val="hy-AM"/>
        </w:rPr>
        <w:t xml:space="preserve">, </w:t>
      </w:r>
      <w:r w:rsidR="002A0304" w:rsidRPr="009E6644">
        <w:rPr>
          <w:rFonts w:ascii="GHEA Grapalat" w:hAnsi="GHEA Grapalat"/>
          <w:lang w:val="hy-AM"/>
        </w:rPr>
        <w:t xml:space="preserve">Հայաստանի Հանրապետության </w:t>
      </w:r>
      <w:r w:rsidR="001512BB" w:rsidRPr="009E6644">
        <w:rPr>
          <w:rFonts w:ascii="GHEA Grapalat" w:hAnsi="GHEA Grapalat"/>
          <w:lang w:val="hy-AM"/>
        </w:rPr>
        <w:t xml:space="preserve">օրենսդրությամբ սահմանված կարգով վավերացված </w:t>
      </w:r>
      <w:r w:rsidR="002A0304" w:rsidRPr="009E6644">
        <w:rPr>
          <w:rFonts w:ascii="GHEA Grapalat" w:hAnsi="GHEA Grapalat"/>
          <w:lang w:val="hy-AM"/>
        </w:rPr>
        <w:t>միջազգային պայմանագրերին համապատասխան ընդունված փաստաթղթեր</w:t>
      </w:r>
      <w:r w:rsidR="000101DF" w:rsidRPr="009E6644">
        <w:rPr>
          <w:rFonts w:ascii="GHEA Grapalat" w:hAnsi="GHEA Grapalat"/>
          <w:lang w:val="hy-AM"/>
        </w:rPr>
        <w:t xml:space="preserve">ով, </w:t>
      </w:r>
      <w:r w:rsidRPr="009E6644">
        <w:rPr>
          <w:rFonts w:ascii="GHEA Grapalat" w:hAnsi="GHEA Grapalat"/>
          <w:lang w:val="hy-AM"/>
        </w:rPr>
        <w:t>միջազգային ստանդարտներին ներդաշնակ ԳՕՍՏ ԻՍՕ/ԻԷԿ 17020, ՀՍՏ ԻՍՕ/ԻԷԿ 17021-1,  ԳՕՍՏ ԻՍՕ/ԻԷԿ 17024, ԳՕՍՏ ԻՍՕ/ԻԷԿ 17025, ՀՍՏ ԻՍՕ/ԻԷԿ 17029, ՀՍՏ ԻՍՕ/ԻԷԿ 17034, ԳՕՍՏ ԻՍՕ/ԻԷԿ 17043, ԳՕՍՏ ԻՍՕ/ԻԷԿ 17065, ՀՍՏ ԻՍՕ 15189 միջպետական և ազգային ստանդարտներ</w:t>
      </w:r>
      <w:r w:rsidR="001512BB" w:rsidRPr="009E6644">
        <w:rPr>
          <w:rFonts w:ascii="GHEA Grapalat" w:hAnsi="GHEA Grapalat"/>
          <w:lang w:val="hy-AM"/>
        </w:rPr>
        <w:t>ով</w:t>
      </w:r>
      <w:r w:rsidR="004C53FB" w:rsidRPr="009E6644">
        <w:rPr>
          <w:rFonts w:ascii="GHEA Grapalat" w:hAnsi="GHEA Grapalat"/>
          <w:lang w:val="hy-AM"/>
        </w:rPr>
        <w:t>,</w:t>
      </w:r>
      <w:r w:rsidR="001F0212" w:rsidRPr="009E6644">
        <w:rPr>
          <w:rFonts w:ascii="GHEA Grapalat" w:hAnsi="GHEA Grapalat"/>
          <w:lang w:val="hy-AM"/>
        </w:rPr>
        <w:t xml:space="preserve"> Լ</w:t>
      </w:r>
      <w:r w:rsidR="000C1CD0" w:rsidRPr="00C1027C">
        <w:rPr>
          <w:rFonts w:ascii="GHEA Grapalat" w:hAnsi="GHEA Grapalat"/>
          <w:lang w:val="hy-AM"/>
        </w:rPr>
        <w:t xml:space="preserve">աբորատորիաների </w:t>
      </w:r>
      <w:proofErr w:type="spellStart"/>
      <w:r w:rsidR="000C1CD0" w:rsidRPr="00C1027C">
        <w:rPr>
          <w:rFonts w:ascii="GHEA Grapalat" w:hAnsi="GHEA Grapalat"/>
          <w:lang w:val="hy-AM"/>
        </w:rPr>
        <w:t>hավատարմագրման</w:t>
      </w:r>
      <w:proofErr w:type="spellEnd"/>
      <w:r w:rsidR="000C1CD0" w:rsidRPr="00C1027C">
        <w:rPr>
          <w:rFonts w:ascii="GHEA Grapalat" w:hAnsi="GHEA Grapalat"/>
          <w:lang w:val="hy-AM"/>
        </w:rPr>
        <w:t xml:space="preserve"> միջազգային համագործակցություն (ILAC</w:t>
      </w:r>
      <w:r w:rsidR="000C1CD0" w:rsidRPr="009E6644">
        <w:rPr>
          <w:rFonts w:ascii="GHEA Grapalat" w:hAnsi="GHEA Grapalat"/>
          <w:lang w:val="hy-AM"/>
        </w:rPr>
        <w:t>)</w:t>
      </w:r>
      <w:r w:rsidR="001512BB" w:rsidRPr="009E6644">
        <w:rPr>
          <w:rFonts w:ascii="GHEA Grapalat" w:hAnsi="GHEA Grapalat"/>
          <w:lang w:val="hy-AM"/>
        </w:rPr>
        <w:t xml:space="preserve"> և </w:t>
      </w:r>
      <w:r w:rsidR="000C1CD0" w:rsidRPr="00C1027C">
        <w:rPr>
          <w:rFonts w:ascii="GHEA Grapalat" w:hAnsi="GHEA Grapalat"/>
          <w:lang w:val="hy-AM"/>
        </w:rPr>
        <w:t>Հավատարմագրման միջազգային ֆորում (IAF))</w:t>
      </w:r>
      <w:r w:rsidR="004C53FB" w:rsidRPr="00C1027C">
        <w:rPr>
          <w:rFonts w:ascii="GHEA Grapalat" w:hAnsi="GHEA Grapalat"/>
          <w:lang w:val="hy-AM"/>
        </w:rPr>
        <w:t>, ինչպես նա</w:t>
      </w:r>
      <w:r w:rsidR="001512BB" w:rsidRPr="00C1027C">
        <w:rPr>
          <w:rFonts w:ascii="GHEA Grapalat" w:hAnsi="GHEA Grapalat"/>
          <w:lang w:val="hy-AM"/>
        </w:rPr>
        <w:t xml:space="preserve">և </w:t>
      </w:r>
      <w:r w:rsidRPr="009E6644">
        <w:rPr>
          <w:rFonts w:ascii="GHEA Grapalat" w:hAnsi="GHEA Grapalat"/>
          <w:lang w:val="hy-AM"/>
        </w:rPr>
        <w:t xml:space="preserve"> տարածաշրջանային</w:t>
      </w:r>
      <w:r w:rsidR="000C1CD0" w:rsidRPr="009E6644">
        <w:rPr>
          <w:rFonts w:ascii="GHEA Grapalat" w:hAnsi="GHEA Grapalat"/>
          <w:lang w:val="hy-AM"/>
        </w:rPr>
        <w:t xml:space="preserve"> (</w:t>
      </w:r>
      <w:r w:rsidR="000C1CD0" w:rsidRPr="00C1027C">
        <w:rPr>
          <w:rFonts w:ascii="GHEA Grapalat" w:hAnsi="GHEA Grapalat"/>
          <w:lang w:val="hy-AM"/>
        </w:rPr>
        <w:t>Հավատարմագրման եվրոպական համագործակցություն (EA)</w:t>
      </w:r>
      <w:r w:rsidR="000C1CD0" w:rsidRPr="009E6644">
        <w:rPr>
          <w:rFonts w:ascii="GHEA Grapalat" w:hAnsi="GHEA Grapalat"/>
          <w:lang w:val="hy-AM"/>
        </w:rPr>
        <w:t>)</w:t>
      </w:r>
      <w:r w:rsidRPr="009E6644">
        <w:rPr>
          <w:rFonts w:ascii="GHEA Grapalat" w:hAnsi="GHEA Grapalat"/>
          <w:lang w:val="hy-AM"/>
        </w:rPr>
        <w:t xml:space="preserve"> հավատարմագրման կազմակերպությունների</w:t>
      </w:r>
      <w:r w:rsidR="004B65DA" w:rsidRPr="009E6644">
        <w:rPr>
          <w:rFonts w:ascii="GHEA Grapalat" w:hAnsi="GHEA Grapalat"/>
          <w:lang w:val="hy-AM"/>
        </w:rPr>
        <w:t xml:space="preserve"> փաստաթղթեր</w:t>
      </w:r>
      <w:r w:rsidR="001512BB" w:rsidRPr="009E6644">
        <w:rPr>
          <w:rFonts w:ascii="GHEA Grapalat" w:hAnsi="GHEA Grapalat"/>
          <w:lang w:val="hy-AM"/>
        </w:rPr>
        <w:t>ով</w:t>
      </w:r>
      <w:r w:rsidRPr="009E6644">
        <w:rPr>
          <w:rFonts w:ascii="GHEA Grapalat" w:hAnsi="GHEA Grapalat"/>
          <w:lang w:val="hy-AM"/>
        </w:rPr>
        <w:t xml:space="preserve">: </w:t>
      </w:r>
    </w:p>
    <w:p w14:paraId="22C550F9" w14:textId="4F11DD2D" w:rsidR="000E68F1" w:rsidRDefault="000E68F1" w:rsidP="00B6426F">
      <w:pPr>
        <w:pStyle w:val="ListParagraph"/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</w:p>
    <w:p w14:paraId="21F87184" w14:textId="56766DB0" w:rsidR="00E356E8" w:rsidRPr="00C1027C" w:rsidRDefault="00022644" w:rsidP="005F2671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="00E356E8"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 ՀԱՎԱՏԱՐՄԱԳՐՄԱՆ ԿԱՐԳԸ</w:t>
      </w:r>
      <w:r w:rsidR="00E356E8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674B118E" w14:textId="43DAD459" w:rsidR="008C60E6" w:rsidRPr="009E6644" w:rsidRDefault="007E55F4" w:rsidP="00B6426F">
      <w:pPr>
        <w:pStyle w:val="ListParagraph"/>
        <w:numPr>
          <w:ilvl w:val="0"/>
          <w:numId w:val="2"/>
        </w:numPr>
        <w:tabs>
          <w:tab w:val="left" w:pos="54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Սույն կարգին համապատասխան հ</w:t>
      </w:r>
      <w:r w:rsidR="008C60E6" w:rsidRPr="009E6644">
        <w:rPr>
          <w:rFonts w:ascii="GHEA Grapalat" w:hAnsi="GHEA Grapalat"/>
          <w:lang w:val="hy-AM"/>
        </w:rPr>
        <w:t xml:space="preserve">ավատարմագրման  </w:t>
      </w:r>
      <w:r w:rsidR="00F4204E" w:rsidRPr="009E6644">
        <w:rPr>
          <w:rFonts w:ascii="GHEA Grapalat" w:hAnsi="GHEA Grapalat"/>
          <w:lang w:val="hy-AM"/>
        </w:rPr>
        <w:t>ընթացակարգը</w:t>
      </w:r>
      <w:r w:rsidR="008C60E6" w:rsidRPr="009E6644">
        <w:rPr>
          <w:rFonts w:ascii="GHEA Grapalat" w:hAnsi="GHEA Grapalat"/>
          <w:lang w:val="hy-AM"/>
        </w:rPr>
        <w:t xml:space="preserve"> սահմանվում </w:t>
      </w:r>
      <w:r w:rsidRPr="009E6644">
        <w:rPr>
          <w:rFonts w:ascii="GHEA Grapalat" w:hAnsi="GHEA Grapalat"/>
          <w:lang w:val="hy-AM"/>
        </w:rPr>
        <w:t>է</w:t>
      </w:r>
      <w:r w:rsidR="008C60E6" w:rsidRPr="009E6644">
        <w:rPr>
          <w:rFonts w:ascii="GHEA Grapalat" w:hAnsi="GHEA Grapalat"/>
          <w:lang w:val="hy-AM"/>
        </w:rPr>
        <w:t xml:space="preserve"> ԱՐՄՆԱԲ-ի տնօրենի հրամանով հաստատված PR-7 «Հավատարմագրման </w:t>
      </w:r>
      <w:r w:rsidR="008C60E6" w:rsidRPr="009E6644">
        <w:rPr>
          <w:rFonts w:ascii="GHEA Grapalat" w:hAnsi="GHEA Grapalat"/>
          <w:lang w:val="hy-AM"/>
        </w:rPr>
        <w:lastRenderedPageBreak/>
        <w:t xml:space="preserve">ընթացակարգը և ընդհանուր պահանջները» </w:t>
      </w:r>
      <w:r w:rsidR="00C1195C" w:rsidRPr="009E6644">
        <w:rPr>
          <w:rFonts w:ascii="GHEA Grapalat" w:hAnsi="GHEA Grapalat"/>
          <w:lang w:val="hy-AM"/>
        </w:rPr>
        <w:t>փաստաթղթով</w:t>
      </w:r>
      <w:r w:rsidR="008C60E6" w:rsidRPr="009E6644">
        <w:rPr>
          <w:rFonts w:ascii="GHEA Grapalat" w:hAnsi="GHEA Grapalat"/>
          <w:lang w:val="hy-AM"/>
        </w:rPr>
        <w:t>, իսկ ՀԳՄ-ների հավատարմագրման, գնահատումների, տարեկան վճարների և հավատարմագրման փորձագետների (</w:t>
      </w:r>
      <w:proofErr w:type="spellStart"/>
      <w:r w:rsidR="008C60E6" w:rsidRPr="009E6644">
        <w:rPr>
          <w:rFonts w:ascii="GHEA Grapalat" w:hAnsi="GHEA Grapalat"/>
          <w:lang w:val="hy-AM"/>
        </w:rPr>
        <w:t>գնահատողների</w:t>
      </w:r>
      <w:proofErr w:type="spellEnd"/>
      <w:r w:rsidR="008C60E6" w:rsidRPr="009E6644">
        <w:rPr>
          <w:rFonts w:ascii="GHEA Grapalat" w:hAnsi="GHEA Grapalat"/>
          <w:lang w:val="hy-AM"/>
        </w:rPr>
        <w:t xml:space="preserve">), տեխնիկական </w:t>
      </w:r>
      <w:proofErr w:type="spellStart"/>
      <w:r w:rsidR="008C60E6" w:rsidRPr="009E6644">
        <w:rPr>
          <w:rFonts w:ascii="GHEA Grapalat" w:hAnsi="GHEA Grapalat"/>
          <w:lang w:val="hy-AM"/>
        </w:rPr>
        <w:t>գնահատողների</w:t>
      </w:r>
      <w:proofErr w:type="spellEnd"/>
      <w:r w:rsidR="008C60E6" w:rsidRPr="009E6644">
        <w:rPr>
          <w:rFonts w:ascii="GHEA Grapalat" w:hAnsi="GHEA Grapalat"/>
          <w:lang w:val="hy-AM"/>
        </w:rPr>
        <w:t>, փորձագետների վճարների հաշվարկման կարգը՝ ՀՀ էկոնոմիկայի նախարարի 2015 թվականի մարտի 6-ի N 311-Ն հրամանով ու ԱՐՄՆԱԲ-ի տնօրենի հրամանով հաստատված K-08 «Հավատարմագրման փորձագետի (</w:t>
      </w:r>
      <w:proofErr w:type="spellStart"/>
      <w:r w:rsidR="008C60E6" w:rsidRPr="009E6644">
        <w:rPr>
          <w:rFonts w:ascii="GHEA Grapalat" w:hAnsi="GHEA Grapalat"/>
          <w:lang w:val="hy-AM"/>
        </w:rPr>
        <w:t>գնահատողի</w:t>
      </w:r>
      <w:proofErr w:type="spellEnd"/>
      <w:r w:rsidR="008C60E6" w:rsidRPr="009E6644">
        <w:rPr>
          <w:rFonts w:ascii="GHEA Grapalat" w:hAnsi="GHEA Grapalat"/>
          <w:lang w:val="hy-AM"/>
        </w:rPr>
        <w:t xml:space="preserve">)/տեխնիկական </w:t>
      </w:r>
      <w:proofErr w:type="spellStart"/>
      <w:r w:rsidR="008C60E6" w:rsidRPr="009E6644">
        <w:rPr>
          <w:rFonts w:ascii="GHEA Grapalat" w:hAnsi="GHEA Grapalat"/>
          <w:lang w:val="hy-AM"/>
        </w:rPr>
        <w:t>գնահատողի</w:t>
      </w:r>
      <w:proofErr w:type="spellEnd"/>
      <w:r w:rsidR="008C60E6" w:rsidRPr="009E6644">
        <w:rPr>
          <w:rFonts w:ascii="GHEA Grapalat" w:hAnsi="GHEA Grapalat"/>
          <w:lang w:val="hy-AM"/>
        </w:rPr>
        <w:t>, փորձագետի կողմից կատարված աշխատանքի վճարման կարգ»-ով:</w:t>
      </w:r>
    </w:p>
    <w:p w14:paraId="04F40708" w14:textId="6F32AABC" w:rsidR="000B4B2E" w:rsidRPr="009E6644" w:rsidRDefault="00F80B48" w:rsidP="00B6426F">
      <w:pPr>
        <w:pStyle w:val="ListParagraph"/>
        <w:numPr>
          <w:ilvl w:val="0"/>
          <w:numId w:val="2"/>
        </w:numPr>
        <w:tabs>
          <w:tab w:val="left" w:pos="54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</w:t>
      </w:r>
      <w:r w:rsidR="000B4B2E" w:rsidRPr="009E6644">
        <w:rPr>
          <w:rFonts w:ascii="GHEA Grapalat" w:hAnsi="GHEA Grapalat"/>
          <w:lang w:val="hy-AM"/>
        </w:rPr>
        <w:t>ավատարմագրման գործընթացին առնչվող փաստաթղթերը, այդ թվում՝ հավատարմագրման հայտը և կից փաստաթղթերը</w:t>
      </w:r>
      <w:r w:rsidR="008C2BBB" w:rsidRPr="009E6644">
        <w:rPr>
          <w:rFonts w:ascii="GHEA Grapalat" w:hAnsi="GHEA Grapalat"/>
          <w:lang w:val="hy-AM"/>
        </w:rPr>
        <w:t xml:space="preserve"> </w:t>
      </w:r>
      <w:r w:rsidR="000B4B2E" w:rsidRPr="009E6644">
        <w:rPr>
          <w:rFonts w:ascii="GHEA Grapalat" w:hAnsi="GHEA Grapalat"/>
          <w:lang w:val="hy-AM"/>
        </w:rPr>
        <w:t xml:space="preserve">սահմանվում են ԱՐՄՆԱԲ-ի կողմից՝ հիմք ընդունելով ԳՕՍՏ ԻՍՕ/ԻԷԿ 17011 ստանդարտի և միջազգային, տարածաշրջանային հավատարմագրման կազմակերպությունների փաստաթղթերով սահմանված պահանջները և տեղադրվում են ԱՐՄՆԱԲ-ի </w:t>
      </w:r>
      <w:proofErr w:type="spellStart"/>
      <w:r w:rsidR="000B4B2E" w:rsidRPr="009E6644">
        <w:rPr>
          <w:rFonts w:ascii="GHEA Grapalat" w:hAnsi="GHEA Grapalat"/>
          <w:lang w:val="hy-AM"/>
        </w:rPr>
        <w:t>կայքում</w:t>
      </w:r>
      <w:proofErr w:type="spellEnd"/>
      <w:r w:rsidR="000B4B2E" w:rsidRPr="009E6644">
        <w:rPr>
          <w:rFonts w:ascii="GHEA Grapalat" w:hAnsi="GHEA Grapalat"/>
          <w:lang w:val="hy-AM"/>
        </w:rPr>
        <w:t>:</w:t>
      </w:r>
    </w:p>
    <w:p w14:paraId="2F227034" w14:textId="2E0C571F" w:rsidR="00E356E8" w:rsidRPr="009E6644" w:rsidRDefault="00B6426F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proofErr w:type="spellStart"/>
      <w:r w:rsidR="00E356E8" w:rsidRPr="009E6644">
        <w:rPr>
          <w:rFonts w:ascii="GHEA Grapalat" w:hAnsi="GHEA Grapalat"/>
          <w:lang w:val="hy-AM"/>
        </w:rPr>
        <w:t>Հավատարմագրում</w:t>
      </w:r>
      <w:r w:rsidR="002C6D99" w:rsidRPr="009E6644">
        <w:rPr>
          <w:rFonts w:ascii="GHEA Grapalat" w:hAnsi="GHEA Grapalat"/>
          <w:lang w:val="hy-AM"/>
        </w:rPr>
        <w:t>ն</w:t>
      </w:r>
      <w:proofErr w:type="spellEnd"/>
      <w:r w:rsidR="002C6D99" w:rsidRPr="009E6644">
        <w:rPr>
          <w:rFonts w:ascii="GHEA Grapalat" w:hAnsi="GHEA Grapalat"/>
          <w:lang w:val="hy-AM"/>
        </w:rPr>
        <w:t xml:space="preserve"> </w:t>
      </w:r>
      <w:r w:rsidR="0003150B" w:rsidRPr="009E6644">
        <w:rPr>
          <w:rFonts w:ascii="GHEA Grapalat" w:hAnsi="GHEA Grapalat"/>
          <w:lang w:val="hy-AM"/>
        </w:rPr>
        <w:t>իրականացվում է հետևյալ փուլերով</w:t>
      </w:r>
      <w:r w:rsidR="00E356E8" w:rsidRPr="009E6644">
        <w:rPr>
          <w:rFonts w:ascii="GHEA Grapalat" w:hAnsi="GHEA Grapalat"/>
          <w:lang w:val="hy-AM"/>
        </w:rPr>
        <w:t>`</w:t>
      </w:r>
    </w:p>
    <w:p w14:paraId="573740A6" w14:textId="4557E783" w:rsidR="00E356E8" w:rsidRPr="009E6644" w:rsidRDefault="00E356E8" w:rsidP="00B6426F">
      <w:pPr>
        <w:pStyle w:val="ListParagraph"/>
        <w:numPr>
          <w:ilvl w:val="0"/>
          <w:numId w:val="3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ՀԳՄ-ի կողմից հավատարմագրման նպատակով ԱՐՄՆԱԲ ներկայացված հայտի և կից փաստաթղթերի ընդունում, լրակազմի ստուգում, ԱՐՄՆԱԲ-ի ռեսուրսների վերլուծություն և հայտի գրանցում</w:t>
      </w:r>
      <w:r w:rsidR="00A36E8C" w:rsidRPr="009E6644">
        <w:rPr>
          <w:rFonts w:ascii="GHEA Grapalat" w:hAnsi="GHEA Grapalat"/>
          <w:lang w:val="hy-AM"/>
        </w:rPr>
        <w:t xml:space="preserve"> (հայտը և կից փաստաթղթերի ցանկը տեղադրվում է ԱՐՄՆԱԲ-ի պաշտոնական </w:t>
      </w:r>
      <w:proofErr w:type="spellStart"/>
      <w:r w:rsidR="00A36E8C" w:rsidRPr="009E6644">
        <w:rPr>
          <w:rFonts w:ascii="GHEA Grapalat" w:hAnsi="GHEA Grapalat"/>
          <w:lang w:val="hy-AM"/>
        </w:rPr>
        <w:t>կայքում</w:t>
      </w:r>
      <w:proofErr w:type="spellEnd"/>
      <w:r w:rsidR="00A36E8C" w:rsidRPr="009E6644">
        <w:rPr>
          <w:rFonts w:ascii="GHEA Grapalat" w:hAnsi="GHEA Grapalat"/>
          <w:lang w:val="hy-AM"/>
        </w:rPr>
        <w:t>)</w:t>
      </w:r>
      <w:r w:rsidRPr="009E6644">
        <w:rPr>
          <w:rFonts w:ascii="GHEA Grapalat" w:hAnsi="GHEA Grapalat"/>
          <w:lang w:val="hy-AM"/>
        </w:rPr>
        <w:t xml:space="preserve">, </w:t>
      </w:r>
    </w:p>
    <w:p w14:paraId="07676AF8" w14:textId="77777777" w:rsidR="00342F3A" w:rsidRPr="009E6644" w:rsidRDefault="00E356E8" w:rsidP="00B6426F">
      <w:pPr>
        <w:pStyle w:val="ListParagraph"/>
        <w:numPr>
          <w:ilvl w:val="0"/>
          <w:numId w:val="3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նախնական այց</w:t>
      </w:r>
      <w:r w:rsidR="00034409" w:rsidRPr="009E6644">
        <w:rPr>
          <w:rFonts w:ascii="GHEA Grapalat" w:hAnsi="GHEA Grapalat"/>
          <w:lang w:val="hy-AM"/>
        </w:rPr>
        <w:t xml:space="preserve"> իրականացնելու համար</w:t>
      </w:r>
      <w:r w:rsidRPr="009E6644">
        <w:rPr>
          <w:rFonts w:ascii="GHEA Grapalat" w:hAnsi="GHEA Grapalat"/>
          <w:lang w:val="hy-AM"/>
        </w:rPr>
        <w:t xml:space="preserve"> պայմանագրի կնքում</w:t>
      </w:r>
      <w:r w:rsidR="00D13D50" w:rsidRPr="009E6644">
        <w:rPr>
          <w:rFonts w:ascii="GHEA Grapalat" w:hAnsi="GHEA Grapalat"/>
          <w:lang w:val="hy-AM"/>
        </w:rPr>
        <w:t xml:space="preserve"> (հայտատուի պահանջով՝ առաջին հավատարմագրման դեպքում),</w:t>
      </w:r>
      <w:r w:rsidRPr="009E6644">
        <w:rPr>
          <w:rFonts w:ascii="GHEA Grapalat" w:hAnsi="GHEA Grapalat"/>
          <w:lang w:val="hy-AM"/>
        </w:rPr>
        <w:t xml:space="preserve"> նախնական այց</w:t>
      </w:r>
      <w:r w:rsidR="00D13D50" w:rsidRPr="009E6644">
        <w:rPr>
          <w:rFonts w:ascii="GHEA Grapalat" w:hAnsi="GHEA Grapalat"/>
          <w:lang w:val="hy-AM"/>
        </w:rPr>
        <w:t>,</w:t>
      </w:r>
      <w:r w:rsidRPr="009E6644">
        <w:rPr>
          <w:rFonts w:ascii="GHEA Grapalat" w:hAnsi="GHEA Grapalat"/>
          <w:lang w:val="hy-AM"/>
        </w:rPr>
        <w:t xml:space="preserve"> </w:t>
      </w:r>
      <w:r w:rsidR="00B5312C" w:rsidRPr="009E6644">
        <w:rPr>
          <w:rFonts w:ascii="GHEA Grapalat" w:hAnsi="GHEA Grapalat"/>
          <w:lang w:val="hy-AM"/>
        </w:rPr>
        <w:t>հաշվետվության կազմում,</w:t>
      </w:r>
    </w:p>
    <w:p w14:paraId="16A24801" w14:textId="7DFD5697" w:rsidR="00E356E8" w:rsidRPr="009E6644" w:rsidRDefault="00E356E8" w:rsidP="00B6426F">
      <w:pPr>
        <w:pStyle w:val="ListParagraph"/>
        <w:numPr>
          <w:ilvl w:val="0"/>
          <w:numId w:val="3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proofErr w:type="spellStart"/>
      <w:r w:rsidRPr="009E6644">
        <w:rPr>
          <w:rFonts w:ascii="GHEA Grapalat" w:hAnsi="GHEA Grapalat"/>
          <w:lang w:val="hy-AM"/>
        </w:rPr>
        <w:t>մինչհավատարմագրման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պայմանագրի կնքում, հայտի և դրան կից փաստաթղթերի փորձաքննություն, լրամշակված փաստաթղթերի փորձաքննություն (անհրաժեշտության դեպքում), հաշվետվության կազմում,</w:t>
      </w:r>
    </w:p>
    <w:p w14:paraId="6AB104FC" w14:textId="77777777" w:rsidR="00E356E8" w:rsidRPr="009E6644" w:rsidRDefault="00E356E8" w:rsidP="00B6426F">
      <w:pPr>
        <w:pStyle w:val="ListParagraph"/>
        <w:numPr>
          <w:ilvl w:val="0"/>
          <w:numId w:val="3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գնահատման նախապատրաստում և ՀԳՄ-ի ըստ գտնվելու վայրի գնահատում (այսուհետ՝ տեղում գնահատում), այդ թվում՝ ՀԳՄ-ի գործունեության </w:t>
      </w:r>
      <w:proofErr w:type="spellStart"/>
      <w:r w:rsidRPr="009E6644">
        <w:rPr>
          <w:rFonts w:ascii="GHEA Grapalat" w:hAnsi="GHEA Grapalat"/>
          <w:lang w:val="hy-AM"/>
        </w:rPr>
        <w:t>հետևում</w:t>
      </w:r>
      <w:proofErr w:type="spellEnd"/>
      <w:r w:rsidRPr="009E6644">
        <w:rPr>
          <w:rFonts w:ascii="GHEA Grapalat" w:hAnsi="GHEA Grapalat"/>
          <w:lang w:val="hy-AM"/>
        </w:rPr>
        <w:t xml:space="preserve">, լրացուցիչ գնահատում (անհրաժեշտության դեպքում), </w:t>
      </w:r>
    </w:p>
    <w:p w14:paraId="24192159" w14:textId="77777777" w:rsidR="00E356E8" w:rsidRPr="009E6644" w:rsidRDefault="00E356E8" w:rsidP="00B6426F">
      <w:pPr>
        <w:pStyle w:val="ListParagraph"/>
        <w:numPr>
          <w:ilvl w:val="0"/>
          <w:numId w:val="3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գնահատման արդյունքների վերլուծություն և հաշվետվության կազմում,</w:t>
      </w:r>
    </w:p>
    <w:p w14:paraId="73211916" w14:textId="160055EC" w:rsidR="00E356E8" w:rsidRPr="009E6644" w:rsidRDefault="005B1830" w:rsidP="00B6426F">
      <w:pPr>
        <w:pStyle w:val="ListParagraph"/>
        <w:numPr>
          <w:ilvl w:val="0"/>
          <w:numId w:val="3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</w:t>
      </w:r>
      <w:r w:rsidR="00E356E8" w:rsidRPr="009E6644">
        <w:rPr>
          <w:rFonts w:ascii="GHEA Grapalat" w:hAnsi="GHEA Grapalat"/>
          <w:lang w:val="hy-AM"/>
        </w:rPr>
        <w:t>ավատարմագրման</w:t>
      </w:r>
      <w:r w:rsidRPr="009E6644">
        <w:rPr>
          <w:rFonts w:ascii="GHEA Grapalat" w:hAnsi="GHEA Grapalat"/>
          <w:lang w:val="hy-AM"/>
        </w:rPr>
        <w:t xml:space="preserve"> </w:t>
      </w:r>
      <w:r w:rsidR="00E356E8" w:rsidRPr="009E6644">
        <w:rPr>
          <w:rFonts w:ascii="GHEA Grapalat" w:hAnsi="GHEA Grapalat"/>
          <w:lang w:val="hy-AM"/>
        </w:rPr>
        <w:t xml:space="preserve">մասին որոշման ընդունում, հավատարմագրման վկայագրի գրանցում և ներառում համապատասխան </w:t>
      </w:r>
      <w:proofErr w:type="spellStart"/>
      <w:r w:rsidR="00E356E8" w:rsidRPr="009E6644">
        <w:rPr>
          <w:rFonts w:ascii="GHEA Grapalat" w:hAnsi="GHEA Grapalat"/>
          <w:lang w:val="hy-AM"/>
        </w:rPr>
        <w:t>ռեեստրում</w:t>
      </w:r>
      <w:proofErr w:type="spellEnd"/>
      <w:r w:rsidR="00E356E8" w:rsidRPr="009E6644">
        <w:rPr>
          <w:rFonts w:ascii="GHEA Grapalat" w:hAnsi="GHEA Grapalat"/>
          <w:lang w:val="hy-AM"/>
        </w:rPr>
        <w:t>, հավատարմագրման</w:t>
      </w:r>
      <w:r w:rsidRPr="009E6644">
        <w:rPr>
          <w:rFonts w:ascii="GHEA Grapalat" w:hAnsi="GHEA Grapalat"/>
          <w:lang w:val="hy-AM"/>
        </w:rPr>
        <w:t xml:space="preserve"> </w:t>
      </w:r>
      <w:r w:rsidR="00E356E8" w:rsidRPr="009E6644">
        <w:rPr>
          <w:rFonts w:ascii="GHEA Grapalat" w:hAnsi="GHEA Grapalat"/>
          <w:lang w:val="hy-AM"/>
        </w:rPr>
        <w:t xml:space="preserve">պայմանագրի </w:t>
      </w:r>
      <w:r w:rsidR="00E356E8" w:rsidRPr="009E6644">
        <w:rPr>
          <w:rFonts w:ascii="GHEA Grapalat" w:hAnsi="GHEA Grapalat"/>
          <w:lang w:val="hy-AM"/>
        </w:rPr>
        <w:lastRenderedPageBreak/>
        <w:t>կնքում և հավատարմագրման վկայագրի, ոլորտ</w:t>
      </w:r>
      <w:r w:rsidR="008D5218" w:rsidRPr="009E6644">
        <w:rPr>
          <w:rFonts w:ascii="GHEA Grapalat" w:hAnsi="GHEA Grapalat"/>
          <w:lang w:val="hy-AM"/>
        </w:rPr>
        <w:t>ի</w:t>
      </w:r>
      <w:r w:rsidR="00E356E8" w:rsidRPr="009E6644">
        <w:rPr>
          <w:rFonts w:ascii="GHEA Grapalat" w:hAnsi="GHEA Grapalat"/>
          <w:lang w:val="hy-AM"/>
        </w:rPr>
        <w:t>(</w:t>
      </w:r>
      <w:r w:rsidR="008D5218" w:rsidRPr="009E6644">
        <w:rPr>
          <w:rFonts w:ascii="GHEA Grapalat" w:hAnsi="GHEA Grapalat"/>
          <w:lang w:val="hy-AM"/>
        </w:rPr>
        <w:t>ոլորտ</w:t>
      </w:r>
      <w:r w:rsidR="00E356E8" w:rsidRPr="009E6644">
        <w:rPr>
          <w:rFonts w:ascii="GHEA Grapalat" w:hAnsi="GHEA Grapalat"/>
          <w:lang w:val="hy-AM"/>
        </w:rPr>
        <w:t>ներ</w:t>
      </w:r>
      <w:r w:rsidR="008D5218" w:rsidRPr="009E6644">
        <w:rPr>
          <w:rFonts w:ascii="GHEA Grapalat" w:hAnsi="GHEA Grapalat"/>
          <w:lang w:val="hy-AM"/>
        </w:rPr>
        <w:t>ի</w:t>
      </w:r>
      <w:r w:rsidR="00E356E8" w:rsidRPr="009E6644">
        <w:rPr>
          <w:rFonts w:ascii="GHEA Grapalat" w:hAnsi="GHEA Grapalat"/>
          <w:lang w:val="hy-AM"/>
        </w:rPr>
        <w:t>) ու հավատարմագրման նշանի տրամադրում,</w:t>
      </w:r>
      <w:r w:rsidR="00DF0A06" w:rsidRPr="009E6644">
        <w:rPr>
          <w:rFonts w:ascii="GHEA Grapalat" w:hAnsi="GHEA Grapalat"/>
          <w:lang w:val="hy-AM"/>
        </w:rPr>
        <w:t xml:space="preserve"> </w:t>
      </w:r>
    </w:p>
    <w:p w14:paraId="57CC6550" w14:textId="218FFDBE" w:rsidR="00E356E8" w:rsidRPr="009E6644" w:rsidRDefault="00E356E8" w:rsidP="00B6426F">
      <w:pPr>
        <w:pStyle w:val="ListParagraph"/>
        <w:numPr>
          <w:ilvl w:val="0"/>
          <w:numId w:val="3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հավատարմագրված ՀԳՄ-ների պարբերական գնահատումների իրականացում:</w:t>
      </w:r>
    </w:p>
    <w:p w14:paraId="5757A5DF" w14:textId="4893970A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proofErr w:type="spellStart"/>
      <w:r w:rsidRPr="00C1027C">
        <w:rPr>
          <w:rFonts w:ascii="GHEA Grapalat" w:hAnsi="GHEA Grapalat"/>
          <w:lang w:val="hy-AM"/>
        </w:rPr>
        <w:t>Վերահավատարմագրման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գործընթացը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ներառում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է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սույն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կարգի</w:t>
      </w:r>
      <w:r w:rsidRPr="009E6644">
        <w:rPr>
          <w:rFonts w:ascii="GHEA Grapalat" w:hAnsi="GHEA Grapalat"/>
          <w:lang w:val="hy-AM"/>
        </w:rPr>
        <w:t xml:space="preserve"> 1</w:t>
      </w:r>
      <w:r w:rsidR="00EC7F9D" w:rsidRPr="009E6644">
        <w:rPr>
          <w:rFonts w:ascii="GHEA Grapalat" w:hAnsi="GHEA Grapalat"/>
          <w:lang w:val="hy-AM"/>
        </w:rPr>
        <w:t>1</w:t>
      </w:r>
      <w:r w:rsidRPr="009E6644">
        <w:rPr>
          <w:rFonts w:ascii="GHEA Grapalat" w:hAnsi="GHEA Grapalat"/>
          <w:lang w:val="hy-AM"/>
        </w:rPr>
        <w:t>-</w:t>
      </w:r>
      <w:r w:rsidRPr="00C1027C">
        <w:rPr>
          <w:rFonts w:ascii="GHEA Grapalat" w:hAnsi="GHEA Grapalat"/>
          <w:lang w:val="hy-AM"/>
        </w:rPr>
        <w:t>րդ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կետ</w:t>
      </w:r>
      <w:r w:rsidR="00501A53" w:rsidRPr="00C1027C">
        <w:rPr>
          <w:rFonts w:ascii="GHEA Grapalat" w:hAnsi="GHEA Grapalat"/>
          <w:lang w:val="hy-AM"/>
        </w:rPr>
        <w:t>ո</w:t>
      </w:r>
      <w:r w:rsidRPr="00C1027C">
        <w:rPr>
          <w:rFonts w:ascii="GHEA Grapalat" w:hAnsi="GHEA Grapalat"/>
          <w:lang w:val="hy-AM"/>
        </w:rPr>
        <w:t>ւմ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ներառված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փուլերը</w:t>
      </w:r>
      <w:r w:rsidR="00B6426F" w:rsidRPr="00C1027C">
        <w:rPr>
          <w:rFonts w:ascii="GHEA Grapalat" w:hAnsi="GHEA Grapalat"/>
          <w:lang w:val="hy-AM"/>
        </w:rPr>
        <w:t xml:space="preserve">՝ </w:t>
      </w:r>
      <w:proofErr w:type="spellStart"/>
      <w:r w:rsidR="00EC7F9D" w:rsidRPr="00C1027C">
        <w:rPr>
          <w:rFonts w:ascii="GHEA Grapalat" w:hAnsi="GHEA Grapalat"/>
          <w:lang w:val="hy-AM"/>
        </w:rPr>
        <w:t>վերահավատարմագրման</w:t>
      </w:r>
      <w:proofErr w:type="spellEnd"/>
      <w:r w:rsidR="00EC7F9D" w:rsidRPr="00C1027C">
        <w:rPr>
          <w:rFonts w:ascii="GHEA Grapalat" w:hAnsi="GHEA Grapalat"/>
          <w:lang w:val="hy-AM"/>
        </w:rPr>
        <w:t xml:space="preserve"> համապատասխան նշումներով</w:t>
      </w:r>
      <w:r w:rsidRPr="00C1027C">
        <w:rPr>
          <w:rFonts w:ascii="GHEA Grapalat" w:hAnsi="GHEA Grapalat"/>
          <w:lang w:val="hy-AM"/>
        </w:rPr>
        <w:t>՝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բացառությամբ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նախնական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այցի։</w:t>
      </w:r>
    </w:p>
    <w:p w14:paraId="588346DC" w14:textId="205CB36E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Հիմնավորված դեպքերում, </w:t>
      </w:r>
      <w:bookmarkStart w:id="3" w:name="_Hlk152235007"/>
      <w:r w:rsidRPr="009E6644">
        <w:rPr>
          <w:rFonts w:ascii="GHEA Grapalat" w:hAnsi="GHEA Grapalat"/>
          <w:lang w:val="hy-AM"/>
        </w:rPr>
        <w:t>ՀԳՄ-ի կամ ԱՐՄՆԱԲ-ի առաջարկությամբ, սույն կարգի 1</w:t>
      </w:r>
      <w:r w:rsidR="00F85A1A">
        <w:rPr>
          <w:rFonts w:ascii="GHEA Grapalat" w:hAnsi="GHEA Grapalat"/>
          <w:lang w:val="hy-AM"/>
        </w:rPr>
        <w:t>1</w:t>
      </w:r>
      <w:r w:rsidRPr="009E6644">
        <w:rPr>
          <w:rFonts w:ascii="GHEA Grapalat" w:hAnsi="GHEA Grapalat"/>
          <w:lang w:val="hy-AM"/>
        </w:rPr>
        <w:t>-րդ կետի 1</w:t>
      </w:r>
      <w:r w:rsidR="00AB2DCC" w:rsidRPr="009E6644">
        <w:rPr>
          <w:rFonts w:ascii="GHEA Grapalat" w:hAnsi="GHEA Grapalat"/>
          <w:lang w:val="hy-AM"/>
        </w:rPr>
        <w:t>-ին</w:t>
      </w:r>
      <w:r w:rsidRPr="009E6644">
        <w:rPr>
          <w:rFonts w:ascii="GHEA Grapalat" w:hAnsi="GHEA Grapalat"/>
          <w:lang w:val="hy-AM"/>
        </w:rPr>
        <w:t>, 3</w:t>
      </w:r>
      <w:r w:rsidR="00AB2DCC" w:rsidRPr="009E6644">
        <w:rPr>
          <w:rFonts w:ascii="GHEA Grapalat" w:hAnsi="GHEA Grapalat"/>
          <w:lang w:val="hy-AM"/>
        </w:rPr>
        <w:t>-րդ</w:t>
      </w:r>
      <w:r w:rsidRPr="009E6644">
        <w:rPr>
          <w:rFonts w:ascii="GHEA Grapalat" w:hAnsi="GHEA Grapalat"/>
          <w:lang w:val="hy-AM"/>
        </w:rPr>
        <w:t>, 4</w:t>
      </w:r>
      <w:r w:rsidR="00AB2DCC" w:rsidRPr="009E6644">
        <w:rPr>
          <w:rFonts w:ascii="GHEA Grapalat" w:hAnsi="GHEA Grapalat"/>
          <w:lang w:val="hy-AM"/>
        </w:rPr>
        <w:t>-րդ</w:t>
      </w:r>
      <w:r w:rsidRPr="009E6644">
        <w:rPr>
          <w:rFonts w:ascii="GHEA Grapalat" w:hAnsi="GHEA Grapalat"/>
          <w:lang w:val="hy-AM"/>
        </w:rPr>
        <w:t>, 5</w:t>
      </w:r>
      <w:r w:rsidR="00AB2DCC" w:rsidRPr="009E6644">
        <w:rPr>
          <w:rFonts w:ascii="GHEA Grapalat" w:hAnsi="GHEA Grapalat"/>
          <w:lang w:val="hy-AM"/>
        </w:rPr>
        <w:t>-րդ</w:t>
      </w:r>
      <w:r w:rsidR="00F570BA" w:rsidRPr="009E6644">
        <w:rPr>
          <w:rFonts w:ascii="GHEA Grapalat" w:hAnsi="GHEA Grapalat"/>
          <w:lang w:val="hy-AM"/>
        </w:rPr>
        <w:t xml:space="preserve"> և </w:t>
      </w:r>
      <w:r w:rsidR="00922CF2" w:rsidRPr="009E6644">
        <w:rPr>
          <w:rFonts w:ascii="GHEA Grapalat" w:hAnsi="GHEA Grapalat"/>
          <w:lang w:val="hy-AM"/>
        </w:rPr>
        <w:t>6</w:t>
      </w:r>
      <w:r w:rsidR="00AB2DCC" w:rsidRPr="009E6644">
        <w:rPr>
          <w:rFonts w:ascii="GHEA Grapalat" w:hAnsi="GHEA Grapalat"/>
          <w:lang w:val="hy-AM"/>
        </w:rPr>
        <w:t xml:space="preserve">-րդ </w:t>
      </w:r>
      <w:r w:rsidRPr="009E6644">
        <w:rPr>
          <w:rFonts w:ascii="GHEA Grapalat" w:hAnsi="GHEA Grapalat"/>
          <w:lang w:val="hy-AM"/>
        </w:rPr>
        <w:t xml:space="preserve">ենթակետերով սահմանված յուրաքանչյուր փուլի ժամկետ </w:t>
      </w:r>
      <w:bookmarkEnd w:id="3"/>
      <w:r w:rsidRPr="009E6644">
        <w:rPr>
          <w:rFonts w:ascii="GHEA Grapalat" w:hAnsi="GHEA Grapalat"/>
          <w:lang w:val="hy-AM"/>
        </w:rPr>
        <w:t>կարող է երկարաձգվել ոչ ավելի, քան մեկ ամսով, սակայն նշված փուլերի երկարաձգման ընդհանուր ժամկետը չի կարող գերազանցել եր</w:t>
      </w:r>
      <w:r w:rsidR="00DF560D" w:rsidRPr="009E6644">
        <w:rPr>
          <w:rFonts w:ascii="GHEA Grapalat" w:hAnsi="GHEA Grapalat"/>
          <w:lang w:val="hy-AM"/>
        </w:rPr>
        <w:t>եք</w:t>
      </w:r>
      <w:r w:rsidRPr="009E6644">
        <w:rPr>
          <w:rFonts w:ascii="GHEA Grapalat" w:hAnsi="GHEA Grapalat"/>
          <w:lang w:val="hy-AM"/>
        </w:rPr>
        <w:t xml:space="preserve"> ամիսը: </w:t>
      </w:r>
      <w:r w:rsidR="00DD1471" w:rsidRPr="009E6644">
        <w:rPr>
          <w:rFonts w:ascii="GHEA Grapalat" w:hAnsi="GHEA Grapalat"/>
          <w:lang w:val="hy-AM"/>
        </w:rPr>
        <w:t>Հիմնավորված դեպքերը սահմանվ</w:t>
      </w:r>
      <w:r w:rsidR="0006738D" w:rsidRPr="009E6644">
        <w:rPr>
          <w:rFonts w:ascii="GHEA Grapalat" w:hAnsi="GHEA Grapalat"/>
          <w:lang w:val="hy-AM"/>
        </w:rPr>
        <w:t xml:space="preserve">ում </w:t>
      </w:r>
      <w:r w:rsidR="00DD1471" w:rsidRPr="009E6644">
        <w:rPr>
          <w:rFonts w:ascii="GHEA Grapalat" w:hAnsi="GHEA Grapalat"/>
          <w:lang w:val="hy-AM"/>
        </w:rPr>
        <w:t>են ԱՐՄՆԱԲ-ի PR-7 ընթացակարգում:</w:t>
      </w:r>
    </w:p>
    <w:p w14:paraId="3F424083" w14:textId="2F788D92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bookmarkStart w:id="4" w:name="_Hlk152235228"/>
      <w:proofErr w:type="spellStart"/>
      <w:r w:rsidRPr="009E6644">
        <w:rPr>
          <w:rFonts w:ascii="GHEA Grapalat" w:hAnsi="GHEA Grapalat"/>
          <w:lang w:val="hy-AM"/>
        </w:rPr>
        <w:t>Գնահատումներն</w:t>
      </w:r>
      <w:proofErr w:type="spellEnd"/>
      <w:r w:rsidRPr="009E6644">
        <w:rPr>
          <w:rFonts w:ascii="GHEA Grapalat" w:hAnsi="GHEA Grapalat"/>
          <w:lang w:val="hy-AM"/>
        </w:rPr>
        <w:t xml:space="preserve"> իրականացնելիս կիրառվում են տարբեր գնահատման </w:t>
      </w:r>
      <w:proofErr w:type="spellStart"/>
      <w:r w:rsidRPr="009E6644">
        <w:rPr>
          <w:rFonts w:ascii="GHEA Grapalat" w:hAnsi="GHEA Grapalat"/>
          <w:lang w:val="hy-AM"/>
        </w:rPr>
        <w:t>տեխնիկաներ</w:t>
      </w:r>
      <w:proofErr w:type="spellEnd"/>
      <w:r w:rsidRPr="009E6644">
        <w:rPr>
          <w:rFonts w:ascii="GHEA Grapalat" w:hAnsi="GHEA Grapalat"/>
          <w:lang w:val="hy-AM"/>
        </w:rPr>
        <w:t xml:space="preserve"> կամ դրանց համադրությունը: Գնահատման տեխնիկան ԱՐՄՆԱԲ-ի կողմից </w:t>
      </w:r>
      <w:proofErr w:type="spellStart"/>
      <w:r w:rsidRPr="009E6644">
        <w:rPr>
          <w:rFonts w:ascii="GHEA Grapalat" w:hAnsi="GHEA Grapalat"/>
          <w:lang w:val="hy-AM"/>
        </w:rPr>
        <w:t>գնահատումներ</w:t>
      </w:r>
      <w:proofErr w:type="spellEnd"/>
      <w:r w:rsidRPr="009E6644">
        <w:rPr>
          <w:rFonts w:ascii="GHEA Grapalat" w:hAnsi="GHEA Grapalat"/>
          <w:lang w:val="hy-AM"/>
        </w:rPr>
        <w:t xml:space="preserve"> իրականացնելու համար կիրառվող </w:t>
      </w:r>
      <w:proofErr w:type="spellStart"/>
      <w:r w:rsidRPr="009E6644">
        <w:rPr>
          <w:rFonts w:ascii="GHEA Grapalat" w:hAnsi="GHEA Grapalat"/>
          <w:lang w:val="hy-AM"/>
        </w:rPr>
        <w:t>մեթոդն</w:t>
      </w:r>
      <w:proofErr w:type="spellEnd"/>
      <w:r w:rsidRPr="009E6644">
        <w:rPr>
          <w:rFonts w:ascii="GHEA Grapalat" w:hAnsi="GHEA Grapalat"/>
          <w:lang w:val="hy-AM"/>
        </w:rPr>
        <w:t xml:space="preserve"> է</w:t>
      </w:r>
      <w:r w:rsidR="00AB2DCC" w:rsidRPr="009E6644">
        <w:rPr>
          <w:rFonts w:ascii="GHEA Grapalat" w:hAnsi="GHEA Grapalat"/>
          <w:lang w:val="hy-AM"/>
        </w:rPr>
        <w:t xml:space="preserve"> </w:t>
      </w:r>
      <w:bookmarkEnd w:id="4"/>
      <w:r w:rsidR="00AB2DCC" w:rsidRPr="009E6644">
        <w:rPr>
          <w:rFonts w:ascii="GHEA Grapalat" w:hAnsi="GHEA Grapalat"/>
          <w:lang w:val="hy-AM"/>
        </w:rPr>
        <w:t>(</w:t>
      </w:r>
      <w:r w:rsidRPr="009E6644">
        <w:rPr>
          <w:rFonts w:ascii="GHEA Grapalat" w:hAnsi="GHEA Grapalat"/>
          <w:lang w:val="hy-AM"/>
        </w:rPr>
        <w:t>մեթոդներն են</w:t>
      </w:r>
      <w:r w:rsidR="00AB2DCC" w:rsidRPr="009E6644">
        <w:rPr>
          <w:rFonts w:ascii="GHEA Grapalat" w:hAnsi="GHEA Grapalat"/>
          <w:lang w:val="hy-AM"/>
        </w:rPr>
        <w:t>)</w:t>
      </w:r>
      <w:r w:rsidRPr="009E6644">
        <w:rPr>
          <w:rFonts w:ascii="GHEA Grapalat" w:hAnsi="GHEA Grapalat"/>
          <w:lang w:val="hy-AM"/>
        </w:rPr>
        <w:t>:</w:t>
      </w:r>
    </w:p>
    <w:p w14:paraId="6BB1AC37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1027C">
        <w:rPr>
          <w:rFonts w:ascii="GHEA Grapalat" w:hAnsi="GHEA Grapalat"/>
          <w:lang w:val="hy-AM"/>
        </w:rPr>
        <w:t>Գնահատման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տեխնիկա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է</w:t>
      </w:r>
      <w:r w:rsidRPr="009E6644">
        <w:rPr>
          <w:rFonts w:ascii="GHEA Grapalat" w:hAnsi="GHEA Grapalat"/>
          <w:lang w:val="hy-AM"/>
        </w:rPr>
        <w:t xml:space="preserve"> </w:t>
      </w:r>
      <w:r w:rsidRPr="00C1027C">
        <w:rPr>
          <w:rFonts w:ascii="GHEA Grapalat" w:hAnsi="GHEA Grapalat"/>
          <w:lang w:val="hy-AM"/>
        </w:rPr>
        <w:t>հանդիսանում.</w:t>
      </w:r>
    </w:p>
    <w:p w14:paraId="1A28B6E3" w14:textId="77777777" w:rsidR="00E356E8" w:rsidRPr="009E6644" w:rsidRDefault="00E356E8" w:rsidP="00B6426F">
      <w:pPr>
        <w:pStyle w:val="ListParagraph"/>
        <w:numPr>
          <w:ilvl w:val="0"/>
          <w:numId w:val="1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տեղում գնահատումը,</w:t>
      </w:r>
    </w:p>
    <w:p w14:paraId="26FCF483" w14:textId="77777777" w:rsidR="00E356E8" w:rsidRPr="009E6644" w:rsidRDefault="00E356E8" w:rsidP="00B6426F">
      <w:pPr>
        <w:pStyle w:val="ListParagraph"/>
        <w:numPr>
          <w:ilvl w:val="0"/>
          <w:numId w:val="1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proofErr w:type="spellStart"/>
      <w:r w:rsidRPr="009E6644">
        <w:rPr>
          <w:rFonts w:ascii="GHEA Grapalat" w:hAnsi="GHEA Grapalat"/>
          <w:lang w:val="hy-AM"/>
        </w:rPr>
        <w:t>հեռավար</w:t>
      </w:r>
      <w:proofErr w:type="spellEnd"/>
      <w:r w:rsidRPr="009E6644">
        <w:rPr>
          <w:rFonts w:ascii="GHEA Grapalat" w:hAnsi="GHEA Grapalat"/>
          <w:lang w:val="hy-AM"/>
        </w:rPr>
        <w:t xml:space="preserve"> գնահատումը,</w:t>
      </w:r>
    </w:p>
    <w:p w14:paraId="513D1B75" w14:textId="77777777" w:rsidR="00E356E8" w:rsidRPr="009E6644" w:rsidRDefault="00E356E8" w:rsidP="00B6426F">
      <w:pPr>
        <w:pStyle w:val="ListParagraph"/>
        <w:numPr>
          <w:ilvl w:val="0"/>
          <w:numId w:val="1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գործունեության </w:t>
      </w:r>
      <w:proofErr w:type="spellStart"/>
      <w:r w:rsidRPr="009E6644">
        <w:rPr>
          <w:rFonts w:ascii="GHEA Grapalat" w:hAnsi="GHEA Grapalat"/>
          <w:lang w:val="hy-AM"/>
        </w:rPr>
        <w:t>հետևումը</w:t>
      </w:r>
      <w:proofErr w:type="spellEnd"/>
      <w:r w:rsidRPr="009E6644">
        <w:rPr>
          <w:rFonts w:ascii="GHEA Grapalat" w:hAnsi="GHEA Grapalat"/>
          <w:lang w:val="hy-AM"/>
        </w:rPr>
        <w:t>,</w:t>
      </w:r>
    </w:p>
    <w:p w14:paraId="3053377D" w14:textId="77777777" w:rsidR="00E356E8" w:rsidRPr="009E6644" w:rsidRDefault="00E356E8" w:rsidP="00B6426F">
      <w:pPr>
        <w:pStyle w:val="ListParagraph"/>
        <w:numPr>
          <w:ilvl w:val="0"/>
          <w:numId w:val="1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փաստաթղթերի վերլուծությունը,</w:t>
      </w:r>
    </w:p>
    <w:p w14:paraId="0384840A" w14:textId="77777777" w:rsidR="00E356E8" w:rsidRPr="009E6644" w:rsidRDefault="00E356E8" w:rsidP="00B6426F">
      <w:pPr>
        <w:pStyle w:val="ListParagraph"/>
        <w:numPr>
          <w:ilvl w:val="0"/>
          <w:numId w:val="1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գրառումների վերլուծությունը,</w:t>
      </w:r>
    </w:p>
    <w:p w14:paraId="0DCA2E01" w14:textId="690287FD" w:rsidR="00E356E8" w:rsidRPr="009E6644" w:rsidRDefault="00E356E8" w:rsidP="00B6426F">
      <w:pPr>
        <w:pStyle w:val="ListParagraph"/>
        <w:numPr>
          <w:ilvl w:val="0"/>
          <w:numId w:val="1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չափման </w:t>
      </w:r>
      <w:proofErr w:type="spellStart"/>
      <w:r w:rsidRPr="009E6644">
        <w:rPr>
          <w:rFonts w:ascii="GHEA Grapalat" w:hAnsi="GHEA Grapalat"/>
          <w:lang w:val="hy-AM"/>
        </w:rPr>
        <w:t>աուդիտները</w:t>
      </w:r>
      <w:proofErr w:type="spellEnd"/>
      <w:r w:rsidRPr="009E6644">
        <w:rPr>
          <w:rFonts w:ascii="GHEA Grapalat" w:hAnsi="GHEA Grapalat"/>
          <w:lang w:val="hy-AM"/>
        </w:rPr>
        <w:t>,</w:t>
      </w:r>
    </w:p>
    <w:p w14:paraId="2053A2F3" w14:textId="77777777" w:rsidR="00E356E8" w:rsidRPr="009E6644" w:rsidRDefault="00E356E8" w:rsidP="00B6426F">
      <w:pPr>
        <w:pStyle w:val="ListParagraph"/>
        <w:numPr>
          <w:ilvl w:val="0"/>
          <w:numId w:val="1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որակավորման ստուգման և այլ </w:t>
      </w:r>
      <w:proofErr w:type="spellStart"/>
      <w:r w:rsidRPr="009E6644">
        <w:rPr>
          <w:rFonts w:ascii="GHEA Grapalat" w:hAnsi="GHEA Grapalat"/>
          <w:lang w:val="hy-AM"/>
        </w:rPr>
        <w:t>միջլաբորատոր</w:t>
      </w:r>
      <w:proofErr w:type="spellEnd"/>
      <w:r w:rsidRPr="009E6644">
        <w:rPr>
          <w:rFonts w:ascii="GHEA Grapalat" w:hAnsi="GHEA Grapalat"/>
          <w:lang w:val="hy-AM"/>
        </w:rPr>
        <w:t xml:space="preserve"> </w:t>
      </w:r>
      <w:proofErr w:type="spellStart"/>
      <w:r w:rsidRPr="009E6644">
        <w:rPr>
          <w:rFonts w:ascii="GHEA Grapalat" w:hAnsi="GHEA Grapalat"/>
          <w:lang w:val="hy-AM"/>
        </w:rPr>
        <w:t>համեմատությունների</w:t>
      </w:r>
      <w:proofErr w:type="spellEnd"/>
      <w:r w:rsidRPr="009E6644">
        <w:rPr>
          <w:rFonts w:ascii="GHEA Grapalat" w:hAnsi="GHEA Grapalat"/>
          <w:lang w:val="hy-AM"/>
        </w:rPr>
        <w:t xml:space="preserve"> իրականացման վերլուծությունը,</w:t>
      </w:r>
    </w:p>
    <w:p w14:paraId="439EFBCD" w14:textId="0790839E" w:rsidR="00E356E8" w:rsidRPr="009E6644" w:rsidRDefault="00E356E8" w:rsidP="00B6426F">
      <w:pPr>
        <w:pStyle w:val="ListParagraph"/>
        <w:numPr>
          <w:ilvl w:val="0"/>
          <w:numId w:val="1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վավերացման (</w:t>
      </w:r>
      <w:proofErr w:type="spellStart"/>
      <w:r w:rsidRPr="009E6644">
        <w:rPr>
          <w:rFonts w:ascii="GHEA Grapalat" w:hAnsi="GHEA Grapalat"/>
          <w:lang w:val="hy-AM"/>
        </w:rPr>
        <w:t>վալիդաց</w:t>
      </w:r>
      <w:r w:rsidR="00001CD5" w:rsidRPr="009E6644">
        <w:rPr>
          <w:rFonts w:ascii="GHEA Grapalat" w:hAnsi="GHEA Grapalat"/>
          <w:lang w:val="hy-AM"/>
        </w:rPr>
        <w:t>մ</w:t>
      </w:r>
      <w:r w:rsidR="00882E72" w:rsidRPr="009E6644">
        <w:rPr>
          <w:rFonts w:ascii="GHEA Grapalat" w:hAnsi="GHEA Grapalat"/>
          <w:lang w:val="hy-AM"/>
        </w:rPr>
        <w:t>ա</w:t>
      </w:r>
      <w:r w:rsidR="00001CD5" w:rsidRPr="009E6644">
        <w:rPr>
          <w:rFonts w:ascii="GHEA Grapalat" w:hAnsi="GHEA Grapalat"/>
          <w:lang w:val="hy-AM"/>
        </w:rPr>
        <w:t>ն</w:t>
      </w:r>
      <w:proofErr w:type="spellEnd"/>
      <w:r w:rsidR="00001CD5" w:rsidRPr="00C1027C">
        <w:rPr>
          <w:rFonts w:ascii="GHEA Grapalat" w:hAnsi="GHEA Grapalat"/>
          <w:lang w:val="hy-AM"/>
        </w:rPr>
        <w:t xml:space="preserve">) </w:t>
      </w:r>
      <w:proofErr w:type="spellStart"/>
      <w:r w:rsidRPr="009E6644">
        <w:rPr>
          <w:rFonts w:ascii="GHEA Grapalat" w:hAnsi="GHEA Grapalat"/>
          <w:lang w:val="hy-AM"/>
        </w:rPr>
        <w:t>ուդիտները</w:t>
      </w:r>
      <w:proofErr w:type="spellEnd"/>
      <w:r w:rsidRPr="009E6644">
        <w:rPr>
          <w:rFonts w:ascii="GHEA Grapalat" w:hAnsi="GHEA Grapalat"/>
          <w:lang w:val="hy-AM"/>
        </w:rPr>
        <w:t>,</w:t>
      </w:r>
    </w:p>
    <w:p w14:paraId="452EB1CD" w14:textId="77777777" w:rsidR="00E356E8" w:rsidRPr="009E6644" w:rsidRDefault="00E356E8" w:rsidP="00B6426F">
      <w:pPr>
        <w:pStyle w:val="ListParagraph"/>
        <w:numPr>
          <w:ilvl w:val="0"/>
          <w:numId w:val="1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առանց նախազգուշացման այցը,</w:t>
      </w:r>
    </w:p>
    <w:p w14:paraId="2B67E682" w14:textId="77777777" w:rsidR="00E356E8" w:rsidRPr="009E6644" w:rsidRDefault="00E356E8" w:rsidP="00B6426F">
      <w:pPr>
        <w:pStyle w:val="ListParagraph"/>
        <w:numPr>
          <w:ilvl w:val="0"/>
          <w:numId w:val="1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հարցազրույցների վարումը ՀԳՄ-ի աշխատակիցների հետ:</w:t>
      </w:r>
    </w:p>
    <w:p w14:paraId="4C02C552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  <w:tab w:val="left" w:pos="162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Հավատարմագրման, գնահատումների ընթացքում արգելվում է նշյալ գործընթացների մասնակիցների </w:t>
      </w:r>
      <w:proofErr w:type="spellStart"/>
      <w:r w:rsidRPr="009E6644">
        <w:rPr>
          <w:rFonts w:ascii="GHEA Grapalat" w:hAnsi="GHEA Grapalat"/>
          <w:lang w:val="hy-AM"/>
        </w:rPr>
        <w:t>գնահատողների</w:t>
      </w:r>
      <w:proofErr w:type="spellEnd"/>
      <w:r w:rsidRPr="009E6644">
        <w:rPr>
          <w:rFonts w:ascii="GHEA Grapalat" w:hAnsi="GHEA Grapalat"/>
          <w:lang w:val="hy-AM"/>
        </w:rPr>
        <w:t xml:space="preserve">, տեխնիկական փորձագետների կողմից ՀԳՄ-ին խորհրդատվության տրամադրումը: </w:t>
      </w:r>
    </w:p>
    <w:p w14:paraId="2158A831" w14:textId="2C0623D0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lastRenderedPageBreak/>
        <w:t>ՀԳՄ-ն հավատարմագրման գործընթացի յուրաքանչյուր փուլում կարող է հետ վերցնել հավատարմագրման հայտը` 3 աշխատանքային օրվա ընթացքում գրություն ներկայացնելով ԱՐՄՆԱԲ-ին</w:t>
      </w:r>
      <w:r w:rsidR="000455D2" w:rsidRPr="009E6644">
        <w:rPr>
          <w:rFonts w:ascii="GHEA Grapalat" w:hAnsi="GHEA Grapalat"/>
          <w:lang w:val="hy-AM"/>
        </w:rPr>
        <w:t xml:space="preserve"> և</w:t>
      </w:r>
      <w:r w:rsidRPr="009E6644">
        <w:rPr>
          <w:rFonts w:ascii="GHEA Grapalat" w:hAnsi="GHEA Grapalat"/>
          <w:lang w:val="hy-AM"/>
        </w:rPr>
        <w:t xml:space="preserve"> վճարելով մինչ այդ կատարված աշխատանքների համար</w:t>
      </w:r>
      <w:r w:rsidR="000455D2" w:rsidRPr="009E6644">
        <w:rPr>
          <w:rFonts w:ascii="GHEA Grapalat" w:hAnsi="GHEA Grapalat"/>
          <w:lang w:val="hy-AM"/>
        </w:rPr>
        <w:t>:</w:t>
      </w:r>
    </w:p>
    <w:p w14:paraId="151CA7F3" w14:textId="77777777" w:rsidR="00AB2DCC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ՀԳՄ-ն </w:t>
      </w:r>
      <w:r w:rsidR="005E2AEA" w:rsidRPr="009E6644">
        <w:rPr>
          <w:rFonts w:ascii="GHEA Grapalat" w:hAnsi="GHEA Grapalat"/>
          <w:lang w:val="hy-AM"/>
        </w:rPr>
        <w:t xml:space="preserve">կարող է </w:t>
      </w:r>
      <w:r w:rsidRPr="009E6644">
        <w:rPr>
          <w:rFonts w:ascii="GHEA Grapalat" w:hAnsi="GHEA Grapalat"/>
          <w:lang w:val="hy-AM"/>
        </w:rPr>
        <w:t xml:space="preserve">հավատարմագրման որևէ փուլի </w:t>
      </w:r>
      <w:r w:rsidR="00034409" w:rsidRPr="009E6644">
        <w:rPr>
          <w:rFonts w:ascii="GHEA Grapalat" w:hAnsi="GHEA Grapalat"/>
          <w:lang w:val="hy-AM"/>
        </w:rPr>
        <w:t xml:space="preserve">գնահատման </w:t>
      </w:r>
      <w:r w:rsidRPr="009E6644">
        <w:rPr>
          <w:rFonts w:ascii="GHEA Grapalat" w:hAnsi="GHEA Grapalat"/>
          <w:lang w:val="hy-AM"/>
        </w:rPr>
        <w:t xml:space="preserve">արդյունքների վերաբերյալ բացասական որոշման մասին տեղեկատվություն ստանալուց հետո </w:t>
      </w:r>
      <w:r w:rsidR="00501A53" w:rsidRPr="009E6644">
        <w:rPr>
          <w:rFonts w:ascii="GHEA Grapalat" w:hAnsi="GHEA Grapalat"/>
          <w:lang w:val="hy-AM"/>
        </w:rPr>
        <w:t>10</w:t>
      </w:r>
      <w:r w:rsidRPr="009E6644">
        <w:rPr>
          <w:rFonts w:ascii="GHEA Grapalat" w:hAnsi="GHEA Grapalat"/>
          <w:lang w:val="hy-AM"/>
        </w:rPr>
        <w:t xml:space="preserve"> աշխատանքային օրվա ընթացքում դիմել բողոքարկման հանձնաժողով` ԱՐՄՆԱԲ-ի կողմից ընդունված որոշումը վերանայելու նպատակով:</w:t>
      </w:r>
    </w:p>
    <w:p w14:paraId="5B1EA54F" w14:textId="77777777" w:rsidR="00EF6F5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Բողոքարկման հանձնաժողովի գործունեության և </w:t>
      </w:r>
      <w:proofErr w:type="spellStart"/>
      <w:r w:rsidRPr="009E6644">
        <w:rPr>
          <w:rFonts w:ascii="GHEA Grapalat" w:hAnsi="GHEA Grapalat"/>
          <w:lang w:val="hy-AM"/>
        </w:rPr>
        <w:t>բողոքարկումների</w:t>
      </w:r>
      <w:proofErr w:type="spellEnd"/>
      <w:r w:rsidRPr="009E6644">
        <w:rPr>
          <w:rFonts w:ascii="GHEA Grapalat" w:hAnsi="GHEA Grapalat"/>
          <w:lang w:val="hy-AM"/>
        </w:rPr>
        <w:t xml:space="preserve"> քննարկման կարգը սահմանում է </w:t>
      </w:r>
      <w:r w:rsidR="003158E9" w:rsidRPr="009E6644">
        <w:rPr>
          <w:rFonts w:ascii="GHEA Grapalat" w:hAnsi="GHEA Grapalat"/>
          <w:lang w:val="hy-AM"/>
        </w:rPr>
        <w:t>հավատարմագրման խորհուրդ</w:t>
      </w:r>
      <w:r w:rsidRPr="009E6644">
        <w:rPr>
          <w:rFonts w:ascii="GHEA Grapalat" w:hAnsi="GHEA Grapalat"/>
          <w:lang w:val="hy-AM"/>
        </w:rPr>
        <w:t>ը:</w:t>
      </w:r>
    </w:p>
    <w:p w14:paraId="4D229D58" w14:textId="77B44DEE" w:rsidR="00F4204E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proofErr w:type="spellStart"/>
      <w:r w:rsidRPr="009E6644">
        <w:rPr>
          <w:rFonts w:ascii="GHEA Grapalat" w:hAnsi="GHEA Grapalat"/>
          <w:lang w:val="hy-AM"/>
        </w:rPr>
        <w:t>Հավատարմագրմանը</w:t>
      </w:r>
      <w:proofErr w:type="spellEnd"/>
      <w:r w:rsidRPr="009E6644">
        <w:rPr>
          <w:rFonts w:ascii="GHEA Grapalat" w:hAnsi="GHEA Grapalat"/>
          <w:lang w:val="hy-AM"/>
        </w:rPr>
        <w:t xml:space="preserve"> հավակնող իրավաբանական անձը յուրաքանչյուր ՀԳՄ-ի հավատարմագրման համար հավատարմագրման էլեկտրոնային համակարգի միջոցով, իսկ դրա անհնարինության դեպքում՝ էլեկտրոնային փոստով ԱՐՄՆԱԲ-ին ներկայացնում է առանձին հայտ կից փաստաթղթերով:</w:t>
      </w:r>
    </w:p>
    <w:p w14:paraId="53943A0B" w14:textId="77777777" w:rsidR="00F4204E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ԱՐՄՆԱԲ-ն իրականացնում է ռեսուրսների վերլուծություն</w:t>
      </w:r>
      <w:r w:rsidR="00AB2DCC" w:rsidRPr="009E6644">
        <w:rPr>
          <w:rFonts w:ascii="GHEA Grapalat" w:hAnsi="GHEA Grapalat"/>
          <w:lang w:val="hy-AM"/>
        </w:rPr>
        <w:t xml:space="preserve">, </w:t>
      </w:r>
      <w:r w:rsidRPr="009E6644">
        <w:rPr>
          <w:rFonts w:ascii="GHEA Grapalat" w:hAnsi="GHEA Grapalat"/>
          <w:lang w:val="hy-AM"/>
        </w:rPr>
        <w:t>ներկայացված հայտի</w:t>
      </w:r>
      <w:r w:rsidR="00AB2DCC" w:rsidRPr="009E6644">
        <w:rPr>
          <w:rFonts w:ascii="GHEA Grapalat" w:hAnsi="GHEA Grapalat"/>
          <w:lang w:val="hy-AM"/>
        </w:rPr>
        <w:t xml:space="preserve"> և </w:t>
      </w:r>
      <w:r w:rsidRPr="009E6644">
        <w:rPr>
          <w:rFonts w:ascii="GHEA Grapalat" w:hAnsi="GHEA Grapalat"/>
          <w:lang w:val="hy-AM"/>
        </w:rPr>
        <w:t>հայտին կից փաստաթղթերի լրակազմի ստուգում</w:t>
      </w:r>
      <w:r w:rsidR="006F500C" w:rsidRPr="009E6644">
        <w:rPr>
          <w:rFonts w:ascii="GHEA Grapalat" w:hAnsi="GHEA Grapalat"/>
          <w:lang w:val="hy-AM"/>
        </w:rPr>
        <w:t xml:space="preserve">՝ </w:t>
      </w:r>
      <w:r w:rsidRPr="009E6644">
        <w:rPr>
          <w:rFonts w:ascii="GHEA Grapalat" w:hAnsi="GHEA Grapalat"/>
          <w:lang w:val="hy-AM"/>
        </w:rPr>
        <w:t xml:space="preserve">համապատասխանության դեպքում ՀԳՄ-ին </w:t>
      </w:r>
      <w:r w:rsidR="006F500C" w:rsidRPr="009E6644">
        <w:rPr>
          <w:rFonts w:ascii="GHEA Grapalat" w:hAnsi="GHEA Grapalat"/>
          <w:lang w:val="hy-AM"/>
        </w:rPr>
        <w:t xml:space="preserve">3 աշխատանքային օրվա ընթացքում </w:t>
      </w:r>
      <w:r w:rsidRPr="009E6644">
        <w:rPr>
          <w:rFonts w:ascii="GHEA Grapalat" w:hAnsi="GHEA Grapalat"/>
          <w:lang w:val="hy-AM"/>
        </w:rPr>
        <w:t>ծանուց</w:t>
      </w:r>
      <w:r w:rsidR="00AB2DCC" w:rsidRPr="009E6644">
        <w:rPr>
          <w:rFonts w:ascii="GHEA Grapalat" w:hAnsi="GHEA Grapalat"/>
          <w:lang w:val="hy-AM"/>
        </w:rPr>
        <w:t xml:space="preserve">ելով </w:t>
      </w:r>
      <w:r w:rsidRPr="009E6644">
        <w:rPr>
          <w:rFonts w:ascii="GHEA Grapalat" w:hAnsi="GHEA Grapalat"/>
          <w:lang w:val="hy-AM"/>
        </w:rPr>
        <w:t>հայտը գրանցելու վերաբերյալ:</w:t>
      </w:r>
    </w:p>
    <w:p w14:paraId="05FFB1F1" w14:textId="77777777" w:rsidR="00F4204E" w:rsidRPr="009E6644" w:rsidRDefault="001D26F0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Ռեսուրսների բացակայության դեպքում սահմանվում են լրացուցիչ պայմաններ (օրինակ՝ ժամկետի երկարաձգում), որոնց համաձայն ԱՐՄՆԱԲ-ը կարող է հավատարմագրման աշխատանքներում ներգրավել օտարերկրյա գնահատող(ներ)/տեխնիկական փորձագետ(ներ): ԱՐՄՆԱԲ-ը ՀԳՄ-ի հետ </w:t>
      </w:r>
      <w:r w:rsidR="005E2AEA" w:rsidRPr="009E6644">
        <w:rPr>
          <w:rFonts w:ascii="GHEA Grapalat" w:hAnsi="GHEA Grapalat"/>
          <w:lang w:val="hy-AM"/>
        </w:rPr>
        <w:t xml:space="preserve">համաձայնեցնելուց </w:t>
      </w:r>
      <w:r w:rsidRPr="009E6644">
        <w:rPr>
          <w:rFonts w:ascii="GHEA Grapalat" w:hAnsi="GHEA Grapalat"/>
          <w:lang w:val="hy-AM"/>
        </w:rPr>
        <w:t xml:space="preserve">հետո </w:t>
      </w:r>
      <w:r w:rsidR="00D8779D" w:rsidRPr="009E6644">
        <w:rPr>
          <w:rFonts w:ascii="GHEA Grapalat" w:hAnsi="GHEA Grapalat"/>
          <w:lang w:val="hy-AM"/>
        </w:rPr>
        <w:t>գրանցում</w:t>
      </w:r>
      <w:r w:rsidR="00D13D50" w:rsidRPr="009E6644">
        <w:rPr>
          <w:rFonts w:ascii="GHEA Grapalat" w:hAnsi="GHEA Grapalat"/>
          <w:lang w:val="hy-AM"/>
        </w:rPr>
        <w:t xml:space="preserve"> է</w:t>
      </w:r>
      <w:r w:rsidRPr="009E6644">
        <w:rPr>
          <w:rFonts w:ascii="GHEA Grapalat" w:hAnsi="GHEA Grapalat"/>
          <w:lang w:val="hy-AM"/>
        </w:rPr>
        <w:t xml:space="preserve"> </w:t>
      </w:r>
      <w:bookmarkStart w:id="5" w:name="_Hlk147831823"/>
      <w:r w:rsidR="00D13D50" w:rsidRPr="009E6644">
        <w:rPr>
          <w:rFonts w:ascii="GHEA Grapalat" w:hAnsi="GHEA Grapalat"/>
          <w:lang w:val="hy-AM"/>
        </w:rPr>
        <w:t xml:space="preserve">հավատարմագրման հայտը </w:t>
      </w:r>
      <w:r w:rsidRPr="009E6644">
        <w:rPr>
          <w:rFonts w:ascii="GHEA Grapalat" w:hAnsi="GHEA Grapalat"/>
          <w:lang w:val="hy-AM"/>
        </w:rPr>
        <w:t>կամ ՀԳՄ-ի չհամաձայնվելու դեպքում</w:t>
      </w:r>
      <w:r w:rsidR="000F3B2C" w:rsidRPr="009E6644">
        <w:rPr>
          <w:rFonts w:ascii="GHEA Grapalat" w:hAnsi="GHEA Grapalat"/>
          <w:lang w:val="hy-AM"/>
        </w:rPr>
        <w:t xml:space="preserve"> 3 աշխատանքային օրվա ընթացքում</w:t>
      </w:r>
      <w:r w:rsidRPr="009E6644">
        <w:rPr>
          <w:rFonts w:ascii="GHEA Grapalat" w:hAnsi="GHEA Grapalat"/>
          <w:lang w:val="hy-AM"/>
        </w:rPr>
        <w:t xml:space="preserve"> մերժում է հայտ</w:t>
      </w:r>
      <w:r w:rsidR="00D8779D" w:rsidRPr="009E6644">
        <w:rPr>
          <w:rFonts w:ascii="GHEA Grapalat" w:hAnsi="GHEA Grapalat"/>
          <w:lang w:val="hy-AM"/>
        </w:rPr>
        <w:t>ի գրանցումը</w:t>
      </w:r>
      <w:r w:rsidRPr="009E6644">
        <w:rPr>
          <w:rFonts w:ascii="GHEA Grapalat" w:hAnsi="GHEA Grapalat"/>
          <w:lang w:val="hy-AM"/>
        </w:rPr>
        <w:t>՝</w:t>
      </w:r>
      <w:r w:rsidR="00C703B8" w:rsidRPr="009E6644">
        <w:rPr>
          <w:rFonts w:ascii="GHEA Grapalat" w:hAnsi="GHEA Grapalat"/>
          <w:lang w:val="hy-AM"/>
        </w:rPr>
        <w:t xml:space="preserve"> </w:t>
      </w:r>
      <w:r w:rsidR="00A36658" w:rsidRPr="009E6644">
        <w:rPr>
          <w:rFonts w:ascii="GHEA Grapalat" w:hAnsi="GHEA Grapalat"/>
          <w:lang w:val="hy-AM"/>
        </w:rPr>
        <w:t>նշելով մերժման հիմքերը</w:t>
      </w:r>
      <w:bookmarkEnd w:id="5"/>
      <w:r w:rsidRPr="009E6644">
        <w:rPr>
          <w:rFonts w:ascii="GHEA Grapalat" w:hAnsi="GHEA Grapalat"/>
          <w:lang w:val="hy-AM"/>
        </w:rPr>
        <w:t>:</w:t>
      </w:r>
    </w:p>
    <w:p w14:paraId="546FE254" w14:textId="009C4495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Հայտը, հայտին կից փաստաթղթերը սահմանված </w:t>
      </w:r>
      <w:proofErr w:type="spellStart"/>
      <w:r w:rsidRPr="009E6644">
        <w:rPr>
          <w:rFonts w:ascii="GHEA Grapalat" w:hAnsi="GHEA Grapalat"/>
          <w:lang w:val="hy-AM"/>
        </w:rPr>
        <w:t>ձևանմուշներին</w:t>
      </w:r>
      <w:proofErr w:type="spellEnd"/>
      <w:r w:rsidRPr="009E6644">
        <w:rPr>
          <w:rFonts w:ascii="GHEA Grapalat" w:hAnsi="GHEA Grapalat"/>
          <w:lang w:val="hy-AM"/>
        </w:rPr>
        <w:t xml:space="preserve"> չհամապատասխանելու կամ լրակազմ չլինելու դեպքում ԱՐՄՆԱԲ-ն առաջարկում է ՀԳՄ-ին </w:t>
      </w:r>
      <w:r w:rsidR="00F4204E" w:rsidRPr="009E6644">
        <w:rPr>
          <w:rFonts w:ascii="GHEA Grapalat" w:hAnsi="GHEA Grapalat"/>
          <w:lang w:val="hy-AM"/>
        </w:rPr>
        <w:t xml:space="preserve">5 աշխատանքային օրվա ընթացքում </w:t>
      </w:r>
      <w:r w:rsidRPr="009E6644">
        <w:rPr>
          <w:rFonts w:ascii="GHEA Grapalat" w:hAnsi="GHEA Grapalat"/>
          <w:lang w:val="hy-AM"/>
        </w:rPr>
        <w:t xml:space="preserve">վերացնել թերությունները: </w:t>
      </w:r>
    </w:p>
    <w:p w14:paraId="634A8C60" w14:textId="672E449B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ՀԳՄ-ի կողմից սահմանված ժամկետում թերությունները վերացնելու վերաբերյալ տեղեկատվություն չտրամադրելու, ինչպես նաև թերությունները չվերացնելու դեպքում հայտի գրանցումը մերժվում է</w:t>
      </w:r>
      <w:bookmarkStart w:id="6" w:name="_Hlk148606683"/>
      <w:r w:rsidR="006F500C" w:rsidRPr="009E6644">
        <w:rPr>
          <w:rFonts w:ascii="GHEA Grapalat" w:hAnsi="GHEA Grapalat"/>
          <w:lang w:val="hy-AM"/>
        </w:rPr>
        <w:t xml:space="preserve">՝ ՀԳՄ-ին 3 աշխատանքային օրվա ընթացքում ծանուցելով հայտը մերժելու վերաբերյալ և </w:t>
      </w:r>
      <w:r w:rsidRPr="009E6644">
        <w:rPr>
          <w:rFonts w:ascii="GHEA Grapalat" w:hAnsi="GHEA Grapalat"/>
          <w:lang w:val="hy-AM"/>
        </w:rPr>
        <w:t>նշելով մերժման հիմքերը</w:t>
      </w:r>
      <w:bookmarkEnd w:id="6"/>
      <w:r w:rsidRPr="009E6644">
        <w:rPr>
          <w:rFonts w:ascii="GHEA Grapalat" w:hAnsi="GHEA Grapalat"/>
          <w:lang w:val="hy-AM"/>
        </w:rPr>
        <w:t>:</w:t>
      </w:r>
    </w:p>
    <w:p w14:paraId="3DF8333D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lastRenderedPageBreak/>
        <w:t xml:space="preserve"> ՀԳՄ-ի առաջին հավատարմագրման դեպքում ԱՐՄՆԱԲ-ը ՀԳՄ-ի համաձայնությամբ կարող է իրականացնել նախնական այց, ինչի վերաբերյալ կողմերի միջև կնքվում է նախնական այց կատարելու մասին պայմանագիր և կատարվում է համապատասխան վճարում: Նախնական այցի արդյունքում կազմվում է հաշվետվություն և տրամադրվում է ՀԳՄ-ին:</w:t>
      </w:r>
    </w:p>
    <w:p w14:paraId="75D2885E" w14:textId="5C509F6F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Հավատարմագրման հայտը գրանցելուց հետո ԱՐՄՆԱԲ-ի և ՀԳՄ-ի միջև կնքվում է </w:t>
      </w:r>
      <w:proofErr w:type="spellStart"/>
      <w:r w:rsidRPr="009E6644">
        <w:rPr>
          <w:rFonts w:ascii="GHEA Grapalat" w:hAnsi="GHEA Grapalat"/>
          <w:lang w:val="hy-AM"/>
        </w:rPr>
        <w:t>մինչհավատարմագրման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պայմանագիր</w:t>
      </w:r>
      <w:r w:rsidR="006F500C" w:rsidRPr="009E6644">
        <w:rPr>
          <w:rFonts w:ascii="GHEA Grapalat" w:hAnsi="GHEA Grapalat"/>
          <w:lang w:val="hy-AM"/>
        </w:rPr>
        <w:t xml:space="preserve">, ԱՐՄՆԱԲ-ի կողմից հաստատված օրինակելի </w:t>
      </w:r>
      <w:proofErr w:type="spellStart"/>
      <w:r w:rsidR="006F500C" w:rsidRPr="009E6644">
        <w:rPr>
          <w:rFonts w:ascii="GHEA Grapalat" w:hAnsi="GHEA Grapalat"/>
          <w:lang w:val="hy-AM"/>
        </w:rPr>
        <w:t>ձևին</w:t>
      </w:r>
      <w:proofErr w:type="spellEnd"/>
      <w:r w:rsidR="006F500C" w:rsidRPr="009E6644">
        <w:rPr>
          <w:rFonts w:ascii="GHEA Grapalat" w:hAnsi="GHEA Grapalat"/>
          <w:lang w:val="hy-AM"/>
        </w:rPr>
        <w:t xml:space="preserve"> համապատասխան</w:t>
      </w:r>
      <w:r w:rsidRPr="009E6644">
        <w:rPr>
          <w:rFonts w:ascii="GHEA Grapalat" w:hAnsi="GHEA Grapalat"/>
          <w:lang w:val="hy-AM"/>
        </w:rPr>
        <w:t xml:space="preserve">, որով սահմանված վճարումը փաստաթղթերի փորձաքննության մասով կատարելուց հետո սկսվում է հավատարմագրման գործընթացը: </w:t>
      </w:r>
    </w:p>
    <w:p w14:paraId="28C67CDB" w14:textId="1C0153D9" w:rsidR="00E356E8" w:rsidRPr="009E6644" w:rsidRDefault="00A35BC6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proofErr w:type="spellStart"/>
      <w:r w:rsidRPr="009E6644">
        <w:rPr>
          <w:rFonts w:ascii="GHEA Grapalat" w:hAnsi="GHEA Grapalat"/>
          <w:lang w:val="hy-AM"/>
        </w:rPr>
        <w:t>Մինչհավատարմագրման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պայմանագրով (</w:t>
      </w:r>
      <w:r w:rsidR="00E356E8" w:rsidRPr="009E6644">
        <w:rPr>
          <w:rFonts w:ascii="GHEA Grapalat" w:hAnsi="GHEA Grapalat"/>
          <w:lang w:val="hy-AM"/>
        </w:rPr>
        <w:t xml:space="preserve">փաստաթղթերի փորձաքննության </w:t>
      </w:r>
      <w:r w:rsidRPr="009E6644">
        <w:rPr>
          <w:rFonts w:ascii="GHEA Grapalat" w:hAnsi="GHEA Grapalat"/>
          <w:lang w:val="hy-AM"/>
        </w:rPr>
        <w:t>մասով)</w:t>
      </w:r>
      <w:r w:rsidR="006F500C" w:rsidRPr="009E6644">
        <w:rPr>
          <w:rFonts w:ascii="GHEA Grapalat" w:hAnsi="GHEA Grapalat"/>
          <w:lang w:val="hy-AM"/>
        </w:rPr>
        <w:t xml:space="preserve"> </w:t>
      </w:r>
      <w:r w:rsidR="00E356E8" w:rsidRPr="009E6644">
        <w:rPr>
          <w:rFonts w:ascii="GHEA Grapalat" w:hAnsi="GHEA Grapalat"/>
          <w:lang w:val="hy-AM"/>
        </w:rPr>
        <w:t>սահմանված վճարման մասին</w:t>
      </w:r>
      <w:r w:rsidRPr="009E6644">
        <w:rPr>
          <w:rFonts w:ascii="GHEA Grapalat" w:hAnsi="GHEA Grapalat"/>
          <w:lang w:val="hy-AM"/>
        </w:rPr>
        <w:t xml:space="preserve"> ԱՐՄՆԱԲ-ը</w:t>
      </w:r>
      <w:r w:rsidR="00E356E8" w:rsidRPr="009E6644">
        <w:rPr>
          <w:rFonts w:ascii="GHEA Grapalat" w:hAnsi="GHEA Grapalat"/>
          <w:lang w:val="hy-AM"/>
        </w:rPr>
        <w:t xml:space="preserve"> հավաստիանում է գանձապետական </w:t>
      </w:r>
      <w:proofErr w:type="spellStart"/>
      <w:r w:rsidR="00E356E8" w:rsidRPr="009E6644">
        <w:rPr>
          <w:rFonts w:ascii="GHEA Grapalat" w:hAnsi="GHEA Grapalat"/>
          <w:lang w:val="hy-AM"/>
        </w:rPr>
        <w:t>առցանց</w:t>
      </w:r>
      <w:proofErr w:type="spellEnd"/>
      <w:r w:rsidR="00E356E8" w:rsidRPr="009E6644">
        <w:rPr>
          <w:rFonts w:ascii="GHEA Grapalat" w:hAnsi="GHEA Grapalat"/>
          <w:lang w:val="hy-AM"/>
        </w:rPr>
        <w:t xml:space="preserve"> համակարգի միջոցով: </w:t>
      </w:r>
      <w:proofErr w:type="spellStart"/>
      <w:r w:rsidR="00E356E8" w:rsidRPr="009E6644">
        <w:rPr>
          <w:rFonts w:ascii="GHEA Grapalat" w:hAnsi="GHEA Grapalat"/>
          <w:lang w:val="hy-AM"/>
        </w:rPr>
        <w:t>Մինչհավատարմագրման</w:t>
      </w:r>
      <w:proofErr w:type="spellEnd"/>
      <w:r w:rsidR="00E356E8" w:rsidRPr="009E6644">
        <w:rPr>
          <w:rFonts w:ascii="GHEA Grapalat" w:hAnsi="GHEA Grapalat"/>
          <w:lang w:val="hy-AM"/>
        </w:rPr>
        <w:t xml:space="preserve"> պայմանագրով սահմանված ժամկետում վճարում չկատարելու դեպքում հավատարմագրումը մերժվում է: </w:t>
      </w:r>
    </w:p>
    <w:p w14:paraId="45D83BB4" w14:textId="47E44077" w:rsidR="003C7A62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ՀԳՄ-ի կողմից վճարումը կատարելուց հետո </w:t>
      </w:r>
      <w:proofErr w:type="spellStart"/>
      <w:r w:rsidRPr="009E6644">
        <w:rPr>
          <w:rFonts w:ascii="GHEA Grapalat" w:hAnsi="GHEA Grapalat"/>
          <w:lang w:val="hy-AM"/>
        </w:rPr>
        <w:t>ձևավորվում</w:t>
      </w:r>
      <w:proofErr w:type="spellEnd"/>
      <w:r w:rsidRPr="009E6644">
        <w:rPr>
          <w:rFonts w:ascii="GHEA Grapalat" w:hAnsi="GHEA Grapalat"/>
          <w:lang w:val="hy-AM"/>
        </w:rPr>
        <w:t xml:space="preserve"> է գնահատման խումբ </w:t>
      </w:r>
      <w:r w:rsidR="00722BE9" w:rsidRPr="009E6644">
        <w:rPr>
          <w:rFonts w:ascii="GHEA Grapalat" w:hAnsi="GHEA Grapalat"/>
          <w:lang w:val="hy-AM"/>
        </w:rPr>
        <w:t xml:space="preserve">ԱՐՄՆԱԲ-ի կողմից վարվող </w:t>
      </w:r>
      <w:r w:rsidRPr="009E6644">
        <w:rPr>
          <w:rFonts w:ascii="GHEA Grapalat" w:hAnsi="GHEA Grapalat"/>
          <w:lang w:val="hy-AM"/>
        </w:rPr>
        <w:t>հավատարմագրման փորձագետների (</w:t>
      </w:r>
      <w:proofErr w:type="spellStart"/>
      <w:r w:rsidRPr="009E6644">
        <w:rPr>
          <w:rFonts w:ascii="GHEA Grapalat" w:hAnsi="GHEA Grapalat"/>
          <w:lang w:val="hy-AM"/>
        </w:rPr>
        <w:t>գնահատողների</w:t>
      </w:r>
      <w:proofErr w:type="spellEnd"/>
      <w:r w:rsidRPr="009E6644">
        <w:rPr>
          <w:rFonts w:ascii="GHEA Grapalat" w:hAnsi="GHEA Grapalat"/>
          <w:lang w:val="hy-AM"/>
        </w:rPr>
        <w:t xml:space="preserve">), տեխնիկական </w:t>
      </w:r>
      <w:proofErr w:type="spellStart"/>
      <w:r w:rsidRPr="009E6644">
        <w:rPr>
          <w:rFonts w:ascii="GHEA Grapalat" w:hAnsi="GHEA Grapalat"/>
          <w:lang w:val="hy-AM"/>
        </w:rPr>
        <w:t>գնահատողների</w:t>
      </w:r>
      <w:proofErr w:type="spellEnd"/>
      <w:r w:rsidRPr="009E6644">
        <w:rPr>
          <w:rFonts w:ascii="GHEA Grapalat" w:hAnsi="GHEA Grapalat"/>
          <w:lang w:val="hy-AM"/>
        </w:rPr>
        <w:t xml:space="preserve"> և (կամ) տեխնիկական փորձագետների </w:t>
      </w:r>
      <w:proofErr w:type="spellStart"/>
      <w:r w:rsidRPr="009E6644">
        <w:rPr>
          <w:rFonts w:ascii="GHEA Grapalat" w:hAnsi="GHEA Grapalat"/>
          <w:lang w:val="hy-AM"/>
        </w:rPr>
        <w:t>ռեեստրներից</w:t>
      </w:r>
      <w:proofErr w:type="spellEnd"/>
      <w:r w:rsidRPr="009E6644">
        <w:rPr>
          <w:rFonts w:ascii="GHEA Grapalat" w:hAnsi="GHEA Grapalat"/>
          <w:lang w:val="hy-AM"/>
        </w:rPr>
        <w:t>:</w:t>
      </w:r>
      <w:r w:rsidR="00A7371C" w:rsidRPr="009E6644">
        <w:rPr>
          <w:rFonts w:ascii="GHEA Grapalat" w:hAnsi="GHEA Grapalat"/>
          <w:lang w:val="hy-AM"/>
        </w:rPr>
        <w:t xml:space="preserve"> </w:t>
      </w:r>
      <w:r w:rsidR="003C7A62" w:rsidRPr="009E6644">
        <w:rPr>
          <w:rFonts w:ascii="GHEA Grapalat" w:hAnsi="GHEA Grapalat"/>
          <w:lang w:val="hy-AM"/>
        </w:rPr>
        <w:t xml:space="preserve">Գնահատման խմբում ընդգրկված տեխնիկական </w:t>
      </w:r>
      <w:proofErr w:type="spellStart"/>
      <w:r w:rsidR="003C7A62" w:rsidRPr="009E6644">
        <w:rPr>
          <w:rFonts w:ascii="GHEA Grapalat" w:hAnsi="GHEA Grapalat"/>
          <w:lang w:val="hy-AM"/>
        </w:rPr>
        <w:t>գնահատողների</w:t>
      </w:r>
      <w:proofErr w:type="spellEnd"/>
      <w:r w:rsidR="003C7A62" w:rsidRPr="009E6644">
        <w:rPr>
          <w:rFonts w:ascii="GHEA Grapalat" w:hAnsi="GHEA Grapalat"/>
          <w:lang w:val="hy-AM"/>
        </w:rPr>
        <w:t xml:space="preserve"> </w:t>
      </w:r>
      <w:r w:rsidR="00F2504C" w:rsidRPr="009E6644">
        <w:rPr>
          <w:rFonts w:ascii="GHEA Grapalat" w:hAnsi="GHEA Grapalat"/>
          <w:lang w:val="hy-AM"/>
        </w:rPr>
        <w:t>և (կամ)</w:t>
      </w:r>
      <w:r w:rsidR="00F2504C" w:rsidRPr="00C1027C">
        <w:rPr>
          <w:rFonts w:ascii="GHEA Grapalat" w:hAnsi="GHEA Grapalat"/>
          <w:lang w:val="hy-AM"/>
        </w:rPr>
        <w:t xml:space="preserve"> </w:t>
      </w:r>
      <w:r w:rsidR="003C7A62" w:rsidRPr="009E6644">
        <w:rPr>
          <w:rFonts w:ascii="GHEA Grapalat" w:hAnsi="GHEA Grapalat"/>
          <w:lang w:val="hy-AM"/>
        </w:rPr>
        <w:t xml:space="preserve">տեխնիկական փորձագետների քանակը կախված է հավատարմագրման ոլորտի բարդությունից և ծավալից: </w:t>
      </w:r>
    </w:p>
    <w:p w14:paraId="0E68B36E" w14:textId="7C2C6869" w:rsidR="003C7A62" w:rsidRPr="00C1027C" w:rsidRDefault="00011D00" w:rsidP="00B6426F">
      <w:pPr>
        <w:pStyle w:val="NoSpacing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Գնահատման խմբում որպես սկսնակ </w:t>
      </w:r>
      <w:proofErr w:type="spellStart"/>
      <w:r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գնահատողներ</w:t>
      </w:r>
      <w:proofErr w:type="spellEnd"/>
      <w:r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2504C"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և (կամ)</w:t>
      </w:r>
      <w:r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դիտորդներ ընդգրկվում են ԱՐՄՆԱԲ-ի աշխատակիցները:</w:t>
      </w:r>
      <w:r w:rsidR="00A7371C"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Դիտորդներ են հանդիսանում նաև երկկողմ</w:t>
      </w:r>
      <w:r w:rsidR="00F2504C"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(</w:t>
      </w:r>
      <w:r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բազմակողմ</w:t>
      </w:r>
      <w:r w:rsidR="00F2504C"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ճանաչման համաձայնագրեր կնքելու նպատակով այլ երկրների հավատարմագրման մարմինների </w:t>
      </w:r>
      <w:proofErr w:type="spellStart"/>
      <w:r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գնահատողներ</w:t>
      </w:r>
      <w:r w:rsidR="005E2AEA"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proofErr w:type="spellEnd"/>
      <w:r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ԱՐՄՆԱԲ-ի </w:t>
      </w:r>
      <w:proofErr w:type="spellStart"/>
      <w:r w:rsidR="00A7371C"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գնահատողներ</w:t>
      </w:r>
      <w:proofErr w:type="spellEnd"/>
      <w:r w:rsidR="00F2504C"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</w:t>
      </w:r>
      <w:r w:rsidR="007F3DF9"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փորձագետներ</w:t>
      </w:r>
      <w:r w:rsidR="00F2504C"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7F3DF9"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դառնալուն </w:t>
      </w:r>
      <w:proofErr w:type="spellStart"/>
      <w:r w:rsidR="007F3DF9"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հավակնողներ</w:t>
      </w:r>
      <w:r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proofErr w:type="spellEnd"/>
      <w:r w:rsidRPr="00C1027C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4E9ECD98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Գնահատման խմբի անդամներից, ինչպես նաև դիտորդներից (առկայության դեպքում) յուրաքանչյուրը ստորագրում է անկողմնակալության և գաղտնիության վերաբերյալ հայտարարագիր:</w:t>
      </w:r>
    </w:p>
    <w:p w14:paraId="3D422932" w14:textId="0232F609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ԱՐՄՆԱԲ-ը գնահատման խմբի կազմը, ինչպես նաև դիտորդների (առկայության դեպքում) մասնակցությունը համաձայնեցնում է ՀԳՄ-ի հետ</w:t>
      </w:r>
      <w:r w:rsidR="005E2AEA" w:rsidRPr="009E6644">
        <w:rPr>
          <w:rFonts w:ascii="GHEA Grapalat" w:hAnsi="GHEA Grapalat"/>
          <w:lang w:val="hy-AM"/>
        </w:rPr>
        <w:t>։</w:t>
      </w:r>
      <w:r w:rsidR="00F2504C" w:rsidRPr="009E6644">
        <w:rPr>
          <w:rFonts w:ascii="GHEA Grapalat" w:hAnsi="GHEA Grapalat"/>
          <w:lang w:val="hy-AM"/>
        </w:rPr>
        <w:t xml:space="preserve"> </w:t>
      </w:r>
      <w:r w:rsidR="005E2AEA" w:rsidRPr="009E6644">
        <w:rPr>
          <w:rFonts w:ascii="GHEA Grapalat" w:hAnsi="GHEA Grapalat"/>
          <w:lang w:val="hy-AM"/>
        </w:rPr>
        <w:t>Շ</w:t>
      </w:r>
      <w:r w:rsidRPr="009E6644">
        <w:rPr>
          <w:rFonts w:ascii="GHEA Grapalat" w:hAnsi="GHEA Grapalat"/>
          <w:lang w:val="hy-AM"/>
        </w:rPr>
        <w:t>ահերի բախման, կողմնակալության կամ այլ դեպքերում ՀԳՄ-ն հիմնավոր առարկություն է ներկայացնում գնահատման խմբում ընդգրկված հավատարմագրման փորձագետի (</w:t>
      </w:r>
      <w:proofErr w:type="spellStart"/>
      <w:r w:rsidRPr="009E6644">
        <w:rPr>
          <w:rFonts w:ascii="GHEA Grapalat" w:hAnsi="GHEA Grapalat"/>
          <w:lang w:val="hy-AM"/>
        </w:rPr>
        <w:t>գնահատողի</w:t>
      </w:r>
      <w:proofErr w:type="spellEnd"/>
      <w:r w:rsidRPr="009E6644">
        <w:rPr>
          <w:rFonts w:ascii="GHEA Grapalat" w:hAnsi="GHEA Grapalat"/>
          <w:lang w:val="hy-AM"/>
        </w:rPr>
        <w:t xml:space="preserve">), </w:t>
      </w:r>
      <w:r w:rsidRPr="009E6644">
        <w:rPr>
          <w:rFonts w:ascii="GHEA Grapalat" w:hAnsi="GHEA Grapalat"/>
          <w:lang w:val="hy-AM"/>
        </w:rPr>
        <w:lastRenderedPageBreak/>
        <w:t xml:space="preserve">տեխնիկական </w:t>
      </w:r>
      <w:proofErr w:type="spellStart"/>
      <w:r w:rsidRPr="009E6644">
        <w:rPr>
          <w:rFonts w:ascii="GHEA Grapalat" w:hAnsi="GHEA Grapalat"/>
          <w:lang w:val="hy-AM"/>
        </w:rPr>
        <w:t>գնահատողի</w:t>
      </w:r>
      <w:proofErr w:type="spellEnd"/>
      <w:r w:rsidRPr="009E6644">
        <w:rPr>
          <w:rFonts w:ascii="GHEA Grapalat" w:hAnsi="GHEA Grapalat"/>
          <w:lang w:val="hy-AM"/>
        </w:rPr>
        <w:t xml:space="preserve"> </w:t>
      </w:r>
      <w:r w:rsidR="00F2504C" w:rsidRPr="009E6644">
        <w:rPr>
          <w:rFonts w:ascii="GHEA Grapalat" w:hAnsi="GHEA Grapalat"/>
          <w:lang w:val="hy-AM"/>
        </w:rPr>
        <w:t>և (կամ)</w:t>
      </w:r>
      <w:r w:rsidR="00F2504C" w:rsidRPr="00C1027C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/>
          <w:lang w:val="hy-AM"/>
        </w:rPr>
        <w:t xml:space="preserve"> տեխնիկական փորձագետի վերաբերյալ: ԱՐՄՆԱԲ-ը նման իրավիճակներում առաջնորդվում է ԱՐՄՆԱԲ-ի PL-02 քաղաքականությամբ:</w:t>
      </w:r>
    </w:p>
    <w:p w14:paraId="7BB8A390" w14:textId="6619604A" w:rsidR="00E356E8" w:rsidRPr="009E6644" w:rsidRDefault="005E2AEA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ՀԳՄ-ի համաձայնությունը ստանալու դեպքում գ</w:t>
      </w:r>
      <w:r w:rsidR="00E356E8" w:rsidRPr="009E6644">
        <w:rPr>
          <w:rFonts w:ascii="GHEA Grapalat" w:hAnsi="GHEA Grapalat"/>
          <w:lang w:val="hy-AM"/>
        </w:rPr>
        <w:t>նահատման խմբի կազմը հաստատվում է ԱՐՄՆԱԲ-ի կողմից</w:t>
      </w:r>
      <w:r w:rsidR="00722BE9" w:rsidRPr="009E6644">
        <w:rPr>
          <w:rFonts w:ascii="GHEA Grapalat" w:hAnsi="GHEA Grapalat"/>
          <w:lang w:val="hy-AM"/>
        </w:rPr>
        <w:t xml:space="preserve"> սահմանված ժամկետում և </w:t>
      </w:r>
      <w:r w:rsidRPr="009E6644">
        <w:rPr>
          <w:rFonts w:ascii="GHEA Grapalat" w:hAnsi="GHEA Grapalat"/>
          <w:lang w:val="hy-AM"/>
        </w:rPr>
        <w:t xml:space="preserve">դրան </w:t>
      </w:r>
      <w:r w:rsidR="00722BE9" w:rsidRPr="009E6644">
        <w:rPr>
          <w:rFonts w:ascii="GHEA Grapalat" w:hAnsi="GHEA Grapalat"/>
          <w:lang w:val="hy-AM"/>
        </w:rPr>
        <w:t>հաջորդ</w:t>
      </w:r>
      <w:r w:rsidR="00925313" w:rsidRPr="009E6644">
        <w:rPr>
          <w:rFonts w:ascii="GHEA Grapalat" w:hAnsi="GHEA Grapalat"/>
          <w:lang w:val="hy-AM"/>
        </w:rPr>
        <w:t>ող</w:t>
      </w:r>
      <w:r w:rsidR="00722BE9" w:rsidRPr="009E6644">
        <w:rPr>
          <w:rFonts w:ascii="GHEA Grapalat" w:hAnsi="GHEA Grapalat"/>
          <w:lang w:val="hy-AM"/>
        </w:rPr>
        <w:t xml:space="preserve"> աշխատանքային օրվանից սկսվում է ՀԳՄ-ի կողմից ներկայացված փաստաթղթերի փորձաքննությունը: Ս</w:t>
      </w:r>
      <w:r w:rsidR="00E356E8" w:rsidRPr="009E6644">
        <w:rPr>
          <w:rFonts w:ascii="GHEA Grapalat" w:hAnsi="GHEA Grapalat"/>
          <w:lang w:val="hy-AM"/>
        </w:rPr>
        <w:t xml:space="preserve">ահմանված ժամկետում </w:t>
      </w:r>
      <w:r w:rsidR="00722BE9" w:rsidRPr="009E6644">
        <w:rPr>
          <w:rFonts w:ascii="GHEA Grapalat" w:hAnsi="GHEA Grapalat"/>
          <w:lang w:val="hy-AM"/>
        </w:rPr>
        <w:t xml:space="preserve">ՀԳՄ-ի կողմից </w:t>
      </w:r>
      <w:r w:rsidR="00E356E8" w:rsidRPr="009E6644">
        <w:rPr>
          <w:rFonts w:ascii="GHEA Grapalat" w:hAnsi="GHEA Grapalat"/>
          <w:lang w:val="hy-AM"/>
        </w:rPr>
        <w:t>պատասխան չստանալու</w:t>
      </w:r>
      <w:r w:rsidR="002A1183" w:rsidRPr="009E6644">
        <w:rPr>
          <w:rFonts w:ascii="GHEA Grapalat" w:hAnsi="GHEA Grapalat"/>
          <w:lang w:val="hy-AM"/>
        </w:rPr>
        <w:t xml:space="preserve"> դեպքում</w:t>
      </w:r>
      <w:r w:rsidR="00E356E8" w:rsidRPr="009E6644">
        <w:rPr>
          <w:rFonts w:ascii="GHEA Grapalat" w:hAnsi="GHEA Grapalat"/>
          <w:lang w:val="hy-AM"/>
        </w:rPr>
        <w:t xml:space="preserve"> </w:t>
      </w:r>
      <w:r w:rsidR="00777361" w:rsidRPr="009E6644">
        <w:rPr>
          <w:rFonts w:ascii="GHEA Grapalat" w:hAnsi="GHEA Grapalat"/>
          <w:lang w:val="hy-AM"/>
        </w:rPr>
        <w:t>համարվում է, որ գնահատման խմբի վերաբերյալ առարկություն չկա:</w:t>
      </w:r>
    </w:p>
    <w:p w14:paraId="7567BED9" w14:textId="1F02196B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Փաստաթղթերի փորձաքննության արդյունքում կազմվում է հաշվետվություն և տրամադրվում ՀԳՄ-ին: Եթե փաստաթղթերի փորձաքննության արդյունքում հայտնաբերված </w:t>
      </w:r>
      <w:proofErr w:type="spellStart"/>
      <w:r w:rsidRPr="009E6644">
        <w:rPr>
          <w:rFonts w:ascii="GHEA Grapalat" w:hAnsi="GHEA Grapalat"/>
          <w:lang w:val="hy-AM"/>
        </w:rPr>
        <w:t>անհամապատասխանությունները</w:t>
      </w:r>
      <w:proofErr w:type="spellEnd"/>
      <w:r w:rsidR="00AC1E15">
        <w:rPr>
          <w:rFonts w:ascii="GHEA Grapalat" w:hAnsi="GHEA Grapalat"/>
          <w:lang w:val="hy-AM"/>
        </w:rPr>
        <w:t xml:space="preserve"> չնչին են</w:t>
      </w:r>
      <w:r w:rsidR="00B6426F" w:rsidRPr="00C1027C">
        <w:rPr>
          <w:rFonts w:ascii="GHEA Grapalat" w:hAnsi="GHEA Grapalat"/>
          <w:lang w:val="hy-AM"/>
        </w:rPr>
        <w:t xml:space="preserve"> </w:t>
      </w:r>
      <w:r w:rsidR="00B6426F">
        <w:rPr>
          <w:rFonts w:ascii="GHEA Grapalat" w:hAnsi="GHEA Grapalat"/>
          <w:lang w:val="hy-AM"/>
        </w:rPr>
        <w:t xml:space="preserve">և </w:t>
      </w:r>
      <w:r w:rsidR="00AA282D" w:rsidRPr="009E6644">
        <w:rPr>
          <w:rFonts w:ascii="GHEA Grapalat" w:hAnsi="GHEA Grapalat"/>
          <w:lang w:val="hy-AM"/>
        </w:rPr>
        <w:t xml:space="preserve">որպես </w:t>
      </w:r>
      <w:r w:rsidR="001A17C0" w:rsidRPr="00C1027C">
        <w:rPr>
          <w:rFonts w:ascii="GHEA Grapalat" w:hAnsi="GHEA Grapalat"/>
          <w:lang w:val="hy-AM"/>
        </w:rPr>
        <w:t>հավատարմագրման պահանջների կատարման շեղում</w:t>
      </w:r>
      <w:r w:rsidR="00B6426F" w:rsidRPr="00C1027C">
        <w:rPr>
          <w:rFonts w:ascii="GHEA Grapalat" w:hAnsi="GHEA Grapalat"/>
          <w:lang w:val="hy-AM"/>
        </w:rPr>
        <w:t xml:space="preserve"> </w:t>
      </w:r>
      <w:r w:rsidR="00AA282D" w:rsidRPr="00C1027C">
        <w:rPr>
          <w:rFonts w:ascii="GHEA Grapalat" w:hAnsi="GHEA Grapalat"/>
          <w:lang w:val="hy-AM"/>
        </w:rPr>
        <w:t>չեն</w:t>
      </w:r>
      <w:r w:rsidR="001A17C0" w:rsidRPr="00C1027C">
        <w:rPr>
          <w:rFonts w:ascii="GHEA Grapalat" w:hAnsi="GHEA Grapalat"/>
          <w:lang w:val="hy-AM"/>
        </w:rPr>
        <w:t xml:space="preserve"> ազդում ՀԳՄ-ի գործունեության արդյունքների </w:t>
      </w:r>
      <w:r w:rsidR="00555A21" w:rsidRPr="00C1027C">
        <w:rPr>
          <w:rFonts w:ascii="GHEA Grapalat" w:hAnsi="GHEA Grapalat"/>
          <w:lang w:val="hy-AM"/>
        </w:rPr>
        <w:t xml:space="preserve">և </w:t>
      </w:r>
      <w:r w:rsidRPr="009E6644">
        <w:rPr>
          <w:rFonts w:ascii="GHEA Grapalat" w:hAnsi="GHEA Grapalat"/>
          <w:lang w:val="hy-AM"/>
        </w:rPr>
        <w:t>գնահատման աշխատանքները շարունա</w:t>
      </w:r>
      <w:r w:rsidR="005132B7" w:rsidRPr="009E6644">
        <w:rPr>
          <w:rFonts w:ascii="GHEA Grapalat" w:hAnsi="GHEA Grapalat"/>
          <w:lang w:val="hy-AM"/>
        </w:rPr>
        <w:t>կելու վրա</w:t>
      </w:r>
      <w:r w:rsidRPr="009E6644">
        <w:rPr>
          <w:rFonts w:ascii="GHEA Grapalat" w:hAnsi="GHEA Grapalat"/>
          <w:lang w:val="hy-AM"/>
        </w:rPr>
        <w:t xml:space="preserve">, ապա ՀԳՄ-ի կողմից համաձայնեցումը ստանալուց և տեղում գնահատման </w:t>
      </w:r>
      <w:r w:rsidR="0081781A" w:rsidRPr="009E6644">
        <w:rPr>
          <w:rFonts w:ascii="GHEA Grapalat" w:hAnsi="GHEA Grapalat"/>
          <w:lang w:val="hy-AM"/>
        </w:rPr>
        <w:t xml:space="preserve">գործընթացն իրականացնելու </w:t>
      </w:r>
      <w:r w:rsidRPr="009E6644">
        <w:rPr>
          <w:rFonts w:ascii="GHEA Grapalat" w:hAnsi="GHEA Grapalat"/>
          <w:lang w:val="hy-AM"/>
        </w:rPr>
        <w:t>համար վճարումը կատարելուց հետո սկսվում է տեղում գնահատման նախապատրաստման գործընթացը:</w:t>
      </w:r>
      <w:r w:rsidR="001A17C0"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/>
          <w:lang w:val="hy-AM"/>
        </w:rPr>
        <w:t xml:space="preserve">Այդ դեպքում փաստաթղթերի փորձաքննության ընթացքում հայտնաբերված </w:t>
      </w:r>
      <w:proofErr w:type="spellStart"/>
      <w:r w:rsidRPr="009E6644">
        <w:rPr>
          <w:rFonts w:ascii="GHEA Grapalat" w:hAnsi="GHEA Grapalat"/>
          <w:lang w:val="hy-AM"/>
        </w:rPr>
        <w:t>անհամապատասխանությունների</w:t>
      </w:r>
      <w:proofErr w:type="spellEnd"/>
      <w:r w:rsidRPr="009E6644">
        <w:rPr>
          <w:rFonts w:ascii="GHEA Grapalat" w:hAnsi="GHEA Grapalat"/>
          <w:lang w:val="hy-AM"/>
        </w:rPr>
        <w:t xml:space="preserve"> վերացման արդյունավետության ստուգումն իրականացվում է տեղում գնահատման ընթացքում կամ </w:t>
      </w:r>
      <w:proofErr w:type="spellStart"/>
      <w:r w:rsidRPr="009E6644">
        <w:rPr>
          <w:rFonts w:ascii="GHEA Grapalat" w:hAnsi="GHEA Grapalat"/>
          <w:lang w:val="hy-AM"/>
        </w:rPr>
        <w:t>գնահատումից</w:t>
      </w:r>
      <w:proofErr w:type="spellEnd"/>
      <w:r w:rsidRPr="009E6644">
        <w:rPr>
          <w:rFonts w:ascii="GHEA Grapalat" w:hAnsi="GHEA Grapalat"/>
          <w:lang w:val="hy-AM"/>
        </w:rPr>
        <w:t xml:space="preserve"> հետո: </w:t>
      </w:r>
    </w:p>
    <w:p w14:paraId="28118EA2" w14:textId="68B23BED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proofErr w:type="spellStart"/>
      <w:r w:rsidRPr="009E6644">
        <w:rPr>
          <w:rFonts w:ascii="GHEA Grapalat" w:hAnsi="GHEA Grapalat"/>
          <w:lang w:val="hy-AM"/>
        </w:rPr>
        <w:t>Մինչհավատարմագրման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պայմանագրով (տեղում գնահատման գործընթացն իրականացնելու մասով) սահմանված վճարման մասին ԱՐՄՆԱԲ-ը հավաստիանում է գանձապետական </w:t>
      </w:r>
      <w:proofErr w:type="spellStart"/>
      <w:r w:rsidRPr="009E6644">
        <w:rPr>
          <w:rFonts w:ascii="GHEA Grapalat" w:hAnsi="GHEA Grapalat"/>
          <w:lang w:val="hy-AM"/>
        </w:rPr>
        <w:t>առցանց</w:t>
      </w:r>
      <w:proofErr w:type="spellEnd"/>
      <w:r w:rsidRPr="009E6644">
        <w:rPr>
          <w:rFonts w:ascii="GHEA Grapalat" w:hAnsi="GHEA Grapalat"/>
          <w:lang w:val="hy-AM"/>
        </w:rPr>
        <w:t xml:space="preserve"> համակարգի միջոցով: </w:t>
      </w:r>
      <w:proofErr w:type="spellStart"/>
      <w:r w:rsidRPr="009E6644">
        <w:rPr>
          <w:rFonts w:ascii="GHEA Grapalat" w:hAnsi="GHEA Grapalat"/>
          <w:lang w:val="hy-AM"/>
        </w:rPr>
        <w:t>Մինչհավատարմագրման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պայմանագրով սահմանված ժամկետում վճարում չկատարելու դեպքում ՀԳՄ-ի հավատարմագրումը մերժվում է: </w:t>
      </w:r>
    </w:p>
    <w:p w14:paraId="4499A3CF" w14:textId="38DAFBB9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Եթե ՀԳՄ-ն պատրաստ չէ ընդունել գնահատման խմբին կամ փաստաթղթերի փորձաքննության արդյունքում հայտնաբերվել են այնպիսի անհամապատասխանություններ, որոնք </w:t>
      </w:r>
      <w:r w:rsidR="005F7DA4" w:rsidRPr="009E6644">
        <w:rPr>
          <w:rFonts w:ascii="GHEA Grapalat" w:hAnsi="GHEA Grapalat"/>
          <w:lang w:val="hy-AM"/>
        </w:rPr>
        <w:t xml:space="preserve">զգալի են և բացասաբար են ազդում ՀԳՄ-ի գործունեության արդյունքների վրա և </w:t>
      </w:r>
      <w:r w:rsidRPr="009E6644">
        <w:rPr>
          <w:rFonts w:ascii="GHEA Grapalat" w:hAnsi="GHEA Grapalat"/>
          <w:lang w:val="hy-AM"/>
        </w:rPr>
        <w:t>կարող են ազդել գնահատմա</w:t>
      </w:r>
      <w:r w:rsidR="005F7DA4" w:rsidRPr="009E6644">
        <w:rPr>
          <w:rFonts w:ascii="GHEA Grapalat" w:hAnsi="GHEA Grapalat"/>
          <w:lang w:val="hy-AM"/>
        </w:rPr>
        <w:t>ն աշխատանքները շարունակելու վրա</w:t>
      </w:r>
      <w:r w:rsidRPr="009E6644">
        <w:rPr>
          <w:rFonts w:ascii="GHEA Grapalat" w:hAnsi="GHEA Grapalat"/>
          <w:lang w:val="hy-AM"/>
        </w:rPr>
        <w:t xml:space="preserve">, ապա </w:t>
      </w:r>
      <w:proofErr w:type="spellStart"/>
      <w:r w:rsidRPr="009E6644">
        <w:rPr>
          <w:rFonts w:ascii="GHEA Grapalat" w:hAnsi="GHEA Grapalat"/>
          <w:lang w:val="hy-AM"/>
        </w:rPr>
        <w:t>անհամապատասխանությունների</w:t>
      </w:r>
      <w:proofErr w:type="spellEnd"/>
      <w:r w:rsidRPr="009E6644">
        <w:rPr>
          <w:rFonts w:ascii="GHEA Grapalat" w:hAnsi="GHEA Grapalat"/>
          <w:lang w:val="hy-AM"/>
        </w:rPr>
        <w:t xml:space="preserve"> վերացման համար տրվում է ժամկետ</w:t>
      </w:r>
      <w:r w:rsidR="00555A21" w:rsidRPr="009E6644">
        <w:rPr>
          <w:rFonts w:ascii="GHEA Grapalat" w:hAnsi="GHEA Grapalat"/>
          <w:lang w:val="hy-AM"/>
        </w:rPr>
        <w:t>։</w:t>
      </w:r>
      <w:r w:rsidRPr="009E6644">
        <w:rPr>
          <w:rFonts w:ascii="GHEA Grapalat" w:hAnsi="GHEA Grapalat"/>
          <w:lang w:val="hy-AM"/>
        </w:rPr>
        <w:t xml:space="preserve"> Սահմանված ժամկետում ՀԳՄ-ի կողմից լրամշակված փաստաթղթեր չներկայացնելու դեպքում հավատարմագրումը մերժվում է:</w:t>
      </w:r>
    </w:p>
    <w:p w14:paraId="552E1690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lastRenderedPageBreak/>
        <w:t>ՀԳՄ-ի կողմից լրամշակված փաստաթղթերը ներկայացնելուց հետո գնահատման խումբը իրականացնում է դրանց լրացուցիչ փորձաքննություն:</w:t>
      </w:r>
    </w:p>
    <w:p w14:paraId="64246E66" w14:textId="1979A7FD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Փաստաթղթերի լրացուցիչ փորձաքննության բացասական եզրակացության (հավատարմագրման պահանջներին չհամապատասխանելու) դեպքում ԱՐՄՆԱԲ-ի կողմից կասեցվում է ՀԳՄ-ի գնահատման գործընթացը մինչև սույն կարգի 4</w:t>
      </w:r>
      <w:r w:rsidR="006307C0" w:rsidRPr="009E6644">
        <w:rPr>
          <w:rFonts w:ascii="GHEA Grapalat" w:hAnsi="GHEA Grapalat"/>
          <w:lang w:val="hy-AM"/>
        </w:rPr>
        <w:t>4</w:t>
      </w:r>
      <w:r w:rsidRPr="009E6644">
        <w:rPr>
          <w:rFonts w:ascii="GHEA Grapalat" w:hAnsi="GHEA Grapalat"/>
          <w:lang w:val="hy-AM"/>
        </w:rPr>
        <w:t>-րդ կետով սահմանված պահանջներին համապատասխան որոշման ընդունումը: ԱՐՄՆԱԲ-ը ՀԳՄ-ին 2 աշխատանքային օրվա ընթացքում տեղեկացնում է գնահատման գործընթացի կասեցման վերաբերյալ:</w:t>
      </w:r>
    </w:p>
    <w:p w14:paraId="64AC21F5" w14:textId="3386AB7C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Փաստաթղթերի փորձաքննության (լրացուցիչ փորձաքննության) դրական եզրակացության կամ սույն կարգի 3</w:t>
      </w:r>
      <w:r w:rsidR="006307C0" w:rsidRPr="009E6644">
        <w:rPr>
          <w:rFonts w:ascii="GHEA Grapalat" w:hAnsi="GHEA Grapalat"/>
          <w:lang w:val="hy-AM"/>
        </w:rPr>
        <w:t>3</w:t>
      </w:r>
      <w:r w:rsidRPr="009E6644">
        <w:rPr>
          <w:rFonts w:ascii="GHEA Grapalat" w:hAnsi="GHEA Grapalat"/>
          <w:lang w:val="hy-AM"/>
        </w:rPr>
        <w:t xml:space="preserve">-րդ կետով սահմանված դեպքում գնահատման խմբի կողմից կազմվում է ՀԳՄ-ի տեղում գնահատման պլանը և ներկայացվում ՀԳՄ-ին համաձայնեցման: ՀԳՄ-ի գործունեության </w:t>
      </w:r>
      <w:proofErr w:type="spellStart"/>
      <w:r w:rsidRPr="009E6644">
        <w:rPr>
          <w:rFonts w:ascii="GHEA Grapalat" w:hAnsi="GHEA Grapalat"/>
          <w:lang w:val="hy-AM"/>
        </w:rPr>
        <w:t>հետևելու</w:t>
      </w:r>
      <w:proofErr w:type="spellEnd"/>
      <w:r w:rsidRPr="009E6644">
        <w:rPr>
          <w:rFonts w:ascii="GHEA Grapalat" w:hAnsi="GHEA Grapalat"/>
          <w:lang w:val="hy-AM"/>
        </w:rPr>
        <w:t xml:space="preserve"> հետ կապված գործողությունները համաձայնեցվում են ՀԳՄ-ի հետ, </w:t>
      </w:r>
      <w:proofErr w:type="spellStart"/>
      <w:r w:rsidRPr="009E6644">
        <w:rPr>
          <w:rFonts w:ascii="GHEA Grapalat" w:hAnsi="GHEA Grapalat"/>
          <w:lang w:val="hy-AM"/>
        </w:rPr>
        <w:t>այնուհետև</w:t>
      </w:r>
      <w:proofErr w:type="spellEnd"/>
      <w:r w:rsidRPr="009E6644">
        <w:rPr>
          <w:rFonts w:ascii="GHEA Grapalat" w:hAnsi="GHEA Grapalat"/>
          <w:lang w:val="hy-AM"/>
        </w:rPr>
        <w:t xml:space="preserve"> ներառվում են գնահատման պլանում:</w:t>
      </w:r>
    </w:p>
    <w:p w14:paraId="3A9FAB37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ՀԳՄ-ի </w:t>
      </w:r>
      <w:proofErr w:type="spellStart"/>
      <w:r w:rsidRPr="009E6644">
        <w:rPr>
          <w:rFonts w:ascii="GHEA Grapalat" w:hAnsi="GHEA Grapalat"/>
          <w:lang w:val="hy-AM"/>
        </w:rPr>
        <w:t>համաձայնությունն</w:t>
      </w:r>
      <w:proofErr w:type="spellEnd"/>
      <w:r w:rsidRPr="009E6644">
        <w:rPr>
          <w:rFonts w:ascii="GHEA Grapalat" w:hAnsi="GHEA Grapalat"/>
          <w:lang w:val="hy-AM"/>
        </w:rPr>
        <w:t xml:space="preserve"> ստանալուց հետո գնահատման պլանով նախատեսված ժամկետներում կազմակերպվում է ՀԳՄ-ի տեղում գնահատումը, այդ թվում՝ ՀԳՄ-ի գործունեության </w:t>
      </w:r>
      <w:proofErr w:type="spellStart"/>
      <w:r w:rsidRPr="009E6644">
        <w:rPr>
          <w:rFonts w:ascii="GHEA Grapalat" w:hAnsi="GHEA Grapalat"/>
          <w:lang w:val="hy-AM"/>
        </w:rPr>
        <w:t>հետևումը</w:t>
      </w:r>
      <w:proofErr w:type="spellEnd"/>
      <w:r w:rsidRPr="009E6644">
        <w:rPr>
          <w:rFonts w:ascii="GHEA Grapalat" w:hAnsi="GHEA Grapalat"/>
          <w:lang w:val="hy-AM"/>
        </w:rPr>
        <w:t>: Գնահատման խումբը գնահատման վերաբերյալ հաշվետվությունը ներկայացնում է գնահատման խմբի ղեկավարին, որի կողմից ամփոփվելուց հետո տրամադրվում է ՀԳՄ-ին:</w:t>
      </w:r>
    </w:p>
    <w:p w14:paraId="1A783673" w14:textId="768FD7B0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Գնահատման խմբի կողմից </w:t>
      </w:r>
      <w:proofErr w:type="spellStart"/>
      <w:r w:rsidRPr="009E6644">
        <w:rPr>
          <w:rFonts w:ascii="GHEA Grapalat" w:hAnsi="GHEA Grapalat"/>
          <w:lang w:val="hy-AM"/>
        </w:rPr>
        <w:t>անհամապատասխանությունների</w:t>
      </w:r>
      <w:proofErr w:type="spellEnd"/>
      <w:r w:rsidRPr="009E6644">
        <w:rPr>
          <w:rFonts w:ascii="GHEA Grapalat" w:hAnsi="GHEA Grapalat"/>
          <w:lang w:val="hy-AM"/>
        </w:rPr>
        <w:t xml:space="preserve"> հայտնաբերման դեպքում, հաշվետվությունը ՀԳՄ-ին տրամադրելուց հետո, սահմանված ժամկետում ՀԳՄ-ն </w:t>
      </w:r>
      <w:r w:rsidR="000A29DA" w:rsidRPr="009E6644">
        <w:rPr>
          <w:rFonts w:ascii="GHEA Grapalat" w:hAnsi="GHEA Grapalat"/>
          <w:lang w:val="hy-AM"/>
        </w:rPr>
        <w:t xml:space="preserve">հիմք ընդունելով </w:t>
      </w:r>
      <w:proofErr w:type="spellStart"/>
      <w:r w:rsidR="000A29DA" w:rsidRPr="009E6644">
        <w:rPr>
          <w:rFonts w:ascii="GHEA Grapalat" w:hAnsi="GHEA Grapalat"/>
          <w:lang w:val="hy-AM"/>
        </w:rPr>
        <w:t>անհամապատասխանությունների</w:t>
      </w:r>
      <w:proofErr w:type="spellEnd"/>
      <w:r w:rsidR="000A29DA" w:rsidRPr="009E6644">
        <w:rPr>
          <w:rFonts w:ascii="GHEA Grapalat" w:hAnsi="GHEA Grapalat"/>
          <w:lang w:val="hy-AM"/>
        </w:rPr>
        <w:t xml:space="preserve"> թերթիկները, </w:t>
      </w:r>
      <w:r w:rsidRPr="009E6644">
        <w:rPr>
          <w:rFonts w:ascii="GHEA Grapalat" w:hAnsi="GHEA Grapalat"/>
          <w:lang w:val="hy-AM"/>
        </w:rPr>
        <w:t xml:space="preserve">մշակում և ԱՐՄՆԱԲ-ին է ներկայացնում ուղղիչ գործողությունների ծրագիրը՝ </w:t>
      </w:r>
      <w:r w:rsidR="000A29DA" w:rsidRPr="009E6644">
        <w:rPr>
          <w:rFonts w:ascii="GHEA Grapalat" w:hAnsi="GHEA Grapalat"/>
          <w:lang w:val="hy-AM"/>
        </w:rPr>
        <w:t xml:space="preserve">սահմանելով </w:t>
      </w:r>
      <w:proofErr w:type="spellStart"/>
      <w:r w:rsidR="000A29DA" w:rsidRPr="009E6644">
        <w:rPr>
          <w:rFonts w:ascii="GHEA Grapalat" w:hAnsi="GHEA Grapalat"/>
          <w:lang w:val="hy-AM"/>
        </w:rPr>
        <w:t>անհամապատասխանությունների</w:t>
      </w:r>
      <w:proofErr w:type="spellEnd"/>
      <w:r w:rsidR="000A29DA" w:rsidRPr="009E6644">
        <w:rPr>
          <w:rFonts w:ascii="GHEA Grapalat" w:hAnsi="GHEA Grapalat"/>
          <w:lang w:val="hy-AM"/>
        </w:rPr>
        <w:t xml:space="preserve"> վերացման համար ժամկետ</w:t>
      </w:r>
      <w:r w:rsidRPr="009E6644">
        <w:rPr>
          <w:rFonts w:ascii="GHEA Grapalat" w:hAnsi="GHEA Grapalat"/>
          <w:lang w:val="hy-AM"/>
        </w:rPr>
        <w:t>:</w:t>
      </w:r>
    </w:p>
    <w:p w14:paraId="10CD889C" w14:textId="43AF4BD0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Ուղղիչ գործողությունների ծրագիրը գնահատվում է ԱՐՄՆԱԲ-ի կողմից: </w:t>
      </w:r>
      <w:r w:rsidR="007442A5" w:rsidRPr="009E6644">
        <w:rPr>
          <w:rFonts w:ascii="GHEA Grapalat" w:hAnsi="GHEA Grapalat"/>
          <w:lang w:val="hy-AM"/>
        </w:rPr>
        <w:t>ՀԳՄ-ի կողմից ս</w:t>
      </w:r>
      <w:r w:rsidRPr="009E6644">
        <w:rPr>
          <w:rFonts w:ascii="GHEA Grapalat" w:hAnsi="GHEA Grapalat"/>
          <w:lang w:val="hy-AM"/>
        </w:rPr>
        <w:t xml:space="preserve">ահմանված ժամկետում </w:t>
      </w:r>
      <w:proofErr w:type="spellStart"/>
      <w:r w:rsidRPr="009E6644">
        <w:rPr>
          <w:rFonts w:ascii="GHEA Grapalat" w:hAnsi="GHEA Grapalat"/>
          <w:lang w:val="hy-AM"/>
        </w:rPr>
        <w:t>անհամապատասխանություններ</w:t>
      </w:r>
      <w:r w:rsidR="005F7DA4" w:rsidRPr="009E6644">
        <w:rPr>
          <w:rFonts w:ascii="GHEA Grapalat" w:hAnsi="GHEA Grapalat"/>
          <w:lang w:val="hy-AM"/>
        </w:rPr>
        <w:t>ը</w:t>
      </w:r>
      <w:proofErr w:type="spellEnd"/>
      <w:r w:rsidRPr="009E6644">
        <w:rPr>
          <w:rFonts w:ascii="GHEA Grapalat" w:hAnsi="GHEA Grapalat"/>
          <w:lang w:val="hy-AM"/>
        </w:rPr>
        <w:t xml:space="preserve"> չվերացնելու կամ վերաց</w:t>
      </w:r>
      <w:r w:rsidR="005F7DA4" w:rsidRPr="009E6644">
        <w:rPr>
          <w:rFonts w:ascii="GHEA Grapalat" w:hAnsi="GHEA Grapalat"/>
          <w:lang w:val="hy-AM"/>
        </w:rPr>
        <w:t xml:space="preserve">նելու </w:t>
      </w:r>
      <w:r w:rsidRPr="009E6644">
        <w:rPr>
          <w:rFonts w:ascii="GHEA Grapalat" w:hAnsi="GHEA Grapalat"/>
          <w:lang w:val="hy-AM"/>
        </w:rPr>
        <w:t>վերաբերյալ ապացույցները չներկայացնելու դեպքում</w:t>
      </w:r>
      <w:r w:rsidR="005F7DA4" w:rsidRPr="009E6644">
        <w:rPr>
          <w:rFonts w:ascii="GHEA Grapalat" w:hAnsi="GHEA Grapalat"/>
          <w:lang w:val="hy-AM"/>
        </w:rPr>
        <w:t>՝</w:t>
      </w:r>
      <w:r w:rsidRPr="009E6644">
        <w:rPr>
          <w:rFonts w:ascii="GHEA Grapalat" w:hAnsi="GHEA Grapalat"/>
          <w:lang w:val="hy-AM"/>
        </w:rPr>
        <w:t xml:space="preserve"> հավատարմագրումը մերժվում է:</w:t>
      </w:r>
    </w:p>
    <w:p w14:paraId="37FE904E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</w:t>
      </w:r>
      <w:proofErr w:type="spellStart"/>
      <w:r w:rsidRPr="009E6644">
        <w:rPr>
          <w:rFonts w:ascii="GHEA Grapalat" w:hAnsi="GHEA Grapalat"/>
          <w:lang w:val="hy-AM"/>
        </w:rPr>
        <w:t>Անհամապատասխանությունների</w:t>
      </w:r>
      <w:proofErr w:type="spellEnd"/>
      <w:r w:rsidRPr="009E6644">
        <w:rPr>
          <w:rFonts w:ascii="GHEA Grapalat" w:hAnsi="GHEA Grapalat"/>
          <w:lang w:val="hy-AM"/>
        </w:rPr>
        <w:t xml:space="preserve"> վերացման վերաբերյալ սահմանված ժամկետում </w:t>
      </w:r>
      <w:proofErr w:type="spellStart"/>
      <w:r w:rsidRPr="009E6644">
        <w:rPr>
          <w:rFonts w:ascii="GHEA Grapalat" w:hAnsi="GHEA Grapalat"/>
          <w:lang w:val="hy-AM"/>
        </w:rPr>
        <w:t>փաստաթղթավորված</w:t>
      </w:r>
      <w:proofErr w:type="spellEnd"/>
      <w:r w:rsidRPr="009E6644">
        <w:rPr>
          <w:rFonts w:ascii="GHEA Grapalat" w:hAnsi="GHEA Grapalat"/>
          <w:lang w:val="hy-AM"/>
        </w:rPr>
        <w:t xml:space="preserve"> ապացույցները ստանալուց հետո ԱՐՄՆԱԲ-ը դրանք տրամադրում է գնահատման խմբին: Գնահատման խումբը իրականացնում է լրացուցիչ </w:t>
      </w:r>
      <w:r w:rsidRPr="009E6644">
        <w:rPr>
          <w:rFonts w:ascii="GHEA Grapalat" w:hAnsi="GHEA Grapalat"/>
          <w:lang w:val="hy-AM"/>
        </w:rPr>
        <w:lastRenderedPageBreak/>
        <w:t>գնահատում՝ ուսումնասիրելով ստացված տեղեկատվությունը և անհրաժեշտության դեպքում իրականացնելով լրացուցիչ տեղում գնահատում: Լրացուցիչ գնահատման արդյունքների հիման վրա կազմվում է հաշվետվություն:</w:t>
      </w:r>
    </w:p>
    <w:p w14:paraId="6C5E44BE" w14:textId="055AA64B" w:rsidR="007B1B1C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proofErr w:type="spellStart"/>
      <w:r w:rsidRPr="009E6644">
        <w:rPr>
          <w:rFonts w:ascii="GHEA Grapalat" w:hAnsi="GHEA Grapalat"/>
          <w:lang w:val="hy-AM"/>
        </w:rPr>
        <w:t>Մինչհավատարմագրման</w:t>
      </w:r>
      <w:proofErr w:type="spellEnd"/>
      <w:r w:rsidR="00F570BA" w:rsidRPr="009E6644">
        <w:rPr>
          <w:rFonts w:ascii="GHEA Grapalat" w:hAnsi="GHEA Grapalat"/>
          <w:lang w:val="hy-AM"/>
        </w:rPr>
        <w:t xml:space="preserve">, </w:t>
      </w:r>
      <w:r w:rsidRPr="009E6644">
        <w:rPr>
          <w:rFonts w:ascii="GHEA Grapalat" w:hAnsi="GHEA Grapalat"/>
          <w:lang w:val="hy-AM"/>
        </w:rPr>
        <w:t>հավատարմագրման</w:t>
      </w:r>
      <w:r w:rsidR="00F570BA" w:rsidRPr="009E6644">
        <w:rPr>
          <w:rFonts w:ascii="GHEA Grapalat" w:hAnsi="GHEA Grapalat"/>
          <w:lang w:val="hy-AM"/>
        </w:rPr>
        <w:t xml:space="preserve">, </w:t>
      </w:r>
      <w:proofErr w:type="spellStart"/>
      <w:r w:rsidRPr="009E6644">
        <w:rPr>
          <w:rFonts w:ascii="GHEA Grapalat" w:hAnsi="GHEA Grapalat"/>
          <w:lang w:val="hy-AM"/>
        </w:rPr>
        <w:t>վերահավատարմագրման</w:t>
      </w:r>
      <w:proofErr w:type="spellEnd"/>
      <w:r w:rsidR="00F570BA"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/>
          <w:lang w:val="hy-AM"/>
        </w:rPr>
        <w:t>պայմանագր</w:t>
      </w:r>
      <w:r w:rsidR="005F7DA4" w:rsidRPr="009E6644">
        <w:rPr>
          <w:rFonts w:ascii="GHEA Grapalat" w:hAnsi="GHEA Grapalat"/>
          <w:lang w:val="hy-AM"/>
        </w:rPr>
        <w:t>եր</w:t>
      </w:r>
      <w:r w:rsidRPr="009E6644">
        <w:rPr>
          <w:rFonts w:ascii="GHEA Grapalat" w:hAnsi="GHEA Grapalat"/>
          <w:lang w:val="hy-AM"/>
        </w:rPr>
        <w:t xml:space="preserve">ով սահմանված ժամկետներում վճարները ՀԳՄ-ի կողմից կատարելուց հետո, </w:t>
      </w:r>
      <w:r w:rsidR="0081781A" w:rsidRPr="009E6644">
        <w:rPr>
          <w:rFonts w:ascii="GHEA Grapalat" w:hAnsi="GHEA Grapalat"/>
          <w:lang w:val="hy-AM"/>
        </w:rPr>
        <w:t xml:space="preserve">ՀԳՄ-ի հավատարմագրման վերաբերյալ համապատասխան որոշում ընդունելու նպատակով </w:t>
      </w:r>
      <w:r w:rsidRPr="009E6644">
        <w:rPr>
          <w:rFonts w:ascii="GHEA Grapalat" w:hAnsi="GHEA Grapalat"/>
          <w:lang w:val="hy-AM"/>
        </w:rPr>
        <w:t xml:space="preserve">ԱՐՄՆԱԲ-ը հավատարմագրման հետ կապված փաստաթղթերը (այդ թվում՝ գնահատման հաշվետվություն(ներ)ը) տրամադրում է </w:t>
      </w:r>
      <w:r w:rsidR="0081781A" w:rsidRPr="009E6644">
        <w:rPr>
          <w:rFonts w:ascii="GHEA Grapalat" w:hAnsi="GHEA Grapalat"/>
          <w:lang w:val="hy-AM"/>
        </w:rPr>
        <w:t>ԱՐՄ</w:t>
      </w:r>
      <w:r w:rsidR="002647B7" w:rsidRPr="009E6644">
        <w:rPr>
          <w:rFonts w:ascii="GHEA Grapalat" w:hAnsi="GHEA Grapalat"/>
          <w:lang w:val="hy-AM"/>
        </w:rPr>
        <w:t>Ն</w:t>
      </w:r>
      <w:r w:rsidR="0081781A" w:rsidRPr="009E6644">
        <w:rPr>
          <w:rFonts w:ascii="GHEA Grapalat" w:hAnsi="GHEA Grapalat"/>
          <w:lang w:val="hy-AM"/>
        </w:rPr>
        <w:t xml:space="preserve">ԱԲ-ի կողմից ստեղծված </w:t>
      </w:r>
      <w:r w:rsidRPr="009E6644">
        <w:rPr>
          <w:rFonts w:ascii="GHEA Grapalat" w:hAnsi="GHEA Grapalat"/>
          <w:lang w:val="hy-AM"/>
        </w:rPr>
        <w:t>հավատարմագրման կոմիտեին: Սահմանված ժամկետ</w:t>
      </w:r>
      <w:r w:rsidR="00300466" w:rsidRPr="009E6644">
        <w:rPr>
          <w:rFonts w:ascii="GHEA Grapalat" w:hAnsi="GHEA Grapalat"/>
          <w:lang w:val="hy-AM"/>
        </w:rPr>
        <w:t>ներ</w:t>
      </w:r>
      <w:r w:rsidRPr="009E6644">
        <w:rPr>
          <w:rFonts w:ascii="GHEA Grapalat" w:hAnsi="GHEA Grapalat"/>
          <w:lang w:val="hy-AM"/>
        </w:rPr>
        <w:t>ում վճարում չկատարելու դեպքում ՀԳՄ-ի հավատարմագրումը մերժվում է</w:t>
      </w:r>
      <w:r w:rsidR="00943E1C" w:rsidRPr="009E6644">
        <w:rPr>
          <w:rFonts w:ascii="GHEA Grapalat" w:hAnsi="GHEA Grapalat"/>
          <w:lang w:val="hy-AM"/>
        </w:rPr>
        <w:t>:</w:t>
      </w:r>
    </w:p>
    <w:p w14:paraId="6CA3594C" w14:textId="768A1B68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Հավատարմագրման կոմիտեն</w:t>
      </w:r>
      <w:r w:rsidR="003B7F8C" w:rsidRPr="009E6644">
        <w:rPr>
          <w:rFonts w:ascii="GHEA Grapalat" w:hAnsi="GHEA Grapalat"/>
          <w:lang w:val="hy-AM"/>
        </w:rPr>
        <w:t>,</w:t>
      </w:r>
      <w:r w:rsidRPr="009E6644">
        <w:rPr>
          <w:rFonts w:ascii="GHEA Grapalat" w:hAnsi="GHEA Grapalat"/>
          <w:lang w:val="hy-AM"/>
        </w:rPr>
        <w:t xml:space="preserve"> ուսումնասիրելով ԱՐՄՆԱԲ-ի կողմից տրամադրած փաստաթղթերը (գնահատման արդյունքները)</w:t>
      </w:r>
      <w:r w:rsidR="003B7F8C" w:rsidRPr="009E6644">
        <w:rPr>
          <w:rFonts w:ascii="GHEA Grapalat" w:hAnsi="GHEA Grapalat"/>
          <w:lang w:val="hy-AM"/>
        </w:rPr>
        <w:t>,</w:t>
      </w:r>
      <w:r w:rsidRPr="009E6644">
        <w:rPr>
          <w:rFonts w:ascii="GHEA Grapalat" w:hAnsi="GHEA Grapalat"/>
          <w:lang w:val="hy-AM"/>
        </w:rPr>
        <w:t xml:space="preserve"> ընդունում է հավատարմագրման կամ հավատարմագրումը մերժելու </w:t>
      </w:r>
      <w:r w:rsidR="00797B38">
        <w:rPr>
          <w:rFonts w:ascii="GHEA Grapalat" w:hAnsi="GHEA Grapalat"/>
          <w:lang w:val="hy-AM"/>
        </w:rPr>
        <w:t xml:space="preserve">կամ </w:t>
      </w:r>
      <w:proofErr w:type="spellStart"/>
      <w:r w:rsidR="00797B38" w:rsidRPr="009E6644">
        <w:rPr>
          <w:rFonts w:ascii="GHEA Grapalat" w:hAnsi="GHEA Grapalat"/>
          <w:lang w:val="hy-AM"/>
        </w:rPr>
        <w:t>վերահավատարմագրման</w:t>
      </w:r>
      <w:proofErr w:type="spellEnd"/>
      <w:r w:rsidR="00797B38"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/>
          <w:lang w:val="hy-AM"/>
        </w:rPr>
        <w:t>մասին որոշում: Անհրաժեշտության դեպքում, նախքան հավատարմագրման վերաբերյալ որոշում կայացնելը</w:t>
      </w:r>
      <w:r w:rsidR="003B7F8C" w:rsidRPr="009E6644">
        <w:rPr>
          <w:rFonts w:ascii="GHEA Grapalat" w:hAnsi="GHEA Grapalat"/>
          <w:lang w:val="hy-AM"/>
        </w:rPr>
        <w:t>,</w:t>
      </w:r>
      <w:r w:rsidRPr="009E6644">
        <w:rPr>
          <w:rFonts w:ascii="GHEA Grapalat" w:hAnsi="GHEA Grapalat"/>
          <w:lang w:val="hy-AM"/>
        </w:rPr>
        <w:t xml:space="preserve"> հավատարմագրման կոմիտեն պարզաբանում կամ լրացուցիչ տեղեկատվություն ստանալու նպատակով կարող է դիմել ԱՐՄՆԱԲ-ի կողմից ստեղծված Խորհրդատվական </w:t>
      </w:r>
      <w:r w:rsidR="008570CA" w:rsidRPr="00C1027C">
        <w:rPr>
          <w:rFonts w:ascii="GHEA Grapalat" w:hAnsi="GHEA Grapalat"/>
          <w:lang w:val="hy-AM"/>
        </w:rPr>
        <w:t>տեխնիկական</w:t>
      </w:r>
      <w:r w:rsidR="008570CA"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/>
          <w:lang w:val="hy-AM"/>
        </w:rPr>
        <w:t>կոմիտեին և (կամ) տվյալ ՀԳՄ-ի գնահատումն իրականացրած գնահատման խմբին:</w:t>
      </w:r>
    </w:p>
    <w:p w14:paraId="51A59EE3" w14:textId="711B3569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Հավատարմագրման </w:t>
      </w:r>
      <w:r w:rsidR="00797B38">
        <w:rPr>
          <w:rFonts w:ascii="GHEA Grapalat" w:hAnsi="GHEA Grapalat"/>
          <w:lang w:val="hy-AM"/>
        </w:rPr>
        <w:t xml:space="preserve">կամ </w:t>
      </w:r>
      <w:proofErr w:type="spellStart"/>
      <w:r w:rsidR="00797B38" w:rsidRPr="009E6644">
        <w:rPr>
          <w:rFonts w:ascii="GHEA Grapalat" w:hAnsi="GHEA Grapalat"/>
          <w:lang w:val="hy-AM"/>
        </w:rPr>
        <w:t>վերահավատարմագրման</w:t>
      </w:r>
      <w:proofErr w:type="spellEnd"/>
      <w:r w:rsidR="00797B38"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/>
          <w:lang w:val="hy-AM"/>
        </w:rPr>
        <w:t xml:space="preserve">մասին դրական որոշման ընդունման դեպքում, օրենսդրությամբ սահմանված կարգով, ԱՐՄՆԱԲ-ը ՀԳՄ-ին ներառում է հավատարմագրված ՀԳՄ-ների համապատասխան </w:t>
      </w:r>
      <w:proofErr w:type="spellStart"/>
      <w:r w:rsidRPr="009E6644">
        <w:rPr>
          <w:rFonts w:ascii="GHEA Grapalat" w:hAnsi="GHEA Grapalat"/>
          <w:lang w:val="hy-AM"/>
        </w:rPr>
        <w:t>ռեեստրներում</w:t>
      </w:r>
      <w:proofErr w:type="spellEnd"/>
      <w:r w:rsidRPr="009E6644">
        <w:rPr>
          <w:rFonts w:ascii="GHEA Grapalat" w:hAnsi="GHEA Grapalat"/>
          <w:lang w:val="hy-AM"/>
        </w:rPr>
        <w:t xml:space="preserve"> (այսուհետ՝ </w:t>
      </w:r>
      <w:proofErr w:type="spellStart"/>
      <w:r w:rsidRPr="009E6644">
        <w:rPr>
          <w:rFonts w:ascii="GHEA Grapalat" w:hAnsi="GHEA Grapalat"/>
          <w:lang w:val="hy-AM"/>
        </w:rPr>
        <w:t>ռեեստր</w:t>
      </w:r>
      <w:proofErr w:type="spellEnd"/>
      <w:r w:rsidRPr="009E6644">
        <w:rPr>
          <w:rFonts w:ascii="GHEA Grapalat" w:hAnsi="GHEA Grapalat"/>
          <w:lang w:val="hy-AM"/>
        </w:rPr>
        <w:t xml:space="preserve">): ՀԳՄ-ն հավատարմագրված </w:t>
      </w:r>
      <w:r w:rsidR="00C1027C">
        <w:rPr>
          <w:rFonts w:ascii="GHEA Grapalat" w:hAnsi="GHEA Grapalat"/>
          <w:lang w:val="hy-AM"/>
        </w:rPr>
        <w:t xml:space="preserve">կամ </w:t>
      </w:r>
      <w:proofErr w:type="spellStart"/>
      <w:r w:rsidR="00C1027C" w:rsidRPr="009E6644">
        <w:rPr>
          <w:rFonts w:ascii="GHEA Grapalat" w:hAnsi="GHEA Grapalat"/>
          <w:lang w:val="hy-AM"/>
        </w:rPr>
        <w:t>վերահավատարմագր</w:t>
      </w:r>
      <w:r w:rsidR="00BD701D">
        <w:rPr>
          <w:rFonts w:ascii="GHEA Grapalat" w:hAnsi="GHEA Grapalat"/>
          <w:lang w:val="hy-AM"/>
        </w:rPr>
        <w:t>ված</w:t>
      </w:r>
      <w:proofErr w:type="spellEnd"/>
      <w:r w:rsidR="00BD701D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/>
          <w:lang w:val="hy-AM"/>
        </w:rPr>
        <w:t xml:space="preserve">է համարվում </w:t>
      </w:r>
      <w:proofErr w:type="spellStart"/>
      <w:r w:rsidRPr="009E6644">
        <w:rPr>
          <w:rFonts w:ascii="GHEA Grapalat" w:hAnsi="GHEA Grapalat"/>
          <w:lang w:val="hy-AM"/>
        </w:rPr>
        <w:t>ռեեստրում</w:t>
      </w:r>
      <w:proofErr w:type="spellEnd"/>
      <w:r w:rsidRPr="009E6644">
        <w:rPr>
          <w:rFonts w:ascii="GHEA Grapalat" w:hAnsi="GHEA Grapalat"/>
          <w:lang w:val="hy-AM"/>
        </w:rPr>
        <w:t xml:space="preserve"> ներառման պահից:</w:t>
      </w:r>
    </w:p>
    <w:p w14:paraId="59CD420E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ԱՐՄՆԱԲ-ը՝</w:t>
      </w:r>
    </w:p>
    <w:p w14:paraId="44139AF3" w14:textId="26EFAA05" w:rsidR="00555A21" w:rsidRPr="009E6644" w:rsidRDefault="00797B38" w:rsidP="00B6426F">
      <w:pPr>
        <w:pStyle w:val="ListParagraph"/>
        <w:numPr>
          <w:ilvl w:val="0"/>
          <w:numId w:val="25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կնքում է հավատարմագրման կամ </w:t>
      </w:r>
      <w:proofErr w:type="spellStart"/>
      <w:r w:rsidRPr="009E6644">
        <w:rPr>
          <w:rFonts w:ascii="GHEA Grapalat" w:hAnsi="GHEA Grapalat"/>
          <w:lang w:val="hy-AM"/>
        </w:rPr>
        <w:t>վերահավատարմագրման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</w:t>
      </w:r>
      <w:r w:rsidR="00E356E8" w:rsidRPr="009E6644">
        <w:rPr>
          <w:rFonts w:ascii="GHEA Grapalat" w:hAnsi="GHEA Grapalat"/>
          <w:lang w:val="hy-AM"/>
        </w:rPr>
        <w:t>պայմանագիր</w:t>
      </w:r>
      <w:r>
        <w:rPr>
          <w:rFonts w:ascii="GHEA Grapalat" w:hAnsi="GHEA Grapalat"/>
          <w:lang w:val="hy-AM"/>
        </w:rPr>
        <w:t xml:space="preserve">՝ </w:t>
      </w:r>
      <w:r w:rsidR="00E356E8" w:rsidRPr="009E6644">
        <w:rPr>
          <w:rFonts w:ascii="GHEA Grapalat" w:hAnsi="GHEA Grapalat"/>
          <w:lang w:val="hy-AM"/>
        </w:rPr>
        <w:t xml:space="preserve">ԱՐՄՆԱԲ-ի կողմից հաստատված օրինակելի </w:t>
      </w:r>
      <w:proofErr w:type="spellStart"/>
      <w:r w:rsidR="00E356E8" w:rsidRPr="009E6644">
        <w:rPr>
          <w:rFonts w:ascii="GHEA Grapalat" w:hAnsi="GHEA Grapalat"/>
          <w:lang w:val="hy-AM"/>
        </w:rPr>
        <w:t>ձևին</w:t>
      </w:r>
      <w:proofErr w:type="spellEnd"/>
      <w:r w:rsidR="00E356E8" w:rsidRPr="009E6644">
        <w:rPr>
          <w:rFonts w:ascii="GHEA Grapalat" w:hAnsi="GHEA Grapalat"/>
          <w:lang w:val="hy-AM"/>
        </w:rPr>
        <w:t xml:space="preserve"> համապատասխան, </w:t>
      </w:r>
    </w:p>
    <w:p w14:paraId="735E5B65" w14:textId="08F3A032" w:rsidR="00E356E8" w:rsidRPr="009E6644" w:rsidRDefault="00E356E8" w:rsidP="00B6426F">
      <w:pPr>
        <w:pStyle w:val="ListParagraph"/>
        <w:numPr>
          <w:ilvl w:val="0"/>
          <w:numId w:val="25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ՀԳՄ-ին տրամադրում է հավատարմագրման </w:t>
      </w:r>
      <w:r w:rsidR="00555A21" w:rsidRPr="009E6644">
        <w:rPr>
          <w:rFonts w:ascii="GHEA Grapalat" w:hAnsi="GHEA Grapalat"/>
          <w:lang w:val="hy-AM"/>
        </w:rPr>
        <w:t>նշան և հավատարմագրման վկայագիր</w:t>
      </w:r>
      <w:r w:rsidR="00273943" w:rsidRPr="009E6644">
        <w:rPr>
          <w:rFonts w:ascii="GHEA Grapalat" w:hAnsi="GHEA Grapalat"/>
          <w:lang w:val="hy-AM"/>
        </w:rPr>
        <w:t xml:space="preserve"> և հ</w:t>
      </w:r>
      <w:r w:rsidRPr="009E6644">
        <w:rPr>
          <w:rFonts w:ascii="GHEA Grapalat" w:hAnsi="GHEA Grapalat"/>
          <w:lang w:val="hy-AM"/>
        </w:rPr>
        <w:t>ավատարմագրման ոլորտ</w:t>
      </w:r>
      <w:r w:rsidR="009E6644" w:rsidRPr="009E6644">
        <w:rPr>
          <w:rFonts w:ascii="GHEA Grapalat" w:hAnsi="GHEA Grapalat"/>
          <w:lang w:val="hy-AM"/>
        </w:rPr>
        <w:t>ը</w:t>
      </w:r>
      <w:r w:rsidR="00797B38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/>
          <w:lang w:val="hy-AM"/>
        </w:rPr>
        <w:t>(</w:t>
      </w:r>
      <w:r w:rsidR="009E6644" w:rsidRPr="009E6644">
        <w:rPr>
          <w:rFonts w:ascii="GHEA Grapalat" w:hAnsi="GHEA Grapalat"/>
          <w:lang w:val="hy-AM"/>
        </w:rPr>
        <w:t>ոլորտ</w:t>
      </w:r>
      <w:r w:rsidRPr="009E6644">
        <w:rPr>
          <w:rFonts w:ascii="GHEA Grapalat" w:hAnsi="GHEA Grapalat"/>
          <w:lang w:val="hy-AM"/>
        </w:rPr>
        <w:t>ներ)</w:t>
      </w:r>
      <w:r w:rsidR="009E6644"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/>
          <w:lang w:val="hy-AM"/>
        </w:rPr>
        <w:t>ամրագրում է հավատարմագրման</w:t>
      </w:r>
      <w:r w:rsidR="00797B38">
        <w:rPr>
          <w:rFonts w:ascii="GHEA Grapalat" w:hAnsi="GHEA Grapalat"/>
          <w:lang w:val="hy-AM"/>
        </w:rPr>
        <w:t xml:space="preserve"> կամ </w:t>
      </w:r>
      <w:r w:rsidRPr="009E6644">
        <w:rPr>
          <w:rFonts w:ascii="GHEA Grapalat" w:hAnsi="GHEA Grapalat"/>
          <w:lang w:val="hy-AM"/>
        </w:rPr>
        <w:t>վկայագրի հավելվածում, որը հավատարմագր</w:t>
      </w:r>
      <w:r w:rsidR="00555A21" w:rsidRPr="009E6644">
        <w:rPr>
          <w:rFonts w:ascii="GHEA Grapalat" w:hAnsi="GHEA Grapalat"/>
          <w:lang w:val="hy-AM"/>
        </w:rPr>
        <w:t>ման</w:t>
      </w:r>
      <w:r w:rsidR="00797B38">
        <w:rPr>
          <w:rFonts w:ascii="GHEA Grapalat" w:hAnsi="GHEA Grapalat"/>
          <w:lang w:val="hy-AM"/>
        </w:rPr>
        <w:t xml:space="preserve"> </w:t>
      </w:r>
      <w:r w:rsidR="00555A21" w:rsidRPr="009E6644">
        <w:rPr>
          <w:rFonts w:ascii="GHEA Grapalat" w:hAnsi="GHEA Grapalat"/>
          <w:lang w:val="hy-AM"/>
        </w:rPr>
        <w:t>վկայագրի անբաժանելի մասն է</w:t>
      </w:r>
      <w:r w:rsidR="00273943" w:rsidRPr="00C1027C">
        <w:rPr>
          <w:rFonts w:ascii="GHEA Grapalat" w:hAnsi="GHEA Grapalat"/>
          <w:lang w:val="hy-AM"/>
        </w:rPr>
        <w:t xml:space="preserve">։ </w:t>
      </w:r>
      <w:r w:rsidRPr="009E6644">
        <w:rPr>
          <w:rFonts w:ascii="GHEA Grapalat" w:hAnsi="GHEA Grapalat"/>
          <w:lang w:val="hy-AM"/>
        </w:rPr>
        <w:lastRenderedPageBreak/>
        <w:t>Հավատարմագրման վկայագրի պատճենը պահվում է ԱՐՄՆԱԲ-ում:</w:t>
      </w:r>
    </w:p>
    <w:p w14:paraId="05E51B0B" w14:textId="6D9F7431" w:rsidR="00E356E8" w:rsidRPr="009E6644" w:rsidRDefault="00EF175A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Սույն կարգի 2</w:t>
      </w:r>
      <w:r w:rsidR="006307C0" w:rsidRPr="009E6644">
        <w:rPr>
          <w:rFonts w:ascii="GHEA Grapalat" w:hAnsi="GHEA Grapalat"/>
          <w:lang w:val="hy-AM"/>
        </w:rPr>
        <w:t>7</w:t>
      </w:r>
      <w:r w:rsidRPr="009E6644">
        <w:rPr>
          <w:rFonts w:ascii="GHEA Grapalat" w:hAnsi="GHEA Grapalat"/>
          <w:lang w:val="hy-AM"/>
        </w:rPr>
        <w:t>, 3</w:t>
      </w:r>
      <w:r w:rsidR="006307C0" w:rsidRPr="009E6644">
        <w:rPr>
          <w:rFonts w:ascii="GHEA Grapalat" w:hAnsi="GHEA Grapalat"/>
          <w:lang w:val="hy-AM"/>
        </w:rPr>
        <w:t>4</w:t>
      </w:r>
      <w:r w:rsidRPr="009E6644">
        <w:rPr>
          <w:rFonts w:ascii="GHEA Grapalat" w:hAnsi="GHEA Grapalat"/>
          <w:lang w:val="hy-AM"/>
        </w:rPr>
        <w:t>, 3</w:t>
      </w:r>
      <w:r w:rsidR="006307C0" w:rsidRPr="009E6644">
        <w:rPr>
          <w:rFonts w:ascii="GHEA Grapalat" w:hAnsi="GHEA Grapalat"/>
          <w:lang w:val="hy-AM"/>
        </w:rPr>
        <w:t>5</w:t>
      </w:r>
      <w:r w:rsidRPr="009E6644">
        <w:rPr>
          <w:rFonts w:ascii="GHEA Grapalat" w:hAnsi="GHEA Grapalat"/>
          <w:lang w:val="hy-AM"/>
        </w:rPr>
        <w:t>, 4</w:t>
      </w:r>
      <w:r w:rsidR="006307C0" w:rsidRPr="009E6644">
        <w:rPr>
          <w:rFonts w:ascii="GHEA Grapalat" w:hAnsi="GHEA Grapalat"/>
          <w:lang w:val="hy-AM"/>
        </w:rPr>
        <w:t>1</w:t>
      </w:r>
      <w:r w:rsidRPr="009E6644">
        <w:rPr>
          <w:rFonts w:ascii="GHEA Grapalat" w:hAnsi="GHEA Grapalat"/>
          <w:lang w:val="hy-AM"/>
        </w:rPr>
        <w:t xml:space="preserve"> և 4</w:t>
      </w:r>
      <w:r w:rsidR="006307C0" w:rsidRPr="009E6644">
        <w:rPr>
          <w:rFonts w:ascii="GHEA Grapalat" w:hAnsi="GHEA Grapalat"/>
          <w:lang w:val="hy-AM"/>
        </w:rPr>
        <w:t>3</w:t>
      </w:r>
      <w:r w:rsidRPr="009E6644">
        <w:rPr>
          <w:rFonts w:ascii="GHEA Grapalat" w:hAnsi="GHEA Grapalat"/>
          <w:lang w:val="hy-AM"/>
        </w:rPr>
        <w:t xml:space="preserve">-րդ կետերով սահմանված դեպքերում ԱՐՄՆԱԲ-ը </w:t>
      </w:r>
      <w:r w:rsidR="007224AC" w:rsidRPr="009E6644">
        <w:rPr>
          <w:rFonts w:ascii="GHEA Grapalat" w:hAnsi="GHEA Grapalat"/>
          <w:lang w:val="hy-AM"/>
        </w:rPr>
        <w:t xml:space="preserve"> 3 աշխատանքային օրվա ընթացքում </w:t>
      </w:r>
      <w:r w:rsidR="00567691" w:rsidRPr="009E6644">
        <w:rPr>
          <w:rFonts w:ascii="GHEA Grapalat" w:hAnsi="GHEA Grapalat"/>
          <w:lang w:val="hy-AM"/>
        </w:rPr>
        <w:t>անհատական ծանուցման միջոցով  տեղեկացնում է</w:t>
      </w:r>
      <w:r w:rsidR="007224AC" w:rsidRPr="009E6644">
        <w:rPr>
          <w:rFonts w:ascii="GHEA Grapalat" w:hAnsi="GHEA Grapalat"/>
          <w:lang w:val="hy-AM"/>
        </w:rPr>
        <w:t xml:space="preserve"> հավատարմագրման մերժման որոշման վերաբերյալ` նշելով մերժման հիմքերը</w:t>
      </w:r>
      <w:r w:rsidR="00F03EA7" w:rsidRPr="009E6644">
        <w:rPr>
          <w:rFonts w:ascii="GHEA Grapalat" w:hAnsi="GHEA Grapalat"/>
          <w:lang w:val="hy-AM"/>
        </w:rPr>
        <w:t>:</w:t>
      </w:r>
    </w:p>
    <w:p w14:paraId="414B3775" w14:textId="19396574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ՀԳՄ-ի հավատարմագրման և </w:t>
      </w:r>
      <w:proofErr w:type="spellStart"/>
      <w:r w:rsidRPr="009E6644">
        <w:rPr>
          <w:rFonts w:ascii="GHEA Grapalat" w:hAnsi="GHEA Grapalat"/>
          <w:lang w:val="hy-AM"/>
        </w:rPr>
        <w:t>վերահավատարմագրման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ժամկետ է սահմանվում չորս տարին:</w:t>
      </w:r>
    </w:p>
    <w:p w14:paraId="7D9B61C3" w14:textId="757DE54F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proofErr w:type="spellStart"/>
      <w:r w:rsidRPr="009E6644">
        <w:rPr>
          <w:rFonts w:ascii="GHEA Grapalat" w:hAnsi="GHEA Grapalat"/>
          <w:lang w:val="hy-AM"/>
        </w:rPr>
        <w:t>Վերահավատարմագրման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դեպքում ՀԳՄ-ն հայտը ներկայացնում է հավատարմագրման ժամկետի ավարտից առնվազն 6 ամիս առաջ: Եթե </w:t>
      </w:r>
      <w:proofErr w:type="spellStart"/>
      <w:r w:rsidRPr="009E6644">
        <w:rPr>
          <w:rFonts w:ascii="GHEA Grapalat" w:hAnsi="GHEA Grapalat"/>
          <w:lang w:val="hy-AM"/>
        </w:rPr>
        <w:t>վերահավատարմագրման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գործընթացը չի ավարտվել, ապա ՀԳՄ-ի հավատարմագրման վկայագիրը շարունակում է գործել մինչև հավատարմագրման կոմիտեի կողմից հավատարմագրման վերաբերյալ համապատասխան որոշման ընդունումը, սակայն հավատարմագրման վկայագրի տրամադրման օրվանից մինչև համապատասխան որոշման ընդունումը չպետք է գերազանցի </w:t>
      </w:r>
      <w:r w:rsidR="00567691" w:rsidRPr="009E6644">
        <w:rPr>
          <w:rFonts w:ascii="GHEA Grapalat" w:hAnsi="GHEA Grapalat"/>
          <w:lang w:val="hy-AM"/>
        </w:rPr>
        <w:t>3 ամիսը</w:t>
      </w:r>
      <w:r w:rsidRPr="009E6644">
        <w:rPr>
          <w:rFonts w:ascii="GHEA Grapalat" w:hAnsi="GHEA Grapalat"/>
          <w:lang w:val="hy-AM"/>
        </w:rPr>
        <w:t>: Նշված ժամկետը գերազանցելու դեպքում հավատարմագրման վկայագրի գործողությունը դադարեցվում է</w:t>
      </w:r>
      <w:r w:rsidR="00941AC6" w:rsidRPr="009E6644">
        <w:rPr>
          <w:rFonts w:ascii="GHEA Grapalat" w:hAnsi="GHEA Grapalat"/>
          <w:lang w:val="hy-AM"/>
        </w:rPr>
        <w:t>, իսկ</w:t>
      </w:r>
      <w:r w:rsidRPr="009E6644">
        <w:rPr>
          <w:rFonts w:ascii="GHEA Grapalat" w:hAnsi="GHEA Grapalat"/>
          <w:lang w:val="hy-AM"/>
        </w:rPr>
        <w:t xml:space="preserve"> </w:t>
      </w:r>
      <w:proofErr w:type="spellStart"/>
      <w:r w:rsidRPr="009E6644">
        <w:rPr>
          <w:rFonts w:ascii="GHEA Grapalat" w:hAnsi="GHEA Grapalat"/>
          <w:lang w:val="hy-AM"/>
        </w:rPr>
        <w:t>վերահավատարմագրման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գործընթաց</w:t>
      </w:r>
      <w:r w:rsidR="00941AC6" w:rsidRPr="009E6644">
        <w:rPr>
          <w:rFonts w:ascii="GHEA Grapalat" w:hAnsi="GHEA Grapalat"/>
          <w:lang w:val="hy-AM"/>
        </w:rPr>
        <w:t>ը շարունակվում է</w:t>
      </w:r>
      <w:r w:rsidRPr="009E6644">
        <w:rPr>
          <w:rFonts w:ascii="GHEA Grapalat" w:hAnsi="GHEA Grapalat"/>
          <w:lang w:val="hy-AM"/>
        </w:rPr>
        <w:t xml:space="preserve">: Հավատարմագրման վկայագրի գործողության երկարաձգման, ինչպես նաև դադարեցման վերաբերյալ տեղեկատվությունը ներառվում է համապատասխան </w:t>
      </w:r>
      <w:proofErr w:type="spellStart"/>
      <w:r w:rsidRPr="009E6644">
        <w:rPr>
          <w:rFonts w:ascii="GHEA Grapalat" w:hAnsi="GHEA Grapalat"/>
          <w:lang w:val="hy-AM"/>
        </w:rPr>
        <w:t>ռեեստրում</w:t>
      </w:r>
      <w:proofErr w:type="spellEnd"/>
      <w:r w:rsidRPr="009E6644">
        <w:rPr>
          <w:rFonts w:ascii="GHEA Grapalat" w:hAnsi="GHEA Grapalat"/>
          <w:lang w:val="hy-AM"/>
        </w:rPr>
        <w:t xml:space="preserve">: </w:t>
      </w:r>
    </w:p>
    <w:p w14:paraId="4D026303" w14:textId="2D4258EE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proofErr w:type="spellStart"/>
      <w:r w:rsidRPr="009E6644">
        <w:rPr>
          <w:rFonts w:ascii="GHEA Grapalat" w:hAnsi="GHEA Grapalat"/>
          <w:lang w:val="hy-AM"/>
        </w:rPr>
        <w:t>Վերահավատարմագրման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գործընթացն իրականացվում է սույն կարգի </w:t>
      </w:r>
      <w:r w:rsidR="00B1609A" w:rsidRPr="009E6644">
        <w:rPr>
          <w:rFonts w:ascii="GHEA Grapalat" w:hAnsi="GHEA Grapalat"/>
          <w:lang w:val="hy-AM"/>
        </w:rPr>
        <w:t>9</w:t>
      </w:r>
      <w:r w:rsidRPr="009E6644">
        <w:rPr>
          <w:rFonts w:ascii="GHEA Grapalat" w:hAnsi="GHEA Grapalat"/>
          <w:lang w:val="hy-AM"/>
        </w:rPr>
        <w:t>-4</w:t>
      </w:r>
      <w:r w:rsidR="004C054C" w:rsidRPr="009E6644">
        <w:rPr>
          <w:rFonts w:ascii="GHEA Grapalat" w:hAnsi="GHEA Grapalat"/>
          <w:lang w:val="hy-AM"/>
        </w:rPr>
        <w:t>7</w:t>
      </w:r>
      <w:r w:rsidRPr="009E6644">
        <w:rPr>
          <w:rFonts w:ascii="GHEA Grapalat" w:hAnsi="GHEA Grapalat"/>
          <w:lang w:val="hy-AM"/>
        </w:rPr>
        <w:t>-րդ կետերով սահմանված կարգով՝ հաշվի առնելով հավատարմագրման վկայագրի գործողության ընթացքում իրականացված գնահատումների արդյունքում ստացված տեղեկատվությունը:</w:t>
      </w:r>
    </w:p>
    <w:p w14:paraId="6F9D3697" w14:textId="77777777" w:rsidR="00E356E8" w:rsidRPr="00C1027C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D442A26" w14:textId="2CAC7B3A" w:rsidR="00E356E8" w:rsidRPr="005F2671" w:rsidRDefault="00EC1592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</w:t>
      </w:r>
      <w:r w:rsidR="00E356E8"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 ՀԱՎԱՏԱՐՄԱԳՐՄԱՆ ՎԿԱՅԱԳՐԻ ՎԵՐԱՁԵՎԱԿԵՐՊՈՒՄԸ</w:t>
      </w:r>
    </w:p>
    <w:p w14:paraId="3B11F834" w14:textId="77777777" w:rsidR="00E356E8" w:rsidRPr="00C1027C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B6BBB3B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Հավատարմագրման վկայագրի </w:t>
      </w:r>
      <w:proofErr w:type="spellStart"/>
      <w:r w:rsidRPr="009E6644">
        <w:rPr>
          <w:rFonts w:ascii="GHEA Grapalat" w:hAnsi="GHEA Grapalat"/>
          <w:lang w:val="hy-AM"/>
        </w:rPr>
        <w:t>վերաձևակերպման</w:t>
      </w:r>
      <w:proofErr w:type="spellEnd"/>
      <w:r w:rsidRPr="009E6644">
        <w:rPr>
          <w:rFonts w:ascii="GHEA Grapalat" w:hAnsi="GHEA Grapalat"/>
          <w:lang w:val="hy-AM"/>
        </w:rPr>
        <w:t xml:space="preserve"> համար հիմք են ՀԳՄ-ի`</w:t>
      </w:r>
    </w:p>
    <w:p w14:paraId="2EFAA631" w14:textId="443BB4F6" w:rsidR="00E356E8" w:rsidRPr="009E6644" w:rsidRDefault="00E356E8" w:rsidP="00B6426F">
      <w:pPr>
        <w:pStyle w:val="ListParagraph"/>
        <w:numPr>
          <w:ilvl w:val="1"/>
          <w:numId w:val="5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հավատարմագրման պայմանների փոփոխությունները` </w:t>
      </w:r>
      <w:proofErr w:type="spellStart"/>
      <w:r w:rsidRPr="009E6644">
        <w:rPr>
          <w:rFonts w:ascii="GHEA Grapalat" w:hAnsi="GHEA Grapalat"/>
          <w:lang w:val="hy-AM"/>
        </w:rPr>
        <w:t>վերակազմակերպումը</w:t>
      </w:r>
      <w:proofErr w:type="spellEnd"/>
      <w:r w:rsidRPr="009E6644">
        <w:rPr>
          <w:rFonts w:ascii="GHEA Grapalat" w:hAnsi="GHEA Grapalat"/>
          <w:lang w:val="hy-AM"/>
        </w:rPr>
        <w:t xml:space="preserve"> կամ գործունեության իրականացման վայրի կամ իրավաբանական անձի գտնվելու վայրի փոփոխությունը,</w:t>
      </w:r>
    </w:p>
    <w:p w14:paraId="59BD0DEC" w14:textId="44CBEC27" w:rsidR="005F2671" w:rsidRPr="005F2671" w:rsidRDefault="00E356E8" w:rsidP="005F2671">
      <w:pPr>
        <w:pStyle w:val="ListParagraph"/>
        <w:numPr>
          <w:ilvl w:val="1"/>
          <w:numId w:val="5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F2671">
        <w:rPr>
          <w:rFonts w:ascii="GHEA Grapalat" w:hAnsi="GHEA Grapalat"/>
          <w:lang w:val="hy-AM"/>
        </w:rPr>
        <w:t>անվանման փոփոխությունը,</w:t>
      </w:r>
    </w:p>
    <w:p w14:paraId="3AE4BF33" w14:textId="0F3E07C7" w:rsidR="00E356E8" w:rsidRPr="005F2671" w:rsidRDefault="00E356E8" w:rsidP="005F2671">
      <w:pPr>
        <w:pStyle w:val="ListParagraph"/>
        <w:numPr>
          <w:ilvl w:val="1"/>
          <w:numId w:val="5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F2671">
        <w:rPr>
          <w:rFonts w:ascii="GHEA Grapalat" w:hAnsi="GHEA Grapalat"/>
          <w:lang w:val="hy-AM"/>
        </w:rPr>
        <w:lastRenderedPageBreak/>
        <w:t>հավատարմագրման ընդլայնումը, կրճատումը, արդիականացումը (անհրաժեշտության դեպքում),</w:t>
      </w:r>
    </w:p>
    <w:p w14:paraId="7487CCFC" w14:textId="77777777" w:rsidR="00E356E8" w:rsidRPr="00C1027C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4) հավատարմագրման չափանիշների փոփոխությունը:</w:t>
      </w:r>
    </w:p>
    <w:p w14:paraId="18CFC800" w14:textId="655A61C6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ՀԳՄ-ն սույն կարգի </w:t>
      </w:r>
      <w:r w:rsidR="00B958AD" w:rsidRPr="009E6644">
        <w:rPr>
          <w:rFonts w:ascii="GHEA Grapalat" w:hAnsi="GHEA Grapalat"/>
          <w:lang w:val="hy-AM"/>
        </w:rPr>
        <w:t>5</w:t>
      </w:r>
      <w:r w:rsidR="004C054C" w:rsidRPr="009E6644">
        <w:rPr>
          <w:rFonts w:ascii="GHEA Grapalat" w:hAnsi="GHEA Grapalat"/>
          <w:lang w:val="hy-AM"/>
        </w:rPr>
        <w:t>1</w:t>
      </w:r>
      <w:r w:rsidRPr="009E6644">
        <w:rPr>
          <w:rFonts w:ascii="GHEA Grapalat" w:hAnsi="GHEA Grapalat"/>
          <w:lang w:val="hy-AM"/>
        </w:rPr>
        <w:t xml:space="preserve">-րդ կետի 1-ին և 2-րդ ենթակետերում նշված դեպքերում հավատարմագրման վկայագրի </w:t>
      </w:r>
      <w:proofErr w:type="spellStart"/>
      <w:r w:rsidRPr="009E6644">
        <w:rPr>
          <w:rFonts w:ascii="GHEA Grapalat" w:hAnsi="GHEA Grapalat"/>
          <w:lang w:val="hy-AM"/>
        </w:rPr>
        <w:t>վերաձևակերպման</w:t>
      </w:r>
      <w:proofErr w:type="spellEnd"/>
      <w:r w:rsidRPr="009E6644">
        <w:rPr>
          <w:rFonts w:ascii="GHEA Grapalat" w:hAnsi="GHEA Grapalat"/>
          <w:lang w:val="hy-AM"/>
        </w:rPr>
        <w:t xml:space="preserve"> վերաբերյալ հայտ է ներկայացնում ԱՐՄՆԱԲ՝ տրամադրելով հիմքերը, բացառությամբ այն դեպքերի, երբ </w:t>
      </w:r>
      <w:proofErr w:type="spellStart"/>
      <w:r w:rsidRPr="009E6644">
        <w:rPr>
          <w:rFonts w:ascii="GHEA Grapalat" w:hAnsi="GHEA Grapalat"/>
          <w:lang w:val="hy-AM"/>
        </w:rPr>
        <w:t>վերաձևակերպման</w:t>
      </w:r>
      <w:proofErr w:type="spellEnd"/>
      <w:r w:rsidRPr="009E6644">
        <w:rPr>
          <w:rFonts w:ascii="GHEA Grapalat" w:hAnsi="GHEA Grapalat"/>
          <w:lang w:val="hy-AM"/>
        </w:rPr>
        <w:t xml:space="preserve"> հիմքերը տրամադրվում են </w:t>
      </w:r>
      <w:proofErr w:type="spellStart"/>
      <w:r w:rsidRPr="009E6644">
        <w:rPr>
          <w:rFonts w:ascii="GHEA Grapalat" w:hAnsi="GHEA Grapalat"/>
          <w:lang w:val="hy-AM"/>
        </w:rPr>
        <w:t>վերահավատարմագրման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կամ պարբերական գնահատման ընթացքում:</w:t>
      </w:r>
    </w:p>
    <w:p w14:paraId="76386391" w14:textId="01CF47DC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ԱՐՄՆԱԲ-ի կողմից իրականացվում է հավատարմագրման վկայագրի </w:t>
      </w:r>
      <w:proofErr w:type="spellStart"/>
      <w:r w:rsidRPr="009E6644">
        <w:rPr>
          <w:rFonts w:ascii="GHEA Grapalat" w:hAnsi="GHEA Grapalat"/>
          <w:lang w:val="hy-AM"/>
        </w:rPr>
        <w:t>վերաձևակերպմանն</w:t>
      </w:r>
      <w:proofErr w:type="spellEnd"/>
      <w:r w:rsidRPr="009E6644">
        <w:rPr>
          <w:rFonts w:ascii="GHEA Grapalat" w:hAnsi="GHEA Grapalat"/>
          <w:lang w:val="hy-AM"/>
        </w:rPr>
        <w:t xml:space="preserve"> առնչվող փաստաթղթերի </w:t>
      </w:r>
      <w:r w:rsidR="007D37D4" w:rsidRPr="009E6644">
        <w:rPr>
          <w:rFonts w:ascii="GHEA Grapalat" w:hAnsi="GHEA Grapalat"/>
          <w:lang w:val="hy-AM"/>
        </w:rPr>
        <w:t>ուսումնասիրություն</w:t>
      </w:r>
      <w:r w:rsidRPr="009E6644">
        <w:rPr>
          <w:rFonts w:ascii="GHEA Grapalat" w:hAnsi="GHEA Grapalat"/>
          <w:lang w:val="hy-AM"/>
        </w:rPr>
        <w:t xml:space="preserve">: </w:t>
      </w:r>
    </w:p>
    <w:p w14:paraId="6C509B06" w14:textId="04ECF41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Սույն կարգի </w:t>
      </w:r>
      <w:r w:rsidR="00B958AD" w:rsidRPr="009E6644">
        <w:rPr>
          <w:rFonts w:ascii="GHEA Grapalat" w:hAnsi="GHEA Grapalat"/>
          <w:lang w:val="hy-AM"/>
        </w:rPr>
        <w:t>5</w:t>
      </w:r>
      <w:r w:rsidR="004C054C" w:rsidRPr="009E6644">
        <w:rPr>
          <w:rFonts w:ascii="GHEA Grapalat" w:hAnsi="GHEA Grapalat"/>
          <w:lang w:val="hy-AM"/>
        </w:rPr>
        <w:t>1</w:t>
      </w:r>
      <w:r w:rsidRPr="009E6644">
        <w:rPr>
          <w:rFonts w:ascii="GHEA Grapalat" w:hAnsi="GHEA Grapalat"/>
          <w:lang w:val="hy-AM"/>
        </w:rPr>
        <w:t xml:space="preserve">-րդ կետի 1-ին ենթակետում նշված հավատարմագրման վկայագրի </w:t>
      </w:r>
      <w:proofErr w:type="spellStart"/>
      <w:r w:rsidRPr="009E6644">
        <w:rPr>
          <w:rFonts w:ascii="GHEA Grapalat" w:hAnsi="GHEA Grapalat"/>
          <w:lang w:val="hy-AM"/>
        </w:rPr>
        <w:t>վերաձևակերպման</w:t>
      </w:r>
      <w:proofErr w:type="spellEnd"/>
      <w:r w:rsidRPr="009E6644">
        <w:rPr>
          <w:rFonts w:ascii="GHEA Grapalat" w:hAnsi="GHEA Grapalat"/>
          <w:lang w:val="hy-AM"/>
        </w:rPr>
        <w:t xml:space="preserve"> ժամանակ սույն կարգի 2</w:t>
      </w:r>
      <w:r w:rsidR="004C054C" w:rsidRPr="009E6644">
        <w:rPr>
          <w:rFonts w:ascii="GHEA Grapalat" w:hAnsi="GHEA Grapalat"/>
          <w:lang w:val="hy-AM"/>
        </w:rPr>
        <w:t>8</w:t>
      </w:r>
      <w:r w:rsidRPr="009E6644">
        <w:rPr>
          <w:rFonts w:ascii="GHEA Grapalat" w:hAnsi="GHEA Grapalat"/>
          <w:lang w:val="hy-AM"/>
        </w:rPr>
        <w:t>-</w:t>
      </w:r>
      <w:r w:rsidR="00BD45BE" w:rsidRPr="009E6644">
        <w:rPr>
          <w:rFonts w:ascii="GHEA Grapalat" w:hAnsi="GHEA Grapalat"/>
          <w:lang w:val="hy-AM"/>
        </w:rPr>
        <w:t>2</w:t>
      </w:r>
      <w:r w:rsidR="004C054C" w:rsidRPr="009E6644">
        <w:rPr>
          <w:rFonts w:ascii="GHEA Grapalat" w:hAnsi="GHEA Grapalat"/>
          <w:lang w:val="hy-AM"/>
        </w:rPr>
        <w:t>9</w:t>
      </w:r>
      <w:r w:rsidR="00BD45BE" w:rsidRPr="009E6644">
        <w:rPr>
          <w:rFonts w:ascii="GHEA Grapalat" w:hAnsi="GHEA Grapalat"/>
          <w:lang w:val="hy-AM"/>
        </w:rPr>
        <w:t>-</w:t>
      </w:r>
      <w:r w:rsidRPr="009E6644">
        <w:rPr>
          <w:rFonts w:ascii="GHEA Grapalat" w:hAnsi="GHEA Grapalat"/>
          <w:lang w:val="hy-AM"/>
        </w:rPr>
        <w:t>րդ կետ</w:t>
      </w:r>
      <w:r w:rsidR="00BD45BE" w:rsidRPr="009E6644">
        <w:rPr>
          <w:rFonts w:ascii="GHEA Grapalat" w:hAnsi="GHEA Grapalat"/>
          <w:lang w:val="hy-AM"/>
        </w:rPr>
        <w:t>եր</w:t>
      </w:r>
      <w:r w:rsidRPr="009E6644">
        <w:rPr>
          <w:rFonts w:ascii="GHEA Grapalat" w:hAnsi="GHEA Grapalat"/>
          <w:lang w:val="hy-AM"/>
        </w:rPr>
        <w:t xml:space="preserve">ի համաձայն </w:t>
      </w:r>
      <w:proofErr w:type="spellStart"/>
      <w:r w:rsidRPr="009E6644">
        <w:rPr>
          <w:rFonts w:ascii="GHEA Grapalat" w:hAnsi="GHEA Grapalat"/>
          <w:lang w:val="hy-AM"/>
        </w:rPr>
        <w:t>ձևավորված</w:t>
      </w:r>
      <w:proofErr w:type="spellEnd"/>
      <w:r w:rsidRPr="009E6644">
        <w:rPr>
          <w:rFonts w:ascii="GHEA Grapalat" w:hAnsi="GHEA Grapalat"/>
          <w:lang w:val="hy-AM"/>
        </w:rPr>
        <w:t xml:space="preserve"> գնահատման խումբը փորձարկման, տրամաչափարկման, բժշկական լաբորատորիաների, հսկողություն իրականացնող մարմնի (կիրառելիության դեպքում), ստանդարտ նմուշ արտադրողի, որակավորման ստուգում իրականացնողի (կիրառելիության դեպքում) գործունեության իրականացման վայրի փոփոխության դեպքում </w:t>
      </w:r>
      <w:r w:rsidR="00BD45BE" w:rsidRPr="009E6644">
        <w:rPr>
          <w:rFonts w:ascii="GHEA Grapalat" w:hAnsi="GHEA Grapalat"/>
          <w:lang w:val="hy-AM"/>
        </w:rPr>
        <w:t xml:space="preserve">համաձայն սույն կարգի </w:t>
      </w:r>
      <w:r w:rsidR="00397EC3" w:rsidRPr="009E6644">
        <w:rPr>
          <w:rFonts w:ascii="GHEA Grapalat" w:hAnsi="GHEA Grapalat"/>
          <w:lang w:val="hy-AM"/>
        </w:rPr>
        <w:t>և ԱՐՄՆԱԲ-ի PR-7 ընթացակարգի</w:t>
      </w:r>
      <w:r w:rsidR="00BD45BE"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/>
          <w:lang w:val="hy-AM"/>
        </w:rPr>
        <w:t>իրականացնում է ՀԳՄ-ի տեղում գնահատում</w:t>
      </w:r>
      <w:r w:rsidR="00397EC3" w:rsidRPr="009E6644">
        <w:rPr>
          <w:rFonts w:ascii="GHEA Grapalat" w:hAnsi="GHEA Grapalat"/>
          <w:lang w:val="hy-AM"/>
        </w:rPr>
        <w:t>: ՀԳՄ-ն չի կարող համապատասխանության գնահատման գործունեություն իրականացնել</w:t>
      </w:r>
      <w:r w:rsidR="003B7F8C" w:rsidRPr="009E6644">
        <w:rPr>
          <w:rFonts w:ascii="GHEA Grapalat" w:hAnsi="GHEA Grapalat"/>
          <w:lang w:val="hy-AM"/>
        </w:rPr>
        <w:t xml:space="preserve"> </w:t>
      </w:r>
      <w:r w:rsidR="00397EC3" w:rsidRPr="009E6644">
        <w:rPr>
          <w:rFonts w:ascii="GHEA Grapalat" w:hAnsi="GHEA Grapalat"/>
          <w:lang w:val="hy-AM"/>
        </w:rPr>
        <w:t>մինչև հավատարմագրման կոմիտեի կողմից համապատասխան որոշման ընդունումը:</w:t>
      </w:r>
      <w:r w:rsidRPr="009E6644">
        <w:rPr>
          <w:rFonts w:ascii="GHEA Grapalat" w:hAnsi="GHEA Grapalat"/>
          <w:lang w:val="hy-AM"/>
        </w:rPr>
        <w:t xml:space="preserve"> </w:t>
      </w:r>
      <w:r w:rsidR="00B1609A" w:rsidRPr="009E6644">
        <w:rPr>
          <w:rFonts w:ascii="GHEA Grapalat" w:hAnsi="GHEA Grapalat"/>
          <w:lang w:val="hy-AM"/>
        </w:rPr>
        <w:t>5</w:t>
      </w:r>
      <w:r w:rsidR="004C054C" w:rsidRPr="009E6644">
        <w:rPr>
          <w:rFonts w:ascii="GHEA Grapalat" w:hAnsi="GHEA Grapalat"/>
          <w:lang w:val="hy-AM"/>
        </w:rPr>
        <w:t>1</w:t>
      </w:r>
      <w:r w:rsidRPr="009E6644">
        <w:rPr>
          <w:rFonts w:ascii="GHEA Grapalat" w:hAnsi="GHEA Grapalat"/>
          <w:lang w:val="hy-AM"/>
        </w:rPr>
        <w:t xml:space="preserve">-րդ կետի 4-րդ ենթակետում նշված հավատարմագրման չափանիշի փոփոխության դեպքում իրականացվում է փաստաթղթերի փորձաքննություն և տեղում գնահատում՝ համաձայն սույն կարգի </w:t>
      </w:r>
      <w:r w:rsidR="00943E1C" w:rsidRPr="009E6644">
        <w:rPr>
          <w:rFonts w:ascii="GHEA Grapalat" w:hAnsi="GHEA Grapalat"/>
          <w:lang w:val="hy-AM"/>
        </w:rPr>
        <w:t>և ԱՐՄՆԱԲ-ի PR-7 ընթացակարգի</w:t>
      </w:r>
      <w:r w:rsidRPr="009E6644">
        <w:rPr>
          <w:rFonts w:ascii="GHEA Grapalat" w:hAnsi="GHEA Grapalat"/>
          <w:lang w:val="hy-AM"/>
        </w:rPr>
        <w:t>:</w:t>
      </w:r>
    </w:p>
    <w:p w14:paraId="6B581E01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Հավատարմագրման չափանիշների փոփոխության դեպքում տեղում գնահատման գործընթացը կարող է համատեղվել ՀԳՄ-ի պարբերական գնահատման հետ: Այդ դեպքում ՀԳՄ-ն հայտը ներկայացնում է նշված </w:t>
      </w:r>
      <w:proofErr w:type="spellStart"/>
      <w:r w:rsidRPr="009E6644">
        <w:rPr>
          <w:rFonts w:ascii="GHEA Grapalat" w:hAnsi="GHEA Grapalat"/>
          <w:lang w:val="hy-AM"/>
        </w:rPr>
        <w:t>գնահատումից</w:t>
      </w:r>
      <w:proofErr w:type="spellEnd"/>
      <w:r w:rsidRPr="009E6644">
        <w:rPr>
          <w:rFonts w:ascii="GHEA Grapalat" w:hAnsi="GHEA Grapalat"/>
          <w:lang w:val="hy-AM"/>
        </w:rPr>
        <w:t xml:space="preserve"> առնվազն 4 ամիս առաջ:</w:t>
      </w:r>
    </w:p>
    <w:p w14:paraId="2E83EAB3" w14:textId="3A0FDBD9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</w:t>
      </w:r>
      <w:r w:rsidR="00F23E00" w:rsidRPr="009E6644">
        <w:rPr>
          <w:rFonts w:ascii="GHEA Grapalat" w:hAnsi="GHEA Grapalat"/>
          <w:lang w:val="hy-AM"/>
        </w:rPr>
        <w:t xml:space="preserve">Հավատարմագրման վկայագրի </w:t>
      </w:r>
      <w:proofErr w:type="spellStart"/>
      <w:r w:rsidR="00F23E00" w:rsidRPr="009E6644">
        <w:rPr>
          <w:rFonts w:ascii="GHEA Grapalat" w:hAnsi="GHEA Grapalat"/>
          <w:lang w:val="hy-AM"/>
        </w:rPr>
        <w:t>վերաձևակերպման</w:t>
      </w:r>
      <w:proofErr w:type="spellEnd"/>
      <w:r w:rsidR="00F23E00" w:rsidRPr="009E6644">
        <w:rPr>
          <w:rFonts w:ascii="GHEA Grapalat" w:hAnsi="GHEA Grapalat"/>
          <w:lang w:val="hy-AM"/>
        </w:rPr>
        <w:t xml:space="preserve"> վերաբերյալ ԱՐՄՆԱԲ-ի կողմից դրական եզրակացության արդյունքում </w:t>
      </w:r>
      <w:proofErr w:type="spellStart"/>
      <w:r w:rsidR="00F23E00" w:rsidRPr="009E6644">
        <w:rPr>
          <w:rFonts w:ascii="GHEA Grapalat" w:hAnsi="GHEA Grapalat"/>
          <w:lang w:val="hy-AM"/>
        </w:rPr>
        <w:t>վերաձևակերպվում</w:t>
      </w:r>
      <w:proofErr w:type="spellEnd"/>
      <w:r w:rsidR="00F23E00" w:rsidRPr="009E6644">
        <w:rPr>
          <w:rFonts w:ascii="GHEA Grapalat" w:hAnsi="GHEA Grapalat"/>
          <w:lang w:val="hy-AM"/>
        </w:rPr>
        <w:t xml:space="preserve"> է հավատարմագրման վկայագիրը, </w:t>
      </w:r>
      <w:proofErr w:type="spellStart"/>
      <w:r w:rsidR="00F23E00" w:rsidRPr="009E6644">
        <w:rPr>
          <w:rFonts w:ascii="GHEA Grapalat" w:hAnsi="GHEA Grapalat"/>
          <w:lang w:val="hy-AM"/>
        </w:rPr>
        <w:t>ինպես</w:t>
      </w:r>
      <w:proofErr w:type="spellEnd"/>
      <w:r w:rsidR="00F23E00" w:rsidRPr="009E6644">
        <w:rPr>
          <w:rFonts w:ascii="GHEA Grapalat" w:hAnsi="GHEA Grapalat"/>
          <w:lang w:val="hy-AM"/>
        </w:rPr>
        <w:t xml:space="preserve"> նաև հավատարմագրման ոլորտ(ներ)ը՝ դրանց փոփոխության դեպքում:</w:t>
      </w:r>
    </w:p>
    <w:p w14:paraId="15CFA2E1" w14:textId="78B5B9EC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Հավատարմագրման վկայագրի </w:t>
      </w:r>
      <w:proofErr w:type="spellStart"/>
      <w:r w:rsidRPr="009E6644">
        <w:rPr>
          <w:rFonts w:ascii="GHEA Grapalat" w:hAnsi="GHEA Grapalat"/>
          <w:lang w:val="hy-AM"/>
        </w:rPr>
        <w:t>վերաձևակերպման</w:t>
      </w:r>
      <w:proofErr w:type="spellEnd"/>
      <w:r w:rsidR="00A95310" w:rsidRPr="009E6644">
        <w:rPr>
          <w:rFonts w:ascii="GHEA Grapalat" w:hAnsi="GHEA Grapalat"/>
          <w:lang w:val="hy-AM"/>
        </w:rPr>
        <w:t xml:space="preserve"> գործընթացը մերժվում է</w:t>
      </w:r>
      <w:r w:rsidRPr="009E6644">
        <w:rPr>
          <w:rFonts w:ascii="GHEA Grapalat" w:hAnsi="GHEA Grapalat"/>
          <w:lang w:val="hy-AM"/>
        </w:rPr>
        <w:t>.</w:t>
      </w:r>
    </w:p>
    <w:p w14:paraId="59A86103" w14:textId="2FA7A25E" w:rsidR="006A1BDC" w:rsidRPr="00C1027C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1) ներկայացված փաստաթղթերի և տվյալների վերաբերյալ ոչ ամբողջական</w:t>
      </w:r>
      <w:r w:rsidR="00C703B8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տեղեկատվության տրամադրման դեպքում,</w:t>
      </w:r>
    </w:p>
    <w:p w14:paraId="2B9E90AD" w14:textId="741D7FA5" w:rsidR="00E356E8" w:rsidRPr="00C1027C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2) </w:t>
      </w:r>
      <w:r w:rsidR="00C1027C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կարգով սահմանված ժամկետներում </w:t>
      </w: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փորձաքննության կամ տեղում գնահատման արդյունքում հայտնաբերված </w:t>
      </w:r>
      <w:proofErr w:type="spellStart"/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անհամա</w:t>
      </w:r>
      <w:r w:rsidR="002647B7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</w:t>
      </w: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տասխանությունները</w:t>
      </w:r>
      <w:proofErr w:type="spellEnd"/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չվերացնելու դեպքում:</w:t>
      </w:r>
    </w:p>
    <w:p w14:paraId="48F2B347" w14:textId="77777777" w:rsidR="00D30A74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Հավատարմագրման վկայագրի </w:t>
      </w:r>
      <w:proofErr w:type="spellStart"/>
      <w:r w:rsidRPr="009E6644">
        <w:rPr>
          <w:rFonts w:ascii="GHEA Grapalat" w:hAnsi="GHEA Grapalat"/>
          <w:lang w:val="hy-AM"/>
        </w:rPr>
        <w:t>վերաձևակերպման</w:t>
      </w:r>
      <w:proofErr w:type="spellEnd"/>
      <w:r w:rsidRPr="009E6644">
        <w:rPr>
          <w:rFonts w:ascii="GHEA Grapalat" w:hAnsi="GHEA Grapalat"/>
          <w:lang w:val="hy-AM"/>
        </w:rPr>
        <w:t xml:space="preserve"> ժամանակ հավատարմագրումը չի ընդհատվում</w:t>
      </w:r>
      <w:r w:rsidR="00D30A74" w:rsidRPr="009E6644">
        <w:rPr>
          <w:rFonts w:ascii="GHEA Grapalat" w:hAnsi="GHEA Grapalat"/>
          <w:lang w:val="hy-AM"/>
        </w:rPr>
        <w:t>:</w:t>
      </w:r>
    </w:p>
    <w:p w14:paraId="7786CC83" w14:textId="77777777" w:rsidR="0018103C" w:rsidRPr="00C1027C" w:rsidRDefault="0018103C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C060F93" w14:textId="51A6A93E" w:rsidR="00E356E8" w:rsidRPr="005F2671" w:rsidRDefault="00EC1592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</w:t>
      </w:r>
      <w:r w:rsidR="00E356E8"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 ՊԱՐԲԵՐԱԿԱՆ ԵՎ ԱՐՏԱՀԵՐԹ ԳՆԱՀԱՏՈՒՄԸ</w:t>
      </w:r>
    </w:p>
    <w:p w14:paraId="5F904328" w14:textId="77777777" w:rsidR="00E356E8" w:rsidRPr="00C1027C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3C6D3DAF" w14:textId="4F16EEE0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ԱՐՄՆԱԲ-ը, հիմք ընդունելով ՀԳՄ-ի հետ կնքված հավատարմագրման</w:t>
      </w:r>
      <w:r w:rsidR="00A95310" w:rsidRPr="009E6644">
        <w:rPr>
          <w:rFonts w:ascii="GHEA Grapalat" w:hAnsi="GHEA Grapalat"/>
          <w:lang w:val="hy-AM"/>
        </w:rPr>
        <w:t xml:space="preserve"> կամ </w:t>
      </w:r>
      <w:proofErr w:type="spellStart"/>
      <w:r w:rsidRPr="009E6644">
        <w:rPr>
          <w:rFonts w:ascii="GHEA Grapalat" w:hAnsi="GHEA Grapalat"/>
          <w:lang w:val="hy-AM"/>
        </w:rPr>
        <w:t>վերահավատարմագրման</w:t>
      </w:r>
      <w:proofErr w:type="spellEnd"/>
      <w:r w:rsidRPr="009E6644">
        <w:rPr>
          <w:rFonts w:ascii="GHEA Grapalat" w:hAnsi="GHEA Grapalat"/>
          <w:lang w:val="hy-AM"/>
        </w:rPr>
        <w:t xml:space="preserve"> պայմանագիրը, ՀԳՄ-ի հավատարմագրման վկայագրի գործողության ընթացքում սույն կարգի </w:t>
      </w:r>
      <w:r w:rsidR="0018103C" w:rsidRPr="009E6644">
        <w:rPr>
          <w:rFonts w:ascii="GHEA Grapalat" w:hAnsi="GHEA Grapalat"/>
          <w:lang w:val="hy-AM"/>
        </w:rPr>
        <w:t>2</w:t>
      </w:r>
      <w:r w:rsidR="004C054C" w:rsidRPr="009E6644">
        <w:rPr>
          <w:rFonts w:ascii="GHEA Grapalat" w:hAnsi="GHEA Grapalat"/>
          <w:lang w:val="hy-AM"/>
        </w:rPr>
        <w:t>8</w:t>
      </w:r>
      <w:r w:rsidR="0018103C" w:rsidRPr="009E6644">
        <w:rPr>
          <w:rFonts w:ascii="GHEA Grapalat" w:hAnsi="GHEA Grapalat"/>
          <w:lang w:val="hy-AM"/>
        </w:rPr>
        <w:t>-2</w:t>
      </w:r>
      <w:r w:rsidR="004C054C" w:rsidRPr="009E6644">
        <w:rPr>
          <w:rFonts w:ascii="GHEA Grapalat" w:hAnsi="GHEA Grapalat"/>
          <w:lang w:val="hy-AM"/>
        </w:rPr>
        <w:t>9</w:t>
      </w:r>
      <w:r w:rsidR="0018103C" w:rsidRPr="009E6644">
        <w:rPr>
          <w:rFonts w:ascii="GHEA Grapalat" w:hAnsi="GHEA Grapalat"/>
          <w:lang w:val="hy-AM"/>
        </w:rPr>
        <w:t xml:space="preserve">-րդ </w:t>
      </w:r>
      <w:r w:rsidRPr="009E6644">
        <w:rPr>
          <w:rFonts w:ascii="GHEA Grapalat" w:hAnsi="GHEA Grapalat"/>
          <w:lang w:val="hy-AM"/>
        </w:rPr>
        <w:t xml:space="preserve">կետերի համաձայն </w:t>
      </w:r>
      <w:proofErr w:type="spellStart"/>
      <w:r w:rsidRPr="009E6644">
        <w:rPr>
          <w:rFonts w:ascii="GHEA Grapalat" w:hAnsi="GHEA Grapalat"/>
          <w:lang w:val="hy-AM"/>
        </w:rPr>
        <w:t>ձևավորված</w:t>
      </w:r>
      <w:proofErr w:type="spellEnd"/>
      <w:r w:rsidRPr="009E6644">
        <w:rPr>
          <w:rFonts w:ascii="GHEA Grapalat" w:hAnsi="GHEA Grapalat"/>
          <w:lang w:val="hy-AM"/>
        </w:rPr>
        <w:t xml:space="preserve"> գնահատման խմբի միջոցով իրականացնում է պարբերական և արտահերթ գնահատում, այդ թվում՝ ՀԳՄ-ի գործունեության </w:t>
      </w:r>
      <w:proofErr w:type="spellStart"/>
      <w:r w:rsidRPr="009E6644">
        <w:rPr>
          <w:rFonts w:ascii="GHEA Grapalat" w:hAnsi="GHEA Grapalat"/>
          <w:lang w:val="hy-AM"/>
        </w:rPr>
        <w:t>հետևում</w:t>
      </w:r>
      <w:proofErr w:type="spellEnd"/>
      <w:r w:rsidRPr="009E6644">
        <w:rPr>
          <w:rFonts w:ascii="GHEA Grapalat" w:hAnsi="GHEA Grapalat"/>
          <w:lang w:val="hy-AM"/>
        </w:rPr>
        <w:t>:</w:t>
      </w:r>
    </w:p>
    <w:p w14:paraId="45E4287B" w14:textId="77777777" w:rsidR="00E356E8" w:rsidRPr="009E6644" w:rsidRDefault="006A1BDC" w:rsidP="00B6426F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</w:t>
      </w:r>
      <w:r w:rsidR="00E356E8" w:rsidRPr="009E6644">
        <w:rPr>
          <w:rFonts w:ascii="GHEA Grapalat" w:hAnsi="GHEA Grapalat"/>
          <w:lang w:val="hy-AM"/>
        </w:rPr>
        <w:t xml:space="preserve">ԱՐՄՆԱԲ-ը ՀԳՄ-ի առաջին հավատարմագրման դեպքում պարբերական գնահատումն իրականացնում է </w:t>
      </w:r>
      <w:proofErr w:type="spellStart"/>
      <w:r w:rsidR="00E356E8" w:rsidRPr="009E6644">
        <w:rPr>
          <w:rFonts w:ascii="GHEA Grapalat" w:hAnsi="GHEA Grapalat"/>
          <w:lang w:val="hy-AM"/>
        </w:rPr>
        <w:t>հավատարմագրումից</w:t>
      </w:r>
      <w:proofErr w:type="spellEnd"/>
      <w:r w:rsidR="00E356E8" w:rsidRPr="009E6644">
        <w:rPr>
          <w:rFonts w:ascii="GHEA Grapalat" w:hAnsi="GHEA Grapalat"/>
          <w:lang w:val="hy-AM"/>
        </w:rPr>
        <w:t xml:space="preserve"> ոչ ուշ, քան 12 ամսվա ընթացքում` մեկ անգամ, </w:t>
      </w:r>
      <w:proofErr w:type="spellStart"/>
      <w:r w:rsidR="00E356E8" w:rsidRPr="009E6644">
        <w:rPr>
          <w:rFonts w:ascii="GHEA Grapalat" w:hAnsi="GHEA Grapalat"/>
          <w:lang w:val="hy-AM"/>
        </w:rPr>
        <w:t>վերահավատարմագրման</w:t>
      </w:r>
      <w:proofErr w:type="spellEnd"/>
      <w:r w:rsidR="00E356E8" w:rsidRPr="009E6644">
        <w:rPr>
          <w:rFonts w:ascii="GHEA Grapalat" w:hAnsi="GHEA Grapalat"/>
          <w:lang w:val="hy-AM"/>
        </w:rPr>
        <w:t xml:space="preserve"> դեպքում՝ ոչ ուշ, քան 18 ամսվա ընթացքում՝ մեկ անգամ: Հաջորդ պարբերական գնահատումն իրականացվում է նախորդ պարբերական </w:t>
      </w:r>
      <w:proofErr w:type="spellStart"/>
      <w:r w:rsidR="00E356E8" w:rsidRPr="009E6644">
        <w:rPr>
          <w:rFonts w:ascii="GHEA Grapalat" w:hAnsi="GHEA Grapalat"/>
          <w:lang w:val="hy-AM"/>
        </w:rPr>
        <w:t>գնահատումից</w:t>
      </w:r>
      <w:proofErr w:type="spellEnd"/>
      <w:r w:rsidR="00E356E8" w:rsidRPr="009E6644">
        <w:rPr>
          <w:rFonts w:ascii="GHEA Grapalat" w:hAnsi="GHEA Grapalat"/>
          <w:lang w:val="hy-AM"/>
        </w:rPr>
        <w:t xml:space="preserve"> հետո ոչ ուշ, քան 18 ամսվա ընթացքում՝ մեկ անգամ:</w:t>
      </w:r>
    </w:p>
    <w:p w14:paraId="5CF1E294" w14:textId="508FE541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Նախքան պլանավորված պարբերական գնահատումը ՀԳՄ-ն </w:t>
      </w:r>
      <w:r w:rsidR="003B7F8C" w:rsidRPr="009E6644">
        <w:rPr>
          <w:rFonts w:ascii="GHEA Grapalat" w:hAnsi="GHEA Grapalat"/>
          <w:lang w:val="hy-AM"/>
        </w:rPr>
        <w:t xml:space="preserve">ԱՐՄՆԱԲ-ին </w:t>
      </w:r>
      <w:r w:rsidRPr="009E6644">
        <w:rPr>
          <w:rFonts w:ascii="GHEA Grapalat" w:hAnsi="GHEA Grapalat"/>
          <w:lang w:val="hy-AM"/>
        </w:rPr>
        <w:t xml:space="preserve">տրամադրում է անհրաժեշտ տեղեկատվություն՝ ԱՐՄՆԱԲ-ի կողմից սահմանված կարգին և </w:t>
      </w:r>
      <w:proofErr w:type="spellStart"/>
      <w:r w:rsidRPr="009E6644">
        <w:rPr>
          <w:rFonts w:ascii="GHEA Grapalat" w:hAnsi="GHEA Grapalat"/>
          <w:lang w:val="hy-AM"/>
        </w:rPr>
        <w:t>ձևաչափին</w:t>
      </w:r>
      <w:proofErr w:type="spellEnd"/>
      <w:r w:rsidRPr="009E6644">
        <w:rPr>
          <w:rFonts w:ascii="GHEA Grapalat" w:hAnsi="GHEA Grapalat"/>
          <w:lang w:val="hy-AM"/>
        </w:rPr>
        <w:t xml:space="preserve"> համապատասխան: Մինչև պարբերական գնահատում իրականացնելը ԱՐՄՆԱԲ-ը պարբերական գնահատման պլանը համաձայնեցնում է ՀԳՄ-ի հետ: </w:t>
      </w:r>
    </w:p>
    <w:p w14:paraId="468E372F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ՀԳՄ-ի համաձայնությունը ստանալուց հետո ԱՐՄՆԱԲ-ը կազմակերպում է ՀԳՄ-ի պարբերական գնահատում (փաստաթղթերի ուսումնասիրություն, տեղում գնահատում, ՀԳՄ-ի գործունեության </w:t>
      </w:r>
      <w:proofErr w:type="spellStart"/>
      <w:r w:rsidRPr="009E6644">
        <w:rPr>
          <w:rFonts w:ascii="GHEA Grapalat" w:hAnsi="GHEA Grapalat"/>
          <w:lang w:val="hy-AM"/>
        </w:rPr>
        <w:t>հետևում</w:t>
      </w:r>
      <w:proofErr w:type="spellEnd"/>
      <w:r w:rsidRPr="009E6644">
        <w:rPr>
          <w:rFonts w:ascii="GHEA Grapalat" w:hAnsi="GHEA Grapalat"/>
          <w:lang w:val="hy-AM"/>
        </w:rPr>
        <w:t xml:space="preserve"> (կիրառելիության դեպքում)):</w:t>
      </w:r>
    </w:p>
    <w:p w14:paraId="58E7E3BC" w14:textId="00FA084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ՀԳՄ-ի գործունեության </w:t>
      </w:r>
      <w:proofErr w:type="spellStart"/>
      <w:r w:rsidRPr="009E6644">
        <w:rPr>
          <w:rFonts w:ascii="GHEA Grapalat" w:hAnsi="GHEA Grapalat"/>
          <w:lang w:val="hy-AM"/>
        </w:rPr>
        <w:t>հետևումը</w:t>
      </w:r>
      <w:proofErr w:type="spellEnd"/>
      <w:r w:rsidR="003A4F31" w:rsidRPr="009E6644">
        <w:rPr>
          <w:rFonts w:ascii="GHEA Grapalat" w:hAnsi="GHEA Grapalat"/>
          <w:lang w:val="hy-AM"/>
        </w:rPr>
        <w:t xml:space="preserve"> </w:t>
      </w:r>
      <w:r w:rsidRPr="009E6644">
        <w:rPr>
          <w:rFonts w:ascii="GHEA Grapalat" w:hAnsi="GHEA Grapalat"/>
          <w:lang w:val="hy-AM"/>
        </w:rPr>
        <w:t xml:space="preserve">ԱՐՄՆԱԲ-ն իրականացնում է հավատարմագրման ոլորտի շրջանակում՝ ՀԳՄ-ում և (կամ) ՀԳՄ-ի հայտատուների գործունեության իրականացման վայրում (վայրերում): Գործունեության </w:t>
      </w:r>
      <w:proofErr w:type="spellStart"/>
      <w:r w:rsidRPr="009E6644">
        <w:rPr>
          <w:rFonts w:ascii="GHEA Grapalat" w:hAnsi="GHEA Grapalat"/>
          <w:lang w:val="hy-AM"/>
        </w:rPr>
        <w:t>հետևումը</w:t>
      </w:r>
      <w:proofErr w:type="spellEnd"/>
      <w:r w:rsidRPr="009E6644">
        <w:rPr>
          <w:rFonts w:ascii="GHEA Grapalat" w:hAnsi="GHEA Grapalat"/>
          <w:lang w:val="hy-AM"/>
        </w:rPr>
        <w:t xml:space="preserve"> կարող է </w:t>
      </w:r>
      <w:r w:rsidRPr="009E6644">
        <w:rPr>
          <w:rFonts w:ascii="GHEA Grapalat" w:hAnsi="GHEA Grapalat"/>
          <w:lang w:val="hy-AM"/>
        </w:rPr>
        <w:lastRenderedPageBreak/>
        <w:t xml:space="preserve">իրականացվել պարբերական գնահատման ընթացքում կամ գնահատման </w:t>
      </w:r>
      <w:proofErr w:type="spellStart"/>
      <w:r w:rsidRPr="009E6644">
        <w:rPr>
          <w:rFonts w:ascii="GHEA Grapalat" w:hAnsi="GHEA Grapalat"/>
          <w:lang w:val="hy-AM"/>
        </w:rPr>
        <w:t>ժամանակահատվածից</w:t>
      </w:r>
      <w:proofErr w:type="spellEnd"/>
      <w:r w:rsidRPr="009E6644">
        <w:rPr>
          <w:rFonts w:ascii="GHEA Grapalat" w:hAnsi="GHEA Grapalat"/>
          <w:lang w:val="hy-AM"/>
        </w:rPr>
        <w:t xml:space="preserve"> դուրս՝ համաձայն ՀԳՄ-ի կողմից ներկայացված տեղեկատվության կամ հսկողության պլանի:</w:t>
      </w:r>
    </w:p>
    <w:p w14:paraId="53187F15" w14:textId="77777777" w:rsidR="00E356E8" w:rsidRPr="009E6644" w:rsidRDefault="006A1BDC" w:rsidP="00B6426F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</w:t>
      </w:r>
      <w:r w:rsidR="00E356E8" w:rsidRPr="009E6644">
        <w:rPr>
          <w:rFonts w:ascii="GHEA Grapalat" w:hAnsi="GHEA Grapalat"/>
          <w:lang w:val="hy-AM"/>
        </w:rPr>
        <w:t xml:space="preserve">Գնահատման խումբը իրականացնում է փաստաթղթերի ուսումնասիրություն և գնահատման պլանով նախատեսված ժամկետներում կազմակերպում է ՀԳՄ-ի տեղում գնահատում և ՀԳՄ-ի գործունեության </w:t>
      </w:r>
      <w:proofErr w:type="spellStart"/>
      <w:r w:rsidR="00E356E8" w:rsidRPr="009E6644">
        <w:rPr>
          <w:rFonts w:ascii="GHEA Grapalat" w:hAnsi="GHEA Grapalat"/>
          <w:lang w:val="hy-AM"/>
        </w:rPr>
        <w:t>հետևում</w:t>
      </w:r>
      <w:proofErr w:type="spellEnd"/>
      <w:r w:rsidR="00E356E8" w:rsidRPr="009E6644">
        <w:rPr>
          <w:rFonts w:ascii="GHEA Grapalat" w:hAnsi="GHEA Grapalat"/>
          <w:lang w:val="hy-AM"/>
        </w:rPr>
        <w:t xml:space="preserve"> (կիրառելիության դեպքում): Պարբերական գնահատման, ՀԳՄ-ի գործունեությանը </w:t>
      </w:r>
      <w:proofErr w:type="spellStart"/>
      <w:r w:rsidR="00E356E8" w:rsidRPr="009E6644">
        <w:rPr>
          <w:rFonts w:ascii="GHEA Grapalat" w:hAnsi="GHEA Grapalat"/>
          <w:lang w:val="hy-AM"/>
        </w:rPr>
        <w:t>հետևելու</w:t>
      </w:r>
      <w:proofErr w:type="spellEnd"/>
      <w:r w:rsidR="00E356E8" w:rsidRPr="009E6644">
        <w:rPr>
          <w:rFonts w:ascii="GHEA Grapalat" w:hAnsi="GHEA Grapalat"/>
          <w:lang w:val="hy-AM"/>
        </w:rPr>
        <w:t xml:space="preserve"> արդյունքների հիման վրա կազմվում է հաշվետվություն և տրամադրվում ՀԳՄ-ին: Անհամապատասխանություններ հայտնաբերելու դեպքում դրանց վերացման համար ՀԳՄ-ին հաշվետվությունը տրամադրելուց հետո նրան տրվում է ժամկետ՝ բացառությամբ Օրենքի 17.1-ին հոդվածի 6-րդ մասի 4-րդ և 5-րդ կետերով սահմանված դեպքերի:</w:t>
      </w:r>
    </w:p>
    <w:p w14:paraId="6DD03606" w14:textId="7FACE9AB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ԱՐՄՆԱԲ-ը արտահերթ </w:t>
      </w:r>
      <w:proofErr w:type="spellStart"/>
      <w:r w:rsidRPr="009E6644">
        <w:rPr>
          <w:rFonts w:ascii="GHEA Grapalat" w:hAnsi="GHEA Grapalat"/>
          <w:lang w:val="hy-AM"/>
        </w:rPr>
        <w:t>գնահատումներ</w:t>
      </w:r>
      <w:r w:rsidR="0074527D" w:rsidRPr="009E6644">
        <w:rPr>
          <w:rFonts w:ascii="GHEA Grapalat" w:hAnsi="GHEA Grapalat"/>
          <w:lang w:val="hy-AM"/>
        </w:rPr>
        <w:t>ն</w:t>
      </w:r>
      <w:proofErr w:type="spellEnd"/>
      <w:r w:rsidR="006D07C7" w:rsidRPr="009E6644">
        <w:rPr>
          <w:rFonts w:ascii="GHEA Grapalat" w:hAnsi="GHEA Grapalat"/>
          <w:lang w:val="hy-AM"/>
        </w:rPr>
        <w:t xml:space="preserve"> իրականաց</w:t>
      </w:r>
      <w:r w:rsidR="0074527D" w:rsidRPr="009E6644">
        <w:rPr>
          <w:rFonts w:ascii="GHEA Grapalat" w:hAnsi="GHEA Grapalat"/>
          <w:lang w:val="hy-AM"/>
        </w:rPr>
        <w:t>ն</w:t>
      </w:r>
      <w:r w:rsidR="006D07C7" w:rsidRPr="009E6644">
        <w:rPr>
          <w:rFonts w:ascii="GHEA Grapalat" w:hAnsi="GHEA Grapalat"/>
          <w:lang w:val="hy-AM"/>
        </w:rPr>
        <w:t xml:space="preserve">ում </w:t>
      </w:r>
      <w:r w:rsidR="0074527D" w:rsidRPr="009E6644">
        <w:rPr>
          <w:rFonts w:ascii="GHEA Grapalat" w:hAnsi="GHEA Grapalat"/>
          <w:lang w:val="hy-AM"/>
        </w:rPr>
        <w:t>է</w:t>
      </w:r>
      <w:r w:rsidR="007F3DF9" w:rsidRPr="009E6644">
        <w:rPr>
          <w:rFonts w:ascii="GHEA Grapalat" w:hAnsi="GHEA Grapalat"/>
          <w:lang w:val="hy-AM"/>
        </w:rPr>
        <w:t xml:space="preserve"> այն</w:t>
      </w:r>
      <w:r w:rsidR="006D07C7" w:rsidRPr="009E6644">
        <w:rPr>
          <w:rFonts w:ascii="GHEA Grapalat" w:hAnsi="GHEA Grapalat"/>
          <w:lang w:val="hy-AM"/>
        </w:rPr>
        <w:t xml:space="preserve"> դեպքերում</w:t>
      </w:r>
      <w:r w:rsidR="003B7F8C" w:rsidRPr="009E6644">
        <w:rPr>
          <w:rFonts w:ascii="GHEA Grapalat" w:hAnsi="GHEA Grapalat"/>
          <w:lang w:val="hy-AM"/>
        </w:rPr>
        <w:t xml:space="preserve">, </w:t>
      </w:r>
      <w:r w:rsidRPr="009E6644">
        <w:rPr>
          <w:rFonts w:ascii="GHEA Grapalat" w:hAnsi="GHEA Grapalat"/>
          <w:lang w:val="hy-AM"/>
        </w:rPr>
        <w:t>երբ առկա է.</w:t>
      </w:r>
    </w:p>
    <w:p w14:paraId="67B56582" w14:textId="77777777" w:rsidR="00E356E8" w:rsidRPr="00C1027C" w:rsidRDefault="00E356E8" w:rsidP="00B6426F">
      <w:p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Հայաստանի Հանրապետության և օտարերկրյա պետական ու ոչ պետական մարմինների, ֆիզիկական և իրավաբանական անձանց կողմից ստացված բողոք,</w:t>
      </w:r>
    </w:p>
    <w:p w14:paraId="35042AA2" w14:textId="1AC4C351" w:rsidR="00E356E8" w:rsidRPr="00C1027C" w:rsidRDefault="00E356E8" w:rsidP="00B6426F">
      <w:p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 ԱՐՄՆԱԲ-ի</w:t>
      </w:r>
      <w:r w:rsidR="00AC3D5E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1195C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հիմնավոր կասկած՝ </w:t>
      </w:r>
      <w:r w:rsidR="003E5CE0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ՀԳՄ-ի հավատար</w:t>
      </w:r>
      <w:r w:rsidR="00B1609A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3E5CE0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ագրման պահանջները կատարելու ունակության կամ իրազեկության վերաբերյալ</w:t>
      </w: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7BE44CBC" w14:textId="723C282C" w:rsidR="00E356E8" w:rsidRPr="00C1027C" w:rsidRDefault="00E356E8" w:rsidP="00B6426F">
      <w:p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3) հավատարմագրման պայմանների փոփոխությունների</w:t>
      </w:r>
      <w:r w:rsidR="003B7F8C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վերաբերյալ </w:t>
      </w: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ՀԳՄ-ի դիմում (դեպքերն ամրագրվում են հավատարմագրման պայմանագրում),</w:t>
      </w:r>
    </w:p>
    <w:p w14:paraId="7F8C6724" w14:textId="3A3CFEE3" w:rsidR="006D07C7" w:rsidRPr="00C1027C" w:rsidRDefault="00E356E8" w:rsidP="00B6426F">
      <w:p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4) հավատարմագրման կասեցումից հետո վերականգնման անհրաժեշտություն:</w:t>
      </w:r>
    </w:p>
    <w:p w14:paraId="05B19A51" w14:textId="3DD6DCCB" w:rsidR="00724307" w:rsidRPr="009E6644" w:rsidRDefault="00724307" w:rsidP="00B6426F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bookmarkStart w:id="7" w:name="_Hlk149044851"/>
      <w:r w:rsidRPr="009E6644">
        <w:rPr>
          <w:rFonts w:ascii="GHEA Grapalat" w:hAnsi="GHEA Grapalat"/>
          <w:lang w:val="hy-AM"/>
        </w:rPr>
        <w:t xml:space="preserve">Արտահերթ գնահատումն իրականացնելիս կիրառվում են տարբեր գնահատման </w:t>
      </w:r>
      <w:proofErr w:type="spellStart"/>
      <w:r w:rsidRPr="009E6644">
        <w:rPr>
          <w:rFonts w:ascii="GHEA Grapalat" w:hAnsi="GHEA Grapalat"/>
          <w:lang w:val="hy-AM"/>
        </w:rPr>
        <w:t>տեխնիկաներ</w:t>
      </w:r>
      <w:proofErr w:type="spellEnd"/>
      <w:r w:rsidRPr="009E6644">
        <w:rPr>
          <w:rFonts w:ascii="GHEA Grapalat" w:hAnsi="GHEA Grapalat"/>
          <w:lang w:val="hy-AM"/>
        </w:rPr>
        <w:t xml:space="preserve"> կամ դրանց համադրությունը: Սույն կարգի 6</w:t>
      </w:r>
      <w:r w:rsidR="004C054C" w:rsidRPr="009E6644">
        <w:rPr>
          <w:rFonts w:ascii="GHEA Grapalat" w:hAnsi="GHEA Grapalat"/>
          <w:lang w:val="hy-AM"/>
        </w:rPr>
        <w:t>5</w:t>
      </w:r>
      <w:r w:rsidRPr="009E6644">
        <w:rPr>
          <w:rFonts w:ascii="GHEA Grapalat" w:hAnsi="GHEA Grapalat"/>
          <w:lang w:val="hy-AM"/>
        </w:rPr>
        <w:t xml:space="preserve">-րդ կետի 1-ին և 2-րդ ենթակետերում նշված դեպքերում արտահերթ գնահատումը կարող է իրականացվել կիրառելով առանց նախազգուշացման այց տեխնիկան՝ համաձայն ԱՐՄՆԱԲ-ի PR-7 ընթացակարգի: </w:t>
      </w:r>
    </w:p>
    <w:bookmarkEnd w:id="7"/>
    <w:p w14:paraId="52C539FA" w14:textId="09A0B50B" w:rsidR="00F6591A" w:rsidRPr="009E6644" w:rsidRDefault="00A366AC" w:rsidP="00B6426F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</w:t>
      </w:r>
      <w:r w:rsidR="00E356E8" w:rsidRPr="009E6644">
        <w:rPr>
          <w:rFonts w:ascii="GHEA Grapalat" w:hAnsi="GHEA Grapalat"/>
          <w:lang w:val="hy-AM"/>
        </w:rPr>
        <w:t xml:space="preserve">ՀԳՄ-ի գործունեության վերաբերյալ ստացված բողոքների դեպքում ԱՐՄՆԱԲ-ը բողոքների քննարկման ընթացակարգի համաձայն ուսումնասիրում է տեղեկատվության հավաստիությունը և անհրաժեշտության դեպքում իրականացնում ՀԳՄ-ի գնահատում (փաստաթղթային և (կամ) տեղում գնահատում): Անհամապատասխանություններ հայտնաբերելու դեպքում ՀԳՄ-ին հաշվետվությունը տրամադրելուց հետո </w:t>
      </w:r>
      <w:r w:rsidR="003B7F8C" w:rsidRPr="009E6644">
        <w:rPr>
          <w:rFonts w:ascii="GHEA Grapalat" w:hAnsi="GHEA Grapalat"/>
          <w:lang w:val="hy-AM"/>
        </w:rPr>
        <w:t xml:space="preserve">դրանց վերացման </w:t>
      </w:r>
      <w:r w:rsidR="003B7F8C" w:rsidRPr="009E6644">
        <w:rPr>
          <w:rFonts w:ascii="GHEA Grapalat" w:hAnsi="GHEA Grapalat"/>
          <w:lang w:val="hy-AM"/>
        </w:rPr>
        <w:lastRenderedPageBreak/>
        <w:t xml:space="preserve">համար </w:t>
      </w:r>
      <w:r w:rsidR="00E356E8" w:rsidRPr="009E6644">
        <w:rPr>
          <w:rFonts w:ascii="GHEA Grapalat" w:hAnsi="GHEA Grapalat"/>
          <w:lang w:val="hy-AM"/>
        </w:rPr>
        <w:t xml:space="preserve">տրվում է ժամկետ ՝ բացառությամբ Օրենքի 17.1-ին հոդվածի 6-րդ մասի 4-րդ և 5-րդ կետերով սահմանված դեպքերի, որոնցով անհամապատասխանություն հայտնաբերելու դեպքում </w:t>
      </w:r>
      <w:proofErr w:type="spellStart"/>
      <w:r w:rsidR="00E356E8" w:rsidRPr="009E6644">
        <w:rPr>
          <w:rFonts w:ascii="GHEA Grapalat" w:hAnsi="GHEA Grapalat"/>
          <w:lang w:val="hy-AM"/>
        </w:rPr>
        <w:t>գնահատումից</w:t>
      </w:r>
      <w:proofErr w:type="spellEnd"/>
      <w:r w:rsidR="00E356E8" w:rsidRPr="009E6644">
        <w:rPr>
          <w:rFonts w:ascii="GHEA Grapalat" w:hAnsi="GHEA Grapalat"/>
          <w:lang w:val="hy-AM"/>
        </w:rPr>
        <w:t xml:space="preserve"> հետո հաշվետվությունը ներկայացվում է հավատարմագրման կոմիտե՝ ՀԳՄ-ի հետագա գործունեության վերաբերյալ որոշում ընդունելու նպատակով:</w:t>
      </w:r>
    </w:p>
    <w:p w14:paraId="0C4B8586" w14:textId="754E13CD" w:rsidR="00E356E8" w:rsidRPr="009E6644" w:rsidRDefault="00513D48" w:rsidP="00B6426F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Գնահատումների</w:t>
      </w:r>
      <w:r w:rsidR="00E356E8" w:rsidRPr="009E6644">
        <w:rPr>
          <w:rFonts w:ascii="GHEA Grapalat" w:hAnsi="GHEA Grapalat"/>
          <w:lang w:val="hy-AM"/>
        </w:rPr>
        <w:t xml:space="preserve"> արդյունքում հավատարմագրման կոմիտեն ընդունում է ՀԳՄ-ի հավատարմագրումը պահպանելու, կրճատելու, վերականգնելու, կասեցնելու կամ դադարեցնելու վերաբերյալ որոշում: </w:t>
      </w:r>
    </w:p>
    <w:p w14:paraId="16287F3B" w14:textId="77777777" w:rsidR="00476D24" w:rsidRPr="00C1027C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75FC3AAF" w14:textId="557B1B8C" w:rsidR="00E356E8" w:rsidRPr="005F2671" w:rsidRDefault="00EC1592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="00E356E8"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 ՀԱՎԱՏԱՐՄԱԳՐՄԱՆ ԸՆԴԼԱՅՆՈՒՄԸ</w:t>
      </w:r>
    </w:p>
    <w:p w14:paraId="68643632" w14:textId="77777777" w:rsidR="00E356E8" w:rsidRPr="00C1027C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67800849" w14:textId="220C413A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08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Հավատարմագրման ընդլայնման գործընթացը, համապատասխան որոշման ընդունում</w:t>
      </w:r>
      <w:r w:rsidR="0018103C" w:rsidRPr="009E6644">
        <w:rPr>
          <w:rFonts w:ascii="GHEA Grapalat" w:hAnsi="GHEA Grapalat"/>
          <w:lang w:val="hy-AM"/>
        </w:rPr>
        <w:t>ն</w:t>
      </w:r>
      <w:r w:rsidRPr="009E6644">
        <w:rPr>
          <w:rFonts w:ascii="GHEA Grapalat" w:hAnsi="GHEA Grapalat"/>
          <w:lang w:val="hy-AM"/>
        </w:rPr>
        <w:t xml:space="preserve"> իրականացվում են համաձայն սույն կարգի </w:t>
      </w:r>
      <w:r w:rsidR="00B1609A" w:rsidRPr="009E6644">
        <w:rPr>
          <w:rFonts w:ascii="GHEA Grapalat" w:hAnsi="GHEA Grapalat"/>
          <w:lang w:val="hy-AM"/>
        </w:rPr>
        <w:t>9</w:t>
      </w:r>
      <w:r w:rsidRPr="009E6644">
        <w:rPr>
          <w:rFonts w:ascii="GHEA Grapalat" w:hAnsi="GHEA Grapalat"/>
          <w:lang w:val="hy-AM"/>
        </w:rPr>
        <w:t>-4</w:t>
      </w:r>
      <w:r w:rsidR="004C054C" w:rsidRPr="00C1027C">
        <w:rPr>
          <w:rFonts w:ascii="GHEA Grapalat" w:hAnsi="GHEA Grapalat"/>
          <w:lang w:val="hy-AM"/>
        </w:rPr>
        <w:t>7</w:t>
      </w:r>
      <w:r w:rsidRPr="009E6644">
        <w:rPr>
          <w:rFonts w:ascii="GHEA Grapalat" w:hAnsi="GHEA Grapalat"/>
          <w:lang w:val="hy-AM"/>
        </w:rPr>
        <w:t>-րդ կետերի:</w:t>
      </w:r>
    </w:p>
    <w:p w14:paraId="35CAB67B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08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Հավատարմագրման ընդլայնման դեպքում իրականացվում է հավատարմագրման վկայագրի վերաձևակերպում: Հավատարմագրման վկայագրին կցվում է փոփոխված հավատարմագրման ոլորտի հավելվածը, ինչի մասին համապատասխան նշում է կատարվում հավատարմագրված ՀԳՄ-ների </w:t>
      </w:r>
      <w:proofErr w:type="spellStart"/>
      <w:r w:rsidRPr="009E6644">
        <w:rPr>
          <w:rFonts w:ascii="GHEA Grapalat" w:hAnsi="GHEA Grapalat"/>
          <w:lang w:val="hy-AM"/>
        </w:rPr>
        <w:t>ռեեստրում</w:t>
      </w:r>
      <w:proofErr w:type="spellEnd"/>
      <w:r w:rsidRPr="009E6644">
        <w:rPr>
          <w:rFonts w:ascii="GHEA Grapalat" w:hAnsi="GHEA Grapalat"/>
          <w:lang w:val="hy-AM"/>
        </w:rPr>
        <w:t>:</w:t>
      </w:r>
    </w:p>
    <w:p w14:paraId="3CC75DFB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08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Հավատարմագրման ընդլայնման գործընթացը կարող է համատեղվել ՀԳՄ-ի պարբերական գնահատման հետ: Այս դեպքում ՀԳՄ-ն հայտը ներկայացնում է նշված </w:t>
      </w:r>
      <w:proofErr w:type="spellStart"/>
      <w:r w:rsidRPr="009E6644">
        <w:rPr>
          <w:rFonts w:ascii="GHEA Grapalat" w:hAnsi="GHEA Grapalat"/>
          <w:lang w:val="hy-AM"/>
        </w:rPr>
        <w:t>գնահատումից</w:t>
      </w:r>
      <w:proofErr w:type="spellEnd"/>
      <w:r w:rsidRPr="009E6644">
        <w:rPr>
          <w:rFonts w:ascii="GHEA Grapalat" w:hAnsi="GHEA Grapalat"/>
          <w:lang w:val="hy-AM"/>
        </w:rPr>
        <w:t xml:space="preserve"> առնվազն 4 ամիս առաջ: </w:t>
      </w:r>
    </w:p>
    <w:p w14:paraId="476D4318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08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Հավատարմագրման ընդլայնման վավերության ժամկետ է սահմանվում ՀԳՄ-ի հավատարմագրման ժամկետի ավարտը:</w:t>
      </w:r>
    </w:p>
    <w:p w14:paraId="45B3D28D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08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>Հավատարմագրման ընդլայնման արդյունքում հավատարմագրման կոմիտեն ընդունում է համապատասխան որոշում:</w:t>
      </w:r>
    </w:p>
    <w:p w14:paraId="1EA1351B" w14:textId="77777777" w:rsidR="00E356E8" w:rsidRPr="00C1027C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297F0408" w14:textId="3C83A5C4" w:rsidR="00E356E8" w:rsidRPr="005F2671" w:rsidRDefault="00EC1592" w:rsidP="005F2671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8" w:name="_Hlk151625045"/>
      <w:r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7</w:t>
      </w:r>
      <w:r w:rsidR="00E356E8"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 ՀԱՎԱՏԱՐՄԱԳՐՄԱՆ ԿՐՃԱՏՈՒՄԸ, ԿԱՍԵՑՈՒՄԸ, ՎԵՐԱԿԱՆԳՆՈՒՄԸ, ԴԱԴԱՐԵՑՈՒՄԸ ԵՎ ՀԱՎԱՏԱՐՄԱԳՐՄԱՆ ՈԼՈՐՏԻ ԱՐԴԻԱԿԱՆԱՑՈՒՄԸ</w:t>
      </w:r>
    </w:p>
    <w:bookmarkEnd w:id="8"/>
    <w:p w14:paraId="08CA7BBB" w14:textId="77777777" w:rsidR="00E356E8" w:rsidRPr="00C1027C" w:rsidRDefault="00E356E8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5AF959B9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08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ՀԳՄ-ի՝ հավատարմագրման չափանիշներին անհամապատասխանության դեպքում ՀԳՄ-ի հավատարմագրումը կարող է կրճատվել, կասեցվել կամ դադարեցվել:</w:t>
      </w:r>
    </w:p>
    <w:p w14:paraId="2AF3EF2A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08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lastRenderedPageBreak/>
        <w:t xml:space="preserve">ՀԳՄ-ն կարող է դիմել ԱՐՄՆԱԲ-ին հավատարմագրումը կրճատելու, կասեցնելու, վերականգնելու կամ դադարեցնելու, ինչպես նաև հավատարմագրման ոլորտը արդիականացնելու համար: </w:t>
      </w:r>
    </w:p>
    <w:p w14:paraId="6B2AF9BE" w14:textId="4CBD73B0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08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bookmarkStart w:id="9" w:name="_Hlk149045591"/>
      <w:r w:rsidRPr="009E6644">
        <w:rPr>
          <w:rFonts w:ascii="GHEA Grapalat" w:hAnsi="GHEA Grapalat"/>
          <w:lang w:val="hy-AM"/>
        </w:rPr>
        <w:t xml:space="preserve">Հավատարմագրման կրճատման, կասեցման, դադարեցման, վերականգնման հիմքերը սահմանված են Օրենքի 17.1-ին հոդվածով, իսկ </w:t>
      </w:r>
      <w:r w:rsidR="00BD701D">
        <w:rPr>
          <w:rFonts w:ascii="GHEA Grapalat" w:hAnsi="GHEA Grapalat"/>
          <w:lang w:val="hy-AM"/>
        </w:rPr>
        <w:t>ընթացա</w:t>
      </w:r>
      <w:bookmarkStart w:id="10" w:name="_GoBack"/>
      <w:bookmarkEnd w:id="10"/>
      <w:r w:rsidRPr="009E6644">
        <w:rPr>
          <w:rFonts w:ascii="GHEA Grapalat" w:hAnsi="GHEA Grapalat"/>
          <w:lang w:val="hy-AM"/>
        </w:rPr>
        <w:t>կարգը՝ PR-7-ով:</w:t>
      </w:r>
    </w:p>
    <w:bookmarkEnd w:id="9"/>
    <w:p w14:paraId="6ABBE5E8" w14:textId="77777777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08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Հավատարմագրման կրճատման դեպքում իրականացվում է հավատարմագրման վկայագրի վերաձևակերպում: Հավատարմագրման վկայագրին կցվում է փոփոխված հավատարմագրման ոլորտի հավելվածը, ինչի մասին համապատասխան նշում է կատարվում համապատասխան </w:t>
      </w:r>
      <w:proofErr w:type="spellStart"/>
      <w:r w:rsidRPr="009E6644">
        <w:rPr>
          <w:rFonts w:ascii="GHEA Grapalat" w:hAnsi="GHEA Grapalat"/>
          <w:lang w:val="hy-AM"/>
        </w:rPr>
        <w:t>ռեեստրում</w:t>
      </w:r>
      <w:proofErr w:type="spellEnd"/>
      <w:r w:rsidRPr="009E6644">
        <w:rPr>
          <w:rFonts w:ascii="GHEA Grapalat" w:hAnsi="GHEA Grapalat"/>
          <w:lang w:val="hy-AM"/>
        </w:rPr>
        <w:t>:</w:t>
      </w:r>
    </w:p>
    <w:p w14:paraId="456FE719" w14:textId="726F0BFF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08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Հավատարմագրման ոլորտի </w:t>
      </w:r>
      <w:proofErr w:type="spellStart"/>
      <w:r w:rsidRPr="009E6644">
        <w:rPr>
          <w:rFonts w:ascii="GHEA Grapalat" w:hAnsi="GHEA Grapalat"/>
          <w:lang w:val="hy-AM"/>
        </w:rPr>
        <w:t>արդիականացումն</w:t>
      </w:r>
      <w:proofErr w:type="spellEnd"/>
      <w:r w:rsidRPr="009E6644">
        <w:rPr>
          <w:rFonts w:ascii="GHEA Grapalat" w:hAnsi="GHEA Grapalat"/>
          <w:lang w:val="hy-AM"/>
        </w:rPr>
        <w:t xml:space="preserve"> իրականացվում է ՀԳՄ-ի պահանջով հավատարմագրման ոլորտում </w:t>
      </w:r>
      <w:proofErr w:type="spellStart"/>
      <w:r w:rsidRPr="009E6644">
        <w:rPr>
          <w:rFonts w:ascii="GHEA Grapalat" w:hAnsi="GHEA Grapalat"/>
          <w:lang w:val="hy-AM"/>
        </w:rPr>
        <w:t>վկայակոչված</w:t>
      </w:r>
      <w:proofErr w:type="spellEnd"/>
      <w:r w:rsidRPr="009E6644">
        <w:rPr>
          <w:rFonts w:ascii="GHEA Grapalat" w:hAnsi="GHEA Grapalat"/>
          <w:lang w:val="hy-AM"/>
        </w:rPr>
        <w:t xml:space="preserve"> իրավական ակտի, ստանդարտացման, համապատասխանության գնահատման փաստաթղթի փոփոխության, նոր իրավական, ստանդարտացման, համապատասխանության գնահատման փաստաթղթի գործողության մեջ մտնելու (եթե նշված փաստաթղթի ներառումը չի ենթադրում հավատարմագրման ոլորտի ընդլայնման գործընթաց), հավատարմագրման ոլորտի և կից փաստաթղթերի </w:t>
      </w:r>
      <w:proofErr w:type="spellStart"/>
      <w:r w:rsidRPr="009E6644">
        <w:rPr>
          <w:rFonts w:ascii="GHEA Grapalat" w:hAnsi="GHEA Grapalat"/>
          <w:lang w:val="hy-AM"/>
        </w:rPr>
        <w:t>ձևաչափի</w:t>
      </w:r>
      <w:proofErr w:type="spellEnd"/>
      <w:r w:rsidRPr="009E6644">
        <w:rPr>
          <w:rFonts w:ascii="GHEA Grapalat" w:hAnsi="GHEA Grapalat"/>
          <w:lang w:val="hy-AM"/>
        </w:rPr>
        <w:t xml:space="preserve"> փոփոխության և/կամ ուղղումների դեպքերում:</w:t>
      </w:r>
    </w:p>
    <w:p w14:paraId="7101808C" w14:textId="0761C9C3" w:rsidR="00E356E8" w:rsidRPr="009E6644" w:rsidRDefault="00E356E8" w:rsidP="00B6426F">
      <w:pPr>
        <w:pStyle w:val="ListParagraph"/>
        <w:numPr>
          <w:ilvl w:val="0"/>
          <w:numId w:val="2"/>
        </w:numPr>
        <w:tabs>
          <w:tab w:val="left" w:pos="285"/>
          <w:tab w:val="left" w:pos="540"/>
          <w:tab w:val="left" w:pos="990"/>
          <w:tab w:val="left" w:pos="1080"/>
          <w:tab w:val="left" w:pos="1170"/>
          <w:tab w:val="left" w:pos="126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9E6644">
        <w:rPr>
          <w:rFonts w:ascii="GHEA Grapalat" w:hAnsi="GHEA Grapalat"/>
          <w:lang w:val="hy-AM"/>
        </w:rPr>
        <w:t xml:space="preserve"> Հավատարմագրման արդիականացման </w:t>
      </w:r>
      <w:r w:rsidR="003F149F" w:rsidRPr="009E6644">
        <w:rPr>
          <w:rFonts w:ascii="GHEA Grapalat" w:hAnsi="GHEA Grapalat"/>
          <w:lang w:val="hy-AM"/>
        </w:rPr>
        <w:t>գործընթացը</w:t>
      </w:r>
      <w:r w:rsidRPr="009E6644">
        <w:rPr>
          <w:rFonts w:ascii="GHEA Grapalat" w:hAnsi="GHEA Grapalat"/>
          <w:lang w:val="hy-AM"/>
        </w:rPr>
        <w:t xml:space="preserve"> սահմանվ</w:t>
      </w:r>
      <w:r w:rsidR="003E7B00" w:rsidRPr="009E6644">
        <w:rPr>
          <w:rFonts w:ascii="GHEA Grapalat" w:hAnsi="GHEA Grapalat"/>
          <w:lang w:val="hy-AM"/>
        </w:rPr>
        <w:t>ում</w:t>
      </w:r>
      <w:r w:rsidRPr="009E6644">
        <w:rPr>
          <w:rFonts w:ascii="GHEA Grapalat" w:hAnsi="GHEA Grapalat"/>
          <w:lang w:val="hy-AM"/>
        </w:rPr>
        <w:t xml:space="preserve"> է ԱՐՄՆԱԲ-ի </w:t>
      </w:r>
      <w:r w:rsidR="007A3354" w:rsidRPr="009E6644">
        <w:rPr>
          <w:rFonts w:ascii="GHEA Grapalat" w:hAnsi="GHEA Grapalat"/>
          <w:lang w:val="hy-AM"/>
        </w:rPr>
        <w:t xml:space="preserve">տնօրենի հրամանով հաստատված </w:t>
      </w:r>
      <w:r w:rsidRPr="009E6644">
        <w:rPr>
          <w:rFonts w:ascii="GHEA Grapalat" w:hAnsi="GHEA Grapalat"/>
          <w:lang w:val="hy-AM"/>
        </w:rPr>
        <w:t>PR-03 ընթացակարգով:</w:t>
      </w:r>
    </w:p>
    <w:p w14:paraId="3172D126" w14:textId="77777777" w:rsidR="00920203" w:rsidRPr="009E6644" w:rsidRDefault="00920203" w:rsidP="00B6426F">
      <w:pPr>
        <w:pStyle w:val="ListParagraph"/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</w:p>
    <w:p w14:paraId="378708A8" w14:textId="185AD494" w:rsidR="00920203" w:rsidRPr="005F2671" w:rsidRDefault="00C55322" w:rsidP="005F2671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8</w:t>
      </w:r>
      <w:r w:rsidR="00920203"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 ԿԱՄԱՎՈՐ ՈԼՈՐՏԻ ՀԱՄԱՊԱՏԱՍԽԱՆՈՒԹՅԱՆ ԳՆԱՀԱՏՄԱՆ</w:t>
      </w:r>
      <w:r w:rsidR="00EC1592"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987F78" w:rsidRPr="005F267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ԸՆԹԱՑԱԿԱՐԳԵՐԸ</w:t>
      </w:r>
    </w:p>
    <w:p w14:paraId="0E8943A2" w14:textId="77777777" w:rsidR="00C65F35" w:rsidRPr="00C1027C" w:rsidRDefault="00C65F35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85C9405" w14:textId="05535894" w:rsidR="00E642D4" w:rsidRPr="009E6644" w:rsidRDefault="00920203" w:rsidP="00B6426F">
      <w:pPr>
        <w:tabs>
          <w:tab w:val="left" w:pos="285"/>
          <w:tab w:val="left" w:pos="540"/>
          <w:tab w:val="left" w:pos="990"/>
          <w:tab w:val="left" w:pos="117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79</w:t>
      </w:r>
      <w:r w:rsidR="00A47821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684EE2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Եթե ՀԳՄ-ն՝ բացառությամբ լաբորատորիաների, </w:t>
      </w:r>
      <w:r w:rsidR="00D90111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կամավոր ոլորտում </w:t>
      </w:r>
      <w:r w:rsidR="00684EE2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իրականացնում է համապատասխանության գնահատում և </w:t>
      </w:r>
      <w:r w:rsidR="00E24CDE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կիրառվող </w:t>
      </w:r>
      <w:r w:rsidR="003C791C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համապատասխանության գնահատման </w:t>
      </w:r>
      <w:r w:rsidR="00987F78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ընթացակարգը</w:t>
      </w:r>
      <w:r w:rsidR="00E8403A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(այսուհետ՝ սխեմա)</w:t>
      </w:r>
      <w:r w:rsidR="00987F78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83144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սահմանված</w:t>
      </w:r>
      <w:r w:rsidR="00A47821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չէ </w:t>
      </w:r>
      <w:r w:rsidR="00987F78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ազգային, միջազգային, տարածաշրջանային (միջպետական, եվրոպական)</w:t>
      </w:r>
      <w:r w:rsidR="00136804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987F78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այլ պետության </w:t>
      </w:r>
      <w:r w:rsidR="00A47821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ստանդարտ</w:t>
      </w:r>
      <w:r w:rsidR="00E8403A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</w:t>
      </w:r>
      <w:r w:rsidR="00A47821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իրավական ակտ</w:t>
      </w:r>
      <w:r w:rsidR="00E8403A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</w:t>
      </w:r>
      <w:r w:rsidR="00A47821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ապա </w:t>
      </w:r>
      <w:r w:rsidR="00E24CDE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սխեմայի սեփականատեր</w:t>
      </w:r>
      <w:r w:rsidR="00FD3CC6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հանդիսացող  և (կամ) կիրառող </w:t>
      </w:r>
      <w:r w:rsidR="00E24CDE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ՀԳՄ-ն</w:t>
      </w:r>
      <w:r w:rsidR="00E8403A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86BC4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սխեմայի վերլուծության և պիտանիության գնահատման նպատակով </w:t>
      </w:r>
      <w:r w:rsidR="00E8403A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դիմում է </w:t>
      </w:r>
      <w:r w:rsidR="00A47821" w:rsidRPr="009E664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ԱՐՄՆԱԲ: </w:t>
      </w:r>
    </w:p>
    <w:p w14:paraId="2CFE08EE" w14:textId="1E5CCAC1" w:rsidR="00724307" w:rsidRPr="00F130CF" w:rsidRDefault="00E642D4" w:rsidP="005F2671">
      <w:pPr>
        <w:tabs>
          <w:tab w:val="left" w:pos="285"/>
          <w:tab w:val="left" w:pos="540"/>
          <w:tab w:val="left" w:pos="720"/>
          <w:tab w:val="left" w:pos="990"/>
          <w:tab w:val="left" w:pos="1080"/>
          <w:tab w:val="left" w:pos="1170"/>
          <w:tab w:val="left" w:pos="1260"/>
        </w:tabs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80. </w:t>
      </w:r>
      <w:r w:rsidR="00FD3CC6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Սխեմայի </w:t>
      </w:r>
      <w:r w:rsidR="00A47821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վերլուծություն</w:t>
      </w:r>
      <w:r w:rsidR="00E01FE3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F46312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պիտանիության գնահատում</w:t>
      </w:r>
      <w:r w:rsidR="00FD3CC6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իրականացվում է</w:t>
      </w:r>
      <w:r w:rsidR="00A47821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ԱՐՄՆԱԲ-ի</w:t>
      </w:r>
      <w:r w:rsidR="00136804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տնօրենի հրամանով հաստատված</w:t>
      </w:r>
      <w:r w:rsidR="00C55322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ընթացակարգի</w:t>
      </w:r>
      <w:r w:rsidR="009E6644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համաձայն</w:t>
      </w:r>
      <w:r w:rsidR="00C55322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136804" w:rsidRPr="00C102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6E6C471D" w14:textId="77777777" w:rsidR="00E356E8" w:rsidRPr="009E6644" w:rsidRDefault="00E356E8" w:rsidP="00B6426F">
      <w:pPr>
        <w:tabs>
          <w:tab w:val="left" w:pos="990"/>
        </w:tabs>
        <w:spacing w:after="0" w:line="240" w:lineRule="auto"/>
        <w:ind w:firstLine="375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9E6644">
        <w:rPr>
          <w:rFonts w:ascii="GHEA Grapalat" w:hAnsi="GHEA Grapalat" w:cs="Sylfaen"/>
          <w:sz w:val="20"/>
          <w:szCs w:val="20"/>
          <w:lang w:val="hy-AM"/>
        </w:rPr>
        <w:lastRenderedPageBreak/>
        <w:t>Հավելված N 2</w:t>
      </w:r>
    </w:p>
    <w:p w14:paraId="4AF12576" w14:textId="77777777" w:rsidR="00E356E8" w:rsidRPr="009E6644" w:rsidRDefault="00E356E8" w:rsidP="00B6426F">
      <w:pPr>
        <w:tabs>
          <w:tab w:val="left" w:pos="990"/>
        </w:tabs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9E6644">
        <w:rPr>
          <w:rFonts w:ascii="GHEA Grapalat" w:hAnsi="GHEA Grapalat" w:cs="Sylfaen"/>
          <w:sz w:val="20"/>
          <w:szCs w:val="20"/>
          <w:lang w:val="hy-AM"/>
        </w:rPr>
        <w:t>Հայաստանի Հանրապետության էկոնոմիկայի նախարարի</w:t>
      </w:r>
    </w:p>
    <w:p w14:paraId="2036F882" w14:textId="4E7FA382" w:rsidR="00E356E8" w:rsidRPr="009E6644" w:rsidRDefault="00E356E8" w:rsidP="00B6426F">
      <w:pPr>
        <w:tabs>
          <w:tab w:val="left" w:pos="990"/>
        </w:tabs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9E6644">
        <w:rPr>
          <w:rFonts w:ascii="GHEA Grapalat" w:hAnsi="GHEA Grapalat" w:cs="Sylfaen"/>
          <w:sz w:val="20"/>
          <w:szCs w:val="20"/>
          <w:lang w:val="hy-AM"/>
        </w:rPr>
        <w:t>202</w:t>
      </w:r>
      <w:r w:rsidR="009E6644">
        <w:rPr>
          <w:rFonts w:ascii="GHEA Grapalat" w:hAnsi="GHEA Grapalat" w:cs="Sylfaen"/>
          <w:sz w:val="20"/>
          <w:szCs w:val="20"/>
          <w:lang w:val="hy-AM"/>
        </w:rPr>
        <w:t>4</w:t>
      </w:r>
      <w:r w:rsidRPr="009E6644">
        <w:rPr>
          <w:rFonts w:ascii="GHEA Grapalat" w:hAnsi="GHEA Grapalat" w:cs="Sylfaen"/>
          <w:sz w:val="20"/>
          <w:szCs w:val="20"/>
          <w:lang w:val="hy-AM"/>
        </w:rPr>
        <w:t xml:space="preserve"> թվականի                          N   -Ն հրամանի</w:t>
      </w:r>
    </w:p>
    <w:p w14:paraId="77E8687E" w14:textId="77777777" w:rsidR="00E356E8" w:rsidRPr="009E6644" w:rsidRDefault="00E356E8" w:rsidP="00B6426F">
      <w:pPr>
        <w:tabs>
          <w:tab w:val="left" w:pos="990"/>
          <w:tab w:val="left" w:pos="3985"/>
        </w:tabs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E6644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29FD9EBD" w14:textId="77777777" w:rsidR="00E356E8" w:rsidRPr="009E6644" w:rsidRDefault="00E356E8" w:rsidP="00B6426F">
      <w:pPr>
        <w:tabs>
          <w:tab w:val="left" w:pos="99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1BF80F8" w14:textId="77777777" w:rsidR="00E356E8" w:rsidRPr="009E6644" w:rsidRDefault="00E356E8" w:rsidP="00B6426F">
      <w:pPr>
        <w:tabs>
          <w:tab w:val="left" w:pos="99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E664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ՀԱՄԱՊԱՏԱՍԽԱՆՈՒԹՅԱՆ ԳՆԱՀԱՏՄԱՆ ՄԱՐՄԻՆՆԵՐԻ </w:t>
      </w:r>
    </w:p>
    <w:p w14:paraId="2AC36870" w14:textId="77777777" w:rsidR="00E356E8" w:rsidRPr="009E6644" w:rsidRDefault="00E356E8" w:rsidP="00B6426F">
      <w:pPr>
        <w:tabs>
          <w:tab w:val="left" w:pos="99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E6644">
        <w:rPr>
          <w:rFonts w:ascii="GHEA Grapalat" w:hAnsi="GHEA Grapalat" w:cs="Sylfaen"/>
          <w:b/>
          <w:bCs/>
          <w:sz w:val="24"/>
          <w:szCs w:val="24"/>
          <w:lang w:val="hy-AM"/>
        </w:rPr>
        <w:t>ՀԱՎԱՏԱՐՄԱԳՐՄԱՆ ԵՎ ԳՆԱՀԱՏՈՒՄՆԵՐԻ ԺԱՄԿԵՏՆԵՐԸ</w:t>
      </w:r>
    </w:p>
    <w:p w14:paraId="258A48F7" w14:textId="77777777" w:rsidR="00E356E8" w:rsidRPr="009E6644" w:rsidRDefault="00E356E8" w:rsidP="00B6426F">
      <w:pPr>
        <w:tabs>
          <w:tab w:val="left" w:pos="99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51DDFA8" w14:textId="77777777" w:rsidR="00E356E8" w:rsidRPr="009E6644" w:rsidRDefault="00E356E8" w:rsidP="00B6426F">
      <w:pPr>
        <w:tabs>
          <w:tab w:val="left" w:pos="99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tbl>
      <w:tblPr>
        <w:tblStyle w:val="TableGrid"/>
        <w:tblW w:w="10800" w:type="dxa"/>
        <w:tblInd w:w="-36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74"/>
        <w:gridCol w:w="5825"/>
        <w:gridCol w:w="2241"/>
        <w:gridCol w:w="2060"/>
      </w:tblGrid>
      <w:tr w:rsidR="009E6644" w:rsidRPr="009E6644" w14:paraId="336AE82F" w14:textId="77777777" w:rsidTr="00424721">
        <w:tc>
          <w:tcPr>
            <w:tcW w:w="637" w:type="dxa"/>
            <w:vMerge w:val="restart"/>
            <w:shd w:val="clear" w:color="auto" w:fill="FFFFFF" w:themeFill="background1"/>
          </w:tcPr>
          <w:p w14:paraId="261A0527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5843" w:type="dxa"/>
            <w:vMerge w:val="restart"/>
            <w:shd w:val="clear" w:color="auto" w:fill="FFFFFF" w:themeFill="background1"/>
          </w:tcPr>
          <w:p w14:paraId="4F4469D5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Գործընթացի անվանումը</w:t>
            </w:r>
          </w:p>
        </w:tc>
        <w:tc>
          <w:tcPr>
            <w:tcW w:w="4320" w:type="dxa"/>
            <w:gridSpan w:val="2"/>
            <w:shd w:val="clear" w:color="auto" w:fill="FFFFFF" w:themeFill="background1"/>
          </w:tcPr>
          <w:p w14:paraId="0E9CE0DB" w14:textId="761A9335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Առավելագույն ժամկետը</w:t>
            </w:r>
            <w:r w:rsidRPr="009E664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913F94" w:rsidRPr="009E6644"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աշխատանքային օր</w:t>
            </w:r>
            <w:r w:rsidR="00913F94" w:rsidRPr="009E6644">
              <w:rPr>
                <w:rFonts w:ascii="GHEA Grapalat" w:hAnsi="GHEA Grapalat" w:cs="Sylfaen"/>
                <w:b/>
                <w:sz w:val="24"/>
                <w:szCs w:val="24"/>
              </w:rPr>
              <w:t>)</w:t>
            </w:r>
          </w:p>
        </w:tc>
      </w:tr>
      <w:tr w:rsidR="009E6644" w:rsidRPr="009E6644" w14:paraId="4D699468" w14:textId="77777777" w:rsidTr="00424721">
        <w:tc>
          <w:tcPr>
            <w:tcW w:w="637" w:type="dxa"/>
            <w:vMerge/>
            <w:shd w:val="clear" w:color="auto" w:fill="FFFFFF" w:themeFill="background1"/>
          </w:tcPr>
          <w:p w14:paraId="275A1683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5843" w:type="dxa"/>
            <w:vMerge/>
            <w:shd w:val="clear" w:color="auto" w:fill="FFFFFF" w:themeFill="background1"/>
          </w:tcPr>
          <w:p w14:paraId="461E6559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1722E54C" w14:textId="1BAADC71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ԱՐՄՆԱԲ-ի կողմից </w:t>
            </w:r>
          </w:p>
        </w:tc>
        <w:tc>
          <w:tcPr>
            <w:tcW w:w="2070" w:type="dxa"/>
            <w:shd w:val="clear" w:color="auto" w:fill="FFFFFF" w:themeFill="background1"/>
          </w:tcPr>
          <w:p w14:paraId="30C33F8B" w14:textId="75AF24CE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ՀԳՄ-ի կողմից</w:t>
            </w:r>
          </w:p>
        </w:tc>
      </w:tr>
      <w:tr w:rsidR="009E6644" w:rsidRPr="009E6644" w14:paraId="45A760C9" w14:textId="77777777" w:rsidTr="00424721">
        <w:tc>
          <w:tcPr>
            <w:tcW w:w="637" w:type="dxa"/>
            <w:shd w:val="clear" w:color="auto" w:fill="FFFFFF" w:themeFill="background1"/>
          </w:tcPr>
          <w:p w14:paraId="666F3C9C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5843" w:type="dxa"/>
            <w:shd w:val="clear" w:color="auto" w:fill="FFFFFF" w:themeFill="background1"/>
          </w:tcPr>
          <w:p w14:paraId="54751CEA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Առաջին անգամ հավատարմագրման/ </w:t>
            </w:r>
            <w:proofErr w:type="spellStart"/>
            <w:r w:rsidRPr="009E664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վերահավատարմագրման</w:t>
            </w:r>
            <w:proofErr w:type="spellEnd"/>
            <w:r w:rsidRPr="009E664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գործընթաց</w:t>
            </w:r>
          </w:p>
        </w:tc>
        <w:tc>
          <w:tcPr>
            <w:tcW w:w="2250" w:type="dxa"/>
            <w:shd w:val="clear" w:color="auto" w:fill="FFFFFF" w:themeFill="background1"/>
          </w:tcPr>
          <w:p w14:paraId="2BE31A98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153</w:t>
            </w:r>
          </w:p>
        </w:tc>
        <w:tc>
          <w:tcPr>
            <w:tcW w:w="2070" w:type="dxa"/>
            <w:shd w:val="clear" w:color="auto" w:fill="FFFFFF" w:themeFill="background1"/>
          </w:tcPr>
          <w:p w14:paraId="42800E0A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181</w:t>
            </w:r>
          </w:p>
        </w:tc>
      </w:tr>
      <w:tr w:rsidR="009E6644" w:rsidRPr="009E6644" w14:paraId="5E2DCA5C" w14:textId="77777777" w:rsidTr="00424721">
        <w:tc>
          <w:tcPr>
            <w:tcW w:w="637" w:type="dxa"/>
            <w:shd w:val="clear" w:color="auto" w:fill="FFFFFF" w:themeFill="background1"/>
          </w:tcPr>
          <w:p w14:paraId="4138DFFA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1.1</w:t>
            </w:r>
          </w:p>
        </w:tc>
        <w:tc>
          <w:tcPr>
            <w:tcW w:w="5843" w:type="dxa"/>
            <w:shd w:val="clear" w:color="auto" w:fill="FFFFFF" w:themeFill="background1"/>
          </w:tcPr>
          <w:p w14:paraId="3DF5554F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Հայտի և կից փաստաթղթերի լրակազմի ստուգում, ռեսուրսների վերլուծություն, անհրաժեշտության դեպքում՝ լրամշակված հայտի և կից փաստաթղթերի ուսումնասիրություն: Բացասական արդյունքի դեպքում՝ հավատարմագրման հայտի մերժում</w:t>
            </w:r>
          </w:p>
        </w:tc>
        <w:tc>
          <w:tcPr>
            <w:tcW w:w="2250" w:type="dxa"/>
            <w:shd w:val="clear" w:color="auto" w:fill="FFFFFF" w:themeFill="background1"/>
          </w:tcPr>
          <w:p w14:paraId="07D6893A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</w:p>
        </w:tc>
        <w:tc>
          <w:tcPr>
            <w:tcW w:w="2070" w:type="dxa"/>
            <w:shd w:val="clear" w:color="auto" w:fill="FFFFFF" w:themeFill="background1"/>
          </w:tcPr>
          <w:p w14:paraId="4C5B1B29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</w:p>
        </w:tc>
      </w:tr>
      <w:tr w:rsidR="009E6644" w:rsidRPr="009E6644" w14:paraId="08A7B944" w14:textId="77777777" w:rsidTr="00424721">
        <w:tc>
          <w:tcPr>
            <w:tcW w:w="637" w:type="dxa"/>
            <w:shd w:val="clear" w:color="auto" w:fill="FFFFFF" w:themeFill="background1"/>
          </w:tcPr>
          <w:p w14:paraId="1DB91CCA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1.2</w:t>
            </w:r>
          </w:p>
        </w:tc>
        <w:tc>
          <w:tcPr>
            <w:tcW w:w="5843" w:type="dxa"/>
            <w:shd w:val="clear" w:color="auto" w:fill="FFFFFF" w:themeFill="background1"/>
          </w:tcPr>
          <w:p w14:paraId="61924467" w14:textId="77777777" w:rsidR="00E356E8" w:rsidRPr="009E6644" w:rsidRDefault="00E356E8" w:rsidP="00B6426F">
            <w:pPr>
              <w:tabs>
                <w:tab w:val="left" w:pos="990"/>
                <w:tab w:val="left" w:pos="3451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Նախնական այց ՀԳՄ-ի դիմումի համաձայն </w:t>
            </w:r>
          </w:p>
        </w:tc>
        <w:tc>
          <w:tcPr>
            <w:tcW w:w="2250" w:type="dxa"/>
            <w:shd w:val="clear" w:color="auto" w:fill="FFFFFF" w:themeFill="background1"/>
          </w:tcPr>
          <w:p w14:paraId="43570726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shd w:val="clear" w:color="auto" w:fill="FFFFFF" w:themeFill="background1"/>
          </w:tcPr>
          <w:p w14:paraId="7CBA0D93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9E6644" w:rsidRPr="009E6644" w14:paraId="25F332E9" w14:textId="77777777" w:rsidTr="00424721">
        <w:tc>
          <w:tcPr>
            <w:tcW w:w="637" w:type="dxa"/>
            <w:shd w:val="clear" w:color="auto" w:fill="FFFFFF" w:themeFill="background1"/>
          </w:tcPr>
          <w:p w14:paraId="257B18BB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1.3</w:t>
            </w:r>
          </w:p>
        </w:tc>
        <w:tc>
          <w:tcPr>
            <w:tcW w:w="5843" w:type="dxa"/>
            <w:shd w:val="clear" w:color="auto" w:fill="FFFFFF" w:themeFill="background1"/>
          </w:tcPr>
          <w:p w14:paraId="7E708C28" w14:textId="77777777" w:rsidR="00E356E8" w:rsidRPr="009E6644" w:rsidRDefault="00E356E8" w:rsidP="00B6426F">
            <w:pPr>
              <w:tabs>
                <w:tab w:val="left" w:pos="842"/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Մինչհավատարմագրման</w:t>
            </w:r>
            <w:proofErr w:type="spellEnd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պայմանագրի (փաստաթղթերի փորձաքննություն) կնքում և հավատարմագրման վճարների կատարում, հայտի գրանցում </w:t>
            </w:r>
          </w:p>
        </w:tc>
        <w:tc>
          <w:tcPr>
            <w:tcW w:w="2250" w:type="dxa"/>
            <w:shd w:val="clear" w:color="auto" w:fill="FFFFFF" w:themeFill="background1"/>
          </w:tcPr>
          <w:p w14:paraId="3EBDCCA6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shd w:val="clear" w:color="auto" w:fill="FFFFFF" w:themeFill="background1"/>
          </w:tcPr>
          <w:p w14:paraId="1260C85C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</w:p>
        </w:tc>
      </w:tr>
      <w:tr w:rsidR="009E6644" w:rsidRPr="009E6644" w14:paraId="6B94E570" w14:textId="77777777" w:rsidTr="00424721">
        <w:tc>
          <w:tcPr>
            <w:tcW w:w="637" w:type="dxa"/>
            <w:shd w:val="clear" w:color="auto" w:fill="FFFFFF" w:themeFill="background1"/>
          </w:tcPr>
          <w:p w14:paraId="7DF4E50A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1.4</w:t>
            </w:r>
          </w:p>
        </w:tc>
        <w:tc>
          <w:tcPr>
            <w:tcW w:w="5843" w:type="dxa"/>
            <w:shd w:val="clear" w:color="auto" w:fill="FFFFFF" w:themeFill="background1"/>
          </w:tcPr>
          <w:p w14:paraId="3703AD04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Գնահատման խմբի </w:t>
            </w:r>
            <w:proofErr w:type="spellStart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ձևավորում</w:t>
            </w:r>
            <w:proofErr w:type="spellEnd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համաձայնեցում ՀԳՄ-ի հետ</w:t>
            </w:r>
          </w:p>
        </w:tc>
        <w:tc>
          <w:tcPr>
            <w:tcW w:w="2250" w:type="dxa"/>
            <w:shd w:val="clear" w:color="auto" w:fill="FFFFFF" w:themeFill="background1"/>
          </w:tcPr>
          <w:p w14:paraId="23113A03" w14:textId="77777777" w:rsidR="00E356E8" w:rsidRPr="009E6644" w:rsidRDefault="00E356E8" w:rsidP="00B6426F">
            <w:pPr>
              <w:tabs>
                <w:tab w:val="left" w:pos="765"/>
                <w:tab w:val="left" w:pos="990"/>
                <w:tab w:val="center" w:pos="1771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shd w:val="clear" w:color="auto" w:fill="FFFFFF" w:themeFill="background1"/>
          </w:tcPr>
          <w:p w14:paraId="66EB4A79" w14:textId="77777777" w:rsidR="00E356E8" w:rsidRPr="009E6644" w:rsidRDefault="00E356E8" w:rsidP="00B6426F">
            <w:pPr>
              <w:tabs>
                <w:tab w:val="left" w:pos="765"/>
                <w:tab w:val="left" w:pos="990"/>
                <w:tab w:val="center" w:pos="1771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</w:p>
        </w:tc>
      </w:tr>
      <w:tr w:rsidR="009E6644" w:rsidRPr="009E6644" w14:paraId="2E75C366" w14:textId="77777777" w:rsidTr="00424721">
        <w:tc>
          <w:tcPr>
            <w:tcW w:w="637" w:type="dxa"/>
            <w:shd w:val="clear" w:color="auto" w:fill="FFFFFF" w:themeFill="background1"/>
          </w:tcPr>
          <w:p w14:paraId="4A32DF97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1.5</w:t>
            </w:r>
          </w:p>
        </w:tc>
        <w:tc>
          <w:tcPr>
            <w:tcW w:w="5843" w:type="dxa"/>
            <w:shd w:val="clear" w:color="auto" w:fill="FFFFFF" w:themeFill="background1"/>
          </w:tcPr>
          <w:p w14:paraId="1CB87EE5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Փաստաթղթերի փորձաքննություն, ՀԳՄ-ի կողմից ուղղիչ գործողություն (</w:t>
            </w:r>
            <w:proofErr w:type="spellStart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անհամապատասխանություն</w:t>
            </w: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ների</w:t>
            </w:r>
            <w:proofErr w:type="spellEnd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հայտնաբերման դեպքում), լրացուցիչ փորձաքննություն և հաշվետվության կազմում</w:t>
            </w:r>
          </w:p>
        </w:tc>
        <w:tc>
          <w:tcPr>
            <w:tcW w:w="2250" w:type="dxa"/>
            <w:shd w:val="clear" w:color="auto" w:fill="FFFFFF" w:themeFill="background1"/>
          </w:tcPr>
          <w:p w14:paraId="6CE8E544" w14:textId="77777777" w:rsidR="00E356E8" w:rsidRPr="009E6644" w:rsidRDefault="00E356E8" w:rsidP="00B6426F">
            <w:pPr>
              <w:tabs>
                <w:tab w:val="left" w:pos="990"/>
                <w:tab w:val="left" w:pos="1575"/>
                <w:tab w:val="center" w:pos="1771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2070" w:type="dxa"/>
            <w:shd w:val="clear" w:color="auto" w:fill="FFFFFF" w:themeFill="background1"/>
          </w:tcPr>
          <w:p w14:paraId="3DB045E2" w14:textId="77777777" w:rsidR="00E356E8" w:rsidRPr="009E6644" w:rsidRDefault="00E356E8" w:rsidP="00B6426F">
            <w:pPr>
              <w:tabs>
                <w:tab w:val="left" w:pos="990"/>
                <w:tab w:val="left" w:pos="1575"/>
                <w:tab w:val="center" w:pos="1771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50</w:t>
            </w:r>
          </w:p>
        </w:tc>
      </w:tr>
      <w:tr w:rsidR="009E6644" w:rsidRPr="009E6644" w14:paraId="49193C8E" w14:textId="77777777" w:rsidTr="00424721">
        <w:tc>
          <w:tcPr>
            <w:tcW w:w="637" w:type="dxa"/>
            <w:shd w:val="clear" w:color="auto" w:fill="FFFFFF" w:themeFill="background1"/>
          </w:tcPr>
          <w:p w14:paraId="76D5E0CA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061DA331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1.6</w:t>
            </w:r>
          </w:p>
        </w:tc>
        <w:tc>
          <w:tcPr>
            <w:tcW w:w="5843" w:type="dxa"/>
            <w:shd w:val="clear" w:color="auto" w:fill="FFFFFF" w:themeFill="background1"/>
          </w:tcPr>
          <w:p w14:paraId="3A0A4161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Տեղում գնահատում իրականացնելու համար ՀԳՄ-ի կողմից վճարների կատարում</w:t>
            </w:r>
          </w:p>
        </w:tc>
        <w:tc>
          <w:tcPr>
            <w:tcW w:w="2250" w:type="dxa"/>
            <w:shd w:val="clear" w:color="auto" w:fill="FFFFFF" w:themeFill="background1"/>
          </w:tcPr>
          <w:p w14:paraId="367AF105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57D0AEF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15</w:t>
            </w:r>
          </w:p>
        </w:tc>
      </w:tr>
      <w:tr w:rsidR="009E6644" w:rsidRPr="009E6644" w14:paraId="15BE9581" w14:textId="77777777" w:rsidTr="00424721">
        <w:tc>
          <w:tcPr>
            <w:tcW w:w="637" w:type="dxa"/>
            <w:shd w:val="clear" w:color="auto" w:fill="FFFFFF" w:themeFill="background1"/>
          </w:tcPr>
          <w:p w14:paraId="6834E33C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1.7</w:t>
            </w:r>
          </w:p>
        </w:tc>
        <w:tc>
          <w:tcPr>
            <w:tcW w:w="5843" w:type="dxa"/>
            <w:shd w:val="clear" w:color="auto" w:fill="FFFFFF" w:themeFill="background1"/>
          </w:tcPr>
          <w:p w14:paraId="4FFE51DB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Տեղում գնահատման պլանի կազմում, համաձայնեցում ՀԳՄ-ի հետ, տեղում գնահատում, </w:t>
            </w: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այդ թվում՝ ՀԳՄ-ի գործունեության </w:t>
            </w:r>
            <w:proofErr w:type="spellStart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հետևում</w:t>
            </w:r>
            <w:proofErr w:type="spellEnd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9E664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հաշվետվության կազմում</w:t>
            </w:r>
          </w:p>
        </w:tc>
        <w:tc>
          <w:tcPr>
            <w:tcW w:w="2250" w:type="dxa"/>
            <w:shd w:val="clear" w:color="auto" w:fill="FFFFFF" w:themeFill="background1"/>
          </w:tcPr>
          <w:p w14:paraId="6A972F53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26</w:t>
            </w:r>
          </w:p>
        </w:tc>
        <w:tc>
          <w:tcPr>
            <w:tcW w:w="2070" w:type="dxa"/>
            <w:shd w:val="clear" w:color="auto" w:fill="FFFFFF" w:themeFill="background1"/>
          </w:tcPr>
          <w:p w14:paraId="44FF6B27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</w:p>
        </w:tc>
      </w:tr>
      <w:tr w:rsidR="009E6644" w:rsidRPr="009E6644" w14:paraId="7A995A3D" w14:textId="77777777" w:rsidTr="00424721">
        <w:tc>
          <w:tcPr>
            <w:tcW w:w="637" w:type="dxa"/>
            <w:shd w:val="clear" w:color="auto" w:fill="FFFFFF" w:themeFill="background1"/>
          </w:tcPr>
          <w:p w14:paraId="4B7A43A3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1.8</w:t>
            </w:r>
          </w:p>
        </w:tc>
        <w:tc>
          <w:tcPr>
            <w:tcW w:w="5843" w:type="dxa"/>
            <w:shd w:val="clear" w:color="auto" w:fill="FFFFFF" w:themeFill="background1"/>
          </w:tcPr>
          <w:p w14:paraId="2C81B2E3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Ուղղիչ գործողությունների ծրագրի մշակում և ներկայացնում ՀԱՄ համաձայնեցման, </w:t>
            </w:r>
            <w:proofErr w:type="spellStart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անհամապատասխանությունների</w:t>
            </w:r>
            <w:proofErr w:type="spellEnd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վերացում</w:t>
            </w:r>
          </w:p>
        </w:tc>
        <w:tc>
          <w:tcPr>
            <w:tcW w:w="2250" w:type="dxa"/>
            <w:shd w:val="clear" w:color="auto" w:fill="FFFFFF" w:themeFill="background1"/>
          </w:tcPr>
          <w:p w14:paraId="06B86CCF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C32F978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60</w:t>
            </w:r>
          </w:p>
        </w:tc>
      </w:tr>
      <w:tr w:rsidR="009E6644" w:rsidRPr="009E6644" w14:paraId="733885F7" w14:textId="77777777" w:rsidTr="00424721">
        <w:tc>
          <w:tcPr>
            <w:tcW w:w="637" w:type="dxa"/>
            <w:shd w:val="clear" w:color="auto" w:fill="FFFFFF" w:themeFill="background1"/>
          </w:tcPr>
          <w:p w14:paraId="6827DADB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1.9</w:t>
            </w:r>
          </w:p>
        </w:tc>
        <w:tc>
          <w:tcPr>
            <w:tcW w:w="5843" w:type="dxa"/>
            <w:shd w:val="clear" w:color="auto" w:fill="FFFFFF" w:themeFill="background1"/>
          </w:tcPr>
          <w:p w14:paraId="5C03F7C5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Ուղղիչ գործողությունների ծրագրի, անհրաժեշտության դեպքում ՀԳՄ-ի կողմից լրամշակված ուղղիչ գործողությունների ծրագրի համաձայնեցում, </w:t>
            </w:r>
            <w:proofErr w:type="spellStart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անհամապատասխանությունների</w:t>
            </w:r>
            <w:proofErr w:type="spellEnd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վերացման վերաբերյալ տեղեկատվության ուսումնասիրում, լրացուցիչ գնահատման պլանի կազմում, լրացուցիչ տեղում գնահատում, հաշվետվության կազմում</w:t>
            </w:r>
          </w:p>
        </w:tc>
        <w:tc>
          <w:tcPr>
            <w:tcW w:w="2250" w:type="dxa"/>
            <w:shd w:val="clear" w:color="auto" w:fill="FFFFFF" w:themeFill="background1"/>
          </w:tcPr>
          <w:p w14:paraId="1F453635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33</w:t>
            </w:r>
          </w:p>
        </w:tc>
        <w:tc>
          <w:tcPr>
            <w:tcW w:w="2070" w:type="dxa"/>
            <w:shd w:val="clear" w:color="auto" w:fill="FFFFFF" w:themeFill="background1"/>
          </w:tcPr>
          <w:p w14:paraId="3D3D4979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9E6644" w:rsidRPr="009E6644" w14:paraId="64C55A9C" w14:textId="77777777" w:rsidTr="00424721">
        <w:tc>
          <w:tcPr>
            <w:tcW w:w="637" w:type="dxa"/>
            <w:shd w:val="clear" w:color="auto" w:fill="FFFFFF" w:themeFill="background1"/>
          </w:tcPr>
          <w:p w14:paraId="5A783ADB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1.10</w:t>
            </w:r>
          </w:p>
        </w:tc>
        <w:tc>
          <w:tcPr>
            <w:tcW w:w="5843" w:type="dxa"/>
            <w:shd w:val="clear" w:color="auto" w:fill="FFFFFF" w:themeFill="background1"/>
          </w:tcPr>
          <w:p w14:paraId="5176D393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ՀԳՄ-ի կողմից հավատարմագրման վճարների կատարում, </w:t>
            </w:r>
            <w:proofErr w:type="spellStart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հավատարմագրմանն</w:t>
            </w:r>
            <w:proofErr w:type="spellEnd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առնչվող փաստաթղթերի տրամադրում հավատար</w:t>
            </w: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մագրման կոմիտեին, վերջինի կողմից հավատարմագրման փաստաթղթերի ուսումնասիրում, որոշման կայացում</w:t>
            </w:r>
          </w:p>
        </w:tc>
        <w:tc>
          <w:tcPr>
            <w:tcW w:w="2250" w:type="dxa"/>
            <w:shd w:val="clear" w:color="auto" w:fill="FFFFFF" w:themeFill="background1"/>
          </w:tcPr>
          <w:p w14:paraId="569F9D72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14:paraId="4467FF99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</w:p>
        </w:tc>
      </w:tr>
      <w:tr w:rsidR="009E6644" w:rsidRPr="009E6644" w14:paraId="3AD81E07" w14:textId="77777777" w:rsidTr="00424721">
        <w:tc>
          <w:tcPr>
            <w:tcW w:w="637" w:type="dxa"/>
            <w:shd w:val="clear" w:color="auto" w:fill="FFFFFF" w:themeFill="background1"/>
          </w:tcPr>
          <w:p w14:paraId="0231FE33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1.11</w:t>
            </w:r>
          </w:p>
        </w:tc>
        <w:tc>
          <w:tcPr>
            <w:tcW w:w="5843" w:type="dxa"/>
            <w:shd w:val="clear" w:color="auto" w:fill="FFFFFF" w:themeFill="background1"/>
          </w:tcPr>
          <w:p w14:paraId="52F190BD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Հավատարմագրման վկայագրի տրամադրում, հավատարմագրված ՀԳՄ-ի ներառում համապատասխան </w:t>
            </w:r>
            <w:proofErr w:type="spellStart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ռեեստրում</w:t>
            </w:r>
            <w:proofErr w:type="spellEnd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, հավատար</w:t>
            </w: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մագրման պայմանագրի կնքում և վճարման կատարում</w:t>
            </w:r>
          </w:p>
        </w:tc>
        <w:tc>
          <w:tcPr>
            <w:tcW w:w="2250" w:type="dxa"/>
            <w:shd w:val="clear" w:color="auto" w:fill="FFFFFF" w:themeFill="background1"/>
          </w:tcPr>
          <w:p w14:paraId="184A94EE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14:paraId="00403905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</w:p>
        </w:tc>
      </w:tr>
      <w:tr w:rsidR="009E6644" w:rsidRPr="009E6644" w14:paraId="3D8CAF30" w14:textId="77777777" w:rsidTr="00424721">
        <w:tc>
          <w:tcPr>
            <w:tcW w:w="637" w:type="dxa"/>
            <w:shd w:val="clear" w:color="auto" w:fill="FFFFFF" w:themeFill="background1"/>
          </w:tcPr>
          <w:p w14:paraId="1004C8A4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2.</w:t>
            </w:r>
          </w:p>
        </w:tc>
        <w:tc>
          <w:tcPr>
            <w:tcW w:w="5843" w:type="dxa"/>
            <w:shd w:val="clear" w:color="auto" w:fill="FFFFFF" w:themeFill="background1"/>
          </w:tcPr>
          <w:p w14:paraId="2291F221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Պարբերական գնահատման, այդ թվում՝ ՀԳՄ-ի գործունեության </w:t>
            </w:r>
            <w:proofErr w:type="spellStart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հետևման</w:t>
            </w:r>
            <w:proofErr w:type="spellEnd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գործընթաց, արտահերթ գնահատում, ՀԳՄ-ի կողմից ուղղիչ գործողություն (</w:t>
            </w:r>
            <w:proofErr w:type="spellStart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անհամապատասխանությունների</w:t>
            </w:r>
            <w:proofErr w:type="spellEnd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հայտնաբերման դեպքում), լրացուցիչ տեղում գնահատում և հաշվետվության կազմում, ՀԳՄ-ի կողմից</w:t>
            </w:r>
            <w:r w:rsidRPr="009E664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վճարների կատարում</w:t>
            </w:r>
          </w:p>
        </w:tc>
        <w:tc>
          <w:tcPr>
            <w:tcW w:w="2250" w:type="dxa"/>
            <w:shd w:val="clear" w:color="auto" w:fill="FFFFFF" w:themeFill="background1"/>
          </w:tcPr>
          <w:p w14:paraId="54029874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67</w:t>
            </w:r>
          </w:p>
        </w:tc>
        <w:tc>
          <w:tcPr>
            <w:tcW w:w="2070" w:type="dxa"/>
            <w:shd w:val="clear" w:color="auto" w:fill="FFFFFF" w:themeFill="background1"/>
          </w:tcPr>
          <w:p w14:paraId="029F8A63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30</w:t>
            </w:r>
          </w:p>
        </w:tc>
      </w:tr>
      <w:tr w:rsidR="009E6644" w:rsidRPr="009E6644" w14:paraId="76C8E830" w14:textId="77777777" w:rsidTr="00424721">
        <w:tc>
          <w:tcPr>
            <w:tcW w:w="637" w:type="dxa"/>
            <w:shd w:val="clear" w:color="auto" w:fill="FFFFFF" w:themeFill="background1"/>
          </w:tcPr>
          <w:p w14:paraId="59299942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3.</w:t>
            </w:r>
          </w:p>
        </w:tc>
        <w:tc>
          <w:tcPr>
            <w:tcW w:w="5843" w:type="dxa"/>
            <w:shd w:val="clear" w:color="auto" w:fill="FFFFFF" w:themeFill="background1"/>
          </w:tcPr>
          <w:p w14:paraId="2BE95B22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Վերահավատարմագրման</w:t>
            </w:r>
            <w:proofErr w:type="spellEnd"/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գործընթաց (տես 1.1, 1.3-1.11 կետերը)</w:t>
            </w:r>
          </w:p>
        </w:tc>
        <w:tc>
          <w:tcPr>
            <w:tcW w:w="2250" w:type="dxa"/>
            <w:shd w:val="clear" w:color="auto" w:fill="FFFFFF" w:themeFill="background1"/>
          </w:tcPr>
          <w:p w14:paraId="3259FF3E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157</w:t>
            </w:r>
          </w:p>
        </w:tc>
        <w:tc>
          <w:tcPr>
            <w:tcW w:w="2070" w:type="dxa"/>
            <w:shd w:val="clear" w:color="auto" w:fill="FFFFFF" w:themeFill="background1"/>
          </w:tcPr>
          <w:p w14:paraId="41A1C9D6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181</w:t>
            </w:r>
          </w:p>
        </w:tc>
      </w:tr>
      <w:tr w:rsidR="009E6644" w:rsidRPr="009E6644" w14:paraId="1A3175E8" w14:textId="77777777" w:rsidTr="00424721">
        <w:tc>
          <w:tcPr>
            <w:tcW w:w="637" w:type="dxa"/>
            <w:shd w:val="clear" w:color="auto" w:fill="FFFFFF" w:themeFill="background1"/>
          </w:tcPr>
          <w:p w14:paraId="1480644A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4.</w:t>
            </w:r>
          </w:p>
        </w:tc>
        <w:tc>
          <w:tcPr>
            <w:tcW w:w="5843" w:type="dxa"/>
            <w:shd w:val="clear" w:color="auto" w:fill="FFFFFF" w:themeFill="background1"/>
          </w:tcPr>
          <w:p w14:paraId="1C941F43" w14:textId="4F8C3CD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Հավատարմագրման ոլորտի ընդլայնման գործընթաց (տես 1.1, 1.3-1.11 կետերը)</w:t>
            </w:r>
          </w:p>
        </w:tc>
        <w:tc>
          <w:tcPr>
            <w:tcW w:w="2250" w:type="dxa"/>
            <w:shd w:val="clear" w:color="auto" w:fill="FFFFFF" w:themeFill="background1"/>
          </w:tcPr>
          <w:p w14:paraId="797FFF8A" w14:textId="77777777" w:rsidR="00E356E8" w:rsidRPr="009E6644" w:rsidRDefault="00E356E8" w:rsidP="00B6426F">
            <w:pPr>
              <w:tabs>
                <w:tab w:val="left" w:pos="652"/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157</w:t>
            </w:r>
          </w:p>
        </w:tc>
        <w:tc>
          <w:tcPr>
            <w:tcW w:w="2070" w:type="dxa"/>
            <w:shd w:val="clear" w:color="auto" w:fill="FFFFFF" w:themeFill="background1"/>
          </w:tcPr>
          <w:p w14:paraId="3E7B45CC" w14:textId="77777777" w:rsidR="00E356E8" w:rsidRPr="009E6644" w:rsidRDefault="00E356E8" w:rsidP="00B6426F">
            <w:pPr>
              <w:tabs>
                <w:tab w:val="left" w:pos="652"/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181</w:t>
            </w:r>
          </w:p>
        </w:tc>
      </w:tr>
      <w:tr w:rsidR="009E6644" w:rsidRPr="009E6644" w14:paraId="6DD2EEA7" w14:textId="77777777" w:rsidTr="00913F94">
        <w:trPr>
          <w:trHeight w:val="733"/>
        </w:trPr>
        <w:tc>
          <w:tcPr>
            <w:tcW w:w="637" w:type="dxa"/>
            <w:shd w:val="clear" w:color="auto" w:fill="FFFFFF" w:themeFill="background1"/>
          </w:tcPr>
          <w:p w14:paraId="7685141A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5.</w:t>
            </w:r>
          </w:p>
        </w:tc>
        <w:tc>
          <w:tcPr>
            <w:tcW w:w="5843" w:type="dxa"/>
            <w:shd w:val="clear" w:color="auto" w:fill="FFFFFF" w:themeFill="background1"/>
          </w:tcPr>
          <w:p w14:paraId="6A612CF1" w14:textId="77777777" w:rsidR="00E356E8" w:rsidRPr="009E6644" w:rsidRDefault="00E356E8" w:rsidP="00B6426F">
            <w:pPr>
              <w:tabs>
                <w:tab w:val="left" w:pos="99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Հավատարմագրման ոլորտի արդիականացման գործընթաց</w:t>
            </w:r>
          </w:p>
        </w:tc>
        <w:tc>
          <w:tcPr>
            <w:tcW w:w="2250" w:type="dxa"/>
            <w:shd w:val="clear" w:color="auto" w:fill="FFFFFF" w:themeFill="background1"/>
          </w:tcPr>
          <w:p w14:paraId="2D06115D" w14:textId="77777777" w:rsidR="00E356E8" w:rsidRPr="009E6644" w:rsidRDefault="00E356E8" w:rsidP="00B6426F">
            <w:pPr>
              <w:tabs>
                <w:tab w:val="left" w:pos="652"/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E6644">
              <w:rPr>
                <w:rFonts w:ascii="GHEA Grapalat" w:hAnsi="GHEA Grapalat" w:cs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2070" w:type="dxa"/>
            <w:shd w:val="clear" w:color="auto" w:fill="FFFFFF" w:themeFill="background1"/>
          </w:tcPr>
          <w:p w14:paraId="5CD4E145" w14:textId="77777777" w:rsidR="00E356E8" w:rsidRPr="009E6644" w:rsidRDefault="00E356E8" w:rsidP="00B6426F">
            <w:pPr>
              <w:tabs>
                <w:tab w:val="left" w:pos="652"/>
                <w:tab w:val="left" w:pos="990"/>
              </w:tabs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14:paraId="501A6DA9" w14:textId="77777777" w:rsidR="00E356E8" w:rsidRPr="009E6644" w:rsidRDefault="00E356E8" w:rsidP="00B6426F">
      <w:pPr>
        <w:tabs>
          <w:tab w:val="left" w:pos="990"/>
        </w:tabs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sectPr w:rsidR="00E356E8" w:rsidRPr="009E6644" w:rsidSect="00261E2B">
      <w:footerReference w:type="default" r:id="rId9"/>
      <w:footerReference w:type="first" r:id="rId10"/>
      <w:pgSz w:w="11906" w:h="16838"/>
      <w:pgMar w:top="576" w:right="562" w:bottom="562" w:left="113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08194" w14:textId="77777777" w:rsidR="00A53D43" w:rsidRDefault="00A53D43">
      <w:pPr>
        <w:spacing w:after="0" w:line="240" w:lineRule="auto"/>
      </w:pPr>
      <w:r>
        <w:separator/>
      </w:r>
    </w:p>
  </w:endnote>
  <w:endnote w:type="continuationSeparator" w:id="0">
    <w:p w14:paraId="227A66EA" w14:textId="77777777" w:rsidR="00A53D43" w:rsidRDefault="00A5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F2950" w14:textId="77777777" w:rsidR="0068509D" w:rsidRDefault="0068509D">
    <w:pPr>
      <w:pStyle w:val="Footer"/>
    </w:pPr>
  </w:p>
  <w:p w14:paraId="2850A25A" w14:textId="77777777" w:rsidR="0068509D" w:rsidRDefault="00685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F9387" w14:textId="77777777" w:rsidR="0068509D" w:rsidRDefault="0068509D">
    <w:pPr>
      <w:jc w:val="both"/>
      <w:rPr>
        <w:rFonts w:ascii="GHEA Grapalat" w:hAnsi="GHEA Grapalat" w:cs="Sylfaen"/>
        <w:sz w:val="16"/>
        <w:szCs w:val="16"/>
      </w:rPr>
    </w:pPr>
    <w:bookmarkStart w:id="11" w:name="phonenumber"/>
    <w:bookmarkEnd w:id="11"/>
  </w:p>
  <w:p w14:paraId="014B89F9" w14:textId="77777777" w:rsidR="0068509D" w:rsidRDefault="0068509D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26453" w14:textId="77777777" w:rsidR="00A53D43" w:rsidRDefault="00A53D43">
      <w:pPr>
        <w:spacing w:after="0" w:line="240" w:lineRule="auto"/>
      </w:pPr>
      <w:r>
        <w:separator/>
      </w:r>
    </w:p>
  </w:footnote>
  <w:footnote w:type="continuationSeparator" w:id="0">
    <w:p w14:paraId="1E8000BB" w14:textId="77777777" w:rsidR="00A53D43" w:rsidRDefault="00A53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1C1"/>
    <w:multiLevelType w:val="hybridMultilevel"/>
    <w:tmpl w:val="45A2E4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91350"/>
    <w:multiLevelType w:val="hybridMultilevel"/>
    <w:tmpl w:val="A3624F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3648CFC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16D11"/>
    <w:multiLevelType w:val="hybridMultilevel"/>
    <w:tmpl w:val="A2ECD18A"/>
    <w:lvl w:ilvl="0" w:tplc="DE26D78C">
      <w:start w:val="2"/>
      <w:numFmt w:val="bullet"/>
      <w:lvlText w:val="-"/>
      <w:lvlJc w:val="left"/>
      <w:pPr>
        <w:ind w:left="117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4EA37C0"/>
    <w:multiLevelType w:val="hybridMultilevel"/>
    <w:tmpl w:val="F7728DEA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4" w15:restartNumberingAfterBreak="0">
    <w:nsid w:val="07C716D3"/>
    <w:multiLevelType w:val="hybridMultilevel"/>
    <w:tmpl w:val="C79C50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4049A"/>
    <w:multiLevelType w:val="hybridMultilevel"/>
    <w:tmpl w:val="8B420A08"/>
    <w:lvl w:ilvl="0" w:tplc="8E60667A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614"/>
    <w:multiLevelType w:val="hybridMultilevel"/>
    <w:tmpl w:val="D1D2E5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133BC0"/>
    <w:multiLevelType w:val="hybridMultilevel"/>
    <w:tmpl w:val="E63890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2D6CC2"/>
    <w:multiLevelType w:val="hybridMultilevel"/>
    <w:tmpl w:val="DDBE86EC"/>
    <w:lvl w:ilvl="0" w:tplc="7A629CB4">
      <w:start w:val="2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77EF1"/>
    <w:multiLevelType w:val="hybridMultilevel"/>
    <w:tmpl w:val="52E0F134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0" w15:restartNumberingAfterBreak="0">
    <w:nsid w:val="383A5844"/>
    <w:multiLevelType w:val="hybridMultilevel"/>
    <w:tmpl w:val="EFEA6FB0"/>
    <w:lvl w:ilvl="0" w:tplc="0409000F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B0027"/>
    <w:multiLevelType w:val="hybridMultilevel"/>
    <w:tmpl w:val="2902C086"/>
    <w:lvl w:ilvl="0" w:tplc="0409000F">
      <w:start w:val="1"/>
      <w:numFmt w:val="decimal"/>
      <w:lvlText w:val="%1.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2" w15:restartNumberingAfterBreak="0">
    <w:nsid w:val="3D2E4172"/>
    <w:multiLevelType w:val="hybridMultilevel"/>
    <w:tmpl w:val="D34A4CA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C01EFD"/>
    <w:multiLevelType w:val="hybridMultilevel"/>
    <w:tmpl w:val="03AAF8EC"/>
    <w:lvl w:ilvl="0" w:tplc="0409000F">
      <w:start w:val="1"/>
      <w:numFmt w:val="decimal"/>
      <w:lvlText w:val="%1.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4" w15:restartNumberingAfterBreak="0">
    <w:nsid w:val="47FB2F7F"/>
    <w:multiLevelType w:val="hybridMultilevel"/>
    <w:tmpl w:val="CB1A3442"/>
    <w:lvl w:ilvl="0" w:tplc="DE26D78C">
      <w:start w:val="2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A21D52"/>
    <w:multiLevelType w:val="hybridMultilevel"/>
    <w:tmpl w:val="317CC8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A84763"/>
    <w:multiLevelType w:val="hybridMultilevel"/>
    <w:tmpl w:val="6D1422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C54B69"/>
    <w:multiLevelType w:val="hybridMultilevel"/>
    <w:tmpl w:val="65FA7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AB4510"/>
    <w:multiLevelType w:val="hybridMultilevel"/>
    <w:tmpl w:val="87DECBA8"/>
    <w:lvl w:ilvl="0" w:tplc="304639E0">
      <w:start w:val="6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71A61"/>
    <w:multiLevelType w:val="hybridMultilevel"/>
    <w:tmpl w:val="63BEE4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3C3C44"/>
    <w:multiLevelType w:val="hybridMultilevel"/>
    <w:tmpl w:val="8FECCA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67758F"/>
    <w:multiLevelType w:val="hybridMultilevel"/>
    <w:tmpl w:val="A6C2F1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F0241"/>
    <w:multiLevelType w:val="hybridMultilevel"/>
    <w:tmpl w:val="55B0D6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24465"/>
    <w:multiLevelType w:val="hybridMultilevel"/>
    <w:tmpl w:val="41A6FEE8"/>
    <w:lvl w:ilvl="0" w:tplc="37481F4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F360D4D"/>
    <w:multiLevelType w:val="hybridMultilevel"/>
    <w:tmpl w:val="0080AD52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14"/>
  </w:num>
  <w:num w:numId="5">
    <w:abstractNumId w:val="1"/>
  </w:num>
  <w:num w:numId="6">
    <w:abstractNumId w:val="5"/>
  </w:num>
  <w:num w:numId="7">
    <w:abstractNumId w:val="10"/>
  </w:num>
  <w:num w:numId="8">
    <w:abstractNumId w:val="23"/>
  </w:num>
  <w:num w:numId="9">
    <w:abstractNumId w:val="8"/>
  </w:num>
  <w:num w:numId="10">
    <w:abstractNumId w:val="18"/>
  </w:num>
  <w:num w:numId="11">
    <w:abstractNumId w:val="15"/>
  </w:num>
  <w:num w:numId="12">
    <w:abstractNumId w:val="6"/>
  </w:num>
  <w:num w:numId="13">
    <w:abstractNumId w:val="16"/>
  </w:num>
  <w:num w:numId="14">
    <w:abstractNumId w:val="22"/>
  </w:num>
  <w:num w:numId="15">
    <w:abstractNumId w:val="12"/>
  </w:num>
  <w:num w:numId="16">
    <w:abstractNumId w:val="2"/>
  </w:num>
  <w:num w:numId="17">
    <w:abstractNumId w:val="11"/>
  </w:num>
  <w:num w:numId="18">
    <w:abstractNumId w:val="3"/>
  </w:num>
  <w:num w:numId="19">
    <w:abstractNumId w:val="24"/>
  </w:num>
  <w:num w:numId="20">
    <w:abstractNumId w:val="13"/>
  </w:num>
  <w:num w:numId="21">
    <w:abstractNumId w:val="9"/>
  </w:num>
  <w:num w:numId="22">
    <w:abstractNumId w:val="0"/>
  </w:num>
  <w:num w:numId="23">
    <w:abstractNumId w:val="4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06"/>
    <w:rsid w:val="00001CD5"/>
    <w:rsid w:val="000076C0"/>
    <w:rsid w:val="000101DF"/>
    <w:rsid w:val="00011D00"/>
    <w:rsid w:val="00022644"/>
    <w:rsid w:val="00022CD7"/>
    <w:rsid w:val="0003150B"/>
    <w:rsid w:val="00034409"/>
    <w:rsid w:val="000455D2"/>
    <w:rsid w:val="0006738D"/>
    <w:rsid w:val="00082B9C"/>
    <w:rsid w:val="00091DB8"/>
    <w:rsid w:val="00097B56"/>
    <w:rsid w:val="000A29DA"/>
    <w:rsid w:val="000B4B2E"/>
    <w:rsid w:val="000C1CD0"/>
    <w:rsid w:val="000D0DBF"/>
    <w:rsid w:val="000D2FAF"/>
    <w:rsid w:val="000E68F1"/>
    <w:rsid w:val="000E7A2D"/>
    <w:rsid w:val="000F3B2C"/>
    <w:rsid w:val="00124EFE"/>
    <w:rsid w:val="00130831"/>
    <w:rsid w:val="00136804"/>
    <w:rsid w:val="001512BB"/>
    <w:rsid w:val="00163571"/>
    <w:rsid w:val="0018103C"/>
    <w:rsid w:val="001A17C0"/>
    <w:rsid w:val="001D26F0"/>
    <w:rsid w:val="001D4C8B"/>
    <w:rsid w:val="001E64F0"/>
    <w:rsid w:val="001F0212"/>
    <w:rsid w:val="001F372A"/>
    <w:rsid w:val="001F3AD6"/>
    <w:rsid w:val="002033A2"/>
    <w:rsid w:val="00223C50"/>
    <w:rsid w:val="00235615"/>
    <w:rsid w:val="00245EE8"/>
    <w:rsid w:val="00261E2B"/>
    <w:rsid w:val="002647B7"/>
    <w:rsid w:val="0027038F"/>
    <w:rsid w:val="00273943"/>
    <w:rsid w:val="002770A1"/>
    <w:rsid w:val="00287D51"/>
    <w:rsid w:val="00297932"/>
    <w:rsid w:val="00297B34"/>
    <w:rsid w:val="002A0304"/>
    <w:rsid w:val="002A1183"/>
    <w:rsid w:val="002B6640"/>
    <w:rsid w:val="002C4E32"/>
    <w:rsid w:val="002C6D99"/>
    <w:rsid w:val="002C7556"/>
    <w:rsid w:val="00300466"/>
    <w:rsid w:val="00311A61"/>
    <w:rsid w:val="003158E9"/>
    <w:rsid w:val="00332F8F"/>
    <w:rsid w:val="00336873"/>
    <w:rsid w:val="00341795"/>
    <w:rsid w:val="00342F3A"/>
    <w:rsid w:val="00352D5E"/>
    <w:rsid w:val="00366AD2"/>
    <w:rsid w:val="00372899"/>
    <w:rsid w:val="003760C6"/>
    <w:rsid w:val="00377985"/>
    <w:rsid w:val="003922E2"/>
    <w:rsid w:val="00396FB6"/>
    <w:rsid w:val="00397EC3"/>
    <w:rsid w:val="003A4F31"/>
    <w:rsid w:val="003A7370"/>
    <w:rsid w:val="003B7F8C"/>
    <w:rsid w:val="003C0AE2"/>
    <w:rsid w:val="003C2376"/>
    <w:rsid w:val="003C791C"/>
    <w:rsid w:val="003C7A62"/>
    <w:rsid w:val="003D4287"/>
    <w:rsid w:val="003E0132"/>
    <w:rsid w:val="003E1F83"/>
    <w:rsid w:val="003E5CE0"/>
    <w:rsid w:val="003E7B00"/>
    <w:rsid w:val="003F149F"/>
    <w:rsid w:val="00424721"/>
    <w:rsid w:val="0042532E"/>
    <w:rsid w:val="00474AE8"/>
    <w:rsid w:val="00476D24"/>
    <w:rsid w:val="00484851"/>
    <w:rsid w:val="00486306"/>
    <w:rsid w:val="004A624D"/>
    <w:rsid w:val="004B1A9B"/>
    <w:rsid w:val="004B274B"/>
    <w:rsid w:val="004B65DA"/>
    <w:rsid w:val="004B72F9"/>
    <w:rsid w:val="004C054C"/>
    <w:rsid w:val="004C53FB"/>
    <w:rsid w:val="004D5BE9"/>
    <w:rsid w:val="004E6101"/>
    <w:rsid w:val="00501766"/>
    <w:rsid w:val="00501A53"/>
    <w:rsid w:val="005132B7"/>
    <w:rsid w:val="00513D48"/>
    <w:rsid w:val="00542F0A"/>
    <w:rsid w:val="00543B0B"/>
    <w:rsid w:val="00553A92"/>
    <w:rsid w:val="00555A21"/>
    <w:rsid w:val="00567691"/>
    <w:rsid w:val="0057124F"/>
    <w:rsid w:val="0057707C"/>
    <w:rsid w:val="00582EA2"/>
    <w:rsid w:val="005B1830"/>
    <w:rsid w:val="005E2AEA"/>
    <w:rsid w:val="005F2671"/>
    <w:rsid w:val="005F2B77"/>
    <w:rsid w:val="005F7DA4"/>
    <w:rsid w:val="00601C51"/>
    <w:rsid w:val="00614E70"/>
    <w:rsid w:val="00620008"/>
    <w:rsid w:val="006307C0"/>
    <w:rsid w:val="006478A2"/>
    <w:rsid w:val="0065634E"/>
    <w:rsid w:val="00663CD1"/>
    <w:rsid w:val="0066766F"/>
    <w:rsid w:val="00684EE2"/>
    <w:rsid w:val="0068509D"/>
    <w:rsid w:val="006939C8"/>
    <w:rsid w:val="006A16CD"/>
    <w:rsid w:val="006A1BDC"/>
    <w:rsid w:val="006C44B9"/>
    <w:rsid w:val="006C5BA9"/>
    <w:rsid w:val="006D07C7"/>
    <w:rsid w:val="006D16C7"/>
    <w:rsid w:val="006F500C"/>
    <w:rsid w:val="007224AC"/>
    <w:rsid w:val="00722BE9"/>
    <w:rsid w:val="00724307"/>
    <w:rsid w:val="0072585F"/>
    <w:rsid w:val="0073599C"/>
    <w:rsid w:val="00740B7B"/>
    <w:rsid w:val="007442A5"/>
    <w:rsid w:val="00744E1C"/>
    <w:rsid w:val="0074527D"/>
    <w:rsid w:val="00746A74"/>
    <w:rsid w:val="00763646"/>
    <w:rsid w:val="007657B5"/>
    <w:rsid w:val="00767BE2"/>
    <w:rsid w:val="00775910"/>
    <w:rsid w:val="00777361"/>
    <w:rsid w:val="007856CA"/>
    <w:rsid w:val="00786BC4"/>
    <w:rsid w:val="00797B38"/>
    <w:rsid w:val="007A11B7"/>
    <w:rsid w:val="007A3354"/>
    <w:rsid w:val="007B10A3"/>
    <w:rsid w:val="007B1B1C"/>
    <w:rsid w:val="007C1B6E"/>
    <w:rsid w:val="007C30A6"/>
    <w:rsid w:val="007D37D4"/>
    <w:rsid w:val="007E1249"/>
    <w:rsid w:val="007E44E2"/>
    <w:rsid w:val="007E55F4"/>
    <w:rsid w:val="007F3DF9"/>
    <w:rsid w:val="0081781A"/>
    <w:rsid w:val="00823518"/>
    <w:rsid w:val="00826C60"/>
    <w:rsid w:val="00832031"/>
    <w:rsid w:val="008469FF"/>
    <w:rsid w:val="00846A64"/>
    <w:rsid w:val="00850700"/>
    <w:rsid w:val="008570CA"/>
    <w:rsid w:val="008572FB"/>
    <w:rsid w:val="00882E72"/>
    <w:rsid w:val="00895D0D"/>
    <w:rsid w:val="008C2B7E"/>
    <w:rsid w:val="008C2BBB"/>
    <w:rsid w:val="008C60E6"/>
    <w:rsid w:val="008D5218"/>
    <w:rsid w:val="00910946"/>
    <w:rsid w:val="00913F94"/>
    <w:rsid w:val="00920203"/>
    <w:rsid w:val="00922CF2"/>
    <w:rsid w:val="00925313"/>
    <w:rsid w:val="00941AC6"/>
    <w:rsid w:val="009432CD"/>
    <w:rsid w:val="00943CAD"/>
    <w:rsid w:val="00943E1C"/>
    <w:rsid w:val="009806A8"/>
    <w:rsid w:val="0098201C"/>
    <w:rsid w:val="00983144"/>
    <w:rsid w:val="009874DF"/>
    <w:rsid w:val="00987F78"/>
    <w:rsid w:val="009B2A5F"/>
    <w:rsid w:val="009B72B3"/>
    <w:rsid w:val="009C3119"/>
    <w:rsid w:val="009E6644"/>
    <w:rsid w:val="009E6D8A"/>
    <w:rsid w:val="00A0318C"/>
    <w:rsid w:val="00A0341C"/>
    <w:rsid w:val="00A35BC6"/>
    <w:rsid w:val="00A36658"/>
    <w:rsid w:val="00A366AC"/>
    <w:rsid w:val="00A36E8C"/>
    <w:rsid w:val="00A47821"/>
    <w:rsid w:val="00A47C29"/>
    <w:rsid w:val="00A53D43"/>
    <w:rsid w:val="00A66DB1"/>
    <w:rsid w:val="00A7371C"/>
    <w:rsid w:val="00A77B6A"/>
    <w:rsid w:val="00A84563"/>
    <w:rsid w:val="00A86CE3"/>
    <w:rsid w:val="00A91E83"/>
    <w:rsid w:val="00A92DFC"/>
    <w:rsid w:val="00A94629"/>
    <w:rsid w:val="00A95310"/>
    <w:rsid w:val="00A956C1"/>
    <w:rsid w:val="00AA282D"/>
    <w:rsid w:val="00AB2DCC"/>
    <w:rsid w:val="00AB335B"/>
    <w:rsid w:val="00AC1E15"/>
    <w:rsid w:val="00AC3D5E"/>
    <w:rsid w:val="00AC7958"/>
    <w:rsid w:val="00AD105F"/>
    <w:rsid w:val="00AD201E"/>
    <w:rsid w:val="00AF2F1E"/>
    <w:rsid w:val="00AF55EE"/>
    <w:rsid w:val="00B02A46"/>
    <w:rsid w:val="00B1609A"/>
    <w:rsid w:val="00B23434"/>
    <w:rsid w:val="00B31F13"/>
    <w:rsid w:val="00B50410"/>
    <w:rsid w:val="00B5312C"/>
    <w:rsid w:val="00B6426F"/>
    <w:rsid w:val="00B93402"/>
    <w:rsid w:val="00B958AD"/>
    <w:rsid w:val="00BA3093"/>
    <w:rsid w:val="00BD45BE"/>
    <w:rsid w:val="00BD701D"/>
    <w:rsid w:val="00BF43AE"/>
    <w:rsid w:val="00C1027C"/>
    <w:rsid w:val="00C1195C"/>
    <w:rsid w:val="00C16C69"/>
    <w:rsid w:val="00C42630"/>
    <w:rsid w:val="00C55322"/>
    <w:rsid w:val="00C65F35"/>
    <w:rsid w:val="00C703B8"/>
    <w:rsid w:val="00CC34B0"/>
    <w:rsid w:val="00CC5DBF"/>
    <w:rsid w:val="00CD72C8"/>
    <w:rsid w:val="00D13D50"/>
    <w:rsid w:val="00D30A74"/>
    <w:rsid w:val="00D31E29"/>
    <w:rsid w:val="00D32171"/>
    <w:rsid w:val="00D400CF"/>
    <w:rsid w:val="00D528B2"/>
    <w:rsid w:val="00D705CC"/>
    <w:rsid w:val="00D8779D"/>
    <w:rsid w:val="00D90111"/>
    <w:rsid w:val="00DA3B1C"/>
    <w:rsid w:val="00DC16C0"/>
    <w:rsid w:val="00DD1471"/>
    <w:rsid w:val="00DE4905"/>
    <w:rsid w:val="00DE5B44"/>
    <w:rsid w:val="00DF0A06"/>
    <w:rsid w:val="00DF560D"/>
    <w:rsid w:val="00E01FE3"/>
    <w:rsid w:val="00E107DF"/>
    <w:rsid w:val="00E10E89"/>
    <w:rsid w:val="00E205D9"/>
    <w:rsid w:val="00E24CDE"/>
    <w:rsid w:val="00E356E8"/>
    <w:rsid w:val="00E37B06"/>
    <w:rsid w:val="00E57C60"/>
    <w:rsid w:val="00E60A64"/>
    <w:rsid w:val="00E642D4"/>
    <w:rsid w:val="00E8403A"/>
    <w:rsid w:val="00EC1592"/>
    <w:rsid w:val="00EC17D2"/>
    <w:rsid w:val="00EC7F9D"/>
    <w:rsid w:val="00EE77A8"/>
    <w:rsid w:val="00EF175A"/>
    <w:rsid w:val="00EF6F58"/>
    <w:rsid w:val="00F03689"/>
    <w:rsid w:val="00F03EA7"/>
    <w:rsid w:val="00F10AA9"/>
    <w:rsid w:val="00F130CF"/>
    <w:rsid w:val="00F23E00"/>
    <w:rsid w:val="00F2434C"/>
    <w:rsid w:val="00F2504C"/>
    <w:rsid w:val="00F407F3"/>
    <w:rsid w:val="00F4204E"/>
    <w:rsid w:val="00F46312"/>
    <w:rsid w:val="00F463BD"/>
    <w:rsid w:val="00F50CF1"/>
    <w:rsid w:val="00F50EE4"/>
    <w:rsid w:val="00F5275D"/>
    <w:rsid w:val="00F54552"/>
    <w:rsid w:val="00F570BA"/>
    <w:rsid w:val="00F6591A"/>
    <w:rsid w:val="00F806FF"/>
    <w:rsid w:val="00F80B48"/>
    <w:rsid w:val="00F85A1A"/>
    <w:rsid w:val="00F948AF"/>
    <w:rsid w:val="00FA0C56"/>
    <w:rsid w:val="00FA1DF7"/>
    <w:rsid w:val="00FD136F"/>
    <w:rsid w:val="00FD3CC6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255CB"/>
  <w15:docId w15:val="{603D00AD-5615-4038-9AA4-B0EF2B9E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486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86306"/>
  </w:style>
  <w:style w:type="character" w:customStyle="1" w:styleId="HeaderChar">
    <w:name w:val="Header Char"/>
    <w:link w:val="Header"/>
    <w:uiPriority w:val="99"/>
    <w:qFormat/>
    <w:rsid w:val="00486306"/>
    <w:rPr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86306"/>
    <w:pPr>
      <w:tabs>
        <w:tab w:val="center" w:pos="4680"/>
        <w:tab w:val="right" w:pos="9360"/>
      </w:tabs>
      <w:suppressAutoHyphens/>
      <w:spacing w:after="0" w:line="240" w:lineRule="auto"/>
    </w:pPr>
    <w:rPr>
      <w:sz w:val="24"/>
      <w:szCs w:val="24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486306"/>
  </w:style>
  <w:style w:type="table" w:customStyle="1" w:styleId="TableGrid1">
    <w:name w:val="Table Grid1"/>
    <w:basedOn w:val="TableNormal"/>
    <w:next w:val="TableGrid"/>
    <w:uiPriority w:val="59"/>
    <w:rsid w:val="0048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6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3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30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TableGrid">
    <w:name w:val="Table Grid"/>
    <w:basedOn w:val="TableNormal"/>
    <w:uiPriority w:val="59"/>
    <w:rsid w:val="0048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3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56E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E10E89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011D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011D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61E1-DE15-4DB8-BE2E-1D4D11C0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3216</Words>
  <Characters>25826</Characters>
  <Application>Microsoft Office Word</Application>
  <DocSecurity>0</DocSecurity>
  <Lines>604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>https:/mul2-mineconomy.gov.am/tasks/584623/oneclick/c8e98ba5bbb2fa93ec8d38502e27d17f2e37fc2cbbab8e60fa903ce7bd830d6d.docx?token=9da1d2e411d568e5ec84a82a49725454</cp:keywords>
  <dc:description/>
  <cp:lastModifiedBy>Gayane K. Margaryan</cp:lastModifiedBy>
  <cp:revision>3</cp:revision>
  <dcterms:created xsi:type="dcterms:W3CDTF">2024-01-11T08:32:00Z</dcterms:created>
  <dcterms:modified xsi:type="dcterms:W3CDTF">2024-01-11T08:33:00Z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f6faf7d96e026bc7b70661009dca4c0e90cfce8b8bc207c1849bfdda9448bdd5</vt:lpwstr>
  </property>
</Properties>
</file>