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AE8" w:rsidRPr="00D524B8" w:rsidRDefault="00485811" w:rsidP="00D524B8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24B8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485811" w:rsidRPr="00D524B8" w:rsidRDefault="00485811" w:rsidP="00D524B8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FE088F" w:rsidRPr="00D524B8" w:rsidRDefault="00AA07C7" w:rsidP="00D524B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524B8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485811" w:rsidRPr="00D524B8" w:rsidRDefault="00AA07C7" w:rsidP="00D524B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524B8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485811" w:rsidRPr="00D524B8" w:rsidRDefault="00AA07C7" w:rsidP="00D524B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524B8">
        <w:rPr>
          <w:rFonts w:ascii="GHEA Grapalat" w:hAnsi="GHEA Grapalat" w:cstheme="minorHAnsi"/>
          <w:b/>
          <w:sz w:val="24"/>
          <w:szCs w:val="24"/>
          <w:lang w:val="hy-AM"/>
        </w:rPr>
        <w:t>«ՀԱՅԱՍՏԱՆԻ ՀԱՆՐԱՊԵՏՈՒԹՅԱՆ ԲՅՈՒՋԵՏԱՅԻՆ ՀԱՄԱԿԱՐԳԻ ՄԱՍԻՆ»</w:t>
      </w:r>
      <w:r w:rsidRPr="00D524B8">
        <w:rPr>
          <w:rFonts w:ascii="GHEA Grapalat" w:hAnsi="GHEA Grapalat"/>
          <w:b/>
          <w:sz w:val="24"/>
          <w:szCs w:val="24"/>
          <w:lang w:val="hy-AM"/>
        </w:rPr>
        <w:t xml:space="preserve"> ՕՐԵՆՔՈՒՄ ՓՈՓՈԽՈՒԹՅՈՒՆՆԵՐ ԿԱՏԱՐԵԼՈՒ ՄԱՍԻՆ</w:t>
      </w:r>
    </w:p>
    <w:p w:rsidR="00485811" w:rsidRPr="00D524B8" w:rsidRDefault="00485811" w:rsidP="00D524B8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485811" w:rsidRPr="00D524B8" w:rsidRDefault="00485811" w:rsidP="00D524B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524B8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D524B8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7C7" w:rsidRPr="00D524B8">
        <w:rPr>
          <w:rFonts w:ascii="GHEA Grapalat" w:hAnsi="GHEA Grapalat"/>
          <w:sz w:val="24"/>
          <w:szCs w:val="24"/>
          <w:lang w:val="hy-AM"/>
        </w:rPr>
        <w:t>«Հայաստանի Հանրապետության բյուջետային համակարգի մասին» 1997 թվականի հունիսի 24-ի ՀՕ-137 օրենքի (այսուհետ՝ Օրենք)</w:t>
      </w:r>
      <w:r w:rsidR="007D021D" w:rsidRPr="00D524B8">
        <w:rPr>
          <w:rFonts w:ascii="GHEA Grapalat" w:hAnsi="GHEA Grapalat"/>
          <w:sz w:val="24"/>
          <w:szCs w:val="24"/>
          <w:lang w:val="hy-AM"/>
        </w:rPr>
        <w:t xml:space="preserve"> 11-րդ հոդվածը շարադրել հետևյալ խմբագրությամբ. </w:t>
      </w:r>
    </w:p>
    <w:p w:rsidR="00D524B8" w:rsidRPr="00D524B8" w:rsidRDefault="00D524B8" w:rsidP="00D524B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D524B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11. Բյուջետային երաշխիքները</w:t>
      </w:r>
    </w:p>
    <w:p w:rsidR="00D524B8" w:rsidRPr="00D524B8" w:rsidRDefault="00D524B8" w:rsidP="00D524B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Բյուջետային երաշխիքը պարտավորություն է, որով երաշխավորվում է բյուջետային երաշխիք ստացող անձի նկատմամբ համայնքի, իրավաբանական և ֆիզիկական անձանց, ինչպես նաև օտարերկրյա պետության,</w:t>
      </w:r>
      <w:r w:rsidRPr="00D524B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միջազգային</w:t>
      </w:r>
      <w:r w:rsidRPr="00D524B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պարտքային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պարտավորությունների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պատշաճ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կատարումը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պետական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բյուջեի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միջոցների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հաշ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վին:</w:t>
      </w:r>
    </w:p>
    <w:p w:rsidR="00D524B8" w:rsidRPr="00407026" w:rsidRDefault="00D524B8" w:rsidP="00D524B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Ներքին բյուջետային երաշխիքները Հայաստանի Հանրապետության ռեզիդենտներին կառավարության կողմից տրամադրված բյուջետային երաշխիքներն են:</w:t>
      </w:r>
    </w:p>
    <w:p w:rsidR="00D524B8" w:rsidRPr="00D524B8" w:rsidRDefault="00D524B8" w:rsidP="00D524B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Արտաքին բյուջետային երաշխիքները ոչ ռեզիդենտներին կառավարության կողմից տրամադրված բյուջետային երաշխիքներն են:</w:t>
      </w:r>
    </w:p>
    <w:p w:rsidR="00D524B8" w:rsidRPr="00D524B8" w:rsidRDefault="00D524B8" w:rsidP="00D524B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Երաշխավորված պարտքային պարտավորությունների չկատարմամբ պայմանավորված գումարները վճարվում են պետական բյուջեով նախատեսված պահուստային ֆոնդի միջոցների հաշվին և արտացոլվում առանձին տողով:</w:t>
      </w:r>
    </w:p>
    <w:p w:rsidR="00D524B8" w:rsidRDefault="00D524B8" w:rsidP="00D524B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FA6E32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Բյուջետային երաշխիքները տրամադրվում են կառավարության որոշման հիման վրա: 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Բյուջետային երաշխիքը կազմվում է առանձին փաստաթղթի ձևով և ստորագրվում է միայն պետական լիազորված մարմնի ղեկավարի կամ նրա ժամանակավոր պաշտոնակատարի կողմից: Այլ գրավոր գործարքներում նախատեսված երաշխիքի մասին դրույթներն իրավական 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ուժ չունեն, բացառությամբ Հայաստանի Հանրապետության</w:t>
      </w:r>
      <w:r w:rsidRPr="00D524B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միջազգայի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D524B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պայմանագրերով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սահմանված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դրույթների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D524B8" w:rsidRDefault="00D524B8" w:rsidP="00D524B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6. 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Բյուջետային երաշխիքների տրամադրման</w:t>
      </w:r>
      <w:r w:rsidRPr="00D524B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hyperlink r:id="rId4" w:history="1">
        <w:r w:rsidRPr="00D524B8">
          <w:rPr>
            <w:rFonts w:ascii="GHEA Grapalat" w:eastAsia="Times New Roman" w:hAnsi="GHEA Grapalat" w:cs="Times New Roman"/>
            <w:color w:val="000000"/>
            <w:sz w:val="24"/>
            <w:szCs w:val="24"/>
            <w:lang w:val="hy-AM"/>
          </w:rPr>
          <w:t>կարգը</w:t>
        </w:r>
      </w:hyperlink>
      <w:r w:rsidRPr="00D524B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սահմանում է կառավարությունը` սույն օրենքին համապատասխան: Բյուջետային երաշխիքների տրամադրման դիմաց պետական բյուջեի օգտին կարող է գանձվել վճար: </w:t>
      </w:r>
    </w:p>
    <w:p w:rsidR="00D524B8" w:rsidRDefault="00D524B8" w:rsidP="00D524B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7. 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Համայնքները չեն կարող տրամադրել բյուջետային երաշխիքներ:</w:t>
      </w:r>
    </w:p>
    <w:p w:rsidR="00D524B8" w:rsidRPr="00D524B8" w:rsidRDefault="00D524B8" w:rsidP="00D524B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 Բյուջետային երաշխիքներ կարող են տրամադրվել Հայաստանի Հանրապետության այն ռեզիդենտ իրավաբանական անձանց համար, որոնք ներկայացնում են կառավարության տնտեսական ծրագրերից բխող նպատակային ծրագրի կատարման համար անհրաժեշտ և վարկի տեսքով պահանջվող գումարների հիմնավորում, որը պետք է ներառի, մասնավորապես, ծրագրի իրավական հիմքը, բովանդակությունը, խնդիրներն ու նպատակը, կատարման փուլերը և ժամկետները, վարկի վերադարձելիության ու օգտագործման դիմաց հաշվարկվող տոկոսների վճարման հնարավորության հիմնավորումը, ինչպես նաև վարկի մարման ժամանակացույցը, ծրագրի նախահաշիվը և ծախսերը հիմնավորող հաշվարկները:</w:t>
      </w:r>
    </w:p>
    <w:p w:rsidR="00D524B8" w:rsidRPr="00D524B8" w:rsidRDefault="00D524B8" w:rsidP="00D524B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9. Բյուջետային</w:t>
      </w:r>
      <w:r w:rsidRPr="00D524B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երաշխիքի գումարը երաշխիքի ստացման համար դիմելու պահին չպետք է գերազանցի երաշխիք ստացողի ակտիվների 20 տոկոսը:</w:t>
      </w:r>
    </w:p>
    <w:p w:rsidR="00D524B8" w:rsidRPr="00D524B8" w:rsidRDefault="00D524B8" w:rsidP="00D524B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սահմանափակումը կիրառելի չէ, եթե`</w:t>
      </w:r>
    </w:p>
    <w:p w:rsidR="00D524B8" w:rsidRPr="00D524B8" w:rsidRDefault="00D524B8" w:rsidP="00D524B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երաշխիքով ներգրավվող վարկային միջոցներն օգտագործվելու են</w:t>
      </w:r>
      <w:r w:rsidRPr="00D524B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պետական</w:t>
      </w:r>
      <w:r w:rsidRPr="00D524B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կարիքների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ներառյալ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Pr="00D524B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պետական</w:t>
      </w:r>
      <w:r w:rsidRPr="00D524B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պահուստի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րիքների համար գնվող ապրանքների, աշխատանքների, ծառայությունների ֆինանսավորման համար.</w:t>
      </w:r>
    </w:p>
    <w:p w:rsidR="00D524B8" w:rsidRPr="00D524B8" w:rsidRDefault="00D524B8" w:rsidP="00D524B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երաշխիքը տրամադրվում է տնտեսական ճգնաժամային իրավիճակներում պետության ռազմավարական խնդիրները լուծելուն ուղղված ծրագրերին ֆինանսավորում ապահովելու համար` վարկատուների կողմից այլ ապահովության միջոցներ չընդունելու դեպքում:</w:t>
      </w:r>
    </w:p>
    <w:p w:rsidR="00D524B8" w:rsidRPr="00D524B8" w:rsidRDefault="00D524B8" w:rsidP="00D524B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10. Հայաստանի Հանրապետության ռեզիդենտ իրավաբանական անձինք, որոնց համար տրամադրվել են բյուջետային երաշխիքներ, երաշխիքային ծրագրի ավարտից հետո</w:t>
      </w:r>
      <w:r w:rsidRPr="00D524B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պետական</w:t>
      </w:r>
      <w:r w:rsidRPr="00D524B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բյուջե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վճարեն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միջնորդավճար՝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երաշխիքային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գումարի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տոկոսի չափով:</w:t>
      </w:r>
    </w:p>
    <w:p w:rsidR="00D524B8" w:rsidRPr="00D524B8" w:rsidRDefault="00D524B8" w:rsidP="00D524B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11. Պետական լիազորված մարմինն իրավասու է մինչև վարկի մարելը բյուջետային երաշխիքի տրամադրման պայմանագրով նախատեսված դեպքերում և կարգով ստուգելու ստացողի ֆինանսական վիճակը:</w:t>
      </w:r>
    </w:p>
    <w:p w:rsidR="00D524B8" w:rsidRDefault="00CD023A" w:rsidP="00D524B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12.</w:t>
      </w:r>
      <w:r w:rsidR="00D524B8" w:rsidRPr="00D524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Կառավարության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տրամադրված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բյուջետային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երաշխիքների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D524B8" w:rsidRPr="00D524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կապված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հարկաբյուջետային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ռիսկերի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պետական </w:t>
      </w:r>
      <w:r w:rsidR="00D524B8" w:rsidRPr="00D524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լիազորված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մարմինը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յուրաքան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չյուր տարի պատրաստում է վերլուծություն, որտեղ նկարագրվում է տրամադրված բյուջետային երաշխիքների պորտֆելը և գնահատվում են դրանից ածանցվող ռիսկերը: Հարկաբյուջետային ռիսկերի վերաբերյալ վերլուծությունը ներառվում է պետական բյուջեի ուղերձում:</w:t>
      </w:r>
    </w:p>
    <w:p w:rsidR="00CD023A" w:rsidRPr="00D524B8" w:rsidRDefault="00CD023A" w:rsidP="00CD023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13.</w:t>
      </w:r>
      <w:r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Պետական բյուջեի կատարման մասին տարեկան հաշվետվությունը տեղեկատվություն է պարունակում նաև տրամադրված բյուջետային երաշխիքների վերաբերյալ:</w:t>
      </w:r>
    </w:p>
    <w:p w:rsidR="00D524B8" w:rsidRPr="00D524B8" w:rsidRDefault="00CD023A" w:rsidP="00CD023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Բյուջետային երաշխիքներ ստացող տնտեսական ոլորտների առաջնահերթությունը սահմանվում է կառավարության տնտեսական զարգացման ծրագրերով:</w:t>
      </w:r>
    </w:p>
    <w:p w:rsidR="00D524B8" w:rsidRPr="00D524B8" w:rsidRDefault="00CD023A" w:rsidP="00D524B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Որոշակի պահի դրությամբ տրամադրված և չմարված</w:t>
      </w:r>
      <w:r w:rsidR="00D524B8" w:rsidRPr="00D524B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բյուջետային</w:t>
      </w:r>
      <w:r w:rsidR="00D524B8" w:rsidRPr="00D524B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երաշխիքների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հանրագումարը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չպետք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գերազանցի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նախորդ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տարվա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համախառն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ներքին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արդյունքի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տոկոսը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D524B8" w:rsidRPr="00D524B8" w:rsidRDefault="00CD023A" w:rsidP="00D524B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Տվյալ բյուջետային տարում երաշխավորվող պարտավորությունների ընդհանուր գումարը (բացառությամբ Հայաստանի Հանրապետության անունից կնքված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միջազգային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պայմանագրերով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երաշխիքների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չի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կարող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գերազանցել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նախորդ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բյուջետային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տարվա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պետական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բյուջեի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հարկային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24B8" w:rsidRPr="00D524B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եկամ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ուտների 10 տոկոսը: </w:t>
      </w:r>
    </w:p>
    <w:p w:rsidR="007D021D" w:rsidRPr="00CD023A" w:rsidRDefault="00CD023A" w:rsidP="00CD023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</w:t>
      </w:r>
      <w:r w:rsidR="00D524B8" w:rsidRPr="00D52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Երաշխիքների վճարմամբ Հայաստանի Հանրապետության մոտ ծագում է հետադարձ պահանջի իրավունք:</w:t>
      </w:r>
      <w:r w:rsidR="007D021D" w:rsidRPr="00D524B8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086B3F" w:rsidRPr="00F8436A" w:rsidRDefault="00C16279" w:rsidP="000F68F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16279">
        <w:rPr>
          <w:rFonts w:ascii="GHEA Grapalat" w:hAnsi="GHEA Grapalat"/>
          <w:b/>
          <w:sz w:val="24"/>
          <w:szCs w:val="24"/>
          <w:lang w:val="hy-AM"/>
        </w:rPr>
        <w:t xml:space="preserve">Հոդված 2. </w:t>
      </w:r>
      <w:r w:rsidRPr="00F8436A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="00FA6E32">
        <w:rPr>
          <w:rFonts w:ascii="GHEA Grapalat" w:hAnsi="GHEA Grapalat"/>
          <w:sz w:val="24"/>
          <w:szCs w:val="24"/>
          <w:lang w:val="hy-AM"/>
        </w:rPr>
        <w:t>11.1-րդ հոդվածի 3-րդ մասում «երրորդ</w:t>
      </w:r>
      <w:r w:rsidR="000F68F3">
        <w:rPr>
          <w:rFonts w:ascii="GHEA Grapalat" w:hAnsi="GHEA Grapalat"/>
          <w:sz w:val="24"/>
          <w:szCs w:val="24"/>
          <w:lang w:val="hy-AM"/>
        </w:rPr>
        <w:t xml:space="preserve"> մասի երկրորդ պարբերության</w:t>
      </w:r>
      <w:r w:rsidR="00FA6E32">
        <w:rPr>
          <w:rFonts w:ascii="GHEA Grapalat" w:hAnsi="GHEA Grapalat"/>
          <w:sz w:val="24"/>
          <w:szCs w:val="24"/>
          <w:lang w:val="hy-AM"/>
        </w:rPr>
        <w:t>» բառ</w:t>
      </w:r>
      <w:r w:rsidR="000F68F3">
        <w:rPr>
          <w:rFonts w:ascii="GHEA Grapalat" w:hAnsi="GHEA Grapalat"/>
          <w:sz w:val="24"/>
          <w:szCs w:val="24"/>
          <w:lang w:val="hy-AM"/>
        </w:rPr>
        <w:t>եր</w:t>
      </w:r>
      <w:r w:rsidR="00FA6E32">
        <w:rPr>
          <w:rFonts w:ascii="GHEA Grapalat" w:hAnsi="GHEA Grapalat"/>
          <w:sz w:val="24"/>
          <w:szCs w:val="24"/>
          <w:lang w:val="hy-AM"/>
        </w:rPr>
        <w:t>ը փոխարինել «6-րդ</w:t>
      </w:r>
      <w:r w:rsidR="000F68F3">
        <w:rPr>
          <w:rFonts w:ascii="GHEA Grapalat" w:hAnsi="GHEA Grapalat"/>
          <w:sz w:val="24"/>
          <w:szCs w:val="24"/>
          <w:lang w:val="hy-AM"/>
        </w:rPr>
        <w:t xml:space="preserve"> մասի</w:t>
      </w:r>
      <w:r w:rsidR="00FA6E32">
        <w:rPr>
          <w:rFonts w:ascii="GHEA Grapalat" w:hAnsi="GHEA Grapalat"/>
          <w:sz w:val="24"/>
          <w:szCs w:val="24"/>
          <w:lang w:val="hy-AM"/>
        </w:rPr>
        <w:t>»</w:t>
      </w:r>
      <w:r w:rsidR="000F68F3">
        <w:rPr>
          <w:rFonts w:ascii="GHEA Grapalat" w:hAnsi="GHEA Grapalat"/>
          <w:sz w:val="24"/>
          <w:szCs w:val="24"/>
          <w:lang w:val="hy-AM"/>
        </w:rPr>
        <w:t xml:space="preserve"> բառերով, իսկ </w:t>
      </w:r>
      <w:r w:rsidR="00FA6E32">
        <w:rPr>
          <w:rFonts w:ascii="GHEA Grapalat" w:hAnsi="GHEA Grapalat"/>
          <w:sz w:val="24"/>
          <w:szCs w:val="24"/>
          <w:lang w:val="hy-AM"/>
        </w:rPr>
        <w:t>«</w:t>
      </w:r>
      <w:r w:rsidR="000F68F3">
        <w:rPr>
          <w:rFonts w:ascii="GHEA Grapalat" w:hAnsi="GHEA Grapalat"/>
          <w:sz w:val="24"/>
          <w:szCs w:val="24"/>
          <w:lang w:val="hy-AM"/>
        </w:rPr>
        <w:t>չորրորդ</w:t>
      </w:r>
      <w:r w:rsidR="00FA6E32">
        <w:rPr>
          <w:rFonts w:ascii="GHEA Grapalat" w:hAnsi="GHEA Grapalat"/>
          <w:sz w:val="24"/>
          <w:szCs w:val="24"/>
          <w:lang w:val="hy-AM"/>
        </w:rPr>
        <w:t>»</w:t>
      </w:r>
      <w:r w:rsidR="000F68F3">
        <w:rPr>
          <w:rFonts w:ascii="GHEA Grapalat" w:hAnsi="GHEA Grapalat"/>
          <w:sz w:val="24"/>
          <w:szCs w:val="24"/>
          <w:lang w:val="hy-AM"/>
        </w:rPr>
        <w:t xml:space="preserve"> բառը՝ «16-րդ» </w:t>
      </w:r>
      <w:r w:rsidR="001E506C">
        <w:rPr>
          <w:rFonts w:ascii="GHEA Grapalat" w:hAnsi="GHEA Grapalat"/>
          <w:sz w:val="24"/>
          <w:szCs w:val="24"/>
          <w:lang w:val="hy-AM"/>
        </w:rPr>
        <w:t xml:space="preserve">թվով: </w:t>
      </w:r>
    </w:p>
    <w:p w:rsidR="00485811" w:rsidRPr="001E506C" w:rsidRDefault="00086B3F" w:rsidP="00AB668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524B8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0F68F3">
        <w:rPr>
          <w:rFonts w:ascii="GHEA Grapalat" w:hAnsi="GHEA Grapalat"/>
          <w:b/>
          <w:sz w:val="24"/>
          <w:szCs w:val="24"/>
          <w:lang w:val="hy-AM"/>
        </w:rPr>
        <w:t>3</w:t>
      </w:r>
      <w:r w:rsidRPr="00D524B8">
        <w:rPr>
          <w:rFonts w:ascii="GHEA Grapalat" w:hAnsi="GHEA Grapalat"/>
          <w:b/>
          <w:sz w:val="24"/>
          <w:szCs w:val="24"/>
          <w:lang w:val="hy-AM"/>
        </w:rPr>
        <w:t>.</w:t>
      </w:r>
      <w:r w:rsidRPr="00D524B8"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 պաշտոնական </w:t>
      </w:r>
      <w:r w:rsidR="00AB6689">
        <w:rPr>
          <w:rFonts w:ascii="GHEA Grapalat" w:hAnsi="GHEA Grapalat"/>
          <w:sz w:val="24"/>
          <w:szCs w:val="24"/>
          <w:lang w:val="hy-AM"/>
        </w:rPr>
        <w:t xml:space="preserve">հրապարակման օրվան հաջորդող տասներորդ օրը: </w:t>
      </w:r>
      <w:bookmarkStart w:id="0" w:name="_GoBack"/>
      <w:bookmarkEnd w:id="0"/>
      <w:r w:rsidRPr="00D524B8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485811" w:rsidRPr="001E506C" w:rsidSect="00FE088F">
      <w:pgSz w:w="12240" w:h="15840" w:code="1"/>
      <w:pgMar w:top="1138" w:right="562" w:bottom="56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11"/>
    <w:rsid w:val="00086B3F"/>
    <w:rsid w:val="000F1776"/>
    <w:rsid w:val="000F68F3"/>
    <w:rsid w:val="001D6AE8"/>
    <w:rsid w:val="001E506C"/>
    <w:rsid w:val="002A7C20"/>
    <w:rsid w:val="00407026"/>
    <w:rsid w:val="00485811"/>
    <w:rsid w:val="005C24BA"/>
    <w:rsid w:val="006A2189"/>
    <w:rsid w:val="006B21F5"/>
    <w:rsid w:val="0079212A"/>
    <w:rsid w:val="007D021D"/>
    <w:rsid w:val="00935DBE"/>
    <w:rsid w:val="009D1FFD"/>
    <w:rsid w:val="00A54169"/>
    <w:rsid w:val="00AA07C7"/>
    <w:rsid w:val="00AB6689"/>
    <w:rsid w:val="00C16279"/>
    <w:rsid w:val="00CD023A"/>
    <w:rsid w:val="00D524B8"/>
    <w:rsid w:val="00F8436A"/>
    <w:rsid w:val="00FA6E32"/>
    <w:rsid w:val="00FE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C2309"/>
  <w15:chartTrackingRefBased/>
  <w15:docId w15:val="{E158DC05-A9E6-494F-9697-11520509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lis.am/DocumentView.aspx?docid=154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Anzhelika Stepanyan</dc:creator>
  <cp:keywords/>
  <dc:description/>
  <cp:lastModifiedBy>Anzhelika Stepanyan</cp:lastModifiedBy>
  <cp:revision>18</cp:revision>
  <dcterms:created xsi:type="dcterms:W3CDTF">2023-07-06T06:43:00Z</dcterms:created>
  <dcterms:modified xsi:type="dcterms:W3CDTF">2023-12-22T05:28:00Z</dcterms:modified>
</cp:coreProperties>
</file>