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76836" w14:textId="5F4A375B" w:rsidR="00585B1B" w:rsidRPr="00B27440" w:rsidRDefault="00585B1B" w:rsidP="00B2744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2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3D3A81A4" w14:textId="77777777" w:rsidR="00585B1B" w:rsidRPr="00B27440" w:rsidRDefault="00585B1B" w:rsidP="00B2744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7406F85" w14:textId="341BF875" w:rsidR="00FF75EB" w:rsidRPr="00B27440" w:rsidRDefault="00FF75EB" w:rsidP="00B2744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26611449" w14:textId="551B4AD7" w:rsidR="00FF75EB" w:rsidRPr="00B27440" w:rsidRDefault="00FF75EB" w:rsidP="00B274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44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B2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31D4F255" w14:textId="5BB79EF8" w:rsidR="00FF75EB" w:rsidRPr="00B27440" w:rsidRDefault="00FF75EB" w:rsidP="00B274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4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E70EEC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51617148" w14:textId="77777777" w:rsidR="00FF75EB" w:rsidRPr="00B27440" w:rsidRDefault="00FF75EB" w:rsidP="00B274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744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440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14:paraId="2243BF29" w14:textId="5132E621" w:rsidR="00FF75EB" w:rsidRPr="00B27440" w:rsidRDefault="00866A03" w:rsidP="00B274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ՊԵՏԱԿԱՆ </w:t>
      </w:r>
      <w:r w:rsidR="00974F52" w:rsidRPr="00B2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ՓՈՐՁԱՔՆՆԱԿԱՆ ԴՐԱԿԱՆ ԵԶՐԱԿԱՑՈՒԹՅՈՒՆ ՍՏԱՑԱԾ ՀԻՄՆԱԴՐՈՒՅԹԱՅԻՆ ՓԱՍՏԱԹՂԹԵՐՈՒՄ ՉՆԵՐԱՌՎԱԾ՝ ԲՆՈՒԹՅԱՆ ՀԱՏՈՒԿ ՊԱՀՊԱՆՎՈՂ ՏԱՐԱԾՔՆԵՐՈՒՄ ԿԱՄ ԱՆՏԱՌԱՅԻՆ ՀՈՂԵՐՈՒՄ ԿԱՄ ԲՆԱԿԱՎԱՅՐԵՐԻ ԿԱՆԱՉ ԳՈՏԻՆԵՐՈՒՄ ԿԱՄ ՊԱՏՄԱՄՇԱԿՈՒԹԱՅԻՆ ՀՈՒՇԱՐՁԱՆՆԵՐԻ ՍԱՀՄԱՆՆԵՐՈՒՄ ԿԱՄ ԲՆԱՊԱՀՊԱՆԱԿԱՆ ՀՈՂԵՐՈՒՄ ԳՆԱՀԱՏՄԱՆ </w:t>
      </w:r>
      <w:r w:rsidR="00676077" w:rsidRPr="00B2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="00974F52" w:rsidRPr="00B2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ՓՈՐՁԱՔՆՆՈՒԹՅԱՆ</w:t>
      </w:r>
      <w:r w:rsidR="00172174" w:rsidRPr="00B2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ԵՆԹԱԿԱ ԳՈՐԾՈՒՆԵՈՒԹՅԱՆ ՏԵՍԱԿՆԵՐԸ ՀԱՍՏԱՏԵԼՈՒ ՄԱՍԻՆ</w:t>
      </w:r>
    </w:p>
    <w:p w14:paraId="29E3F56D" w14:textId="1BE83A77" w:rsidR="00FF75EB" w:rsidRPr="00B27440" w:rsidRDefault="008D5DEE" w:rsidP="00B2744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Շրջակա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միջավայրի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ազդեցության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փորձաքննության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585B1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8-րդ</w:t>
      </w:r>
      <w:r w:rsidR="00FB42A4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11-րդ </w:t>
      </w:r>
      <w:proofErr w:type="spellStart"/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կետը</w:t>
      </w:r>
      <w:proofErr w:type="spellEnd"/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F75EB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FF75EB" w:rsidRPr="00B27440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="00FF75EB" w:rsidRPr="00B2744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="00FF75EB" w:rsidRPr="00B2744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</w:t>
      </w:r>
      <w:r w:rsidR="00FF75EB" w:rsidRPr="00B27440">
        <w:rPr>
          <w:rFonts w:ascii="GHEA Grapalat" w:eastAsia="MS Gothic" w:hAnsi="GHEA Grapalat" w:cs="Times New Roman"/>
          <w:b/>
          <w:bCs/>
          <w:i/>
          <w:iCs/>
          <w:color w:val="000000"/>
          <w:sz w:val="24"/>
          <w:szCs w:val="24"/>
        </w:rPr>
        <w:t>.</w:t>
      </w:r>
      <w:proofErr w:type="gramEnd"/>
    </w:p>
    <w:p w14:paraId="6DC598DF" w14:textId="752CB9DE" w:rsidR="00585B1B" w:rsidRPr="00F15557" w:rsidRDefault="00585B1B" w:rsidP="00F1555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Հաստատել </w:t>
      </w:r>
      <w:r w:rsidR="008D5DEE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պետական փորձաքննական դրական եզրակացություն ստացած հիմնադրույթային փաստաթղթերում չներառված՝ </w:t>
      </w:r>
      <w:r w:rsidR="00761330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բնության հատուկ պահպանվող տարածքներում կամ անտառային հողերում կամ բնակավայրերի կանաչ գոտիներում կամ պատմամշակութային հուշարձանների սահմաններում կամ բնապահպանական հողերում</w:t>
      </w:r>
      <w:r w:rsidR="00B446C9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գնահատման և փորձաքննության են</w:t>
      </w:r>
      <w:r w:rsidR="00B446C9" w:rsidRPr="00F15557">
        <w:rPr>
          <w:rFonts w:ascii="GHEA Grapalat" w:eastAsia="Times New Roman" w:hAnsi="GHEA Grapalat" w:cs="Sylfaen"/>
          <w:color w:val="000000"/>
          <w:sz w:val="24"/>
          <w:szCs w:val="24"/>
        </w:rPr>
        <w:t>թակա գործունեությա</w:t>
      </w:r>
      <w:r w:rsidRPr="00F15557">
        <w:rPr>
          <w:rFonts w:ascii="GHEA Grapalat" w:eastAsia="Times New Roman" w:hAnsi="GHEA Grapalat" w:cs="Sylfaen"/>
          <w:color w:val="000000"/>
          <w:sz w:val="24"/>
          <w:szCs w:val="24"/>
        </w:rPr>
        <w:t>ն տեսակները՝ համաձայն հավելվածի։</w:t>
      </w:r>
    </w:p>
    <w:p w14:paraId="0DA977CC" w14:textId="11C4F58F" w:rsidR="00585B1B" w:rsidRPr="00B27440" w:rsidRDefault="009078C7" w:rsidP="00B27440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B27440">
        <w:rPr>
          <w:rFonts w:ascii="GHEA Grapalat" w:hAnsi="GHEA Grapalat"/>
          <w:sz w:val="24"/>
          <w:szCs w:val="24"/>
          <w:shd w:val="clear" w:color="auto" w:fill="FFFFFF"/>
        </w:rPr>
        <w:t xml:space="preserve">Սույն որոշումն ուժի մեջ է մտնում </w:t>
      </w:r>
      <w:r w:rsidR="001A4646" w:rsidRPr="00B27440">
        <w:rPr>
          <w:rFonts w:ascii="GHEA Grapalat" w:hAnsi="GHEA Grapalat"/>
          <w:sz w:val="24"/>
          <w:szCs w:val="24"/>
          <w:shd w:val="clear" w:color="auto" w:fill="FFFFFF"/>
        </w:rPr>
        <w:t>պաշտոնական հրապարակման օրը</w:t>
      </w:r>
      <w:r w:rsidR="00D425B4" w:rsidRPr="00B27440">
        <w:rPr>
          <w:rFonts w:ascii="GHEA Grapalat" w:hAnsi="GHEA Grapalat"/>
          <w:sz w:val="24"/>
          <w:szCs w:val="24"/>
          <w:shd w:val="clear" w:color="auto" w:fill="FFFFFF"/>
        </w:rPr>
        <w:t xml:space="preserve"> և տարածվում է ուժի մեջ մտնելուց հետո ծագող իրավահարաբերությունների վրա։</w:t>
      </w:r>
    </w:p>
    <w:p w14:paraId="48573E01" w14:textId="77777777" w:rsidR="00585B1B" w:rsidRPr="00B27440" w:rsidRDefault="00585B1B" w:rsidP="00B27440">
      <w:pPr>
        <w:shd w:val="clear" w:color="auto" w:fill="FFFFFF"/>
        <w:spacing w:after="0" w:line="360" w:lineRule="auto"/>
        <w:ind w:left="36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570188CF" w14:textId="77777777" w:rsidR="00585B1B" w:rsidRPr="00B27440" w:rsidRDefault="00585B1B" w:rsidP="00B27440">
      <w:pPr>
        <w:shd w:val="clear" w:color="auto" w:fill="FFFFFF"/>
        <w:spacing w:after="0" w:line="360" w:lineRule="auto"/>
        <w:ind w:left="36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CD6916C" w14:textId="6E382BBA" w:rsidR="00D425B4" w:rsidRPr="00B27440" w:rsidRDefault="00585B1B" w:rsidP="00B27440">
      <w:pPr>
        <w:shd w:val="clear" w:color="auto" w:fill="FFFFFF"/>
        <w:spacing w:after="0" w:line="360" w:lineRule="auto"/>
        <w:ind w:left="360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sectPr w:rsidR="00D425B4" w:rsidRPr="00B27440" w:rsidSect="00585B1B">
          <w:pgSz w:w="12240" w:h="15840"/>
          <w:pgMar w:top="720" w:right="720" w:bottom="450" w:left="1080" w:header="720" w:footer="720" w:gutter="0"/>
          <w:cols w:space="720"/>
          <w:docGrid w:linePitch="360"/>
        </w:sectPr>
      </w:pP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 xml:space="preserve">վարչապետ </w:t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  <w:t>Ն. Փաշինյան</w:t>
      </w:r>
    </w:p>
    <w:p w14:paraId="7E3B95BE" w14:textId="77777777" w:rsidR="00D425B4" w:rsidRPr="00B27440" w:rsidRDefault="00D425B4" w:rsidP="00B27440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4EEC913C" w14:textId="77777777" w:rsidR="00D425B4" w:rsidRPr="00B27440" w:rsidRDefault="00D425B4" w:rsidP="00B27440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648C8456" w14:textId="77777777" w:rsidR="00D425B4" w:rsidRPr="00B27440" w:rsidRDefault="00D425B4" w:rsidP="00B27440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2A3CF65B" w14:textId="77777777" w:rsidR="00950BF5" w:rsidRPr="00B27440" w:rsidRDefault="00950BF5" w:rsidP="00B27440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7FC3C756" w14:textId="77777777" w:rsidR="00950BF5" w:rsidRPr="00B27440" w:rsidRDefault="00950BF5" w:rsidP="00B27440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14C33CFC" w14:textId="77777777" w:rsidR="00950BF5" w:rsidRPr="00B27440" w:rsidRDefault="00950BF5" w:rsidP="00B27440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21074413" w14:textId="77777777" w:rsidR="00950BF5" w:rsidRPr="00B27440" w:rsidRDefault="00950BF5" w:rsidP="00B27440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2ECB4D0B" w14:textId="31F0AE0A" w:rsidR="00950BF5" w:rsidRPr="00B27440" w:rsidRDefault="00950BF5" w:rsidP="00B27440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4133AD47" w14:textId="7C3AF4BD" w:rsidR="00545649" w:rsidRPr="00B27440" w:rsidRDefault="00545649" w:rsidP="00B27440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sectPr w:rsidR="00545649" w:rsidRPr="00B27440" w:rsidSect="00D425B4">
          <w:type w:val="continuous"/>
          <w:pgSz w:w="12240" w:h="15840"/>
          <w:pgMar w:top="270" w:right="720" w:bottom="450" w:left="1080" w:header="720" w:footer="720" w:gutter="0"/>
          <w:cols w:num="2" w:space="720"/>
          <w:docGrid w:linePitch="360"/>
        </w:sectPr>
      </w:pPr>
    </w:p>
    <w:p w14:paraId="160F0444" w14:textId="77777777" w:rsidR="00585B1B" w:rsidRPr="00B27440" w:rsidRDefault="00585B1B" w:rsidP="00B27440">
      <w:pPr>
        <w:shd w:val="clear" w:color="auto" w:fill="FFFFFF"/>
        <w:spacing w:after="0" w:line="240" w:lineRule="auto"/>
        <w:jc w:val="right"/>
        <w:textAlignment w:val="baseline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B27440">
        <w:rPr>
          <w:rFonts w:ascii="GHEA Grapalat" w:hAnsi="GHEA Grapalat" w:cstheme="minorHAnsi"/>
          <w:b/>
          <w:bCs/>
          <w:sz w:val="24"/>
          <w:szCs w:val="24"/>
          <w:lang w:val="hy-AM"/>
        </w:rPr>
        <w:lastRenderedPageBreak/>
        <w:t xml:space="preserve">Հավելված </w:t>
      </w:r>
    </w:p>
    <w:p w14:paraId="5F182210" w14:textId="2F19B337" w:rsidR="00585B1B" w:rsidRPr="00B27440" w:rsidRDefault="00585B1B" w:rsidP="00B27440">
      <w:pPr>
        <w:shd w:val="clear" w:color="auto" w:fill="FFFFFF"/>
        <w:spacing w:after="0" w:line="240" w:lineRule="auto"/>
        <w:jc w:val="right"/>
        <w:textAlignment w:val="baseline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B2744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ՀՀ կառավարության </w:t>
      </w:r>
      <w:r w:rsidR="00B27440" w:rsidRPr="00B27440">
        <w:rPr>
          <w:rFonts w:ascii="GHEA Grapalat" w:hAnsi="GHEA Grapalat" w:cstheme="minorHAnsi"/>
          <w:b/>
          <w:bCs/>
          <w:sz w:val="24"/>
          <w:szCs w:val="24"/>
          <w:lang w:val="hy-AM"/>
        </w:rPr>
        <w:t>2023 թվականի</w:t>
      </w:r>
    </w:p>
    <w:p w14:paraId="3BD82FEF" w14:textId="4153C19E" w:rsidR="00585B1B" w:rsidRPr="00B27440" w:rsidRDefault="00585B1B" w:rsidP="00B27440">
      <w:pPr>
        <w:shd w:val="clear" w:color="auto" w:fill="FFFFFF"/>
        <w:spacing w:after="0" w:line="240" w:lineRule="auto"/>
        <w:jc w:val="right"/>
        <w:textAlignment w:val="baseline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r w:rsidRPr="00B2744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«____» __________ </w:t>
      </w:r>
      <w:r w:rsidR="00B27440" w:rsidRPr="00B27440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B27440">
        <w:rPr>
          <w:rFonts w:ascii="GHEA Grapalat" w:hAnsi="GHEA Grapalat" w:cstheme="minorHAnsi"/>
          <w:b/>
          <w:bCs/>
          <w:sz w:val="24"/>
          <w:szCs w:val="24"/>
          <w:lang w:val="hy-AM"/>
        </w:rPr>
        <w:t>N____-Ն որոշման</w:t>
      </w:r>
    </w:p>
    <w:p w14:paraId="7FF2A8DE" w14:textId="77777777" w:rsidR="00B27440" w:rsidRPr="008F5614" w:rsidRDefault="00B27440" w:rsidP="00B2744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C0D1A8F" w14:textId="77777777" w:rsidR="005B3299" w:rsidRPr="008F5614" w:rsidRDefault="005B3299" w:rsidP="00B2744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4621FD8" w14:textId="45379241" w:rsidR="00D425B4" w:rsidRPr="00B27440" w:rsidRDefault="004C3A50" w:rsidP="00B2744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ՊԵՏԱԿԱՆ ՓՈՐՁԱՔՆՆԱԿԱՆ ԴՐԱԿԱՆ ԵԶՐԱԿԱՑՈՒԹՅՈՒՆ ՍՏԱՑԱԾ ՀԻՄՆԱԴՐՈՒՅԹԱՅԻՆ ՓԱՍՏԱԹՂԹԵՐՈՒՄ ՉՆԵՐԱՌՎԱԾ՝ </w:t>
      </w:r>
      <w:r w:rsidR="00761330"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ԲՆՈՒԹՅԱՆ ՀԱՏՈՒԿ ՊԱՀՊԱՆՎՈՂ ՏԱՐԱԾՔՆԵՐՈՒՄ ԿԱՄ ԱՆՏԱՌԱՅԻՆ ՀՈՂԵՐՈՒՄ ԿԱՄ ԲՆԱԿԱՎԱՅՐԵՐԻ ԿԱՆԱՉ ԳՈՏԻՆԵՐՈՒՄ ԿԱՄ ՊԱՏՄԱՄՇԱԿՈՒԹԱՅԻՆ ՀՈՒՇԱՐՁԱՆՆԵՐԻ ՍԱՀՄԱՆՆԵՐՈՒՄ ԿԱՄ ԲՆԱՊԱՀՊԱՆԱԿԱՆ ՀՈՂԵՐՈՒՄ</w:t>
      </w:r>
      <w:r w:rsidRPr="00B274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ԳՆԱՀԱՏՄԱՆ և ՓՈՐՁԱՔՆՆՈՒԹՅԱՆ ԵՆԹԱԿԱ ԳՈՐԾՈՒՆԵՈՒԹՅԱՆ ՏԵՍԱԿՆԵՐԸ</w:t>
      </w:r>
    </w:p>
    <w:p w14:paraId="5AF1B1BD" w14:textId="77777777" w:rsidR="00545649" w:rsidRPr="00B27440" w:rsidRDefault="00545649" w:rsidP="00B27440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69C3D295" w14:textId="77777777" w:rsidR="00432011" w:rsidRPr="00B27440" w:rsidRDefault="00432011" w:rsidP="00B27440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ectPr w:rsidR="00432011" w:rsidRPr="00B27440" w:rsidSect="00585B1B">
          <w:type w:val="continuous"/>
          <w:pgSz w:w="12240" w:h="15840"/>
          <w:pgMar w:top="270" w:right="900" w:bottom="450" w:left="1080" w:header="720" w:footer="720" w:gutter="0"/>
          <w:cols w:space="720"/>
          <w:docGrid w:linePitch="360"/>
        </w:sectPr>
      </w:pPr>
    </w:p>
    <w:p w14:paraId="0981D660" w14:textId="15CD5F21" w:rsidR="00432011" w:rsidRPr="00B27440" w:rsidRDefault="00432011" w:rsidP="00B27440">
      <w:pPr>
        <w:pStyle w:val="ListParagraph"/>
        <w:numPr>
          <w:ilvl w:val="0"/>
          <w:numId w:val="34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Համաձայն </w:t>
      </w:r>
      <w:r w:rsidR="00551568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«Շրջակա միջավայրի վրա ազդեցության գնահատման և փորձաքննության մասին» օրենքի </w:t>
      </w:r>
      <w:r w:rsidR="00551568" w:rsidRPr="0066581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551568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այսուհետ՝ Օրենք</w:t>
      </w:r>
      <w:r w:rsidR="00551568" w:rsidRPr="0066581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551568"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51568" w:rsidRPr="0066581B">
        <w:rPr>
          <w:rFonts w:ascii="GHEA Grapalat" w:eastAsia="Times New Roman" w:hAnsi="GHEA Grapalat" w:cs="Times New Roman"/>
          <w:color w:val="000000"/>
          <w:sz w:val="24"/>
          <w:szCs w:val="24"/>
        </w:rPr>
        <w:t>12-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րդ հոդվածի </w:t>
      </w:r>
      <w:r w:rsidRPr="0066581B">
        <w:rPr>
          <w:rFonts w:ascii="GHEA Grapalat" w:eastAsia="Times New Roman" w:hAnsi="GHEA Grapalat" w:cs="Times New Roman"/>
          <w:color w:val="000000"/>
          <w:sz w:val="24"/>
          <w:szCs w:val="24"/>
        </w:rPr>
        <w:t>6-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րդ մասի</w:t>
      </w:r>
      <w:r w:rsidR="0066581B" w:rsidRPr="0066581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շրջակա միջավայրի վրա ազդեցության փորձաքննության</w:t>
      </w:r>
      <w:r w:rsidR="00551568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ենթակա են նաև 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r w:rsidRPr="0066581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6581B">
        <w:rPr>
          <w:rFonts w:ascii="GHEA Grapalat" w:eastAsia="Times New Roman" w:hAnsi="GHEA Grapalat" w:cs="Times New Roman"/>
          <w:color w:val="000000"/>
          <w:sz w:val="24"/>
          <w:szCs w:val="24"/>
        </w:rPr>
        <w:t>12-</w:t>
      </w:r>
      <w:r w:rsidRPr="00B274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րդ </w:t>
      </w:r>
      <w:r w:rsidR="00551568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հոդվածի 3-րդ և 4-րդ մասերում չթվարկված</w:t>
      </w:r>
      <w:r w:rsidR="0066581B" w:rsidRPr="0066581B">
        <w:rPr>
          <w:rFonts w:ascii="GHEA Grapalat" w:eastAsia="Times New Roman" w:hAnsi="GHEA Grapalat" w:cs="Sylfaen"/>
          <w:color w:val="000000"/>
          <w:sz w:val="24"/>
          <w:szCs w:val="24"/>
        </w:rPr>
        <w:t>՝</w:t>
      </w: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սույն հավելվածի </w:t>
      </w:r>
      <w:r w:rsidRPr="0066581B">
        <w:rPr>
          <w:rFonts w:ascii="GHEA Grapalat" w:eastAsia="Times New Roman" w:hAnsi="GHEA Grapalat" w:cs="Sylfaen"/>
          <w:color w:val="000000"/>
          <w:sz w:val="24"/>
          <w:szCs w:val="24"/>
        </w:rPr>
        <w:t>3-</w:t>
      </w: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րդ կետով թվարկված գործունեության տեսակները, որոնք իրականացվելու են </w:t>
      </w:r>
      <w:r w:rsidR="00551568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բնության հատուկ պահպանվող տարածքներում կամ անտառային հողերում կամ բնակավայրերի կանաչ գոտիներում կամ պատմամշակութային հուշարձանների սահմաններում</w:t>
      </w:r>
      <w:r w:rsidR="00B170DE" w:rsidRPr="00B170D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B170DE" w:rsidRPr="00064772">
        <w:rPr>
          <w:rFonts w:ascii="GHEA Grapalat" w:eastAsia="Times New Roman" w:hAnsi="GHEA Grapalat" w:cs="Sylfaen"/>
          <w:color w:val="000000"/>
          <w:sz w:val="24"/>
          <w:szCs w:val="24"/>
        </w:rPr>
        <w:t>(պահպանական գոտիներում)</w:t>
      </w:r>
      <w:r w:rsidR="00551568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կամ բնապահպանական հողերում, և որոնք ներառված չեն պետական փորձաքննական դրական եզրակացություն ստացած</w:t>
      </w:r>
      <w:r w:rsidR="00585B1B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հիմնադրույթային փաստաթղթերում՝ </w:t>
      </w:r>
      <w:r w:rsidR="00585B1B" w:rsidRPr="00B27440">
        <w:rPr>
          <w:rFonts w:ascii="GHEA Grapalat" w:hAnsi="GHEA Grapalat"/>
          <w:sz w:val="24"/>
          <w:szCs w:val="24"/>
          <w:shd w:val="clear" w:color="auto" w:fill="FFFFFF"/>
        </w:rPr>
        <w:t>բացառությամբ</w:t>
      </w:r>
      <w:r w:rsidR="00585B1B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գործունեության այն տեսակների, որոնք իրականացվում են բնության հատուկ պահպանվող տարածքների կամ անտառային հողերի</w:t>
      </w:r>
      <w:r w:rsidR="00397A24" w:rsidRPr="00397A24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585B1B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կառավարումն իրականացնող պետական մարմինների կողմից՝ կանոնադրական գործառույթներին համապատասխան։</w:t>
      </w:r>
    </w:p>
    <w:p w14:paraId="5242A699" w14:textId="7717D8F8" w:rsidR="00551568" w:rsidRPr="00B27440" w:rsidRDefault="0066581B" w:rsidP="00B27440">
      <w:pPr>
        <w:pStyle w:val="ListParagraph"/>
        <w:numPr>
          <w:ilvl w:val="0"/>
          <w:numId w:val="34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Սույն </w:t>
      </w:r>
      <w:r w:rsidRPr="0066581B">
        <w:rPr>
          <w:rFonts w:ascii="GHEA Grapalat" w:eastAsia="Times New Roman" w:hAnsi="GHEA Grapalat" w:cs="Sylfaen"/>
          <w:color w:val="000000"/>
          <w:sz w:val="24"/>
          <w:szCs w:val="24"/>
        </w:rPr>
        <w:t>հ</w:t>
      </w:r>
      <w:r w:rsidR="00432011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ավելվածի</w:t>
      </w:r>
      <w:r w:rsidR="00551568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432011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3-րդ կետով թվարկված գործունեության տեսակների </w:t>
      </w:r>
      <w:r w:rsidR="00551568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փորձաքննությունն իրականացվում է </w:t>
      </w:r>
      <w:r w:rsidR="00432011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Օրենքով սահմանված </w:t>
      </w:r>
      <w:r w:rsidR="00551568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Բ կատեգորիայի ընթացակարգով:</w:t>
      </w:r>
    </w:p>
    <w:p w14:paraId="18962759" w14:textId="7A1AA22D" w:rsidR="00C87391" w:rsidRPr="00B27440" w:rsidRDefault="00304245" w:rsidP="00B27440">
      <w:pPr>
        <w:pStyle w:val="ListParagraph"/>
        <w:numPr>
          <w:ilvl w:val="0"/>
          <w:numId w:val="34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Պետական փորձաքննական </w:t>
      </w:r>
      <w:r w:rsidR="00C87391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դրական եզրակացություն ստացած հիմնադրույթային փաստաթղթերում չներառված՝ </w:t>
      </w:r>
      <w:r w:rsidR="00A83069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բնության հատուկ պահպանվող տարածքներում կամ անտառային հողերում կամ բնակավայրերի կանաչ գոտիներում կամ պատմամշակութային </w:t>
      </w:r>
      <w:r w:rsidR="00A83069" w:rsidRPr="00B27440">
        <w:rPr>
          <w:rFonts w:ascii="GHEA Grapalat" w:eastAsia="Times New Roman" w:hAnsi="GHEA Grapalat" w:cs="Sylfaen"/>
          <w:color w:val="000000"/>
          <w:sz w:val="24"/>
          <w:szCs w:val="24"/>
        </w:rPr>
        <w:lastRenderedPageBreak/>
        <w:t>հուշարձանների սահմաններում</w:t>
      </w:r>
      <w:r w:rsidR="00B170DE" w:rsidRPr="00B170D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B170DE" w:rsidRPr="00064772">
        <w:rPr>
          <w:rFonts w:ascii="GHEA Grapalat" w:eastAsia="Times New Roman" w:hAnsi="GHEA Grapalat" w:cs="Sylfaen"/>
          <w:color w:val="000000"/>
          <w:sz w:val="24"/>
          <w:szCs w:val="24"/>
        </w:rPr>
        <w:t>(պահպանական գոտիներում)</w:t>
      </w:r>
      <w:r w:rsidR="00A83069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կամ բնապահպանական հողերում</w:t>
      </w:r>
      <w:r w:rsidR="00C87391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գնահատման և փորձաքննության ենթակա են գ</w:t>
      </w:r>
      <w:r w:rsidR="00551568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ործունեության հետևյալ տեսակները</w:t>
      </w:r>
      <w:r w:rsidR="00585B1B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.</w:t>
      </w:r>
    </w:p>
    <w:p w14:paraId="4D19AAF2" w14:textId="5DEFA50B" w:rsidR="00950BF5" w:rsidRPr="00B27440" w:rsidRDefault="0066581B" w:rsidP="00A163C1">
      <w:pPr>
        <w:pStyle w:val="ListParagraph"/>
        <w:numPr>
          <w:ilvl w:val="0"/>
          <w:numId w:val="33"/>
        </w:numPr>
        <w:tabs>
          <w:tab w:val="left" w:pos="5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66581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95BCE"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0,5 ՄՎտ-ից </w:t>
      </w:r>
      <w:r w:rsidR="00950BF5" w:rsidRPr="00833DB6">
        <w:rPr>
          <w:rFonts w:ascii="GHEA Grapalat" w:eastAsia="Times New Roman" w:hAnsi="GHEA Grapalat" w:cs="Times New Roman"/>
          <w:bCs/>
          <w:sz w:val="24"/>
          <w:szCs w:val="24"/>
        </w:rPr>
        <w:t>մինչև</w:t>
      </w:r>
      <w:r w:rsidR="00950BF5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1 ՄՎտ ջերմային հզորությամբ այրման համար նախատեսված կայանքներ,</w:t>
      </w:r>
    </w:p>
    <w:p w14:paraId="0CFB83D6" w14:textId="7F710876" w:rsidR="00950BF5" w:rsidRPr="00B27440" w:rsidRDefault="00495BCE" w:rsidP="00A163C1">
      <w:pPr>
        <w:pStyle w:val="ListParagraph"/>
        <w:numPr>
          <w:ilvl w:val="0"/>
          <w:numId w:val="33"/>
        </w:numPr>
        <w:tabs>
          <w:tab w:val="left" w:pos="5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0,5 ՄՎտ-ից </w:t>
      </w:r>
      <w:r w:rsidR="00950BF5" w:rsidRPr="00B27440">
        <w:rPr>
          <w:rFonts w:ascii="GHEA Grapalat" w:eastAsia="Times New Roman" w:hAnsi="GHEA Grapalat" w:cs="Times New Roman"/>
          <w:bCs/>
          <w:sz w:val="24"/>
          <w:szCs w:val="24"/>
        </w:rPr>
        <w:t>մինչև 1 ՄՎտ ջերմային հզորությամբ տաք ջրի կամ գոլորշու արտադրության կայանքներ</w:t>
      </w:r>
      <w:r w:rsidR="0066581B" w:rsidRPr="0066581B">
        <w:rPr>
          <w:rFonts w:ascii="Cambria Math" w:eastAsia="Times New Roman" w:hAnsi="Cambria Math" w:cs="Cambria Math"/>
          <w:bCs/>
          <w:sz w:val="24"/>
          <w:szCs w:val="24"/>
        </w:rPr>
        <w:t>,</w:t>
      </w:r>
    </w:p>
    <w:p w14:paraId="442E2FE3" w14:textId="4A73C3C2" w:rsidR="00304245" w:rsidRPr="00B27440" w:rsidRDefault="00130584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>հողմաէլեկտրակայաններ՝ մինչև 5 ՄՎտ ընդհանուր հզորությամբ, արևային էլեկտրակայաններ՝ մինչև 3 հա տարածք զբաղեցնող կայանքներ,</w:t>
      </w:r>
    </w:p>
    <w:p w14:paraId="50C8B5C6" w14:textId="04488151" w:rsidR="004728CB" w:rsidRPr="00B27440" w:rsidRDefault="004728CB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էլեկտրահաղորդման գծերի կառուցում` </w:t>
      </w:r>
      <w:r w:rsidR="007E5523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բնությա</w:t>
      </w:r>
      <w:r w:rsidR="007E5523">
        <w:rPr>
          <w:rFonts w:ascii="GHEA Grapalat" w:eastAsia="Times New Roman" w:hAnsi="GHEA Grapalat" w:cs="Sylfaen"/>
          <w:color w:val="000000"/>
          <w:sz w:val="24"/>
          <w:szCs w:val="24"/>
        </w:rPr>
        <w:t>ն հատուկ պահպանվող տարածքներում</w:t>
      </w:r>
      <w:r w:rsidR="007E5523"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r w:rsidR="007E5523">
        <w:rPr>
          <w:rFonts w:ascii="GHEA Grapalat" w:eastAsia="Times New Roman" w:hAnsi="GHEA Grapalat" w:cs="Sylfaen"/>
          <w:color w:val="000000"/>
          <w:sz w:val="24"/>
          <w:szCs w:val="24"/>
        </w:rPr>
        <w:t>բնակավայրերի կանաչ գոտիներում</w:t>
      </w:r>
      <w:r w:rsidR="007E5523"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r w:rsidR="007E5523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պատմամշակութային հուշարձանների սահմաններում</w:t>
      </w:r>
      <w:r w:rsidR="007E5523" w:rsidRPr="007E5523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  <w:r w:rsidR="007E5523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բնապահպանական հողերում</w:t>
      </w:r>
      <w:r w:rsidR="007E5523" w:rsidRPr="007E5523">
        <w:rPr>
          <w:rFonts w:ascii="GHEA Grapalat" w:eastAsia="Times New Roman" w:hAnsi="GHEA Grapalat" w:cs="Sylfaen"/>
          <w:color w:val="000000"/>
          <w:sz w:val="24"/>
          <w:szCs w:val="24"/>
        </w:rPr>
        <w:t>՝</w:t>
      </w:r>
      <w:r w:rsidR="007E5523"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C01CF0" w:rsidRPr="00833DB6">
        <w:rPr>
          <w:rFonts w:ascii="GHEA Grapalat" w:eastAsia="Times New Roman" w:hAnsi="GHEA Grapalat" w:cs="Times New Roman"/>
          <w:bCs/>
          <w:sz w:val="24"/>
          <w:szCs w:val="24"/>
        </w:rPr>
        <w:t>2</w:t>
      </w:r>
      <w:r w:rsidR="00495BCE"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 կմ-ից </w:t>
      </w: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>մինչև 5 կմ երկարությամբ,</w:t>
      </w:r>
      <w:r w:rsidR="007E5523">
        <w:rPr>
          <w:rFonts w:ascii="GHEA Grapalat" w:eastAsia="Times New Roman" w:hAnsi="GHEA Grapalat" w:cs="Times New Roman"/>
          <w:bCs/>
          <w:sz w:val="24"/>
          <w:szCs w:val="24"/>
        </w:rPr>
        <w:t xml:space="preserve"> իսկ անտառային հողերում՝ 10 </w:t>
      </w:r>
      <w:r w:rsidR="007E5523" w:rsidRPr="007E5523">
        <w:rPr>
          <w:rFonts w:ascii="GHEA Grapalat" w:eastAsia="Times New Roman" w:hAnsi="GHEA Grapalat" w:cs="Times New Roman"/>
          <w:bCs/>
          <w:sz w:val="24"/>
          <w:szCs w:val="24"/>
        </w:rPr>
        <w:t xml:space="preserve">կՎ և ավելի հզորությամբ, </w:t>
      </w:r>
      <w:r w:rsidR="007E5523"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2 կմ-ից </w:t>
      </w:r>
      <w:r w:rsidR="007E5523" w:rsidRPr="00B27440">
        <w:rPr>
          <w:rFonts w:ascii="GHEA Grapalat" w:eastAsia="Times New Roman" w:hAnsi="GHEA Grapalat" w:cs="Times New Roman"/>
          <w:bCs/>
          <w:sz w:val="24"/>
          <w:szCs w:val="24"/>
        </w:rPr>
        <w:t>մինչև 5 կմ երկարությամբ</w:t>
      </w:r>
      <w:r w:rsidR="007E5523" w:rsidRPr="007E5523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7AFC0C7A" w14:textId="6C95A284" w:rsidR="004728CB" w:rsidRPr="00B27440" w:rsidRDefault="00833DB6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նոր </w:t>
      </w:r>
      <w:r w:rsidR="00304245"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ճանապարհների կառուցում կամ </w:t>
      </w: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գործող ճանապարհների </w:t>
      </w:r>
      <w:r w:rsidR="00304245" w:rsidRPr="00833DB6">
        <w:rPr>
          <w:rFonts w:ascii="GHEA Grapalat" w:eastAsia="Times New Roman" w:hAnsi="GHEA Grapalat" w:cs="Times New Roman"/>
          <w:bCs/>
          <w:sz w:val="24"/>
          <w:szCs w:val="24"/>
        </w:rPr>
        <w:t>վերակառուցում</w:t>
      </w: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 (1 կմ-ից ավելի </w:t>
      </w:r>
      <w:r w:rsidR="000F46F6" w:rsidRPr="000F46F6">
        <w:rPr>
          <w:rFonts w:ascii="GHEA Grapalat" w:eastAsia="Times New Roman" w:hAnsi="GHEA Grapalat" w:cs="Times New Roman"/>
          <w:bCs/>
          <w:sz w:val="24"/>
          <w:szCs w:val="24"/>
        </w:rPr>
        <w:t xml:space="preserve">անընդհատ </w:t>
      </w: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>երկարությամբ հատվածում)</w:t>
      </w:r>
      <w:r w:rsidR="00ED4199" w:rsidRPr="00833DB6">
        <w:rPr>
          <w:rFonts w:ascii="GHEA Grapalat" w:eastAsia="Times New Roman" w:hAnsi="GHEA Grapalat" w:cs="Times New Roman"/>
          <w:bCs/>
          <w:sz w:val="24"/>
          <w:szCs w:val="24"/>
        </w:rPr>
        <w:t>՝ բացառությամբ հակահրդեհային</w:t>
      </w:r>
      <w:r w:rsidR="007E5523" w:rsidRPr="007E5523">
        <w:rPr>
          <w:rFonts w:ascii="GHEA Grapalat" w:eastAsia="Times New Roman" w:hAnsi="GHEA Grapalat" w:cs="Times New Roman"/>
          <w:bCs/>
          <w:sz w:val="24"/>
          <w:szCs w:val="24"/>
        </w:rPr>
        <w:t xml:space="preserve"> նշանակության</w:t>
      </w:r>
      <w:r w:rsidR="00495BCE"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 կամ անտառտնտեսական </w:t>
      </w:r>
      <w:r w:rsidR="004728CB" w:rsidRPr="00833DB6">
        <w:rPr>
          <w:rFonts w:ascii="GHEA Grapalat" w:eastAsia="Times New Roman" w:hAnsi="GHEA Grapalat" w:cs="Times New Roman"/>
          <w:bCs/>
          <w:sz w:val="24"/>
          <w:szCs w:val="24"/>
        </w:rPr>
        <w:t>ճանապարհների</w:t>
      </w:r>
      <w:r w:rsidR="00304245" w:rsidRPr="00B27440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54452A67" w14:textId="77777777" w:rsidR="001C5049" w:rsidRPr="001C5049" w:rsidRDefault="004728CB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833DB6" w:rsidRPr="00833DB6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="00071483" w:rsidRPr="00833DB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>մմ-ից</w:t>
      </w: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մինչև 300</w:t>
      </w:r>
      <w:r w:rsidR="00071483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>մմ տրամագծով և 500մ և ավելի երկարությամբ ջրամատակարարման</w:t>
      </w:r>
      <w:r w:rsidR="007E5523" w:rsidRPr="007E5523">
        <w:rPr>
          <w:rFonts w:ascii="GHEA Grapalat" w:eastAsia="Times New Roman" w:hAnsi="GHEA Grapalat" w:cs="Times New Roman"/>
          <w:bCs/>
          <w:sz w:val="24"/>
          <w:szCs w:val="24"/>
        </w:rPr>
        <w:t xml:space="preserve"> համակարգեր</w:t>
      </w:r>
      <w:r w:rsidR="001C5049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1024E3A5" w14:textId="7C78925F" w:rsidR="004728CB" w:rsidRPr="001C5049" w:rsidRDefault="007E5523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1C5049">
        <w:rPr>
          <w:rFonts w:ascii="GHEA Grapalat" w:eastAsia="Times New Roman" w:hAnsi="GHEA Grapalat" w:cs="Times New Roman"/>
          <w:bCs/>
          <w:sz w:val="24"/>
          <w:szCs w:val="24"/>
        </w:rPr>
        <w:t>120 մմ-ից մինչև 300 մմ տրամագծով և 500 մ և ավելի երկարությամբ  ջրահեռացման համակարգեր</w:t>
      </w:r>
      <w:r w:rsidR="004728CB" w:rsidRPr="001C5049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5FB79CE4" w14:textId="0132122C" w:rsidR="00071483" w:rsidRPr="00B27440" w:rsidRDefault="00071483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833DB6" w:rsidRPr="00833DB6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Pr="00833DB6">
        <w:rPr>
          <w:rFonts w:ascii="GHEA Grapalat" w:eastAsia="Times New Roman" w:hAnsi="GHEA Grapalat" w:cs="Times New Roman"/>
          <w:bCs/>
          <w:sz w:val="24"/>
          <w:szCs w:val="24"/>
        </w:rPr>
        <w:t>0 մմ-ից</w:t>
      </w: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մինչև 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300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մմ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տրամագծով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և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500մ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և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ավելի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երկարությամբ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խողովակաշարեր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`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օպտիկամանրաթելային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մալուխների</w:t>
      </w:r>
      <w:r w:rsidR="004728CB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728CB" w:rsidRPr="00B27440">
        <w:rPr>
          <w:rFonts w:ascii="GHEA Grapalat" w:eastAsia="Times New Roman" w:hAnsi="GHEA Grapalat" w:cs="GHEA Grapalat"/>
          <w:bCs/>
          <w:sz w:val="24"/>
          <w:szCs w:val="24"/>
        </w:rPr>
        <w:t>համար</w:t>
      </w:r>
      <w:r w:rsidR="00887271">
        <w:rPr>
          <w:rFonts w:ascii="GHEA Grapalat" w:eastAsia="Times New Roman" w:hAnsi="GHEA Grapalat" w:cs="GHEA Grapalat"/>
          <w:bCs/>
          <w:sz w:val="24"/>
          <w:szCs w:val="24"/>
        </w:rPr>
        <w:t>,</w:t>
      </w:r>
    </w:p>
    <w:p w14:paraId="4CA404CB" w14:textId="77777777" w:rsidR="00A20D04" w:rsidRPr="00A20D04" w:rsidRDefault="00887271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մ</w:t>
      </w:r>
      <w:r w:rsidR="00071483" w:rsidRPr="00B27440">
        <w:rPr>
          <w:rFonts w:ascii="GHEA Grapalat" w:eastAsia="Times New Roman" w:hAnsi="GHEA Grapalat" w:cs="Times New Roman"/>
          <w:bCs/>
          <w:sz w:val="24"/>
          <w:szCs w:val="24"/>
        </w:rPr>
        <w:t>ինչև 5</w:t>
      </w:r>
      <w:r w:rsidR="00304245" w:rsidRPr="00B27440">
        <w:rPr>
          <w:rFonts w:ascii="GHEA Grapalat" w:eastAsia="Times New Roman" w:hAnsi="GHEA Grapalat" w:cs="Times New Roman"/>
          <w:bCs/>
          <w:sz w:val="24"/>
          <w:szCs w:val="24"/>
        </w:rPr>
        <w:t>00 մետր երկարությամբ թունելների կառուցում</w:t>
      </w:r>
      <w:r w:rsidR="00A20D04" w:rsidRPr="00A20D04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2CBE8EFF" w14:textId="777A1AD1" w:rsidR="00071483" w:rsidRPr="00B27440" w:rsidRDefault="007E5523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կամուրջների կառուցում՝ </w:t>
      </w: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բնությա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ն հատուկ պահպանվող տարածքներում</w:t>
      </w:r>
      <w:r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բնակավայրերի կանաչ գոտիներում</w:t>
      </w:r>
      <w:r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պատմամշակութային հուշարձանների սահմաններում</w:t>
      </w:r>
      <w:r w:rsidRPr="007E5523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բնապահպանական հողերում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՝ </w:t>
      </w:r>
      <w:r w:rsidR="00071483" w:rsidRPr="00B27440">
        <w:rPr>
          <w:rFonts w:ascii="GHEA Grapalat" w:eastAsia="Times New Roman" w:hAnsi="GHEA Grapalat" w:cs="Times New Roman"/>
          <w:bCs/>
          <w:sz w:val="24"/>
          <w:szCs w:val="24"/>
        </w:rPr>
        <w:t>մինչև 2</w:t>
      </w:r>
      <w:r w:rsidR="002D78AD" w:rsidRPr="00B27440">
        <w:rPr>
          <w:rFonts w:ascii="GHEA Grapalat" w:eastAsia="Times New Roman" w:hAnsi="GHEA Grapalat" w:cs="Times New Roman"/>
          <w:bCs/>
          <w:sz w:val="24"/>
          <w:szCs w:val="24"/>
        </w:rPr>
        <w:t>5</w:t>
      </w:r>
      <w:r w:rsidR="00304245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տոննա բեռնատարողությամբ,</w:t>
      </w:r>
      <w:r w:rsidRPr="007E5523">
        <w:rPr>
          <w:rFonts w:ascii="GHEA Grapalat" w:eastAsia="Times New Roman" w:hAnsi="GHEA Grapalat" w:cs="Times New Roman"/>
          <w:bCs/>
          <w:sz w:val="24"/>
          <w:szCs w:val="24"/>
        </w:rPr>
        <w:t xml:space="preserve"> իսկ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անտառային հողերում</w:t>
      </w:r>
      <w:r w:rsidRPr="007E5523">
        <w:rPr>
          <w:rFonts w:ascii="GHEA Grapalat" w:eastAsia="Times New Roman" w:hAnsi="GHEA Grapalat" w:cs="Times New Roman"/>
          <w:bCs/>
          <w:sz w:val="24"/>
          <w:szCs w:val="24"/>
        </w:rPr>
        <w:t xml:space="preserve">՝ 7 տոննայից </w:t>
      </w: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>մինչև 25 տոննա բեռնատարողությամբ</w:t>
      </w:r>
      <w:r w:rsidRPr="007E5523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685B5DA9" w14:textId="47CBDF57" w:rsidR="006D3FE1" w:rsidRPr="00B27440" w:rsidRDefault="00887271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մ</w:t>
      </w:r>
      <w:r w:rsidR="00071483" w:rsidRPr="00B27440">
        <w:rPr>
          <w:rFonts w:ascii="GHEA Grapalat" w:eastAsia="Times New Roman" w:hAnsi="GHEA Grapalat" w:cs="Times New Roman"/>
          <w:bCs/>
          <w:sz w:val="24"/>
          <w:szCs w:val="24"/>
        </w:rPr>
        <w:t>ինչև 3</w:t>
      </w:r>
      <w:r w:rsidR="00A7442C" w:rsidRPr="00B27440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="00304245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0 մմ տրամագծով, </w:t>
      </w:r>
      <w:r w:rsidR="00071483" w:rsidRPr="00B27440">
        <w:rPr>
          <w:rFonts w:ascii="GHEA Grapalat" w:eastAsia="Times New Roman" w:hAnsi="GHEA Grapalat" w:cs="Times New Roman"/>
          <w:bCs/>
          <w:sz w:val="24"/>
          <w:szCs w:val="24"/>
        </w:rPr>
        <w:t>մինչև 20</w:t>
      </w:r>
      <w:r w:rsidR="00304245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կմ երկարությամբ գազի կամ նավթի կամ քիմիական նյութերի խողովակաշարեր,</w:t>
      </w:r>
    </w:p>
    <w:p w14:paraId="22364582" w14:textId="77777777" w:rsidR="008E5A3D" w:rsidRPr="00B27440" w:rsidRDefault="00304245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B27440">
        <w:rPr>
          <w:rFonts w:ascii="GHEA Grapalat" w:eastAsia="Times New Roman" w:hAnsi="GHEA Grapalat" w:cs="GHEA Grapalat"/>
          <w:bCs/>
          <w:sz w:val="24"/>
          <w:szCs w:val="24"/>
        </w:rPr>
        <w:t>հակասողանքային</w:t>
      </w: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կամ հակասահքային կամ հակասելավային միջոցառումներ` </w:t>
      </w:r>
      <w:r w:rsidR="00071483"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մինչև </w:t>
      </w:r>
      <w:r w:rsidR="008545B9" w:rsidRPr="00B27440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071483" w:rsidRPr="00B27440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Pr="00B27440">
        <w:rPr>
          <w:rFonts w:ascii="GHEA Grapalat" w:eastAsia="Times New Roman" w:hAnsi="GHEA Grapalat" w:cs="Times New Roman"/>
          <w:bCs/>
          <w:sz w:val="24"/>
          <w:szCs w:val="24"/>
        </w:rPr>
        <w:t xml:space="preserve"> հա տարածքների հա</w:t>
      </w:r>
      <w:r w:rsidR="006D3FE1" w:rsidRPr="00B27440">
        <w:rPr>
          <w:rFonts w:ascii="GHEA Grapalat" w:eastAsia="Times New Roman" w:hAnsi="GHEA Grapalat" w:cs="Times New Roman"/>
          <w:bCs/>
          <w:sz w:val="24"/>
          <w:szCs w:val="24"/>
        </w:rPr>
        <w:t>մար,</w:t>
      </w:r>
    </w:p>
    <w:p w14:paraId="5321FDDB" w14:textId="58F213A6" w:rsidR="00887271" w:rsidRPr="000F46F6" w:rsidRDefault="000F46F6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0F46F6">
        <w:rPr>
          <w:rFonts w:ascii="GHEA Grapalat" w:eastAsia="Times New Roman" w:hAnsi="GHEA Grapalat" w:cs="Times New Roman"/>
          <w:bCs/>
          <w:sz w:val="24"/>
          <w:szCs w:val="24"/>
        </w:rPr>
        <w:lastRenderedPageBreak/>
        <w:t>սննդամթերք ստանալու համար կենդանական հումքի մշակում և վերամշակում՝ արտադրական հզորությունն օրական 30-ից մինչև 75 տոննայի դեպքում</w:t>
      </w:r>
      <w:r w:rsidR="008E5A3D" w:rsidRPr="000F46F6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45955D12" w14:textId="49ED9430" w:rsidR="00887271" w:rsidRPr="000F46F6" w:rsidRDefault="000F46F6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0F46F6">
        <w:rPr>
          <w:rFonts w:ascii="GHEA Grapalat" w:eastAsia="Times New Roman" w:hAnsi="GHEA Grapalat" w:cs="Times New Roman"/>
          <w:bCs/>
          <w:sz w:val="24"/>
          <w:szCs w:val="24"/>
        </w:rPr>
        <w:t>սննդամթերք ստանալու համար բուսական հումքի մշակում և վերամշակում՝ արտադրական հզորությունն օրական 150-ից մինչև 300 տոննայի (եռամսյակային միջին ցուցանիշը) դեպքում</w:t>
      </w:r>
      <w:r w:rsidR="00F2513C" w:rsidRPr="000F46F6">
        <w:rPr>
          <w:rFonts w:ascii="GHEA Grapalat" w:eastAsia="Times New Roman" w:hAnsi="GHEA Grapalat" w:cs="Times New Roman"/>
          <w:bCs/>
          <w:sz w:val="24"/>
          <w:szCs w:val="24"/>
        </w:rPr>
        <w:t>,</w:t>
      </w:r>
      <w:r w:rsidR="008E5A3D" w:rsidRPr="000F46F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6BE73449" w14:textId="77777777" w:rsidR="00887271" w:rsidRDefault="00887271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87271">
        <w:rPr>
          <w:rFonts w:ascii="GHEA Grapalat" w:eastAsia="Times New Roman" w:hAnsi="GHEA Grapalat" w:cs="Times New Roman"/>
          <w:bCs/>
          <w:sz w:val="24"/>
          <w:szCs w:val="24"/>
        </w:rPr>
        <w:t>չորացնող կամ կոլեկտորադրենաժային համակարգեր` մինչև 5 կմ երկարությամբ.</w:t>
      </w:r>
    </w:p>
    <w:p w14:paraId="3EDAA097" w14:textId="4B17E72F" w:rsidR="00887271" w:rsidRDefault="00EE333F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87271">
        <w:rPr>
          <w:rFonts w:ascii="GHEA Grapalat" w:eastAsia="Times New Roman" w:hAnsi="GHEA Grapalat" w:cs="Times New Roman"/>
          <w:bCs/>
          <w:sz w:val="24"/>
          <w:szCs w:val="24"/>
        </w:rPr>
        <w:t>քաղաքաշինական գործունեության օբյեկտների կառուցում</w:t>
      </w:r>
      <w:r w:rsidR="0061767D" w:rsidRPr="00887271">
        <w:rPr>
          <w:rFonts w:ascii="GHEA Grapalat" w:eastAsia="Times New Roman" w:hAnsi="GHEA Grapalat" w:cs="Times New Roman"/>
          <w:bCs/>
          <w:sz w:val="24"/>
          <w:szCs w:val="24"/>
        </w:rPr>
        <w:t xml:space="preserve"> կամ բարեկարգում</w:t>
      </w:r>
      <w:r w:rsidRPr="00887271">
        <w:rPr>
          <w:rFonts w:ascii="GHEA Grapalat" w:eastAsia="Times New Roman" w:hAnsi="GHEA Grapalat" w:cs="Times New Roman"/>
          <w:bCs/>
          <w:sz w:val="24"/>
          <w:szCs w:val="24"/>
        </w:rPr>
        <w:t>՝</w:t>
      </w:r>
      <w:r w:rsidR="00C11361" w:rsidRPr="00C1136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C11361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բնությա</w:t>
      </w:r>
      <w:r w:rsidR="00C11361">
        <w:rPr>
          <w:rFonts w:ascii="GHEA Grapalat" w:eastAsia="Times New Roman" w:hAnsi="GHEA Grapalat" w:cs="Sylfaen"/>
          <w:color w:val="000000"/>
          <w:sz w:val="24"/>
          <w:szCs w:val="24"/>
        </w:rPr>
        <w:t>ն հատուկ պահպանվող տարածքներում</w:t>
      </w:r>
      <w:r w:rsidR="00C11361"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r w:rsidR="00C11361">
        <w:rPr>
          <w:rFonts w:ascii="GHEA Grapalat" w:eastAsia="Times New Roman" w:hAnsi="GHEA Grapalat" w:cs="Sylfaen"/>
          <w:color w:val="000000"/>
          <w:sz w:val="24"/>
          <w:szCs w:val="24"/>
        </w:rPr>
        <w:t>բնակավայրերի կանաչ գոտիներում</w:t>
      </w:r>
      <w:r w:rsidR="00C11361"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r w:rsidR="00C11361"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պատմամշակութային հուշարձանների սահմաններում</w:t>
      </w:r>
      <w:r w:rsidR="00C11361" w:rsidRPr="007E5523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  <w:r w:rsidR="00C11361"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բնապահպանական հողերում</w:t>
      </w:r>
      <w:r w:rsidR="00C11361">
        <w:rPr>
          <w:rFonts w:ascii="GHEA Grapalat" w:eastAsia="Times New Roman" w:hAnsi="GHEA Grapalat" w:cs="Times New Roman"/>
          <w:bCs/>
          <w:sz w:val="24"/>
          <w:szCs w:val="24"/>
        </w:rPr>
        <w:t xml:space="preserve">՝ </w:t>
      </w:r>
      <w:r w:rsidR="0061767D" w:rsidRPr="005C4432">
        <w:rPr>
          <w:rFonts w:ascii="GHEA Grapalat" w:eastAsia="Times New Roman" w:hAnsi="GHEA Grapalat" w:cs="Times New Roman"/>
          <w:bCs/>
          <w:sz w:val="24"/>
          <w:szCs w:val="24"/>
        </w:rPr>
        <w:t>15 քմ</w:t>
      </w:r>
      <w:r w:rsidR="0061767D" w:rsidRPr="00887271">
        <w:rPr>
          <w:rFonts w:ascii="GHEA Grapalat" w:eastAsia="Times New Roman" w:hAnsi="GHEA Grapalat" w:cs="Times New Roman"/>
          <w:bCs/>
          <w:sz w:val="24"/>
          <w:szCs w:val="24"/>
        </w:rPr>
        <w:t xml:space="preserve"> -ից </w:t>
      </w:r>
      <w:r w:rsidRPr="00887271">
        <w:rPr>
          <w:rFonts w:ascii="GHEA Grapalat" w:eastAsia="Times New Roman" w:hAnsi="GHEA Grapalat" w:cs="Times New Roman"/>
          <w:bCs/>
          <w:sz w:val="24"/>
          <w:szCs w:val="24"/>
        </w:rPr>
        <w:t>մինչև 1500 քմ կառուցապատման վերգետնյա մակերեսով</w:t>
      </w:r>
      <w:r w:rsidRPr="00887271">
        <w:rPr>
          <w:rFonts w:ascii="GHEA Grapalat" w:hAnsi="GHEA Grapalat"/>
          <w:sz w:val="24"/>
          <w:szCs w:val="24"/>
        </w:rPr>
        <w:t xml:space="preserve"> </w:t>
      </w:r>
      <w:r w:rsidRPr="00887271">
        <w:rPr>
          <w:rFonts w:ascii="GHEA Grapalat" w:eastAsia="Times New Roman" w:hAnsi="GHEA Grapalat" w:cs="Times New Roman"/>
          <w:bCs/>
          <w:sz w:val="24"/>
          <w:szCs w:val="24"/>
        </w:rPr>
        <w:t xml:space="preserve">կամ </w:t>
      </w:r>
      <w:r w:rsidR="0061767D" w:rsidRPr="00887271">
        <w:rPr>
          <w:rFonts w:ascii="GHEA Grapalat" w:eastAsia="Times New Roman" w:hAnsi="GHEA Grapalat" w:cs="Times New Roman"/>
          <w:bCs/>
          <w:sz w:val="24"/>
          <w:szCs w:val="24"/>
        </w:rPr>
        <w:t xml:space="preserve">մինչև </w:t>
      </w:r>
      <w:r w:rsidRPr="00887271">
        <w:rPr>
          <w:rFonts w:ascii="GHEA Grapalat" w:eastAsia="Times New Roman" w:hAnsi="GHEA Grapalat" w:cs="Times New Roman"/>
          <w:bCs/>
          <w:sz w:val="24"/>
          <w:szCs w:val="24"/>
        </w:rPr>
        <w:t>2000 քմ ստորգետնյա ամենամեծ կառուցապատման մակերեսով,</w:t>
      </w:r>
      <w:r w:rsidR="00C11361" w:rsidRPr="00C11361">
        <w:rPr>
          <w:rFonts w:ascii="GHEA Grapalat" w:eastAsia="Times New Roman" w:hAnsi="GHEA Grapalat" w:cs="Times New Roman"/>
          <w:bCs/>
          <w:sz w:val="24"/>
          <w:szCs w:val="24"/>
        </w:rPr>
        <w:t xml:space="preserve"> իսկ անտառային հողերում՝ </w:t>
      </w:r>
      <w:r w:rsidR="00C11361" w:rsidRPr="005C4432">
        <w:rPr>
          <w:rFonts w:ascii="GHEA Grapalat" w:eastAsia="Times New Roman" w:hAnsi="GHEA Grapalat" w:cs="Times New Roman"/>
          <w:bCs/>
          <w:sz w:val="24"/>
          <w:szCs w:val="24"/>
        </w:rPr>
        <w:t>15 քմ</w:t>
      </w:r>
      <w:r w:rsidR="00C11361" w:rsidRPr="00887271">
        <w:rPr>
          <w:rFonts w:ascii="GHEA Grapalat" w:eastAsia="Times New Roman" w:hAnsi="GHEA Grapalat" w:cs="Times New Roman"/>
          <w:bCs/>
          <w:sz w:val="24"/>
          <w:szCs w:val="24"/>
        </w:rPr>
        <w:t xml:space="preserve"> -ից մինչև 1500 քմ կառուցապատման վերգետնյա մակերեսով</w:t>
      </w:r>
      <w:r w:rsidR="00C11361" w:rsidRPr="00887271">
        <w:rPr>
          <w:rFonts w:ascii="GHEA Grapalat" w:hAnsi="GHEA Grapalat"/>
          <w:sz w:val="24"/>
          <w:szCs w:val="24"/>
        </w:rPr>
        <w:t xml:space="preserve"> </w:t>
      </w:r>
      <w:r w:rsidR="00C11361" w:rsidRPr="00887271">
        <w:rPr>
          <w:rFonts w:ascii="GHEA Grapalat" w:eastAsia="Times New Roman" w:hAnsi="GHEA Grapalat" w:cs="Times New Roman"/>
          <w:bCs/>
          <w:sz w:val="24"/>
          <w:szCs w:val="24"/>
        </w:rPr>
        <w:t>կամ մինչև 2000 քմ ստորգետնյա ամենամեծ կառուցապատման մակերեսով</w:t>
      </w:r>
      <w:r w:rsidR="00C11361" w:rsidRPr="00C11361">
        <w:rPr>
          <w:rFonts w:ascii="GHEA Grapalat" w:eastAsia="Times New Roman" w:hAnsi="GHEA Grapalat" w:cs="Times New Roman"/>
          <w:bCs/>
          <w:sz w:val="24"/>
          <w:szCs w:val="24"/>
        </w:rPr>
        <w:t>՝ բացառությամբ ոչ հիմնական շինությունների,</w:t>
      </w:r>
    </w:p>
    <w:p w14:paraId="317D335C" w14:textId="27736DB4" w:rsidR="00887271" w:rsidRDefault="00C11361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բնությա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ն հատուկ պահպանվող տարածքներում</w:t>
      </w:r>
      <w:r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բնակավայրերի կանաչ գոտիներում</w:t>
      </w:r>
      <w:r w:rsidRPr="007E55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>պատմամշակութային հուշարձանների սահմաններում</w:t>
      </w:r>
      <w:r w:rsidRPr="007E5523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  <w:r w:rsidRPr="00B274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բնապահպանական հողերում</w:t>
      </w:r>
      <w:r w:rsidRPr="00C11361">
        <w:rPr>
          <w:rFonts w:ascii="GHEA Grapalat" w:eastAsia="Times New Roman" w:hAnsi="GHEA Grapalat" w:cs="Sylfaen"/>
          <w:color w:val="000000"/>
          <w:sz w:val="24"/>
          <w:szCs w:val="24"/>
        </w:rPr>
        <w:t>՝</w:t>
      </w:r>
      <w:r w:rsidRPr="0088727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377EB5" w:rsidRPr="00887271">
        <w:rPr>
          <w:rFonts w:ascii="GHEA Grapalat" w:eastAsia="Times New Roman" w:hAnsi="GHEA Grapalat" w:cs="Times New Roman"/>
          <w:bCs/>
          <w:sz w:val="24"/>
          <w:szCs w:val="24"/>
        </w:rPr>
        <w:t>կենցաղային կեղտաջրերի մաքրման լոկալ կայանների տեղադրում և շահագործում,</w:t>
      </w:r>
      <w:r w:rsidRPr="00C11361">
        <w:rPr>
          <w:rFonts w:ascii="GHEA Grapalat" w:eastAsia="Times New Roman" w:hAnsi="GHEA Grapalat" w:cs="Times New Roman"/>
          <w:bCs/>
          <w:sz w:val="24"/>
          <w:szCs w:val="24"/>
        </w:rPr>
        <w:t xml:space="preserve"> իսկ անտառային հողերում՝ 300 և ավելի անձանց սպասարկման համար նախատեսված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887271">
        <w:rPr>
          <w:rFonts w:ascii="GHEA Grapalat" w:eastAsia="Times New Roman" w:hAnsi="GHEA Grapalat" w:cs="Times New Roman"/>
          <w:bCs/>
          <w:sz w:val="24"/>
          <w:szCs w:val="24"/>
        </w:rPr>
        <w:t>կենցաղային կեղտաջրերի մաքրման լոկալ կայանների տեղադրում և շահագործում</w:t>
      </w:r>
      <w:r w:rsidRPr="00C11361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7ADE081A" w14:textId="011226AB" w:rsidR="00887271" w:rsidRPr="00F54567" w:rsidRDefault="00E5631C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ձկնաբուծական տնտեսություններ` տարեկան </w:t>
      </w:r>
      <w:r w:rsidR="00F54567" w:rsidRPr="00F54567">
        <w:rPr>
          <w:rFonts w:ascii="GHEA Grapalat" w:eastAsia="Times New Roman" w:hAnsi="GHEA Grapalat" w:cs="Times New Roman"/>
          <w:bCs/>
          <w:sz w:val="24"/>
          <w:szCs w:val="24"/>
        </w:rPr>
        <w:t>5</w:t>
      </w:r>
      <w:r w:rsidR="008F5614" w:rsidRPr="008F5614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="00F54567"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 տոննայից </w:t>
      </w:r>
      <w:r w:rsidRPr="00F54567">
        <w:rPr>
          <w:rFonts w:ascii="GHEA Grapalat" w:eastAsia="Times New Roman" w:hAnsi="GHEA Grapalat" w:cs="Times New Roman"/>
          <w:bCs/>
          <w:sz w:val="24"/>
          <w:szCs w:val="24"/>
        </w:rPr>
        <w:t>մինչև</w:t>
      </w:r>
      <w:r w:rsidR="00134016"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 100 տոննա արտադրողականությամբ,</w:t>
      </w:r>
    </w:p>
    <w:p w14:paraId="7BCAA2A0" w14:textId="59518853" w:rsidR="00887271" w:rsidRPr="00F54567" w:rsidRDefault="00E5631C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54567">
        <w:rPr>
          <w:rFonts w:ascii="GHEA Grapalat" w:eastAsia="Times New Roman" w:hAnsi="GHEA Grapalat" w:cs="GHEA Grapalat"/>
          <w:bCs/>
          <w:sz w:val="24"/>
          <w:szCs w:val="24"/>
        </w:rPr>
        <w:t>ոչխարաբուծական</w:t>
      </w:r>
      <w:r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F54567">
        <w:rPr>
          <w:rFonts w:ascii="GHEA Grapalat" w:eastAsia="Times New Roman" w:hAnsi="GHEA Grapalat" w:cs="GHEA Grapalat"/>
          <w:bCs/>
          <w:sz w:val="24"/>
          <w:szCs w:val="24"/>
        </w:rPr>
        <w:t>տնտեսություններ</w:t>
      </w:r>
      <w:r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` </w:t>
      </w:r>
      <w:r w:rsidR="008F5614" w:rsidRPr="008F5614">
        <w:rPr>
          <w:rFonts w:ascii="GHEA Grapalat" w:eastAsia="Times New Roman" w:hAnsi="GHEA Grapalat" w:cs="Times New Roman"/>
          <w:bCs/>
          <w:sz w:val="24"/>
          <w:szCs w:val="24"/>
        </w:rPr>
        <w:t>25</w:t>
      </w:r>
      <w:r w:rsidR="00F54567"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0-ից </w:t>
      </w:r>
      <w:r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մինչև 500 </w:t>
      </w:r>
      <w:r w:rsidRPr="00F54567">
        <w:rPr>
          <w:rFonts w:ascii="GHEA Grapalat" w:eastAsia="Times New Roman" w:hAnsi="GHEA Grapalat" w:cs="GHEA Grapalat"/>
          <w:bCs/>
          <w:sz w:val="24"/>
          <w:szCs w:val="24"/>
        </w:rPr>
        <w:t>գլուխ</w:t>
      </w:r>
      <w:r w:rsidRPr="00F54567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120445E6" w14:textId="2BA8E962" w:rsidR="00E5631C" w:rsidRPr="00F54567" w:rsidRDefault="00E5631C" w:rsidP="00A163C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անասնաբուծական (խոշոր </w:t>
      </w:r>
      <w:r w:rsidR="002107A8"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եղջերավոր) տնտեսություններ՝ </w:t>
      </w:r>
      <w:r w:rsidR="008F5614" w:rsidRPr="008F5614">
        <w:rPr>
          <w:rFonts w:ascii="GHEA Grapalat" w:eastAsia="Times New Roman" w:hAnsi="GHEA Grapalat" w:cs="Times New Roman"/>
          <w:bCs/>
          <w:sz w:val="24"/>
          <w:szCs w:val="24"/>
        </w:rPr>
        <w:t>5</w:t>
      </w:r>
      <w:r w:rsidR="00F54567" w:rsidRPr="00F54567">
        <w:rPr>
          <w:rFonts w:ascii="GHEA Grapalat" w:eastAsia="Times New Roman" w:hAnsi="GHEA Grapalat" w:cs="Times New Roman"/>
          <w:bCs/>
          <w:sz w:val="24"/>
          <w:szCs w:val="24"/>
        </w:rPr>
        <w:t xml:space="preserve">00-ից </w:t>
      </w:r>
      <w:r w:rsidR="002107A8" w:rsidRPr="00F54567">
        <w:rPr>
          <w:rFonts w:ascii="GHEA Grapalat" w:eastAsia="Times New Roman" w:hAnsi="GHEA Grapalat" w:cs="Times New Roman"/>
          <w:bCs/>
          <w:sz w:val="24"/>
          <w:szCs w:val="24"/>
        </w:rPr>
        <w:t>մինչ</w:t>
      </w:r>
      <w:r w:rsidRPr="00F54567">
        <w:rPr>
          <w:rFonts w:ascii="GHEA Grapalat" w:eastAsia="Times New Roman" w:hAnsi="GHEA Grapalat" w:cs="Times New Roman"/>
          <w:bCs/>
          <w:sz w:val="24"/>
          <w:szCs w:val="24"/>
        </w:rPr>
        <w:t>և 1000 գլուխ</w:t>
      </w:r>
      <w:r w:rsidR="001C5049" w:rsidRPr="001C5049">
        <w:rPr>
          <w:rFonts w:ascii="Sylfaen" w:eastAsia="Times New Roman" w:hAnsi="Sylfaen" w:cs="Cambria Math"/>
          <w:bCs/>
          <w:sz w:val="24"/>
          <w:szCs w:val="24"/>
        </w:rPr>
        <w:t>։</w:t>
      </w:r>
    </w:p>
    <w:p w14:paraId="0FF1084F" w14:textId="43140CDA" w:rsidR="000C7381" w:rsidRPr="00B27440" w:rsidRDefault="005F402F" w:rsidP="00B2744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F402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304245" w:rsidRPr="00E5631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="005F3BB2" w:rsidRPr="00E5631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Բնության հատուկ պահպանվող տարածքներում կամ անտառային հողերում կամ բնակավայրերի կանաչ գոտիներում կամ պատմամշակութային հուշարձանների սահմաններում</w:t>
      </w:r>
      <w:r w:rsidR="00B170DE" w:rsidRPr="00B170D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170DE" w:rsidRPr="0006477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(պահպանական գոտիներում)</w:t>
      </w:r>
      <w:bookmarkStart w:id="0" w:name="_GoBack"/>
      <w:bookmarkEnd w:id="0"/>
      <w:r w:rsidR="005F3BB2" w:rsidRPr="00E5631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կամ բնապահպանական հողերում փորձաքննության</w:t>
      </w:r>
      <w:r w:rsidR="005F3BB2" w:rsidRPr="00B274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4245" w:rsidRPr="00B274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(այդ թվում՝ անդրսահմանային) ենթակա չեն պետական անվտանգության ապահովման և արտակարգ իրավիճակների հետևանքների վերացման համար անհետաձգելի համարվող, սույն </w:t>
      </w:r>
      <w:r w:rsidR="00B667F2" w:rsidRPr="00B274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հավելվածով</w:t>
      </w:r>
      <w:r w:rsidR="00304245" w:rsidRPr="00B274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նախատեսված գործունեության տեսակները</w:t>
      </w:r>
      <w:r w:rsidR="00B667F2" w:rsidRPr="00B274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14:paraId="7E11E27F" w14:textId="0082EA6C" w:rsidR="00545649" w:rsidRPr="00B27440" w:rsidRDefault="00545649" w:rsidP="00E5631C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545649" w:rsidRPr="00B27440" w:rsidSect="00D425B4">
      <w:type w:val="continuous"/>
      <w:pgSz w:w="12240" w:h="15840"/>
      <w:pgMar w:top="270" w:right="72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5B2B1" w14:textId="77777777" w:rsidR="00645F8A" w:rsidRDefault="00645F8A" w:rsidP="00A805EB">
      <w:pPr>
        <w:spacing w:after="0" w:line="240" w:lineRule="auto"/>
      </w:pPr>
      <w:r>
        <w:separator/>
      </w:r>
    </w:p>
  </w:endnote>
  <w:endnote w:type="continuationSeparator" w:id="0">
    <w:p w14:paraId="3C6881C9" w14:textId="77777777" w:rsidR="00645F8A" w:rsidRDefault="00645F8A" w:rsidP="00A8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6755A" w14:textId="77777777" w:rsidR="00645F8A" w:rsidRDefault="00645F8A" w:rsidP="00A805EB">
      <w:pPr>
        <w:spacing w:after="0" w:line="240" w:lineRule="auto"/>
      </w:pPr>
      <w:r>
        <w:separator/>
      </w:r>
    </w:p>
  </w:footnote>
  <w:footnote w:type="continuationSeparator" w:id="0">
    <w:p w14:paraId="55FE0BAA" w14:textId="77777777" w:rsidR="00645F8A" w:rsidRDefault="00645F8A" w:rsidP="00A8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E3E"/>
    <w:multiLevelType w:val="hybridMultilevel"/>
    <w:tmpl w:val="6D16648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7321"/>
    <w:multiLevelType w:val="hybridMultilevel"/>
    <w:tmpl w:val="07CA0AB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454F"/>
    <w:multiLevelType w:val="hybridMultilevel"/>
    <w:tmpl w:val="35BE4480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5DA1"/>
    <w:multiLevelType w:val="hybridMultilevel"/>
    <w:tmpl w:val="CFA0DB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5451E2A"/>
    <w:multiLevelType w:val="hybridMultilevel"/>
    <w:tmpl w:val="ED6CF85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9785A"/>
    <w:multiLevelType w:val="hybridMultilevel"/>
    <w:tmpl w:val="D44C1B3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333E29"/>
    <w:multiLevelType w:val="hybridMultilevel"/>
    <w:tmpl w:val="E956408A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F0F27D2"/>
    <w:multiLevelType w:val="hybridMultilevel"/>
    <w:tmpl w:val="37F8890A"/>
    <w:lvl w:ilvl="0" w:tplc="0FB8550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D7642"/>
    <w:multiLevelType w:val="hybridMultilevel"/>
    <w:tmpl w:val="6696DE08"/>
    <w:lvl w:ilvl="0" w:tplc="9864A35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57CBE"/>
    <w:multiLevelType w:val="hybridMultilevel"/>
    <w:tmpl w:val="C4F8E576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03249"/>
    <w:multiLevelType w:val="hybridMultilevel"/>
    <w:tmpl w:val="C25E3926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C783F26"/>
    <w:multiLevelType w:val="hybridMultilevel"/>
    <w:tmpl w:val="C9B82B0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25CB"/>
    <w:multiLevelType w:val="hybridMultilevel"/>
    <w:tmpl w:val="2DE8A70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B20E2"/>
    <w:multiLevelType w:val="hybridMultilevel"/>
    <w:tmpl w:val="5B60CEE0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2EFB1E15"/>
    <w:multiLevelType w:val="hybridMultilevel"/>
    <w:tmpl w:val="9E74643E"/>
    <w:lvl w:ilvl="0" w:tplc="9F946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55AB2"/>
    <w:multiLevelType w:val="hybridMultilevel"/>
    <w:tmpl w:val="024A4D38"/>
    <w:lvl w:ilvl="0" w:tplc="9F8645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8FF3D44"/>
    <w:multiLevelType w:val="hybridMultilevel"/>
    <w:tmpl w:val="51A0D19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366F6"/>
    <w:multiLevelType w:val="multilevel"/>
    <w:tmpl w:val="671A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7F7DC6"/>
    <w:multiLevelType w:val="hybridMultilevel"/>
    <w:tmpl w:val="4DC03AF4"/>
    <w:lvl w:ilvl="0" w:tplc="F25C79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FC8302E"/>
    <w:multiLevelType w:val="hybridMultilevel"/>
    <w:tmpl w:val="CB54FA74"/>
    <w:lvl w:ilvl="0" w:tplc="4C884B1C">
      <w:start w:val="1"/>
      <w:numFmt w:val="decimal"/>
      <w:lvlText w:val="%1)"/>
      <w:lvlJc w:val="left"/>
      <w:pPr>
        <w:ind w:left="1140" w:hanging="405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44CF0DB5"/>
    <w:multiLevelType w:val="hybridMultilevel"/>
    <w:tmpl w:val="018CB37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07054"/>
    <w:multiLevelType w:val="hybridMultilevel"/>
    <w:tmpl w:val="0FFEE600"/>
    <w:lvl w:ilvl="0" w:tplc="99C6A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C437D8"/>
    <w:multiLevelType w:val="hybridMultilevel"/>
    <w:tmpl w:val="E69A34BA"/>
    <w:lvl w:ilvl="0" w:tplc="04090011">
      <w:start w:val="1"/>
      <w:numFmt w:val="decimal"/>
      <w:lvlText w:val="%1)"/>
      <w:lvlJc w:val="left"/>
      <w:pPr>
        <w:ind w:left="49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F71BE9"/>
    <w:multiLevelType w:val="hybridMultilevel"/>
    <w:tmpl w:val="451225E8"/>
    <w:lvl w:ilvl="0" w:tplc="E4D44B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4835DC0"/>
    <w:multiLevelType w:val="hybridMultilevel"/>
    <w:tmpl w:val="ECE48B08"/>
    <w:lvl w:ilvl="0" w:tplc="F1025A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61E0507"/>
    <w:multiLevelType w:val="hybridMultilevel"/>
    <w:tmpl w:val="FC0AA23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B56B8"/>
    <w:multiLevelType w:val="hybridMultilevel"/>
    <w:tmpl w:val="0E4E4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9252B"/>
    <w:multiLevelType w:val="hybridMultilevel"/>
    <w:tmpl w:val="4C387CF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B7440E9"/>
    <w:multiLevelType w:val="hybridMultilevel"/>
    <w:tmpl w:val="F12494D0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9">
    <w:nsid w:val="5C4F1577"/>
    <w:multiLevelType w:val="hybridMultilevel"/>
    <w:tmpl w:val="EFCC2DE6"/>
    <w:lvl w:ilvl="0" w:tplc="3776215E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B36CF"/>
    <w:multiLevelType w:val="hybridMultilevel"/>
    <w:tmpl w:val="E69A34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7947F0"/>
    <w:multiLevelType w:val="hybridMultilevel"/>
    <w:tmpl w:val="F54E593E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65A65010"/>
    <w:multiLevelType w:val="hybridMultilevel"/>
    <w:tmpl w:val="CA00EA10"/>
    <w:lvl w:ilvl="0" w:tplc="E02ECBCC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A243147"/>
    <w:multiLevelType w:val="hybridMultilevel"/>
    <w:tmpl w:val="1706BA38"/>
    <w:lvl w:ilvl="0" w:tplc="447A51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37" w:hanging="360"/>
      </w:pPr>
    </w:lvl>
    <w:lvl w:ilvl="2" w:tplc="042B001B" w:tentative="1">
      <w:start w:val="1"/>
      <w:numFmt w:val="lowerRoman"/>
      <w:lvlText w:val="%3."/>
      <w:lvlJc w:val="right"/>
      <w:pPr>
        <w:ind w:left="2157" w:hanging="180"/>
      </w:pPr>
    </w:lvl>
    <w:lvl w:ilvl="3" w:tplc="042B000F" w:tentative="1">
      <w:start w:val="1"/>
      <w:numFmt w:val="decimal"/>
      <w:lvlText w:val="%4."/>
      <w:lvlJc w:val="left"/>
      <w:pPr>
        <w:ind w:left="2877" w:hanging="360"/>
      </w:pPr>
    </w:lvl>
    <w:lvl w:ilvl="4" w:tplc="042B0019" w:tentative="1">
      <w:start w:val="1"/>
      <w:numFmt w:val="lowerLetter"/>
      <w:lvlText w:val="%5."/>
      <w:lvlJc w:val="left"/>
      <w:pPr>
        <w:ind w:left="3597" w:hanging="360"/>
      </w:pPr>
    </w:lvl>
    <w:lvl w:ilvl="5" w:tplc="042B001B" w:tentative="1">
      <w:start w:val="1"/>
      <w:numFmt w:val="lowerRoman"/>
      <w:lvlText w:val="%6."/>
      <w:lvlJc w:val="right"/>
      <w:pPr>
        <w:ind w:left="4317" w:hanging="180"/>
      </w:pPr>
    </w:lvl>
    <w:lvl w:ilvl="6" w:tplc="042B000F" w:tentative="1">
      <w:start w:val="1"/>
      <w:numFmt w:val="decimal"/>
      <w:lvlText w:val="%7."/>
      <w:lvlJc w:val="left"/>
      <w:pPr>
        <w:ind w:left="5037" w:hanging="360"/>
      </w:pPr>
    </w:lvl>
    <w:lvl w:ilvl="7" w:tplc="042B0019" w:tentative="1">
      <w:start w:val="1"/>
      <w:numFmt w:val="lowerLetter"/>
      <w:lvlText w:val="%8."/>
      <w:lvlJc w:val="left"/>
      <w:pPr>
        <w:ind w:left="5757" w:hanging="360"/>
      </w:pPr>
    </w:lvl>
    <w:lvl w:ilvl="8" w:tplc="042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6CEA12F3"/>
    <w:multiLevelType w:val="hybridMultilevel"/>
    <w:tmpl w:val="F75E7C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93057"/>
    <w:multiLevelType w:val="hybridMultilevel"/>
    <w:tmpl w:val="514AEAD0"/>
    <w:lvl w:ilvl="0" w:tplc="042B0013">
      <w:start w:val="1"/>
      <w:numFmt w:val="upperRoman"/>
      <w:lvlText w:val="%1."/>
      <w:lvlJc w:val="righ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>
    <w:nsid w:val="71E05D8C"/>
    <w:multiLevelType w:val="hybridMultilevel"/>
    <w:tmpl w:val="262E0E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56926"/>
    <w:multiLevelType w:val="hybridMultilevel"/>
    <w:tmpl w:val="6A3E63B4"/>
    <w:lvl w:ilvl="0" w:tplc="7734A6CC">
      <w:start w:val="1"/>
      <w:numFmt w:val="decimal"/>
      <w:lvlText w:val="%1."/>
      <w:lvlJc w:val="left"/>
      <w:pPr>
        <w:ind w:left="795" w:hanging="360"/>
      </w:pPr>
      <w:rPr>
        <w:rFonts w:ascii="GHEA Grapalat" w:eastAsia="Times New Roman" w:hAnsi="GHEA Grapalat" w:cs="Times New Roman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0"/>
  </w:num>
  <w:num w:numId="2">
    <w:abstractNumId w:val="7"/>
  </w:num>
  <w:num w:numId="3">
    <w:abstractNumId w:val="37"/>
  </w:num>
  <w:num w:numId="4">
    <w:abstractNumId w:val="4"/>
  </w:num>
  <w:num w:numId="5">
    <w:abstractNumId w:val="1"/>
  </w:num>
  <w:num w:numId="6">
    <w:abstractNumId w:val="25"/>
  </w:num>
  <w:num w:numId="7">
    <w:abstractNumId w:val="36"/>
  </w:num>
  <w:num w:numId="8">
    <w:abstractNumId w:val="9"/>
  </w:num>
  <w:num w:numId="9">
    <w:abstractNumId w:val="11"/>
  </w:num>
  <w:num w:numId="10">
    <w:abstractNumId w:val="13"/>
  </w:num>
  <w:num w:numId="11">
    <w:abstractNumId w:val="10"/>
  </w:num>
  <w:num w:numId="12">
    <w:abstractNumId w:val="31"/>
  </w:num>
  <w:num w:numId="13">
    <w:abstractNumId w:val="6"/>
  </w:num>
  <w:num w:numId="14">
    <w:abstractNumId w:val="17"/>
  </w:num>
  <w:num w:numId="15">
    <w:abstractNumId w:val="33"/>
  </w:num>
  <w:num w:numId="16">
    <w:abstractNumId w:val="35"/>
  </w:num>
  <w:num w:numId="17">
    <w:abstractNumId w:val="12"/>
  </w:num>
  <w:num w:numId="18">
    <w:abstractNumId w:val="23"/>
  </w:num>
  <w:num w:numId="19">
    <w:abstractNumId w:val="0"/>
  </w:num>
  <w:num w:numId="20">
    <w:abstractNumId w:val="32"/>
  </w:num>
  <w:num w:numId="21">
    <w:abstractNumId w:val="3"/>
  </w:num>
  <w:num w:numId="22">
    <w:abstractNumId w:val="28"/>
  </w:num>
  <w:num w:numId="23">
    <w:abstractNumId w:val="8"/>
  </w:num>
  <w:num w:numId="24">
    <w:abstractNumId w:val="2"/>
  </w:num>
  <w:num w:numId="25">
    <w:abstractNumId w:val="14"/>
  </w:num>
  <w:num w:numId="26">
    <w:abstractNumId w:val="29"/>
  </w:num>
  <w:num w:numId="27">
    <w:abstractNumId w:val="18"/>
  </w:num>
  <w:num w:numId="28">
    <w:abstractNumId w:val="16"/>
  </w:num>
  <w:num w:numId="29">
    <w:abstractNumId w:val="2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5"/>
  </w:num>
  <w:num w:numId="33">
    <w:abstractNumId w:val="30"/>
  </w:num>
  <w:num w:numId="34">
    <w:abstractNumId w:val="21"/>
  </w:num>
  <w:num w:numId="35">
    <w:abstractNumId w:val="26"/>
  </w:num>
  <w:num w:numId="36">
    <w:abstractNumId w:val="34"/>
  </w:num>
  <w:num w:numId="37">
    <w:abstractNumId w:val="2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33"/>
    <w:rsid w:val="00002AD5"/>
    <w:rsid w:val="0000551A"/>
    <w:rsid w:val="000057BD"/>
    <w:rsid w:val="000073A2"/>
    <w:rsid w:val="00012777"/>
    <w:rsid w:val="00012865"/>
    <w:rsid w:val="00013CA0"/>
    <w:rsid w:val="00015C22"/>
    <w:rsid w:val="00035707"/>
    <w:rsid w:val="0004031F"/>
    <w:rsid w:val="0004068A"/>
    <w:rsid w:val="000431C3"/>
    <w:rsid w:val="000458D9"/>
    <w:rsid w:val="00050704"/>
    <w:rsid w:val="000514BB"/>
    <w:rsid w:val="0005325B"/>
    <w:rsid w:val="00056386"/>
    <w:rsid w:val="00057CAF"/>
    <w:rsid w:val="00062977"/>
    <w:rsid w:val="00064772"/>
    <w:rsid w:val="0006568E"/>
    <w:rsid w:val="00065D2B"/>
    <w:rsid w:val="00067AA6"/>
    <w:rsid w:val="00070D10"/>
    <w:rsid w:val="00071483"/>
    <w:rsid w:val="000720E4"/>
    <w:rsid w:val="00073766"/>
    <w:rsid w:val="00074C03"/>
    <w:rsid w:val="00075D63"/>
    <w:rsid w:val="0007619F"/>
    <w:rsid w:val="00085882"/>
    <w:rsid w:val="00092012"/>
    <w:rsid w:val="00094567"/>
    <w:rsid w:val="00096E8A"/>
    <w:rsid w:val="000A0259"/>
    <w:rsid w:val="000A156F"/>
    <w:rsid w:val="000A1D21"/>
    <w:rsid w:val="000A2D56"/>
    <w:rsid w:val="000B5BDA"/>
    <w:rsid w:val="000B7BB2"/>
    <w:rsid w:val="000C0D06"/>
    <w:rsid w:val="000C5825"/>
    <w:rsid w:val="000C7381"/>
    <w:rsid w:val="000D107D"/>
    <w:rsid w:val="000D441C"/>
    <w:rsid w:val="000D4548"/>
    <w:rsid w:val="000D69B0"/>
    <w:rsid w:val="000D7267"/>
    <w:rsid w:val="000E3508"/>
    <w:rsid w:val="000E5E59"/>
    <w:rsid w:val="000F06C9"/>
    <w:rsid w:val="000F46F6"/>
    <w:rsid w:val="000F4822"/>
    <w:rsid w:val="000F66F8"/>
    <w:rsid w:val="000F68F2"/>
    <w:rsid w:val="00103DB1"/>
    <w:rsid w:val="001042AB"/>
    <w:rsid w:val="00105A39"/>
    <w:rsid w:val="001076CB"/>
    <w:rsid w:val="00111024"/>
    <w:rsid w:val="00117C57"/>
    <w:rsid w:val="00122DBE"/>
    <w:rsid w:val="00130584"/>
    <w:rsid w:val="00132A3D"/>
    <w:rsid w:val="00134016"/>
    <w:rsid w:val="00134505"/>
    <w:rsid w:val="0013697E"/>
    <w:rsid w:val="00143F10"/>
    <w:rsid w:val="00145A50"/>
    <w:rsid w:val="0014676B"/>
    <w:rsid w:val="00151570"/>
    <w:rsid w:val="001540D4"/>
    <w:rsid w:val="00157A69"/>
    <w:rsid w:val="00162815"/>
    <w:rsid w:val="00163271"/>
    <w:rsid w:val="001642A5"/>
    <w:rsid w:val="00165659"/>
    <w:rsid w:val="00166798"/>
    <w:rsid w:val="001667A2"/>
    <w:rsid w:val="00172174"/>
    <w:rsid w:val="00173F0B"/>
    <w:rsid w:val="00174711"/>
    <w:rsid w:val="00174D4A"/>
    <w:rsid w:val="001761C4"/>
    <w:rsid w:val="0018064B"/>
    <w:rsid w:val="0018613D"/>
    <w:rsid w:val="001A0BF5"/>
    <w:rsid w:val="001A15E7"/>
    <w:rsid w:val="001A2996"/>
    <w:rsid w:val="001A4646"/>
    <w:rsid w:val="001A6C55"/>
    <w:rsid w:val="001B1419"/>
    <w:rsid w:val="001B5BAC"/>
    <w:rsid w:val="001C2B15"/>
    <w:rsid w:val="001C5049"/>
    <w:rsid w:val="001C76F7"/>
    <w:rsid w:val="001D51E4"/>
    <w:rsid w:val="001E19B3"/>
    <w:rsid w:val="001E1D8F"/>
    <w:rsid w:val="001E6A57"/>
    <w:rsid w:val="001F4400"/>
    <w:rsid w:val="001F53F8"/>
    <w:rsid w:val="00204C9F"/>
    <w:rsid w:val="002107A8"/>
    <w:rsid w:val="002128EB"/>
    <w:rsid w:val="0021442B"/>
    <w:rsid w:val="002235D1"/>
    <w:rsid w:val="00225CAE"/>
    <w:rsid w:val="00235A6E"/>
    <w:rsid w:val="00240ADA"/>
    <w:rsid w:val="00247832"/>
    <w:rsid w:val="00256DDE"/>
    <w:rsid w:val="00257AB2"/>
    <w:rsid w:val="0026322F"/>
    <w:rsid w:val="00265C5B"/>
    <w:rsid w:val="00272560"/>
    <w:rsid w:val="00276635"/>
    <w:rsid w:val="0027689F"/>
    <w:rsid w:val="00295E2C"/>
    <w:rsid w:val="00296B2C"/>
    <w:rsid w:val="002A0B5F"/>
    <w:rsid w:val="002A109F"/>
    <w:rsid w:val="002A2043"/>
    <w:rsid w:val="002B3111"/>
    <w:rsid w:val="002B77BA"/>
    <w:rsid w:val="002C1405"/>
    <w:rsid w:val="002C15CA"/>
    <w:rsid w:val="002C2744"/>
    <w:rsid w:val="002C34FB"/>
    <w:rsid w:val="002C4315"/>
    <w:rsid w:val="002C606D"/>
    <w:rsid w:val="002C682B"/>
    <w:rsid w:val="002D0694"/>
    <w:rsid w:val="002D0770"/>
    <w:rsid w:val="002D78AD"/>
    <w:rsid w:val="002E27B8"/>
    <w:rsid w:val="002E4DF5"/>
    <w:rsid w:val="002E5816"/>
    <w:rsid w:val="002F1418"/>
    <w:rsid w:val="002F1BA8"/>
    <w:rsid w:val="002F536A"/>
    <w:rsid w:val="002F58B4"/>
    <w:rsid w:val="002F6A95"/>
    <w:rsid w:val="002F6FC6"/>
    <w:rsid w:val="002F7556"/>
    <w:rsid w:val="00304245"/>
    <w:rsid w:val="0030788A"/>
    <w:rsid w:val="003078F7"/>
    <w:rsid w:val="00311AF7"/>
    <w:rsid w:val="00314326"/>
    <w:rsid w:val="00324A17"/>
    <w:rsid w:val="003274BB"/>
    <w:rsid w:val="00330754"/>
    <w:rsid w:val="00331610"/>
    <w:rsid w:val="00331857"/>
    <w:rsid w:val="00333E36"/>
    <w:rsid w:val="0033722A"/>
    <w:rsid w:val="003412E4"/>
    <w:rsid w:val="003417A7"/>
    <w:rsid w:val="00341E2F"/>
    <w:rsid w:val="00344D2C"/>
    <w:rsid w:val="00346C1A"/>
    <w:rsid w:val="00346D2C"/>
    <w:rsid w:val="0035656E"/>
    <w:rsid w:val="003605DC"/>
    <w:rsid w:val="00362B69"/>
    <w:rsid w:val="00370159"/>
    <w:rsid w:val="00370AA1"/>
    <w:rsid w:val="00377EB5"/>
    <w:rsid w:val="00381731"/>
    <w:rsid w:val="003832BC"/>
    <w:rsid w:val="003841E6"/>
    <w:rsid w:val="00385E4D"/>
    <w:rsid w:val="0039050F"/>
    <w:rsid w:val="003911B3"/>
    <w:rsid w:val="003962A8"/>
    <w:rsid w:val="0039793C"/>
    <w:rsid w:val="00397A24"/>
    <w:rsid w:val="003A3EAC"/>
    <w:rsid w:val="003A53F7"/>
    <w:rsid w:val="003A72B7"/>
    <w:rsid w:val="003B013E"/>
    <w:rsid w:val="003B0968"/>
    <w:rsid w:val="003B4A40"/>
    <w:rsid w:val="003C085F"/>
    <w:rsid w:val="003C0BBD"/>
    <w:rsid w:val="003C173A"/>
    <w:rsid w:val="003C1F18"/>
    <w:rsid w:val="003C4EF9"/>
    <w:rsid w:val="003C6497"/>
    <w:rsid w:val="003D3442"/>
    <w:rsid w:val="003D5829"/>
    <w:rsid w:val="003E69E2"/>
    <w:rsid w:val="003F0D01"/>
    <w:rsid w:val="003F4246"/>
    <w:rsid w:val="003F62AD"/>
    <w:rsid w:val="003F6992"/>
    <w:rsid w:val="004005E4"/>
    <w:rsid w:val="00400EC4"/>
    <w:rsid w:val="00407610"/>
    <w:rsid w:val="004114EF"/>
    <w:rsid w:val="004129C9"/>
    <w:rsid w:val="00412B7C"/>
    <w:rsid w:val="004213CB"/>
    <w:rsid w:val="00421516"/>
    <w:rsid w:val="00425D5E"/>
    <w:rsid w:val="0042761F"/>
    <w:rsid w:val="00432011"/>
    <w:rsid w:val="0043649D"/>
    <w:rsid w:val="004365FA"/>
    <w:rsid w:val="00437DF8"/>
    <w:rsid w:val="00446356"/>
    <w:rsid w:val="0045705C"/>
    <w:rsid w:val="004616ED"/>
    <w:rsid w:val="00461BA4"/>
    <w:rsid w:val="0046233A"/>
    <w:rsid w:val="00464161"/>
    <w:rsid w:val="00467912"/>
    <w:rsid w:val="004703C6"/>
    <w:rsid w:val="004728CB"/>
    <w:rsid w:val="004730B6"/>
    <w:rsid w:val="00473254"/>
    <w:rsid w:val="00477F24"/>
    <w:rsid w:val="00490126"/>
    <w:rsid w:val="00491931"/>
    <w:rsid w:val="00493FA7"/>
    <w:rsid w:val="00495BB5"/>
    <w:rsid w:val="00495BCE"/>
    <w:rsid w:val="004A13BF"/>
    <w:rsid w:val="004A6C5A"/>
    <w:rsid w:val="004A71BC"/>
    <w:rsid w:val="004B05E1"/>
    <w:rsid w:val="004B08C0"/>
    <w:rsid w:val="004B198A"/>
    <w:rsid w:val="004B2919"/>
    <w:rsid w:val="004B32C4"/>
    <w:rsid w:val="004B3320"/>
    <w:rsid w:val="004B6862"/>
    <w:rsid w:val="004B780C"/>
    <w:rsid w:val="004C33CD"/>
    <w:rsid w:val="004C3A50"/>
    <w:rsid w:val="004C5D9F"/>
    <w:rsid w:val="004D2FD1"/>
    <w:rsid w:val="004D43B9"/>
    <w:rsid w:val="004E0F1C"/>
    <w:rsid w:val="004E6893"/>
    <w:rsid w:val="004F1DF7"/>
    <w:rsid w:val="004F332C"/>
    <w:rsid w:val="004F7420"/>
    <w:rsid w:val="004F760F"/>
    <w:rsid w:val="00506FC3"/>
    <w:rsid w:val="00507C6C"/>
    <w:rsid w:val="005149D5"/>
    <w:rsid w:val="005210FF"/>
    <w:rsid w:val="005265A8"/>
    <w:rsid w:val="00535162"/>
    <w:rsid w:val="0054099D"/>
    <w:rsid w:val="00543D13"/>
    <w:rsid w:val="00545649"/>
    <w:rsid w:val="00546C9D"/>
    <w:rsid w:val="00551568"/>
    <w:rsid w:val="00556C94"/>
    <w:rsid w:val="00561A54"/>
    <w:rsid w:val="005645CE"/>
    <w:rsid w:val="0056788F"/>
    <w:rsid w:val="00580FD4"/>
    <w:rsid w:val="00585B1B"/>
    <w:rsid w:val="00585E12"/>
    <w:rsid w:val="005910A5"/>
    <w:rsid w:val="0059341A"/>
    <w:rsid w:val="00596107"/>
    <w:rsid w:val="005A0763"/>
    <w:rsid w:val="005A3519"/>
    <w:rsid w:val="005A39EB"/>
    <w:rsid w:val="005A7013"/>
    <w:rsid w:val="005B1B9D"/>
    <w:rsid w:val="005B3299"/>
    <w:rsid w:val="005B543C"/>
    <w:rsid w:val="005C303C"/>
    <w:rsid w:val="005C4432"/>
    <w:rsid w:val="005C6351"/>
    <w:rsid w:val="005C6B82"/>
    <w:rsid w:val="005D0B2D"/>
    <w:rsid w:val="005D4AC6"/>
    <w:rsid w:val="005E2B34"/>
    <w:rsid w:val="005E5307"/>
    <w:rsid w:val="005E56F1"/>
    <w:rsid w:val="005F0259"/>
    <w:rsid w:val="005F3BB2"/>
    <w:rsid w:val="005F402F"/>
    <w:rsid w:val="005F7175"/>
    <w:rsid w:val="00600091"/>
    <w:rsid w:val="006009F8"/>
    <w:rsid w:val="006031FD"/>
    <w:rsid w:val="0061009B"/>
    <w:rsid w:val="00617360"/>
    <w:rsid w:val="0061767D"/>
    <w:rsid w:val="00620E43"/>
    <w:rsid w:val="006232E5"/>
    <w:rsid w:val="00623EE7"/>
    <w:rsid w:val="00624914"/>
    <w:rsid w:val="00627336"/>
    <w:rsid w:val="006409C0"/>
    <w:rsid w:val="00640B51"/>
    <w:rsid w:val="00641ABF"/>
    <w:rsid w:val="00641D74"/>
    <w:rsid w:val="00645F8A"/>
    <w:rsid w:val="00646FE1"/>
    <w:rsid w:val="00663366"/>
    <w:rsid w:val="00663CB1"/>
    <w:rsid w:val="006644EF"/>
    <w:rsid w:val="0066581B"/>
    <w:rsid w:val="00672A97"/>
    <w:rsid w:val="006733DF"/>
    <w:rsid w:val="00676077"/>
    <w:rsid w:val="006831B9"/>
    <w:rsid w:val="00684823"/>
    <w:rsid w:val="00685B89"/>
    <w:rsid w:val="00690D95"/>
    <w:rsid w:val="00695FB1"/>
    <w:rsid w:val="00696245"/>
    <w:rsid w:val="00696E08"/>
    <w:rsid w:val="006A369D"/>
    <w:rsid w:val="006A60DC"/>
    <w:rsid w:val="006B4F00"/>
    <w:rsid w:val="006B76DE"/>
    <w:rsid w:val="006B7D73"/>
    <w:rsid w:val="006B7DAF"/>
    <w:rsid w:val="006C0480"/>
    <w:rsid w:val="006C30BD"/>
    <w:rsid w:val="006C35A4"/>
    <w:rsid w:val="006D1395"/>
    <w:rsid w:val="006D3FE1"/>
    <w:rsid w:val="006D4FEA"/>
    <w:rsid w:val="006E5349"/>
    <w:rsid w:val="006F22CF"/>
    <w:rsid w:val="006F389E"/>
    <w:rsid w:val="006F7E2B"/>
    <w:rsid w:val="00701BB1"/>
    <w:rsid w:val="00703E1D"/>
    <w:rsid w:val="00710CB8"/>
    <w:rsid w:val="00732156"/>
    <w:rsid w:val="007324D7"/>
    <w:rsid w:val="00732F1D"/>
    <w:rsid w:val="0074534E"/>
    <w:rsid w:val="0074786F"/>
    <w:rsid w:val="00752977"/>
    <w:rsid w:val="00761330"/>
    <w:rsid w:val="0076207A"/>
    <w:rsid w:val="007621A0"/>
    <w:rsid w:val="007624C7"/>
    <w:rsid w:val="0076511B"/>
    <w:rsid w:val="00773082"/>
    <w:rsid w:val="00773573"/>
    <w:rsid w:val="00773B00"/>
    <w:rsid w:val="00782AB8"/>
    <w:rsid w:val="00786C94"/>
    <w:rsid w:val="00787B5F"/>
    <w:rsid w:val="00791003"/>
    <w:rsid w:val="00797733"/>
    <w:rsid w:val="007A4254"/>
    <w:rsid w:val="007B38B9"/>
    <w:rsid w:val="007B52B3"/>
    <w:rsid w:val="007C43DA"/>
    <w:rsid w:val="007D5979"/>
    <w:rsid w:val="007E5523"/>
    <w:rsid w:val="007E65DB"/>
    <w:rsid w:val="007E6816"/>
    <w:rsid w:val="007F356C"/>
    <w:rsid w:val="007F4C68"/>
    <w:rsid w:val="00813583"/>
    <w:rsid w:val="00814782"/>
    <w:rsid w:val="00814F16"/>
    <w:rsid w:val="00820344"/>
    <w:rsid w:val="00823979"/>
    <w:rsid w:val="00833DB6"/>
    <w:rsid w:val="00844930"/>
    <w:rsid w:val="00845605"/>
    <w:rsid w:val="00850E6C"/>
    <w:rsid w:val="008545B9"/>
    <w:rsid w:val="0086369F"/>
    <w:rsid w:val="00866A03"/>
    <w:rsid w:val="0088074E"/>
    <w:rsid w:val="00887271"/>
    <w:rsid w:val="008A1FB4"/>
    <w:rsid w:val="008A37B8"/>
    <w:rsid w:val="008A4A1B"/>
    <w:rsid w:val="008A5342"/>
    <w:rsid w:val="008A6851"/>
    <w:rsid w:val="008A708C"/>
    <w:rsid w:val="008A7B14"/>
    <w:rsid w:val="008B0FA7"/>
    <w:rsid w:val="008B5912"/>
    <w:rsid w:val="008B675E"/>
    <w:rsid w:val="008B6980"/>
    <w:rsid w:val="008B7918"/>
    <w:rsid w:val="008C4A2A"/>
    <w:rsid w:val="008D575C"/>
    <w:rsid w:val="008D5DEE"/>
    <w:rsid w:val="008E0110"/>
    <w:rsid w:val="008E2A30"/>
    <w:rsid w:val="008E5A3D"/>
    <w:rsid w:val="008E7986"/>
    <w:rsid w:val="008E7B84"/>
    <w:rsid w:val="008F00AF"/>
    <w:rsid w:val="008F5614"/>
    <w:rsid w:val="008F7D15"/>
    <w:rsid w:val="00900CB7"/>
    <w:rsid w:val="00903746"/>
    <w:rsid w:val="00907291"/>
    <w:rsid w:val="009078C7"/>
    <w:rsid w:val="009103E8"/>
    <w:rsid w:val="00911657"/>
    <w:rsid w:val="009174DB"/>
    <w:rsid w:val="009179E7"/>
    <w:rsid w:val="00920F02"/>
    <w:rsid w:val="00921316"/>
    <w:rsid w:val="00921682"/>
    <w:rsid w:val="009225BC"/>
    <w:rsid w:val="009232FC"/>
    <w:rsid w:val="00932BC2"/>
    <w:rsid w:val="00940FAC"/>
    <w:rsid w:val="00944674"/>
    <w:rsid w:val="00950BF5"/>
    <w:rsid w:val="009674D8"/>
    <w:rsid w:val="00967594"/>
    <w:rsid w:val="0097030C"/>
    <w:rsid w:val="00971E22"/>
    <w:rsid w:val="00974869"/>
    <w:rsid w:val="00974F52"/>
    <w:rsid w:val="00977EDA"/>
    <w:rsid w:val="0098210E"/>
    <w:rsid w:val="00994D0B"/>
    <w:rsid w:val="00995C20"/>
    <w:rsid w:val="009A50F6"/>
    <w:rsid w:val="009B3049"/>
    <w:rsid w:val="009B476A"/>
    <w:rsid w:val="009B64E4"/>
    <w:rsid w:val="009B77D7"/>
    <w:rsid w:val="009C192A"/>
    <w:rsid w:val="009C1E4D"/>
    <w:rsid w:val="009C3863"/>
    <w:rsid w:val="009C3FA4"/>
    <w:rsid w:val="009C501E"/>
    <w:rsid w:val="009C5035"/>
    <w:rsid w:val="009E212D"/>
    <w:rsid w:val="009E2B6E"/>
    <w:rsid w:val="009F3F6C"/>
    <w:rsid w:val="009F68A3"/>
    <w:rsid w:val="00A0282D"/>
    <w:rsid w:val="00A06633"/>
    <w:rsid w:val="00A06DC5"/>
    <w:rsid w:val="00A11C98"/>
    <w:rsid w:val="00A163C1"/>
    <w:rsid w:val="00A17108"/>
    <w:rsid w:val="00A20D04"/>
    <w:rsid w:val="00A22CAA"/>
    <w:rsid w:val="00A403BD"/>
    <w:rsid w:val="00A4154D"/>
    <w:rsid w:val="00A4349C"/>
    <w:rsid w:val="00A47BCA"/>
    <w:rsid w:val="00A53D6C"/>
    <w:rsid w:val="00A55A85"/>
    <w:rsid w:val="00A55C6C"/>
    <w:rsid w:val="00A5781B"/>
    <w:rsid w:val="00A66034"/>
    <w:rsid w:val="00A72F6B"/>
    <w:rsid w:val="00A73F53"/>
    <w:rsid w:val="00A7442C"/>
    <w:rsid w:val="00A74A0F"/>
    <w:rsid w:val="00A76A7E"/>
    <w:rsid w:val="00A8047E"/>
    <w:rsid w:val="00A805EB"/>
    <w:rsid w:val="00A83069"/>
    <w:rsid w:val="00A83F4F"/>
    <w:rsid w:val="00A93133"/>
    <w:rsid w:val="00AA0BC5"/>
    <w:rsid w:val="00AA0F42"/>
    <w:rsid w:val="00AA2D38"/>
    <w:rsid w:val="00AA63D2"/>
    <w:rsid w:val="00AB4CEB"/>
    <w:rsid w:val="00AC20C4"/>
    <w:rsid w:val="00AC23F8"/>
    <w:rsid w:val="00AC2CBC"/>
    <w:rsid w:val="00AC50C9"/>
    <w:rsid w:val="00AC5BE6"/>
    <w:rsid w:val="00AC61F8"/>
    <w:rsid w:val="00AC64CD"/>
    <w:rsid w:val="00AC6ECE"/>
    <w:rsid w:val="00AC7133"/>
    <w:rsid w:val="00AD4DF0"/>
    <w:rsid w:val="00AD4E50"/>
    <w:rsid w:val="00AE1821"/>
    <w:rsid w:val="00AE25D8"/>
    <w:rsid w:val="00AE5312"/>
    <w:rsid w:val="00B0315D"/>
    <w:rsid w:val="00B047B0"/>
    <w:rsid w:val="00B06BD1"/>
    <w:rsid w:val="00B16A49"/>
    <w:rsid w:val="00B16D65"/>
    <w:rsid w:val="00B170DE"/>
    <w:rsid w:val="00B17B10"/>
    <w:rsid w:val="00B2635B"/>
    <w:rsid w:val="00B26C65"/>
    <w:rsid w:val="00B27440"/>
    <w:rsid w:val="00B30C15"/>
    <w:rsid w:val="00B31782"/>
    <w:rsid w:val="00B331E1"/>
    <w:rsid w:val="00B35424"/>
    <w:rsid w:val="00B35E7A"/>
    <w:rsid w:val="00B36DB6"/>
    <w:rsid w:val="00B379D3"/>
    <w:rsid w:val="00B446C9"/>
    <w:rsid w:val="00B44C80"/>
    <w:rsid w:val="00B45FC7"/>
    <w:rsid w:val="00B506CF"/>
    <w:rsid w:val="00B60FB2"/>
    <w:rsid w:val="00B63643"/>
    <w:rsid w:val="00B667F2"/>
    <w:rsid w:val="00B76447"/>
    <w:rsid w:val="00B76CAE"/>
    <w:rsid w:val="00B800BB"/>
    <w:rsid w:val="00B812CF"/>
    <w:rsid w:val="00B8575D"/>
    <w:rsid w:val="00B90BC9"/>
    <w:rsid w:val="00B946CD"/>
    <w:rsid w:val="00B959CD"/>
    <w:rsid w:val="00BA2517"/>
    <w:rsid w:val="00BA3A1A"/>
    <w:rsid w:val="00BB0B07"/>
    <w:rsid w:val="00BB0DB2"/>
    <w:rsid w:val="00BB121A"/>
    <w:rsid w:val="00BB5080"/>
    <w:rsid w:val="00BC0F46"/>
    <w:rsid w:val="00BC400C"/>
    <w:rsid w:val="00BC549B"/>
    <w:rsid w:val="00BC55CC"/>
    <w:rsid w:val="00BD177D"/>
    <w:rsid w:val="00BD3243"/>
    <w:rsid w:val="00BE09E1"/>
    <w:rsid w:val="00BE5DDA"/>
    <w:rsid w:val="00BE6294"/>
    <w:rsid w:val="00BF2C30"/>
    <w:rsid w:val="00BF76BF"/>
    <w:rsid w:val="00C007A9"/>
    <w:rsid w:val="00C00CA2"/>
    <w:rsid w:val="00C01CF0"/>
    <w:rsid w:val="00C01E95"/>
    <w:rsid w:val="00C07B9A"/>
    <w:rsid w:val="00C10728"/>
    <w:rsid w:val="00C10E04"/>
    <w:rsid w:val="00C11361"/>
    <w:rsid w:val="00C14F59"/>
    <w:rsid w:val="00C174BC"/>
    <w:rsid w:val="00C25225"/>
    <w:rsid w:val="00C3242F"/>
    <w:rsid w:val="00C3473A"/>
    <w:rsid w:val="00C35F8C"/>
    <w:rsid w:val="00C4239C"/>
    <w:rsid w:val="00C436BE"/>
    <w:rsid w:val="00C51815"/>
    <w:rsid w:val="00C52ED4"/>
    <w:rsid w:val="00C56C27"/>
    <w:rsid w:val="00C6294B"/>
    <w:rsid w:val="00C64854"/>
    <w:rsid w:val="00C6736C"/>
    <w:rsid w:val="00C679D2"/>
    <w:rsid w:val="00C72B3F"/>
    <w:rsid w:val="00C73F3B"/>
    <w:rsid w:val="00C82911"/>
    <w:rsid w:val="00C87391"/>
    <w:rsid w:val="00C91BED"/>
    <w:rsid w:val="00C94BE2"/>
    <w:rsid w:val="00C9540B"/>
    <w:rsid w:val="00CA19E6"/>
    <w:rsid w:val="00CB0CBC"/>
    <w:rsid w:val="00CB3F42"/>
    <w:rsid w:val="00CD43B1"/>
    <w:rsid w:val="00CD5E37"/>
    <w:rsid w:val="00CE1012"/>
    <w:rsid w:val="00CE3091"/>
    <w:rsid w:val="00CE5911"/>
    <w:rsid w:val="00CE62F2"/>
    <w:rsid w:val="00CE7F32"/>
    <w:rsid w:val="00CF2B00"/>
    <w:rsid w:val="00CF3FB3"/>
    <w:rsid w:val="00D04797"/>
    <w:rsid w:val="00D04E18"/>
    <w:rsid w:val="00D05BB6"/>
    <w:rsid w:val="00D05EDA"/>
    <w:rsid w:val="00D231D1"/>
    <w:rsid w:val="00D24951"/>
    <w:rsid w:val="00D24B0B"/>
    <w:rsid w:val="00D25D7F"/>
    <w:rsid w:val="00D277CB"/>
    <w:rsid w:val="00D30057"/>
    <w:rsid w:val="00D318E8"/>
    <w:rsid w:val="00D35689"/>
    <w:rsid w:val="00D374C3"/>
    <w:rsid w:val="00D4031D"/>
    <w:rsid w:val="00D42047"/>
    <w:rsid w:val="00D425B4"/>
    <w:rsid w:val="00D50F54"/>
    <w:rsid w:val="00D513E6"/>
    <w:rsid w:val="00D514DD"/>
    <w:rsid w:val="00D52608"/>
    <w:rsid w:val="00D547A6"/>
    <w:rsid w:val="00D573E4"/>
    <w:rsid w:val="00D57C85"/>
    <w:rsid w:val="00D6568B"/>
    <w:rsid w:val="00D6649E"/>
    <w:rsid w:val="00D72760"/>
    <w:rsid w:val="00D72B5C"/>
    <w:rsid w:val="00D80078"/>
    <w:rsid w:val="00D8226D"/>
    <w:rsid w:val="00D84CBC"/>
    <w:rsid w:val="00D8512A"/>
    <w:rsid w:val="00D85E20"/>
    <w:rsid w:val="00D94880"/>
    <w:rsid w:val="00D9783E"/>
    <w:rsid w:val="00DA4B6C"/>
    <w:rsid w:val="00DA5684"/>
    <w:rsid w:val="00DA7206"/>
    <w:rsid w:val="00DB12D8"/>
    <w:rsid w:val="00DB278D"/>
    <w:rsid w:val="00DB45D7"/>
    <w:rsid w:val="00DB6F1D"/>
    <w:rsid w:val="00DB7759"/>
    <w:rsid w:val="00DC377A"/>
    <w:rsid w:val="00DC651B"/>
    <w:rsid w:val="00DD0850"/>
    <w:rsid w:val="00DD35EE"/>
    <w:rsid w:val="00DE008E"/>
    <w:rsid w:val="00DE6DB3"/>
    <w:rsid w:val="00DF13F4"/>
    <w:rsid w:val="00E02F13"/>
    <w:rsid w:val="00E11864"/>
    <w:rsid w:val="00E12E8D"/>
    <w:rsid w:val="00E21DC8"/>
    <w:rsid w:val="00E224B6"/>
    <w:rsid w:val="00E274C3"/>
    <w:rsid w:val="00E27963"/>
    <w:rsid w:val="00E3725B"/>
    <w:rsid w:val="00E379A5"/>
    <w:rsid w:val="00E406A5"/>
    <w:rsid w:val="00E4593A"/>
    <w:rsid w:val="00E46503"/>
    <w:rsid w:val="00E500C3"/>
    <w:rsid w:val="00E523D8"/>
    <w:rsid w:val="00E530AF"/>
    <w:rsid w:val="00E54772"/>
    <w:rsid w:val="00E5490F"/>
    <w:rsid w:val="00E5631C"/>
    <w:rsid w:val="00E60E8E"/>
    <w:rsid w:val="00E63415"/>
    <w:rsid w:val="00E70EEC"/>
    <w:rsid w:val="00E738CA"/>
    <w:rsid w:val="00E769B3"/>
    <w:rsid w:val="00E86C46"/>
    <w:rsid w:val="00E911C3"/>
    <w:rsid w:val="00E943C3"/>
    <w:rsid w:val="00E96C7A"/>
    <w:rsid w:val="00EA4751"/>
    <w:rsid w:val="00EB2511"/>
    <w:rsid w:val="00EB54ED"/>
    <w:rsid w:val="00EC0B57"/>
    <w:rsid w:val="00EC10A2"/>
    <w:rsid w:val="00EC3113"/>
    <w:rsid w:val="00EC72F4"/>
    <w:rsid w:val="00EC7353"/>
    <w:rsid w:val="00EC73A4"/>
    <w:rsid w:val="00ED4199"/>
    <w:rsid w:val="00EE0D91"/>
    <w:rsid w:val="00EE333F"/>
    <w:rsid w:val="00EE4B2A"/>
    <w:rsid w:val="00EF0ECA"/>
    <w:rsid w:val="00EF3BEC"/>
    <w:rsid w:val="00F00171"/>
    <w:rsid w:val="00F001D0"/>
    <w:rsid w:val="00F0040C"/>
    <w:rsid w:val="00F00FFF"/>
    <w:rsid w:val="00F01332"/>
    <w:rsid w:val="00F0632B"/>
    <w:rsid w:val="00F15557"/>
    <w:rsid w:val="00F1576A"/>
    <w:rsid w:val="00F172D8"/>
    <w:rsid w:val="00F20E4B"/>
    <w:rsid w:val="00F21E29"/>
    <w:rsid w:val="00F2243E"/>
    <w:rsid w:val="00F23C54"/>
    <w:rsid w:val="00F2513C"/>
    <w:rsid w:val="00F25449"/>
    <w:rsid w:val="00F3167B"/>
    <w:rsid w:val="00F3780B"/>
    <w:rsid w:val="00F37E90"/>
    <w:rsid w:val="00F40199"/>
    <w:rsid w:val="00F54567"/>
    <w:rsid w:val="00F55FD7"/>
    <w:rsid w:val="00F61169"/>
    <w:rsid w:val="00F63575"/>
    <w:rsid w:val="00F65D89"/>
    <w:rsid w:val="00F67504"/>
    <w:rsid w:val="00F731BF"/>
    <w:rsid w:val="00F7743C"/>
    <w:rsid w:val="00F85450"/>
    <w:rsid w:val="00F90897"/>
    <w:rsid w:val="00F92AB5"/>
    <w:rsid w:val="00F92BA3"/>
    <w:rsid w:val="00FA4A23"/>
    <w:rsid w:val="00FA55C6"/>
    <w:rsid w:val="00FA636E"/>
    <w:rsid w:val="00FA72DD"/>
    <w:rsid w:val="00FB12BA"/>
    <w:rsid w:val="00FB42A4"/>
    <w:rsid w:val="00FB4A3F"/>
    <w:rsid w:val="00FB56B6"/>
    <w:rsid w:val="00FB668A"/>
    <w:rsid w:val="00FC28DA"/>
    <w:rsid w:val="00FC47EE"/>
    <w:rsid w:val="00FC4E6B"/>
    <w:rsid w:val="00FC6FAD"/>
    <w:rsid w:val="00FD01E8"/>
    <w:rsid w:val="00FD3539"/>
    <w:rsid w:val="00FD4B70"/>
    <w:rsid w:val="00FD5676"/>
    <w:rsid w:val="00FE02B7"/>
    <w:rsid w:val="00FE1B51"/>
    <w:rsid w:val="00FF0B59"/>
    <w:rsid w:val="00FF75EB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8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character" w:customStyle="1" w:styleId="NoSpacingChar">
    <w:name w:val="No Spacing Char"/>
    <w:link w:val="NoSpacing"/>
    <w:locked/>
    <w:rsid w:val="00457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character" w:customStyle="1" w:styleId="NoSpacingChar">
    <w:name w:val="No Spacing Char"/>
    <w:link w:val="NoSpacing"/>
    <w:locked/>
    <w:rsid w:val="0045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0A15-982B-441E-A231-E680B570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Hovhannisyan</dc:creator>
  <cp:keywords>https:/mul2-mnp.gov.am/tasks/363668/oneclick/82451337983b2782942764b78545d34828a1278b788b9bb14f5f9a9fd8025926.docx?token=628a78d796874bc63d7f524acc987bef</cp:keywords>
  <cp:lastModifiedBy>hhovhannisyan</cp:lastModifiedBy>
  <cp:revision>28</cp:revision>
  <cp:lastPrinted>2021-09-03T07:24:00Z</cp:lastPrinted>
  <dcterms:created xsi:type="dcterms:W3CDTF">2023-11-08T06:09:00Z</dcterms:created>
  <dcterms:modified xsi:type="dcterms:W3CDTF">2023-12-14T11:29:00Z</dcterms:modified>
</cp:coreProperties>
</file>