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9DD3" w14:textId="77777777"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14:paraId="56BBA635" w14:textId="77777777" w:rsidR="00B95919" w:rsidRPr="001648FA" w:rsidRDefault="00B95919" w:rsidP="00164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14:paraId="77E41113" w14:textId="77777777" w:rsidR="00B46F9B" w:rsidRPr="00FF53C3" w:rsidRDefault="00295915" w:rsidP="00FF53C3">
      <w:pPr>
        <w:shd w:val="clear" w:color="auto" w:fill="FFFFFF"/>
        <w:spacing w:line="360" w:lineRule="auto"/>
        <w:ind w:left="567" w:hanging="141"/>
        <w:jc w:val="center"/>
        <w:rPr>
          <w:rFonts w:ascii="GHEA Grapalat" w:hAnsi="GHEA Grapalat"/>
          <w:b/>
          <w:lang w:val="ru-RU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 w:rsidR="00FF53C3">
        <w:rPr>
          <w:rFonts w:ascii="GHEA Grapalat" w:eastAsia="Arial Unicode" w:hAnsi="GHEA Grapalat" w:cs="Arial Unicode"/>
          <w:b/>
        </w:rPr>
        <w:t>Հ</w:t>
      </w:r>
      <w:r w:rsidR="00FF53C3"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>
        <w:rPr>
          <w:rFonts w:ascii="GHEA Grapalat" w:eastAsia="Arial Unicode" w:hAnsi="GHEA Grapalat" w:cs="Arial Unicode"/>
          <w:b/>
        </w:rPr>
        <w:t>Հ</w:t>
      </w:r>
      <w:r w:rsidR="00FF53C3"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>,</w:t>
      </w:r>
      <w:r w:rsidR="00FF53C3"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, </w:t>
      </w:r>
      <w:proofErr w:type="spellStart"/>
      <w:r w:rsidR="00FF53C3"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FF53C3">
        <w:rPr>
          <w:rFonts w:ascii="GHEA Grapalat" w:eastAsia="Arial Unicode" w:hAnsi="GHEA Grapalat" w:cs="Arial Unicode"/>
          <w:b/>
          <w:lang w:val="hy-AM"/>
        </w:rPr>
        <w:t>և</w:t>
      </w:r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2022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>
        <w:rPr>
          <w:rFonts w:ascii="GHEA Grapalat" w:eastAsia="Arial Unicode" w:hAnsi="GHEA Grapalat" w:cs="Arial Unicode"/>
          <w:b/>
        </w:rPr>
        <w:t>սեպ</w:t>
      </w:r>
      <w:r w:rsidR="00FF53C3" w:rsidRPr="00CC4855">
        <w:rPr>
          <w:rFonts w:ascii="GHEA Grapalat" w:eastAsia="Arial Unicode" w:hAnsi="GHEA Grapalat" w:cs="Arial Unicode"/>
          <w:b/>
        </w:rPr>
        <w:t>տեմբերի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22-</w:t>
      </w:r>
      <w:r w:rsidR="00FF53C3" w:rsidRPr="00600498">
        <w:rPr>
          <w:rFonts w:ascii="GHEA Grapalat" w:eastAsia="Arial Unicode" w:hAnsi="GHEA Grapalat" w:cs="Arial Unicode"/>
          <w:b/>
        </w:rPr>
        <w:t>ի</w:t>
      </w:r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FF53C3">
        <w:rPr>
          <w:rFonts w:ascii="GHEA Grapalat" w:eastAsia="Arial Unicode" w:hAnsi="GHEA Grapalat" w:cs="Arial Unicode"/>
          <w:b/>
        </w:rPr>
        <w:t>N</w:t>
      </w:r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35-</w:t>
      </w:r>
      <w:r w:rsidR="00FF53C3" w:rsidRPr="00600498">
        <w:rPr>
          <w:rFonts w:ascii="GHEA Grapalat" w:eastAsia="Arial Unicode" w:hAnsi="GHEA Grapalat" w:cs="Arial Unicode"/>
          <w:b/>
        </w:rPr>
        <w:t>Ն</w:t>
      </w:r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FC38E1">
        <w:rPr>
          <w:rFonts w:ascii="GHEA Grapalat" w:eastAsia="Arial Unicode" w:hAnsi="GHEA Grapalat" w:cs="Arial Unicode"/>
          <w:b/>
        </w:rPr>
        <w:t>փոփոխություն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="00B46F9B" w:rsidRPr="00FF53C3">
        <w:rPr>
          <w:rFonts w:ascii="GHEA Grapalat" w:eastAsia="GHEA Grapalat" w:hAnsi="GHEA Grapalat" w:cs="GHEA Grapalat"/>
          <w:b/>
          <w:lang w:val="ru-RU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r w:rsidR="00B46F9B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proofErr w:type="spellStart"/>
      <w:r w:rsidR="00B46F9B" w:rsidRPr="004B6797">
        <w:rPr>
          <w:rFonts w:ascii="GHEA Grapalat" w:hAnsi="GHEA Grapalat"/>
          <w:b/>
          <w:lang w:val="hy-AM"/>
        </w:rPr>
        <w:t>նախագ</w:t>
      </w:r>
      <w:proofErr w:type="spellEnd"/>
      <w:r w:rsidR="00B46F9B" w:rsidRPr="004B6797">
        <w:rPr>
          <w:rFonts w:ascii="GHEA Grapalat" w:hAnsi="GHEA Grapalat"/>
          <w:b/>
          <w:lang w:val="ru-RU"/>
        </w:rPr>
        <w:t>ծի</w:t>
      </w:r>
    </w:p>
    <w:p w14:paraId="036FED3C" w14:textId="77777777" w:rsidR="00B95919" w:rsidRPr="00295915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14:paraId="77ECB67D" w14:textId="77777777"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14:paraId="4F21D33E" w14:textId="1844C48B" w:rsidR="001648FA" w:rsidRPr="00D329F0" w:rsidRDefault="0071343B" w:rsidP="0071343B">
      <w:pPr>
        <w:pStyle w:val="Header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329F0">
        <w:rPr>
          <w:rFonts w:ascii="GHEA Grapalat" w:eastAsia="CIDFont+F2" w:hAnsi="GHEA Grapalat" w:cs="Sylfaen"/>
          <w:sz w:val="24"/>
          <w:szCs w:val="24"/>
          <w:lang w:val="af-ZA" w:eastAsia="en-US"/>
        </w:rPr>
        <w:t xml:space="preserve">   </w:t>
      </w:r>
      <w:r w:rsidR="00FF53C3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Միջոցառման իրականացումը պայմանավորված է </w:t>
      </w:r>
      <w:r w:rsidR="00FF53C3" w:rsidRPr="00147967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պետական հանրակրթական ուսումնական հաստատության զարգացման ծրագրի մշակման </w:t>
      </w:r>
      <w:proofErr w:type="spellStart"/>
      <w:r w:rsidR="00FF53C3" w:rsidRPr="00147967">
        <w:rPr>
          <w:rFonts w:ascii="GHEA Grapalat" w:eastAsia="CIDFont+F2" w:hAnsi="GHEA Grapalat" w:cs="Sylfaen"/>
          <w:sz w:val="24"/>
          <w:szCs w:val="24"/>
          <w:lang w:val="hy-AM" w:eastAsia="en-US"/>
        </w:rPr>
        <w:t>ձևաչափը</w:t>
      </w:r>
      <w:proofErr w:type="spellEnd"/>
      <w:r w:rsidR="00FF53C3" w:rsidRPr="00147967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 և զարգացման ծրագրի կատարման ամենամյա հաշվետվության կատարողական ցուցանիշներն ու պահանջներ</w:t>
      </w:r>
      <w:r w:rsidR="00783530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ն առավել չափելի, գնահատման </w:t>
      </w:r>
      <w:r w:rsidR="00B1187C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և կատարման </w:t>
      </w:r>
      <w:r w:rsidR="00783530">
        <w:rPr>
          <w:rFonts w:ascii="GHEA Grapalat" w:eastAsia="CIDFont+F2" w:hAnsi="GHEA Grapalat" w:cs="Sylfaen"/>
          <w:sz w:val="24"/>
          <w:szCs w:val="24"/>
          <w:lang w:val="hy-AM" w:eastAsia="en-US"/>
        </w:rPr>
        <w:t>տեսանկյունից միանշանակ դարձնելու</w:t>
      </w:r>
      <w:r w:rsidR="00FF53C3" w:rsidRPr="00147967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 անհրաժեշտությամբ:</w:t>
      </w:r>
      <w:r w:rsidR="00B1187C">
        <w:rPr>
          <w:rFonts w:ascii="GHEA Grapalat" w:eastAsia="CIDFont+F2" w:hAnsi="GHEA Grapalat" w:cs="Sylfaen"/>
          <w:sz w:val="24"/>
          <w:szCs w:val="24"/>
          <w:lang w:val="hy-AM" w:eastAsia="en-US"/>
        </w:rPr>
        <w:t xml:space="preserve"> </w:t>
      </w:r>
    </w:p>
    <w:p w14:paraId="5FB1D8D9" w14:textId="77777777" w:rsidR="00B95919" w:rsidRPr="00DB5A0B" w:rsidRDefault="00B95919" w:rsidP="004E2666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14:paraId="44D8E92E" w14:textId="1A65BE8D" w:rsidR="0058446E" w:rsidRDefault="00B95919" w:rsidP="00584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</w:t>
      </w:r>
      <w:r w:rsidR="00147967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Ներկայում զարգացման ծրագրերի </w:t>
      </w:r>
      <w:proofErr w:type="spellStart"/>
      <w:r w:rsidR="00783530">
        <w:rPr>
          <w:rFonts w:ascii="GHEA Grapalat" w:eastAsia="CIDFont+F2" w:hAnsi="GHEA Grapalat" w:cs="Sylfaen"/>
          <w:bdr w:val="none" w:sz="0" w:space="0" w:color="auto"/>
          <w:lang w:val="hy-AM"/>
        </w:rPr>
        <w:t>ձևաչափին</w:t>
      </w:r>
      <w:proofErr w:type="spellEnd"/>
      <w:r w:rsidR="0078353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ներկայացվող պահանջները որոշ դեպքերում ընդհանրական են, ուղղված են ոչ միայն հաստատության զարգացմանը, այլ </w:t>
      </w:r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>պարունակում են հաստատության ներկա վիճակի վերաբերյալ այնպիսի մանրամասներ, որոնց՝ զարգացման ծրագրում ներառելու նպատակահարմարությունը հիմնավորված չէ</w:t>
      </w:r>
      <w:r w:rsidR="0058446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: Սույն փոփոխությամբ </w:t>
      </w:r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առաջարկվում է փոփոխել պահանջներն այնպես, որ զարգացման ծրագրում արտացոլված լինեն հաստատության գործունեության </w:t>
      </w:r>
      <w:proofErr w:type="spellStart"/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>կարևորագույն</w:t>
      </w:r>
      <w:proofErr w:type="spellEnd"/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ուղղությունների վերլուծությունները, ինչպես նաև առաջիկա 5 տարիներին զարգացման ուղղությունները՝ հստակ նպատակներով, խնդիրներով և գործողություններով: Առաջարկվում է փոփոխել նաև </w:t>
      </w:r>
      <w:r w:rsidR="0058446E">
        <w:rPr>
          <w:rFonts w:ascii="GHEA Grapalat" w:eastAsia="CIDFont+F2" w:hAnsi="GHEA Grapalat" w:cs="Sylfaen"/>
          <w:bdr w:val="none" w:sz="0" w:space="0" w:color="auto"/>
          <w:lang w:val="hy-AM"/>
        </w:rPr>
        <w:t>զարգացման ծրագրի կատարման ամենամյա հաշվետվության</w:t>
      </w:r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proofErr w:type="spellStart"/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>ձևաչափը</w:t>
      </w:r>
      <w:proofErr w:type="spellEnd"/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և դրան</w:t>
      </w:r>
      <w:r w:rsidR="0058446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ներկայացվող պահանջները</w:t>
      </w:r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՝ այն ամբողջությամբ համապատասխանեցնելով զարգացման ծրագրի </w:t>
      </w:r>
      <w:proofErr w:type="spellStart"/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>ձևաչափին</w:t>
      </w:r>
      <w:proofErr w:type="spellEnd"/>
      <w:r w:rsidR="00B1187C">
        <w:rPr>
          <w:rFonts w:ascii="GHEA Grapalat" w:eastAsia="CIDFont+F2" w:hAnsi="GHEA Grapalat" w:cs="Sylfaen"/>
          <w:bdr w:val="none" w:sz="0" w:space="0" w:color="auto"/>
          <w:lang w:val="hy-AM"/>
        </w:rPr>
        <w:t>:</w:t>
      </w:r>
      <w:r w:rsidR="0058446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</w:t>
      </w: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14:paraId="50765636" w14:textId="77777777" w:rsidR="00B95919" w:rsidRPr="00DB5A0B" w:rsidRDefault="00B95919" w:rsidP="00584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DB5A0B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Pr="0058446E">
        <w:rPr>
          <w:rFonts w:ascii="GHEA Grapalat" w:hAnsi="GHEA Grapalat"/>
          <w:b/>
          <w:color w:val="000000" w:themeColor="text1"/>
          <w:lang w:val="af-ZA"/>
        </w:rPr>
        <w:t>.</w:t>
      </w:r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</w:p>
    <w:p w14:paraId="66D640EA" w14:textId="77777777" w:rsidR="00B95919" w:rsidRPr="00186369" w:rsidRDefault="0058446E" w:rsidP="00705908">
      <w:pPr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Միջոցառման իրականացման արդյունքում ակնկալվում է, որ ներկայացվող զարգացման ծրագրերը կլինեն առավել հստակ, նպատակների ու խնդիրների </w:t>
      </w:r>
      <w:proofErr w:type="spellStart"/>
      <w:r>
        <w:rPr>
          <w:rFonts w:ascii="GHEA Grapalat" w:eastAsia="GHEA Grapalat" w:hAnsi="GHEA Grapalat" w:cs="GHEA Grapalat"/>
          <w:color w:val="000000"/>
        </w:rPr>
        <w:t>ձևակերպումները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կլինեն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3713A4">
        <w:rPr>
          <w:rFonts w:ascii="GHEA Grapalat" w:eastAsia="GHEA Grapalat" w:hAnsi="GHEA Grapalat" w:cs="GHEA Grapalat"/>
          <w:color w:val="000000"/>
        </w:rPr>
        <w:t>պարզ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, </w:t>
      </w:r>
      <w:proofErr w:type="spellStart"/>
      <w:r w:rsidRPr="003713A4">
        <w:rPr>
          <w:rFonts w:ascii="GHEA Grapalat" w:eastAsia="GHEA Grapalat" w:hAnsi="GHEA Grapalat" w:cs="GHEA Grapalat"/>
          <w:color w:val="000000"/>
        </w:rPr>
        <w:t>չափելի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, </w:t>
      </w:r>
      <w:proofErr w:type="spellStart"/>
      <w:r w:rsidRPr="003713A4">
        <w:rPr>
          <w:rFonts w:ascii="GHEA Grapalat" w:eastAsia="GHEA Grapalat" w:hAnsi="GHEA Grapalat" w:cs="GHEA Grapalat"/>
          <w:color w:val="000000"/>
        </w:rPr>
        <w:t>հասանելի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, </w:t>
      </w:r>
      <w:proofErr w:type="spellStart"/>
      <w:r w:rsidRPr="003713A4">
        <w:rPr>
          <w:rFonts w:ascii="GHEA Grapalat" w:eastAsia="GHEA Grapalat" w:hAnsi="GHEA Grapalat" w:cs="GHEA Grapalat"/>
          <w:color w:val="000000"/>
        </w:rPr>
        <w:t>համապատասխան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 w:rsidRPr="003713A4">
        <w:rPr>
          <w:rFonts w:ascii="GHEA Grapalat" w:eastAsia="GHEA Grapalat" w:hAnsi="GHEA Grapalat" w:cs="GHEA Grapalat"/>
          <w:color w:val="000000"/>
        </w:rPr>
        <w:t>և</w:t>
      </w:r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3713A4">
        <w:rPr>
          <w:rFonts w:ascii="GHEA Grapalat" w:eastAsia="GHEA Grapalat" w:hAnsi="GHEA Grapalat" w:cs="GHEA Grapalat"/>
          <w:color w:val="000000"/>
        </w:rPr>
        <w:t>ժամանակային</w:t>
      </w:r>
      <w:proofErr w:type="spellEnd"/>
      <w:r w:rsidRPr="0058446E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3713A4">
        <w:rPr>
          <w:rFonts w:ascii="GHEA Grapalat" w:eastAsia="GHEA Grapalat" w:hAnsi="GHEA Grapalat" w:cs="GHEA Grapalat"/>
          <w:color w:val="000000"/>
        </w:rPr>
        <w:t>համատեքստում</w:t>
      </w:r>
      <w:proofErr w:type="spellEnd"/>
      <w:r w:rsidRPr="003713A4">
        <w:rPr>
          <w:rFonts w:ascii="GHEA Grapalat" w:eastAsia="GHEA Grapalat" w:hAnsi="GHEA Grapalat" w:cs="GHEA Grapalat"/>
          <w:color w:val="000000"/>
        </w:rPr>
        <w:t>։</w:t>
      </w:r>
      <w:r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Մշակված ձևաչափը հնարավորություն կտա նաև լավարկել հաշվետվությունների ներկայացման գործընթացը, ինչպես նաև հստակեցնել զարգացման ծրագրի </w:t>
      </w:r>
      <w:r w:rsidR="00186369">
        <w:rPr>
          <w:rFonts w:ascii="GHEA Grapalat" w:eastAsia="CIDFont+F2" w:hAnsi="GHEA Grapalat" w:cs="Sylfaen"/>
          <w:bdr w:val="none" w:sz="0" w:space="0" w:color="auto"/>
          <w:lang w:val="hy-AM"/>
        </w:rPr>
        <w:t>ամենամյա կատարողական ցուցանիշներին ներկայացվող պահանջները:</w:t>
      </w:r>
    </w:p>
    <w:p w14:paraId="44852F0B" w14:textId="77777777" w:rsidR="00F62FE5" w:rsidRPr="006E2188" w:rsidRDefault="00F62FE5" w:rsidP="00F62FE5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14:paraId="446A9143" w14:textId="77777777"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lastRenderedPageBreak/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</w:p>
    <w:p w14:paraId="47539021" w14:textId="77777777" w:rsidR="00186369" w:rsidRDefault="00186369" w:rsidP="00FF53C3">
      <w:pPr>
        <w:shd w:val="clear" w:color="auto" w:fill="FFFFFF"/>
        <w:spacing w:line="360" w:lineRule="auto"/>
        <w:jc w:val="both"/>
        <w:rPr>
          <w:rFonts w:ascii="GHEA Grapalat" w:hAnsi="GHEA Grapalat"/>
          <w:b/>
          <w:lang w:val="is-IS"/>
        </w:rPr>
      </w:pPr>
    </w:p>
    <w:p w14:paraId="6BCD2531" w14:textId="77777777" w:rsidR="00300A8C" w:rsidRPr="006E2188" w:rsidRDefault="00FF53C3" w:rsidP="00FF53C3">
      <w:p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af-ZA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>,</w:t>
      </w:r>
      <w:r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, </w:t>
      </w:r>
      <w:proofErr w:type="spellStart"/>
      <w:r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hy-AM"/>
        </w:rPr>
        <w:t>և</w:t>
      </w:r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2022 </w:t>
      </w:r>
      <w:proofErr w:type="spellStart"/>
      <w:r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>
        <w:rPr>
          <w:rFonts w:ascii="GHEA Grapalat" w:eastAsia="Arial Unicode" w:hAnsi="GHEA Grapalat" w:cs="Arial Unicode"/>
          <w:b/>
        </w:rPr>
        <w:t>սեպ</w:t>
      </w:r>
      <w:r w:rsidRPr="00CC4855">
        <w:rPr>
          <w:rFonts w:ascii="GHEA Grapalat" w:eastAsia="Arial Unicode" w:hAnsi="GHEA Grapalat" w:cs="Arial Unicode"/>
          <w:b/>
        </w:rPr>
        <w:t>տեմբերի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22-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FF53C3">
        <w:rPr>
          <w:rFonts w:ascii="GHEA Grapalat" w:eastAsia="Arial Unicode" w:hAnsi="GHEA Grapalat" w:cs="Arial Unicode"/>
          <w:b/>
          <w:lang w:val="af-ZA"/>
        </w:rPr>
        <w:t xml:space="preserve"> N 35-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FC38E1">
        <w:rPr>
          <w:rFonts w:ascii="GHEA Grapalat" w:eastAsia="Arial Unicode" w:hAnsi="GHEA Grapalat" w:cs="Arial Unicode"/>
          <w:b/>
        </w:rPr>
        <w:t>փոփոխություն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Pr="00FF53C3">
        <w:rPr>
          <w:rFonts w:ascii="GHEA Grapalat" w:eastAsia="GHEA Grapalat" w:hAnsi="GHEA Grapalat" w:cs="GHEA Grapalat"/>
          <w:b/>
          <w:lang w:val="af-ZA"/>
        </w:rPr>
        <w:t xml:space="preserve">»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կրթության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գիտության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մշակույթի</w:t>
      </w:r>
      <w:proofErr w:type="spellEnd"/>
      <w:r>
        <w:rPr>
          <w:rFonts w:ascii="GHEA Grapalat" w:hAnsi="GHEA Grapalat"/>
          <w:b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lang w:val="fr-FR"/>
        </w:rPr>
        <w:t>սպորտի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նախարարի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r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proofErr w:type="spellStart"/>
      <w:r w:rsidRPr="004B6797">
        <w:rPr>
          <w:rFonts w:ascii="GHEA Grapalat" w:hAnsi="GHEA Grapalat"/>
          <w:b/>
          <w:lang w:val="hy-AM"/>
        </w:rPr>
        <w:t>նախագ</w:t>
      </w:r>
      <w:proofErr w:type="spellEnd"/>
      <w:r w:rsidRPr="004B6797">
        <w:rPr>
          <w:rFonts w:ascii="GHEA Grapalat" w:hAnsi="GHEA Grapalat"/>
          <w:b/>
          <w:lang w:val="ru-RU"/>
        </w:rPr>
        <w:t>ծի</w:t>
      </w:r>
      <w:r>
        <w:rPr>
          <w:rFonts w:ascii="GHEA Grapalat" w:hAnsi="GHEA Grapalat"/>
          <w:b/>
          <w:lang w:val="hy-AM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14:paraId="3818B586" w14:textId="77777777" w:rsidR="00FF53C3" w:rsidRPr="00FF53C3" w:rsidRDefault="00300A8C" w:rsidP="00FF53C3">
      <w:pPr>
        <w:shd w:val="clear" w:color="auto" w:fill="FFFFFF"/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 </w:t>
      </w:r>
      <w:r w:rsidRPr="001648FA">
        <w:rPr>
          <w:rFonts w:ascii="GHEA Grapalat" w:eastAsia="CIDFont+F2" w:hAnsi="GHEA Grapalat" w:cs="Sylfaen"/>
          <w:lang w:val="af-ZA"/>
        </w:rPr>
        <w:t xml:space="preserve"> </w:t>
      </w:r>
      <w:r w:rsidR="00FF53C3" w:rsidRPr="00295915">
        <w:rPr>
          <w:rFonts w:ascii="GHEA Grapalat" w:hAnsi="GHEA Grapalat"/>
          <w:b/>
          <w:lang w:val="is-IS"/>
        </w:rPr>
        <w:t>«</w:t>
      </w:r>
      <w:proofErr w:type="spellStart"/>
      <w:r w:rsidR="00FF53C3">
        <w:rPr>
          <w:rFonts w:ascii="GHEA Grapalat" w:eastAsia="Arial Unicode" w:hAnsi="GHEA Grapalat" w:cs="Arial Unicode"/>
          <w:b/>
        </w:rPr>
        <w:t>Հ</w:t>
      </w:r>
      <w:r w:rsidR="00FF53C3"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>
        <w:rPr>
          <w:rFonts w:ascii="GHEA Grapalat" w:eastAsia="Arial Unicode" w:hAnsi="GHEA Grapalat" w:cs="Arial Unicode"/>
          <w:b/>
        </w:rPr>
        <w:t>Հ</w:t>
      </w:r>
      <w:r w:rsidR="00FF53C3"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>,</w:t>
      </w:r>
      <w:r w:rsidR="00FF53C3"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, </w:t>
      </w:r>
      <w:proofErr w:type="spellStart"/>
      <w:r w:rsidR="00FF53C3"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r w:rsidR="00FF53C3">
        <w:rPr>
          <w:rFonts w:ascii="GHEA Grapalat" w:eastAsia="Arial Unicode" w:hAnsi="GHEA Grapalat" w:cs="Arial Unicode"/>
          <w:b/>
          <w:lang w:val="hy-AM"/>
        </w:rPr>
        <w:t>և</w:t>
      </w:r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2022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>
        <w:rPr>
          <w:rFonts w:ascii="GHEA Grapalat" w:eastAsia="Arial Unicode" w:hAnsi="GHEA Grapalat" w:cs="Arial Unicode"/>
          <w:b/>
        </w:rPr>
        <w:t>սեպ</w:t>
      </w:r>
      <w:r w:rsidR="00FF53C3" w:rsidRPr="00CC4855">
        <w:rPr>
          <w:rFonts w:ascii="GHEA Grapalat" w:eastAsia="Arial Unicode" w:hAnsi="GHEA Grapalat" w:cs="Arial Unicode"/>
          <w:b/>
        </w:rPr>
        <w:t>տեմբերի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22-</w:t>
      </w:r>
      <w:r w:rsidR="00FF53C3" w:rsidRPr="00600498">
        <w:rPr>
          <w:rFonts w:ascii="GHEA Grapalat" w:eastAsia="Arial Unicode" w:hAnsi="GHEA Grapalat" w:cs="Arial Unicode"/>
          <w:b/>
        </w:rPr>
        <w:t>ի</w:t>
      </w:r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N 35-</w:t>
      </w:r>
      <w:r w:rsidR="00FF53C3" w:rsidRPr="00600498">
        <w:rPr>
          <w:rFonts w:ascii="GHEA Grapalat" w:eastAsia="Arial Unicode" w:hAnsi="GHEA Grapalat" w:cs="Arial Unicode"/>
          <w:b/>
        </w:rPr>
        <w:t>Ն</w:t>
      </w:r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FC38E1">
        <w:rPr>
          <w:rFonts w:ascii="GHEA Grapalat" w:eastAsia="Arial Unicode" w:hAnsi="GHEA Grapalat" w:cs="Arial Unicode"/>
          <w:b/>
        </w:rPr>
        <w:t>փոփոխություն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="00FF53C3" w:rsidRPr="00FF53C3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FF53C3"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="00FF53C3" w:rsidRPr="00FF53C3">
        <w:rPr>
          <w:rFonts w:ascii="GHEA Grapalat" w:eastAsia="GHEA Grapalat" w:hAnsi="GHEA Grapalat" w:cs="GHEA Grapalat"/>
          <w:b/>
          <w:lang w:val="af-ZA"/>
        </w:rPr>
        <w:t xml:space="preserve">» </w:t>
      </w:r>
      <w:r w:rsidR="00FF53C3">
        <w:rPr>
          <w:rFonts w:ascii="GHEA Grapalat" w:hAnsi="GHEA Grapalat"/>
          <w:b/>
          <w:lang w:val="fr-FR"/>
        </w:rPr>
        <w:t xml:space="preserve">ՀՀ </w:t>
      </w:r>
      <w:proofErr w:type="spellStart"/>
      <w:r w:rsidR="00FF53C3">
        <w:rPr>
          <w:rFonts w:ascii="GHEA Grapalat" w:hAnsi="GHEA Grapalat"/>
          <w:b/>
          <w:lang w:val="fr-FR"/>
        </w:rPr>
        <w:t>կրթության</w:t>
      </w:r>
      <w:proofErr w:type="spellEnd"/>
      <w:r w:rsidR="00FF53C3">
        <w:rPr>
          <w:rFonts w:ascii="GHEA Grapalat" w:hAnsi="GHEA Grapalat"/>
          <w:b/>
          <w:lang w:val="fr-FR"/>
        </w:rPr>
        <w:t xml:space="preserve">, </w:t>
      </w:r>
      <w:proofErr w:type="spellStart"/>
      <w:r w:rsidR="00FF53C3">
        <w:rPr>
          <w:rFonts w:ascii="GHEA Grapalat" w:hAnsi="GHEA Grapalat"/>
          <w:b/>
          <w:lang w:val="fr-FR"/>
        </w:rPr>
        <w:t>գիտության</w:t>
      </w:r>
      <w:proofErr w:type="spellEnd"/>
      <w:r w:rsidR="00FF53C3">
        <w:rPr>
          <w:rFonts w:ascii="GHEA Grapalat" w:hAnsi="GHEA Grapalat"/>
          <w:b/>
          <w:lang w:val="fr-FR"/>
        </w:rPr>
        <w:t xml:space="preserve">, </w:t>
      </w:r>
      <w:proofErr w:type="spellStart"/>
      <w:r w:rsidR="00FF53C3">
        <w:rPr>
          <w:rFonts w:ascii="GHEA Grapalat" w:hAnsi="GHEA Grapalat"/>
          <w:b/>
          <w:lang w:val="fr-FR"/>
        </w:rPr>
        <w:t>մշակույթի</w:t>
      </w:r>
      <w:proofErr w:type="spellEnd"/>
      <w:r w:rsidR="00FF53C3">
        <w:rPr>
          <w:rFonts w:ascii="GHEA Grapalat" w:hAnsi="GHEA Grapalat"/>
          <w:b/>
          <w:lang w:val="fr-FR"/>
        </w:rPr>
        <w:t xml:space="preserve"> և </w:t>
      </w:r>
      <w:proofErr w:type="spellStart"/>
      <w:r w:rsidR="00FF53C3">
        <w:rPr>
          <w:rFonts w:ascii="GHEA Grapalat" w:hAnsi="GHEA Grapalat"/>
          <w:b/>
          <w:lang w:val="fr-FR"/>
        </w:rPr>
        <w:t>սպորտի</w:t>
      </w:r>
      <w:proofErr w:type="spellEnd"/>
      <w:r w:rsidR="00FF53C3">
        <w:rPr>
          <w:rFonts w:ascii="GHEA Grapalat" w:hAnsi="GHEA Grapalat"/>
          <w:b/>
          <w:lang w:val="fr-FR"/>
        </w:rPr>
        <w:t xml:space="preserve"> </w:t>
      </w:r>
      <w:proofErr w:type="spellStart"/>
      <w:r w:rsidR="00FF53C3">
        <w:rPr>
          <w:rFonts w:ascii="GHEA Grapalat" w:hAnsi="GHEA Grapalat"/>
          <w:b/>
          <w:lang w:val="fr-FR"/>
        </w:rPr>
        <w:t>նախարարի</w:t>
      </w:r>
      <w:proofErr w:type="spellEnd"/>
      <w:r w:rsidR="00FF53C3">
        <w:rPr>
          <w:rFonts w:ascii="GHEA Grapalat" w:hAnsi="GHEA Grapalat"/>
          <w:b/>
          <w:lang w:val="fr-FR"/>
        </w:rPr>
        <w:t xml:space="preserve"> </w:t>
      </w:r>
      <w:r w:rsidR="00FF53C3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FF53C3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proofErr w:type="spellStart"/>
      <w:r w:rsidR="00FF53C3" w:rsidRPr="004B6797">
        <w:rPr>
          <w:rFonts w:ascii="GHEA Grapalat" w:hAnsi="GHEA Grapalat"/>
          <w:b/>
          <w:lang w:val="hy-AM"/>
        </w:rPr>
        <w:t>նախագ</w:t>
      </w:r>
      <w:proofErr w:type="spellEnd"/>
      <w:r w:rsidR="00FF53C3" w:rsidRPr="004B6797">
        <w:rPr>
          <w:rFonts w:ascii="GHEA Grapalat" w:hAnsi="GHEA Grapalat"/>
          <w:b/>
          <w:lang w:val="ru-RU"/>
        </w:rPr>
        <w:t>ծի</w:t>
      </w:r>
    </w:p>
    <w:p w14:paraId="26F89EBD" w14:textId="77777777" w:rsidR="00300A8C" w:rsidRPr="006E2188" w:rsidRDefault="00300A8C" w:rsidP="00FF53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  <w:r w:rsidRPr="006E2188">
        <w:rPr>
          <w:rFonts w:ascii="GHEA Grapalat" w:hAnsi="GHEA Grapalat"/>
          <w:b/>
          <w:lang w:eastAsia="en-GB"/>
        </w:rPr>
        <w:t>ընդունմա</w:t>
      </w:r>
      <w:proofErr w:type="spellStart"/>
      <w:r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այլ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իրավական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ակտերում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փոփոխություն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կատարելու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անհրաժեշտություն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չի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առաջանում</w:t>
      </w:r>
      <w:r w:rsidRPr="006E2188">
        <w:rPr>
          <w:rFonts w:ascii="GHEA Grapalat" w:hAnsi="GHEA Grapalat"/>
          <w:b/>
          <w:lang w:val="af-ZA" w:eastAsia="en-GB"/>
        </w:rPr>
        <w:t>:</w:t>
      </w:r>
    </w:p>
    <w:p w14:paraId="2AEE6FF5" w14:textId="77777777" w:rsidR="00300A8C" w:rsidRPr="006E2188" w:rsidRDefault="00300A8C" w:rsidP="00300A8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p w14:paraId="1849E5CB" w14:textId="77777777" w:rsidR="00300A8C" w:rsidRPr="00F62FE5" w:rsidRDefault="00300A8C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af-ZA" w:eastAsia="en-GB"/>
        </w:rPr>
      </w:pPr>
    </w:p>
    <w:p w14:paraId="660163C7" w14:textId="77777777"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14:paraId="5E5DAAA0" w14:textId="77777777"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14:paraId="4A679417" w14:textId="77777777"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14:paraId="02A919A4" w14:textId="77777777"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14:paraId="2C494F8B" w14:textId="77777777"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14:paraId="137D4C5C" w14:textId="77777777" w:rsidR="00FD5785" w:rsidRPr="00FE7279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E727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87222334">
    <w:abstractNumId w:val="0"/>
  </w:num>
  <w:num w:numId="2" w16cid:durableId="154436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19"/>
    <w:rsid w:val="00033605"/>
    <w:rsid w:val="000536E5"/>
    <w:rsid w:val="00054FF1"/>
    <w:rsid w:val="000907B2"/>
    <w:rsid w:val="00147967"/>
    <w:rsid w:val="001648FA"/>
    <w:rsid w:val="00186369"/>
    <w:rsid w:val="001B6B1D"/>
    <w:rsid w:val="001E6EE1"/>
    <w:rsid w:val="002843F9"/>
    <w:rsid w:val="00290C23"/>
    <w:rsid w:val="00295915"/>
    <w:rsid w:val="002A551E"/>
    <w:rsid w:val="00300A8C"/>
    <w:rsid w:val="00381712"/>
    <w:rsid w:val="003A3DAA"/>
    <w:rsid w:val="0043196E"/>
    <w:rsid w:val="004A4F35"/>
    <w:rsid w:val="004A557C"/>
    <w:rsid w:val="004D41BF"/>
    <w:rsid w:val="004E2666"/>
    <w:rsid w:val="0058446E"/>
    <w:rsid w:val="006B30C3"/>
    <w:rsid w:val="00705908"/>
    <w:rsid w:val="0071343B"/>
    <w:rsid w:val="00783530"/>
    <w:rsid w:val="007C6E82"/>
    <w:rsid w:val="007D267F"/>
    <w:rsid w:val="008265A5"/>
    <w:rsid w:val="00844964"/>
    <w:rsid w:val="008833FC"/>
    <w:rsid w:val="00883C53"/>
    <w:rsid w:val="009407EF"/>
    <w:rsid w:val="00975247"/>
    <w:rsid w:val="009C6E2C"/>
    <w:rsid w:val="00B06AED"/>
    <w:rsid w:val="00B1187C"/>
    <w:rsid w:val="00B46F9B"/>
    <w:rsid w:val="00B65D49"/>
    <w:rsid w:val="00B9552B"/>
    <w:rsid w:val="00B95919"/>
    <w:rsid w:val="00D329F0"/>
    <w:rsid w:val="00D5240F"/>
    <w:rsid w:val="00D96133"/>
    <w:rsid w:val="00DB5A0B"/>
    <w:rsid w:val="00DF2F96"/>
    <w:rsid w:val="00F62FE5"/>
    <w:rsid w:val="00FA413E"/>
    <w:rsid w:val="00FB553E"/>
    <w:rsid w:val="00FD5785"/>
    <w:rsid w:val="00FE52CA"/>
    <w:rsid w:val="00FE727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1E4E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Tamara Sargsyan</cp:lastModifiedBy>
  <cp:revision>48</cp:revision>
  <cp:lastPrinted>2022-11-11T13:39:00Z</cp:lastPrinted>
  <dcterms:created xsi:type="dcterms:W3CDTF">2022-04-04T08:00:00Z</dcterms:created>
  <dcterms:modified xsi:type="dcterms:W3CDTF">2023-12-14T08:29:00Z</dcterms:modified>
</cp:coreProperties>
</file>