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33487">
        <w:rPr>
          <w:rFonts w:ascii="GHEA Grapalat" w:hAnsi="GHEA Grapalat"/>
          <w:b/>
          <w:sz w:val="24"/>
          <w:szCs w:val="24"/>
        </w:rPr>
        <w:t xml:space="preserve">ՀԱՅԱՍՏԱՆԻ ՀԱՆՐԱՊԵՏՈՒԹՅԱՆ ՕՐԵՆՔԸ </w:t>
      </w:r>
    </w:p>
    <w:p w:rsid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33487">
        <w:rPr>
          <w:rFonts w:ascii="GHEA Grapalat" w:hAnsi="GHEA Grapalat"/>
          <w:b/>
          <w:sz w:val="24"/>
          <w:szCs w:val="24"/>
        </w:rPr>
        <w:t>ԴԱՏԱՓՈՐՁԱԳԻՏԱԿԱՆ ԳՈՐԾՈՒՆԵՈՒԹՅԱՆ ՄԱՍԻՆ</w:t>
      </w:r>
    </w:p>
    <w:p w:rsidR="00033487" w:rsidRP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33487">
        <w:rPr>
          <w:rFonts w:ascii="GHEA Grapalat" w:hAnsi="GHEA Grapalat"/>
          <w:b/>
          <w:sz w:val="24"/>
          <w:szCs w:val="24"/>
        </w:rPr>
        <w:t>ԳԼՈՒԽ 1. ԸՆԴՀԱՆՈՒՐ ԴՐՈՒՅԹՆԵՐ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>Հոդված 1. Սույն օրենքով կարգավորվող հարաբերությունները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1. Սույն</w:t>
      </w:r>
      <w:r w:rsidRPr="00BF430C">
        <w:rPr>
          <w:rFonts w:ascii="GHEA Grapalat" w:hAnsi="GHEA Grapalat"/>
          <w:sz w:val="24"/>
          <w:szCs w:val="24"/>
        </w:rPr>
        <w:t xml:space="preserve"> օրենքով կարգավորվում են դատափորձագիտական հաստատությունների և դատական փորձագետների իրավական կարգավիճակը, դատափորձագիտական գործունեության հետ կապված իրավական և կազմակերպչական հարցերը: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2. </w:t>
      </w:r>
      <w:r w:rsidRPr="00BF430C">
        <w:rPr>
          <w:rFonts w:ascii="GHEA Grapalat" w:hAnsi="GHEA Grapalat" w:cs="Sylfaen"/>
          <w:sz w:val="24"/>
          <w:szCs w:val="24"/>
        </w:rPr>
        <w:t xml:space="preserve">Դատափորձագիտական գործունեության </w:t>
      </w:r>
      <w:r w:rsidRPr="00BF430C">
        <w:rPr>
          <w:rFonts w:ascii="GHEA Grapalat" w:hAnsi="GHEA Grapalat"/>
          <w:sz w:val="24"/>
          <w:szCs w:val="24"/>
        </w:rPr>
        <w:t>մասնավոր առանձնահատ</w:t>
      </w:r>
      <w:r w:rsidRPr="00BF430C">
        <w:rPr>
          <w:rFonts w:ascii="GHEA Grapalat" w:hAnsi="GHEA Grapalat"/>
          <w:sz w:val="24"/>
          <w:szCs w:val="24"/>
        </w:rPr>
        <w:softHyphen/>
        <w:t>կությունները կարգավորվում են համապատասխան ոլորտի դատավարական օրենսդրությամբ: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>Հոդված 2. Դատափորձագիտական գործունեության մասին օրենսդրությունը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/>
          <w:sz w:val="24"/>
          <w:szCs w:val="24"/>
        </w:rPr>
        <w:t>Դատափորձագիտական գործունեության մասին Հայաստանի Հանրապետության օրենսդրությունը ներառում է Հայաստանի Հանրապետության</w:t>
      </w:r>
      <w:r>
        <w:rPr>
          <w:rFonts w:ascii="GHEA Grapalat" w:hAnsi="GHEA Grapalat"/>
          <w:sz w:val="24"/>
          <w:szCs w:val="24"/>
        </w:rPr>
        <w:t xml:space="preserve"> Սահմանադրությունը,</w:t>
      </w:r>
      <w:r w:rsidRPr="00BF430C">
        <w:rPr>
          <w:rFonts w:ascii="GHEA Grapalat" w:hAnsi="GHEA Grapalat"/>
          <w:sz w:val="24"/>
          <w:szCs w:val="24"/>
        </w:rPr>
        <w:t xml:space="preserve"> քրեական դատավարության օրենսգիրքը, քաղաքացիական դատավարության օրենսգիրքը, վարչական դատավարության օրենսգիրքը, սույն օրենքը, դատափորձագիտական գործունեության ոլորտը կարգավորող այլ իրավական ակտերը և միջազգային պայմանագրերը, ինչպես նաև փոխադարձ իրավական օգնության վերաբերյալ միջազգային պայմանագրերը: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 xml:space="preserve">Հոդված 3. Դատափորձագիտական գործունեության խնդիրները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/>
          <w:sz w:val="24"/>
          <w:szCs w:val="24"/>
        </w:rPr>
        <w:t>Դատափորձագիտական գործունեության խնդիրներն են՝ օժանդակել դատական փորձաքննություն նշանակելու իրավասություն ունեցող մարմնին և անձին, օրենքով սահմանված դեպքերում՝ նաև դատավարության այլ մասնակիցներին կոնկրետ գործով ապացուցման ենթակա հանգամանքների վերհանման գործում, ինչպես նաև կազմակերպել դատական փորձաքննության գիտամեթոդական և կադրային ապահովումը: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>Հոդված 4. Սույն օրենքում օգտագործվող հիմնական հասկացությունները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/>
          <w:sz w:val="24"/>
          <w:szCs w:val="24"/>
        </w:rPr>
        <w:t>Սույն օրենքում օգտագործվող հիմնական հասկացություններն են՝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1</w:t>
      </w:r>
      <w:r w:rsidRPr="00BF430C">
        <w:rPr>
          <w:rFonts w:ascii="GHEA Grapalat" w:hAnsi="GHEA Grapalat" w:cs="Sylfaen"/>
          <w:sz w:val="24"/>
          <w:szCs w:val="24"/>
        </w:rPr>
        <w:t>) դատափորձագիտական գործունեություն՝ դատավարության սահմաններում իրականացվող գործունեություն, որը բաղկացած է դատական փորձաքննության, գիտատեխնիկական և դատաբժշկական հետազոտությունների կազմակերպումից, իրականացումից և դրանց գիտամեթոդական ապահովումից.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 xml:space="preserve">) դատական </w:t>
      </w:r>
      <w:r w:rsidRPr="00BF430C">
        <w:rPr>
          <w:rFonts w:ascii="GHEA Grapalat" w:hAnsi="GHEA Grapalat"/>
          <w:sz w:val="24"/>
          <w:szCs w:val="24"/>
        </w:rPr>
        <w:t xml:space="preserve">փորձաքննություն (փորձաքննություն)՝ </w:t>
      </w:r>
      <w:r w:rsidRPr="00060B8B">
        <w:rPr>
          <w:rFonts w:ascii="GHEA Grapalat" w:hAnsi="GHEA Grapalat"/>
          <w:bCs/>
          <w:sz w:val="24"/>
          <w:szCs w:val="24"/>
        </w:rPr>
        <w:t>ապացուցողական</w:t>
      </w:r>
      <w:r>
        <w:rPr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կամ </w:t>
      </w:r>
      <w:r w:rsidRPr="00BF430C">
        <w:rPr>
          <w:rFonts w:ascii="GHEA Grapalat" w:hAnsi="GHEA Grapalat"/>
          <w:sz w:val="24"/>
          <w:szCs w:val="24"/>
        </w:rPr>
        <w:t>դատավարական գործողություն, որն ընդգրկում է նյութական օբյեկտների, մարդկային օրգանիզմի, երևույթների և գործընթացների հետազոտություն և</w:t>
      </w:r>
      <w:r w:rsidRPr="00060B8B">
        <w:rPr>
          <w:rFonts w:ascii="GHEA Grapalat" w:hAnsi="GHEA Grapalat"/>
          <w:color w:val="FF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փորձագետին </w:t>
      </w:r>
      <w:r>
        <w:rPr>
          <w:rFonts w:ascii="GHEA Grapalat" w:hAnsi="GHEA Grapalat"/>
          <w:color w:val="000000"/>
          <w:sz w:val="24"/>
          <w:szCs w:val="24"/>
        </w:rPr>
        <w:t>առաջադրված բոլոր կամ որոշ հարցերին պատասխանելու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դրանց պատասխանելու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/>
          <w:sz w:val="24"/>
          <w:szCs w:val="24"/>
        </w:rPr>
        <w:t>անհնարինության մասին եզրակացության կազմում՝ փորձաքննություն նշանակած մարմնի կամ անձի կողմից առաջադրված հարցերին պատասխանելու նպատակով.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գիտատեխնիկական և դատաբժշկական հետազոտություն՝ փորձագետի կողմից վարութային գործողության շրջանակում կամ ինքնուրույն, վարույթի հանրային կամ մասնավոր մասնակցի նախաձեռնությամբ, քննվող գործի վերաբերյալ որոշակի փաստերի կամ հանգամանքների բացահայտման և համադրման նպատակով իրականացվող գործունեություն.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դատական փորձագետ (փորձագետ)՝ </w:t>
      </w:r>
      <w:r w:rsidRPr="00923A1C">
        <w:rPr>
          <w:rFonts w:ascii="GHEA Grapalat" w:hAnsi="GHEA Grapalat"/>
          <w:sz w:val="24"/>
          <w:szCs w:val="24"/>
        </w:rPr>
        <w:t xml:space="preserve">գիտության, տեխնիկայի, արվեստի, արհեստի, կամ այլ բնագավառի հատուկ գիտելիքներ ունեցող և </w:t>
      </w:r>
      <w:r>
        <w:rPr>
          <w:rFonts w:ascii="GHEA Grapalat" w:hAnsi="GHEA Grapalat"/>
          <w:sz w:val="24"/>
          <w:szCs w:val="24"/>
          <w:lang w:val="hy-AM"/>
        </w:rPr>
        <w:t>լիազոր մարմնի կողմից</w:t>
      </w:r>
      <w:r w:rsidRPr="00923A1C">
        <w:rPr>
          <w:rFonts w:ascii="GHEA Grapalat" w:hAnsi="GHEA Grapalat"/>
          <w:sz w:val="24"/>
          <w:szCs w:val="24"/>
        </w:rPr>
        <w:t xml:space="preserve"> դատական փորձագետի որակավորում ստացած անձ: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դատավարական օրենսդրություն՝ համապատասխանաբար քրեադատավարական, քաղաքացիադատավարական կամ վարչադատավարական օրենսդրություն.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6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փորձաքննություն նշանակող անձ կամ մարմին՝ դատավարական օրենսդրությամբ փորձաքննություն նշանակելու իրավասությամբ օժտված մարմին կամ պաշտոնատար անձ.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լիազոր մարմին՝ սույն օրենքին համապատասխան դատափորձագիտական գործունեության ոլորտը կարգավորելու, վերահսկելու, փորձագետներին հավատարմագրելու և որակավորումը ստուգելու, դատական փորձագետների պետական ռեեստր վարելու լիազորություն ստացած պետական մարմին</w:t>
      </w:r>
      <w:r>
        <w:rPr>
          <w:rFonts w:ascii="GHEA Grapalat" w:hAnsi="GHEA Grapalat"/>
          <w:sz w:val="24"/>
          <w:szCs w:val="24"/>
        </w:rPr>
        <w:t>:</w:t>
      </w:r>
      <w:r w:rsidRPr="00B92A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</w:t>
      </w:r>
      <w:r w:rsidRPr="00B92A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իազոր մարմին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B92A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արդարադատության ոլորտի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քաղաքականությունը մշակող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լիազորված 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մարմինն է.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8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հավատարմագիր՝ լիազոր մարմնի կողմից ֆիզիկական անձին դատափորձագիտական գործունեությամբ զբաղվելու համար տրվող պաշտոնական փաստաթուղթ, որը հավաստում է նրա մասնագիտական ձեռնհասությունը.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9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որակավորման վկայական՝ լիազոր մարմնի կամ պետական դատափորձագիտական հաստատության կողմից կազմակերպվող մասնագիտական որակավորման ստուգման(ատեստավորման) արդյունքում շնորհվող փաստաթուղթ, </w:t>
      </w:r>
      <w:r w:rsidRPr="00BF430C">
        <w:rPr>
          <w:rFonts w:ascii="GHEA Grapalat" w:hAnsi="GHEA Grapalat"/>
          <w:sz w:val="24"/>
          <w:szCs w:val="24"/>
        </w:rPr>
        <w:lastRenderedPageBreak/>
        <w:t>որը հաստատում է դատական փորձագետի՝ դատական փորձաքննություն իրականացնելու որակավորումը.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10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հատուկ մասնագիտական գիտելիքներ՝ գիտության, տեխնիկայի, արվեստի ու արհեստների բնագավառների (բացի իրավունքի ոլորտից) գիտելիքներ, որոնք անհրաժեշտ են փորձաքննությանն առաջադրված հարցին պատասխանելու համար.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11</w:t>
      </w:r>
      <w:r w:rsidRPr="00BF430C">
        <w:rPr>
          <w:rFonts w:ascii="GHEA Grapalat" w:hAnsi="GHEA Grapalat"/>
          <w:sz w:val="24"/>
          <w:szCs w:val="24"/>
        </w:rPr>
        <w:t>) դատական փորձաքննության գիտամեթոդական ապահովում՝ դատափորձագիտական գործունեության ուղղություններից մեկը, որն ընդգրկում է դատական փորձաքննության իրականացման մեթոդական նյութերի, դատական փորձաքննության մեթոդների և եղանակների, դատական փորձաքննության ոլորտում մասնագիտական կրթության և վերապատրաստման ծրագրերի մշակում.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12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փորձագետի եզրակացություն՝ </w:t>
      </w:r>
      <w:r w:rsidRPr="00923A1C">
        <w:rPr>
          <w:rFonts w:ascii="GHEA Grapalat" w:hAnsi="GHEA Grapalat"/>
          <w:sz w:val="24"/>
          <w:szCs w:val="24"/>
        </w:rPr>
        <w:t>գիտության, տեխնիկայի, արվեստի, արհեստի կամ որևէ այլ բնագավառում հատուկ գիտելիքների կամ հմտությունների օգտագործմամբ, իրեն առաջադրված, ինչպես նաև իր իրավասության մեջ մտնող այլ հարցերի վերաբերյալ պարզաբանման նպատակով հետազոտության հիման վրա կազմվող գրավոր փաստաթուղթ: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0B8B">
        <w:rPr>
          <w:rFonts w:ascii="GHEA Grapalat" w:hAnsi="GHEA Grapalat"/>
          <w:b/>
          <w:sz w:val="24"/>
          <w:szCs w:val="24"/>
          <w:lang w:val="hy-AM"/>
        </w:rPr>
        <w:t xml:space="preserve">Հոդված 5. Դատական փորձաքննության նշանակման և իրականացման հիմքերը 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060B8B">
        <w:rPr>
          <w:rFonts w:ascii="GHEA Grapalat" w:hAnsi="GHEA Grapalat"/>
          <w:sz w:val="24"/>
          <w:szCs w:val="24"/>
          <w:lang w:val="hy-AM"/>
        </w:rPr>
        <w:t>Դատական փորձաքննությունը նշանակվում է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եթե քաղաքացիական</w:t>
      </w:r>
      <w:r w:rsidRPr="00B92A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գործով, քրեական կամ վարչական գործով կամ վարույթով</w:t>
      </w:r>
      <w:r w:rsidRPr="00060B8B">
        <w:rPr>
          <w:rFonts w:ascii="GHEA Grapalat" w:hAnsi="GHEA Grapalat"/>
          <w:sz w:val="24"/>
          <w:szCs w:val="24"/>
          <w:lang w:val="hy-AM"/>
        </w:rPr>
        <w:t xml:space="preserve"> ապացուցողական նշանակություն ունեցող հանգամանքների պարզաբանման համար անհրաժեշտ են գիտության, տեխնիկայի, բժշկության, արվեստի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արհեստի կամ </w:t>
      </w:r>
      <w:r w:rsidRPr="00060B8B">
        <w:rPr>
          <w:rFonts w:ascii="GHEA Grapalat" w:hAnsi="GHEA Grapalat"/>
          <w:sz w:val="24"/>
          <w:szCs w:val="24"/>
          <w:lang w:val="hy-AM"/>
        </w:rPr>
        <w:t xml:space="preserve">գործունեության այլ ոլորտների հատուկ գիտելիքներ: 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0B8B">
        <w:rPr>
          <w:rFonts w:ascii="GHEA Grapalat" w:hAnsi="GHEA Grapalat"/>
          <w:b/>
          <w:sz w:val="24"/>
          <w:szCs w:val="24"/>
          <w:lang w:val="hy-AM"/>
        </w:rPr>
        <w:t>Հոդված 6. Դատափորձագիտական գործունեության սկզբունքները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060B8B">
        <w:rPr>
          <w:rFonts w:ascii="GHEA Grapalat" w:hAnsi="GHEA Grapalat"/>
          <w:sz w:val="24"/>
          <w:szCs w:val="24"/>
          <w:lang w:val="hy-AM"/>
        </w:rPr>
        <w:t xml:space="preserve">Դատափորձագիտական գործունեությունը հիմնվում է օրինականության, փորձագետի անկախության, հետազոտության գիտական հիմնավորվածության, օբյեկտիվության, բազմակողմանիության և լրիվության, անձի իրավունքների և ազատությունների ապահովման և փորձագետի մասնագիտական էթիկայի պահպանման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սկզբունքների</w:t>
      </w:r>
      <w:r w:rsidRPr="00060B8B">
        <w:rPr>
          <w:rFonts w:ascii="GHEA Grapalat" w:hAnsi="GHEA Grapalat"/>
          <w:sz w:val="24"/>
          <w:szCs w:val="24"/>
          <w:lang w:val="hy-AM"/>
        </w:rPr>
        <w:t xml:space="preserve"> վրա: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0B8B">
        <w:rPr>
          <w:rFonts w:ascii="GHEA Grapalat" w:hAnsi="GHEA Grapalat"/>
          <w:b/>
          <w:sz w:val="24"/>
          <w:szCs w:val="24"/>
          <w:lang w:val="hy-AM"/>
        </w:rPr>
        <w:t>Հոդված 7. Օրինականության սկզբունքը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060B8B">
        <w:rPr>
          <w:rFonts w:ascii="GHEA Grapalat" w:hAnsi="GHEA Grapalat"/>
          <w:sz w:val="24"/>
          <w:szCs w:val="24"/>
          <w:lang w:val="hy-AM"/>
        </w:rPr>
        <w:t xml:space="preserve">Դատական փորձաքննություն, գիտատեխնիկական և դատաբժշկական հետազոտություն իրականացնելիս համապատասխան պետական մարմինները, պաշտոնատար անձինք, իրավաբանական և ֆիզիկական անձինք, ինչպես նաև փորձագետը և լիազորված մարմինը պարտավոր են անշեղորեն հետևել Հայաստանի Հանրապետության Սահմանադրության, օրենքների, </w:t>
      </w:r>
      <w:r w:rsidRPr="00060B8B">
        <w:rPr>
          <w:rFonts w:ascii="GHEA Grapalat" w:hAnsi="GHEA Grapalat"/>
          <w:sz w:val="24"/>
          <w:szCs w:val="24"/>
          <w:lang w:val="hy-AM"/>
        </w:rPr>
        <w:lastRenderedPageBreak/>
        <w:t xml:space="preserve">ենթաօրենսդրական ակտերի և Հայաստանի Հանրապետության օրենսդրության մաս համարվող միջազգային պայմանագրերի պահանջներին: 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0B8B">
        <w:rPr>
          <w:rFonts w:ascii="GHEA Grapalat" w:hAnsi="GHEA Grapalat"/>
          <w:b/>
          <w:sz w:val="24"/>
          <w:szCs w:val="24"/>
          <w:lang w:val="hy-AM"/>
        </w:rPr>
        <w:t>Հոդված 8. Փորձագետի անկախությունը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60B8B">
        <w:rPr>
          <w:sz w:val="24"/>
          <w:szCs w:val="24"/>
          <w:lang w:val="hy-AM"/>
        </w:rPr>
        <w:t> </w:t>
      </w:r>
      <w:r w:rsidRPr="00060B8B">
        <w:rPr>
          <w:rFonts w:ascii="GHEA Grapalat" w:hAnsi="GHEA Grapalat" w:cs="Arial"/>
          <w:sz w:val="24"/>
          <w:szCs w:val="24"/>
          <w:lang w:val="hy-AM"/>
        </w:rPr>
        <w:t xml:space="preserve">1. Դատական փորձագետը չպետք է գտնվի ուղղակի կամ անուղղակի կախվածության մեջ փորձաքննություն նշանակած մարմնից կամ անձից, կողմերից կամ գործով շահագրգռություն ունեցող այլ անձանցից: 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60B8B">
        <w:rPr>
          <w:rFonts w:ascii="GHEA Grapalat" w:hAnsi="GHEA Grapalat"/>
          <w:sz w:val="24"/>
          <w:szCs w:val="24"/>
          <w:lang w:val="hy-AM"/>
        </w:rPr>
        <w:t>2. Փորձաքննություն նշանակած մարմնի կամ անձի, այլ պետական մարմինների կամ անձանց կողմից փորձագետի նկատմամբ ազդեցություն գործադրելը դատավարության կողմերից որևէ մեկի կամ երրորդ անձանց օգտին եզրակացություն ստանալու նպատակով, արգելվում է: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60B8B">
        <w:rPr>
          <w:rFonts w:ascii="GHEA Grapalat" w:hAnsi="GHEA Grapalat"/>
          <w:sz w:val="24"/>
          <w:szCs w:val="24"/>
          <w:lang w:val="hy-AM"/>
        </w:rPr>
        <w:t>3. Դատական փորձագետն ինքնուրույն է հետազոտության եղանակների, մեթոդների և մեթոդիկաների ըն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րության հարցում, բացառությամբ եթե դրանք հակասում են Հայաստանի Հանրապետության օրենսդրությանը: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4. Փորձագետի նկատմամբ ազդեցություն գործադրած անձինք ենթակա են Հայաստանի Հանրապետության օրենսդրությամբ սահմանված պատասխանատվության: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9. Հետազոտությունների գիտական հիմնավորվածությունը, օբյեկտիվությունը, բազմակողմանիությունը և լրիվությունը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1. Դատական փորձագետը հետազոտություններն իրականացնում է նյութական օբյեկտների, մարդկային օրգանիզմի, երևույթների և գործընթացների անաչառ, լրիվ և բազմակողմանի գնահատմամբ՝ օգտագործելով գիտության և տեխնիկայի ձեռքբերումները և հետազոտության երաշխավորվող մեթոդները: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2. Փորձագետի եզրակացությունը պետք է հիմնվի այնպիսի դրույթների վրա, որոնք հնարավորություն են տալիս ստուգել արված հետևությունների գիտական հիմնավորվածությունը և հավաստիությունը: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10. Անձի իրավունքների և ազատությունների ապահովումը դատական փորձաքննության, գիտատեխնիկական և դատաբժշկական հետազոտությունների իրականացման ընթացքում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 w:cs="Sylfaen"/>
          <w:sz w:val="24"/>
          <w:szCs w:val="24"/>
          <w:lang w:val="hy-AM"/>
        </w:rPr>
        <w:t>1.Դ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ատական փորձաքննություն, գիտատեխնիկական և դատաբժշկական հետազոտություն անցկացնելիս երաշխավորվում է անձի սահմանադրական իրավունքների և ազատությունների ապահովումը: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 w:cs="Sylfaen"/>
          <w:sz w:val="24"/>
          <w:szCs w:val="24"/>
          <w:lang w:val="hy-AM"/>
        </w:rPr>
        <w:t>2.Դատական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փորձագետի և դատափորձագիտական հաստատության՝ անձի իրավունքները և ազատությունները սահմանափակող գործողությունները կարող են բողոքարկվել դատավարական օրենսդրությամբ սահմանված կարգով: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lastRenderedPageBreak/>
        <w:t>Հոդված 11. Դատական փորձագետի կողմից մասնագիտական էթիկայի պահպանումը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1.</w:t>
      </w:r>
      <w:r w:rsidRPr="00A0409D">
        <w:rPr>
          <w:rFonts w:ascii="GHEA Grapalat" w:hAnsi="GHEA Grapalat"/>
          <w:sz w:val="24"/>
          <w:szCs w:val="24"/>
          <w:lang w:val="hy-AM"/>
        </w:rPr>
        <w:t>Դատական փորձագետը պարտավոր է պահպանել մասնագիտական էթիկան, հետևել մասնագիտական վարքագծի և փորձագետների միջև փոխհարաբերությունների կանոններին՝ իր պարտականությունները բարեխիղճ կատարելու նպատակով: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 xml:space="preserve">Հոդված 12. Հետազոտման օբյեկտները և դրանց առավելագույն պահպանումը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1.Փորձագետի հետազոտման օբյեկտ կարող են լինել իրեղեն ապացույցներ, դիակներ և դրանց մասեր, կենդանի անձինք, փաստաթղթեր, առարկաներ, նմուշներ և այլ նյութեր այն գործից, որի կապակցությամբ նշանակվել է դատական փորձաքննությունը, գիտատեխնիկական կամ դատաբժշկական հետազոտությունը: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2</w:t>
      </w:r>
      <w:r w:rsidRPr="00BF430C">
        <w:rPr>
          <w:rFonts w:ascii="GHEA Grapalat" w:hAnsi="GHEA Grapalat"/>
          <w:b/>
          <w:sz w:val="24"/>
          <w:szCs w:val="24"/>
        </w:rPr>
        <w:t xml:space="preserve">. </w:t>
      </w:r>
      <w:r w:rsidRPr="00BF430C">
        <w:rPr>
          <w:rFonts w:ascii="GHEA Grapalat" w:hAnsi="GHEA Grapalat" w:cs="Sylfaen"/>
          <w:sz w:val="24"/>
          <w:szCs w:val="24"/>
        </w:rPr>
        <w:t>Հետազոտման</w:t>
      </w:r>
      <w:r w:rsidRPr="00BF430C">
        <w:rPr>
          <w:rFonts w:ascii="GHEA Grapalat" w:hAnsi="GHEA Grapalat"/>
          <w:sz w:val="24"/>
          <w:szCs w:val="24"/>
        </w:rPr>
        <w:t xml:space="preserve"> օբյեկտները կարող են վնասվել կամ սպառվել միայն այն չափով, որն անհրաժեշտ է հետազոտման անցկացման համար՝ փորձաքննությունը նշանակած մարմնի կամ անձի թույլտվությամբ: Փորձաքննությունը նշանակած մարմնի կամ անձի թույլտվությամբ հետազոտման օբյեկտների վնասումը կամ ոչնչացումը դատափորձագիտական հաստատության կամ փորձագետի համար դրանց սեփականատերերին վնասի հատուցման պարտականություն չի առաջացնում: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</w:rPr>
        <w:t xml:space="preserve">. Հետազոտման օբյեկտի՝ դատափորձագիտական հաստատություն տեղափոխման անհնարինության դեպքում դատական փորձաքննությունը նշանակած մարմինը կամ անձը ապահովում են փորձագետի համար նշված օբյեկտի հասանելիությունը և հետազոտման հնարավորությունը: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33487">
        <w:rPr>
          <w:rFonts w:ascii="GHEA Grapalat" w:hAnsi="GHEA Grapalat"/>
          <w:b/>
          <w:sz w:val="24"/>
          <w:szCs w:val="24"/>
        </w:rPr>
        <w:t>ԳԼՈՒԽ 2. ՓՈՐՁԱԳԵՏԸ</w:t>
      </w:r>
    </w:p>
    <w:p w:rsidR="00033487" w:rsidRPr="00BF430C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>Հոդված 13. Փորձագետին ներկայացվող պահանջները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1. Դատական փորձագետ կարող է լինել </w:t>
      </w:r>
      <w:r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BF430C">
        <w:rPr>
          <w:rFonts w:ascii="GHEA Grapalat" w:hAnsi="GHEA Grapalat"/>
          <w:sz w:val="24"/>
          <w:szCs w:val="24"/>
        </w:rPr>
        <w:t xml:space="preserve">գործունակ </w:t>
      </w:r>
      <w:r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Pr="00BF430C">
        <w:rPr>
          <w:rFonts w:ascii="GHEA Grapalat" w:hAnsi="GHEA Grapalat"/>
          <w:sz w:val="24"/>
          <w:szCs w:val="24"/>
        </w:rPr>
        <w:t>անձ</w:t>
      </w:r>
      <w:r>
        <w:rPr>
          <w:rFonts w:ascii="GHEA Grapalat" w:hAnsi="GHEA Grapalat"/>
          <w:sz w:val="24"/>
          <w:szCs w:val="24"/>
          <w:lang w:val="hy-AM"/>
        </w:rPr>
        <w:t>ը,</w:t>
      </w:r>
      <w:r w:rsidRPr="00BF430C">
        <w:rPr>
          <w:rFonts w:ascii="GHEA Grapalat" w:hAnsi="GHEA Grapalat"/>
          <w:sz w:val="24"/>
          <w:szCs w:val="24"/>
        </w:rPr>
        <w:t xml:space="preserve"> ով՝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ունի Հայաստանի Հանրապետության քաղաքացիություն</w:t>
      </w:r>
      <w:r>
        <w:rPr>
          <w:rFonts w:ascii="Cambria Math" w:hAnsi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 xml:space="preserve">) </w:t>
      </w:r>
      <w:r w:rsidRPr="00BF430C">
        <w:rPr>
          <w:rFonts w:ascii="GHEA Grapalat" w:hAnsi="GHEA Grapalat"/>
          <w:sz w:val="24"/>
          <w:szCs w:val="24"/>
        </w:rPr>
        <w:t>ունի բարձրագույն կամ միջնակարգ մասնագիտական կրթություն դատական փորձաքննության համապատասխան ոլորտում և տիրապետում է եզրակացություն տալու համար անհրաժեշտ հատուկ գիտելիքների գիտության, տեխնիկայի, բժշկության,</w:t>
      </w:r>
      <w:r>
        <w:rPr>
          <w:rFonts w:ascii="GHEA Grapalat" w:hAnsi="GHEA Grapalat"/>
          <w:sz w:val="24"/>
          <w:szCs w:val="24"/>
          <w:lang w:val="hy-AM"/>
        </w:rPr>
        <w:t xml:space="preserve"> արհեստի,</w:t>
      </w:r>
      <w:r w:rsidRPr="00BF430C">
        <w:rPr>
          <w:rFonts w:ascii="GHEA Grapalat" w:hAnsi="GHEA Grapalat"/>
          <w:sz w:val="24"/>
          <w:szCs w:val="24"/>
        </w:rPr>
        <w:t xml:space="preserve"> արվեստի կամ գործունեության այլ բնագավառներում.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</w:rPr>
        <w:t>) անցել է ստաժավորում պետական դատափորձագիտական հաստատությունում՝ վեցամսյա ժամկետով, իսկ համապատասխան ոլորտում գիտական աստիճան ունենալու դեպքում՝ եռամսյա ժամկետով.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4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չունի դատվածություն և </w:t>
      </w:r>
      <w:r w:rsidRPr="008A3992">
        <w:rPr>
          <w:rFonts w:ascii="GHEA Grapalat" w:hAnsi="GHEA Grapalat"/>
          <w:sz w:val="24"/>
          <w:szCs w:val="24"/>
        </w:rPr>
        <w:t>որի նկատմամբ հարուցվ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Pr="008A399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</w:t>
      </w:r>
      <w:r w:rsidRPr="008A3992">
        <w:rPr>
          <w:rFonts w:ascii="GHEA Grapalat" w:hAnsi="GHEA Grapalat"/>
          <w:sz w:val="24"/>
          <w:szCs w:val="24"/>
        </w:rPr>
        <w:t>է քրեական հետապնդում,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</w:rPr>
        <w:t>) տիրապետում է հայերենին.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2. Դատական փորձագետն</w:t>
      </w:r>
      <w:r w:rsidRPr="00BF430C">
        <w:rPr>
          <w:rFonts w:ascii="GHEA Grapalat" w:hAnsi="GHEA Grapalat"/>
          <w:sz w:val="24"/>
          <w:szCs w:val="24"/>
        </w:rPr>
        <w:t xml:space="preserve"> իր գործունեությունն իրականացնում է պետական կամ ոչ պետական դատափորձագիտական հաստատությունում կամ որպես մասնավոր փորձագետ, եթե օրենքով սահմանված կարգով ստացել է դատափորձագիտական գործունեությամբ զբաղվելու պետական հավատարմագիր և ընդգրկվել է դատական փորձագետների պետական ռեեստրում: Դատական փորձագետ կարող է լինել նաև պետական հավատարմագիր չունեցող անձը, եթե տիրապետում է հատուկ գիտելիքների և դատական փորձաքննություն նշանակող մարմնին կամ անձին է ներկայացնում դատական փորձաքննությունն իրականացնելու նյութատեխնիկական հնարավորությունների վերաբերյալ տեղեկություններ, իր կրթության, մասնագիտացման, փորձագիտական աշխատանքի փորձը հավաստող փաստաթղթեր և ձեռնհասությունը փաստող այլ անհրաժեշտ նյութեր: Ընդ որում, պետական հավատարմագիր չունեցող անձը չի կարող զբաղվել դատափորձագիտական գործունեությամբ՝ որպես պարբերաբար մատուցվող վճարովի ծառայություն, բացառությամբ </w:t>
      </w:r>
      <w:r>
        <w:rPr>
          <w:rFonts w:ascii="GHEA Grapalat" w:hAnsi="GHEA Grapalat"/>
          <w:sz w:val="24"/>
          <w:szCs w:val="24"/>
          <w:lang w:val="hy-AM"/>
        </w:rPr>
        <w:t xml:space="preserve">վարույթ իրականացնող մարմինների կողմից անձին </w:t>
      </w:r>
      <w:r w:rsidRPr="00FD3984">
        <w:rPr>
          <w:rFonts w:ascii="GHEA Grapalat" w:hAnsi="GHEA Grapalat"/>
          <w:sz w:val="24"/>
          <w:szCs w:val="24"/>
          <w:lang w:val="hy-AM"/>
        </w:rPr>
        <w:t>որպես փորձագետ վարույթին ներգրավվելու</w:t>
      </w:r>
      <w:r>
        <w:rPr>
          <w:rFonts w:ascii="GHEA Grapalat" w:hAnsi="GHEA Grapalat"/>
          <w:sz w:val="24"/>
          <w:szCs w:val="24"/>
          <w:lang w:val="hy-AM"/>
        </w:rPr>
        <w:t xml:space="preserve"> դեպքերի</w:t>
      </w:r>
      <w:r w:rsidRPr="00BF430C">
        <w:rPr>
          <w:rFonts w:ascii="GHEA Grapalat" w:hAnsi="GHEA Grapalat"/>
          <w:sz w:val="24"/>
          <w:szCs w:val="24"/>
        </w:rPr>
        <w:t xml:space="preserve">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Դ</w:t>
      </w:r>
      <w:r w:rsidRPr="00BF430C">
        <w:rPr>
          <w:rFonts w:ascii="GHEA Grapalat" w:hAnsi="GHEA Grapalat"/>
          <w:sz w:val="24"/>
          <w:szCs w:val="24"/>
        </w:rPr>
        <w:t xml:space="preserve">ատական փորձագետի հավատարմագիր կամ որակավորման վկայական ստանալու համար ներկայացվող պահանջները սահմանում է լիազոր մարմինը: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>Հոդված 14. Դատական փորձագետի իրավունքները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1. Դատական փորձագետն իրավունք ունի՝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օրենքով սահմանված շրջանակում ծանոթանալ գործի նյութերին և պահանջել եզրակացություն տալու համար անհրաժեշտ լրացուցիչ նյութերի տրամադրում.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եզրակացության մեջ մատնանշել գործի համար կարևոր հանգամանքներ, որոնց առնչությամբ իրեն հարցեր չեն առաջադրվել.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փորձաքննություն նշանակած մարմնի կամ անձի թույլտվությամբ </w:t>
      </w:r>
      <w:r>
        <w:rPr>
          <w:rFonts w:ascii="GHEA Grapalat" w:hAnsi="GHEA Grapalat"/>
          <w:sz w:val="24"/>
          <w:szCs w:val="24"/>
          <w:lang w:val="hy-AM"/>
        </w:rPr>
        <w:t>մասնակցել ապացուցողական,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վարութային կամ </w:t>
      </w:r>
      <w:r w:rsidRPr="00BF430C">
        <w:rPr>
          <w:rFonts w:ascii="GHEA Grapalat" w:hAnsi="GHEA Grapalat"/>
          <w:sz w:val="24"/>
          <w:szCs w:val="24"/>
        </w:rPr>
        <w:t>դատավարական գործողությունների կատարմանը և հարուցել փորձաքննության օբյեկտին վերաբերող միջնորդություններ.</w:t>
      </w:r>
    </w:p>
    <w:p w:rsidR="00033487" w:rsidRPr="002F51B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միջնորդել նշանակելու հանձնաժողովային կամ համալիր փորձաքննություն և խորհրդակցել մյուս փորձագետների հետ՝ հանձնաժողովային փորձաքննության պարագայում.</w:t>
      </w:r>
    </w:p>
    <w:p w:rsidR="00033487" w:rsidRPr="001D34B4" w:rsidRDefault="00033487" w:rsidP="00CC7E0A">
      <w:pPr>
        <w:spacing w:after="0" w:line="276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2F51BC">
        <w:rPr>
          <w:rFonts w:ascii="GHEA Grapalat" w:hAnsi="GHEA Grapalat" w:cs="Sylfaen"/>
          <w:sz w:val="24"/>
          <w:szCs w:val="24"/>
          <w:lang w:val="hy-AM"/>
        </w:rPr>
        <w:t>)</w:t>
      </w:r>
      <w:r w:rsidRPr="002F51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34B4">
        <w:rPr>
          <w:rFonts w:ascii="GHEA Grapalat" w:hAnsi="GHEA Grapalat"/>
          <w:sz w:val="24"/>
          <w:szCs w:val="24"/>
          <w:lang w:val="hy-AM"/>
        </w:rPr>
        <w:t>մասնակցել դատական նիստերին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1D34B4">
        <w:rPr>
          <w:rFonts w:ascii="GHEA Grapalat" w:hAnsi="GHEA Grapalat"/>
          <w:sz w:val="24"/>
          <w:szCs w:val="24"/>
          <w:lang w:val="hy-AM"/>
        </w:rPr>
        <w:t xml:space="preserve"> դատարանի թույլտվությամբ հարցեր տալ դատավարության մասնակիցներին</w:t>
      </w:r>
      <w:r>
        <w:rPr>
          <w:rFonts w:ascii="Cambria Math" w:hAnsi="Cambria Math"/>
          <w:sz w:val="24"/>
          <w:szCs w:val="24"/>
          <w:lang w:val="hy-AM"/>
        </w:rPr>
        <w:t>.</w:t>
      </w:r>
    </w:p>
    <w:p w:rsidR="00033487" w:rsidRPr="00D4193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6</w:t>
      </w:r>
      <w:r w:rsidRPr="00D4193C">
        <w:rPr>
          <w:rFonts w:ascii="GHEA Grapalat" w:hAnsi="GHEA Grapalat" w:cs="Sylfaen"/>
          <w:sz w:val="24"/>
          <w:szCs w:val="24"/>
          <w:lang w:val="hy-AM"/>
        </w:rPr>
        <w:t>)</w:t>
      </w:r>
      <w:r w:rsidRPr="00D4193C">
        <w:rPr>
          <w:rFonts w:ascii="GHEA Grapalat" w:hAnsi="GHEA Grapalat"/>
          <w:sz w:val="24"/>
          <w:szCs w:val="24"/>
          <w:lang w:val="hy-AM"/>
        </w:rPr>
        <w:t xml:space="preserve"> օրենքով նախատեսված կարգով ստանալ վարձատրություն ոչ աշխատանքային ժամերին կամ փորձագիտական հաստատությունից դուրս փորձաքննություն կատարելու համար, ինչպես նաև ստանալ փորձաքննության անցկացման առնչությամբ կատարված անձնական ծախսերի հատուցում.</w:t>
      </w:r>
    </w:p>
    <w:p w:rsidR="00033487" w:rsidRPr="004C5C50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7D1852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0FDC">
        <w:rPr>
          <w:rFonts w:ascii="GHEA Grapalat" w:hAnsi="GHEA Grapalat" w:cs="Sylfaen"/>
          <w:sz w:val="24"/>
          <w:szCs w:val="24"/>
          <w:lang w:val="hy-AM"/>
        </w:rPr>
        <w:t>միասնական էլեկտրոնային տեղեկատվական համակարգի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ց ձեռք բերել </w:t>
      </w:r>
      <w:r w:rsidRPr="00083BF7">
        <w:rPr>
          <w:rFonts w:ascii="GHEA Grapalat" w:hAnsi="GHEA Grapalat" w:cs="Sylfaen"/>
          <w:sz w:val="24"/>
          <w:szCs w:val="24"/>
          <w:lang w:val="hy-AM"/>
        </w:rPr>
        <w:t>հետազոտության կատարման մեթոդից բխող հանրամատչելի տեղեկատվությ</w:t>
      </w:r>
      <w:r>
        <w:rPr>
          <w:rFonts w:ascii="GHEA Grapalat" w:hAnsi="GHEA Grapalat" w:cs="Sylfaen"/>
          <w:sz w:val="24"/>
          <w:szCs w:val="24"/>
          <w:lang w:val="hy-AM"/>
        </w:rPr>
        <w:t>ուն՝ այդ թվում</w:t>
      </w:r>
      <w:r w:rsidRPr="00083BF7">
        <w:rPr>
          <w:rFonts w:ascii="GHEA Grapalat" w:hAnsi="GHEA Grapalat" w:cs="Sylfaen"/>
          <w:sz w:val="24"/>
          <w:szCs w:val="24"/>
          <w:lang w:val="hy-AM"/>
        </w:rPr>
        <w:t xml:space="preserve"> վիճակագրական, համեմատական տվյալներ, պետական մարմինների կողմից տրամադրված տեղեկատվություն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ներ և </w:t>
      </w:r>
      <w:r w:rsidRPr="00083BF7">
        <w:rPr>
          <w:rFonts w:ascii="GHEA Grapalat" w:hAnsi="GHEA Grapalat" w:cs="Sylfaen"/>
          <w:sz w:val="24"/>
          <w:szCs w:val="24"/>
          <w:lang w:val="hy-AM"/>
        </w:rPr>
        <w:t>հավաստիությունը հաստատված հանրամատչելի այլ աղբյուրներ</w:t>
      </w:r>
      <w:r>
        <w:rPr>
          <w:rFonts w:ascii="GHEA Grapalat" w:hAnsi="GHEA Grapalat" w:cs="Sylfaen"/>
          <w:sz w:val="24"/>
          <w:szCs w:val="24"/>
          <w:lang w:val="hy-AM"/>
        </w:rPr>
        <w:t>ից ստացված տվյալներ,</w:t>
      </w:r>
    </w:p>
    <w:p w:rsidR="00033487" w:rsidRPr="007D1852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8</w:t>
      </w:r>
      <w:r w:rsidRPr="007D1852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D1852">
        <w:rPr>
          <w:rFonts w:ascii="GHEA Grapalat" w:hAnsi="GHEA Grapalat"/>
          <w:sz w:val="24"/>
          <w:szCs w:val="24"/>
          <w:lang w:val="hy-AM"/>
        </w:rPr>
        <w:t>սույն օրենքով սահմանված հիմքերով և կարգով հրաժարվել փորձաքննություն կատարելուց.</w:t>
      </w:r>
    </w:p>
    <w:p w:rsidR="00033487" w:rsidRPr="007D1852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9</w:t>
      </w:r>
      <w:r w:rsidRPr="007D185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1852">
        <w:rPr>
          <w:rFonts w:ascii="GHEA Grapalat" w:hAnsi="GHEA Grapalat"/>
          <w:sz w:val="24"/>
          <w:szCs w:val="24"/>
          <w:lang w:val="hy-AM"/>
        </w:rPr>
        <w:t>փորձագետն ունի սույն օրենքով, դատավարական օրենսդրությամբ և այլ իրավական ակտերով նախատեսված այլ իրավունքներ: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2. Դատական փորձագետը կարող է ներգրավվել որպես մասնագետ վարութային որոշ գործողություններում, ինչպես նաև խորհրդատվություն տալ վարույթի հանրային և մասնավոր մասնակիցներին, ֆիզիկական և իրավաբանական անձանց քաղաքացիական գործով, քրեական կամ վարչական գործով կամ վարույթով: Միևնույն գործով անձը կարող է ներգրավվել կա՛մ որպես մասնագետ, կա՛մ որպես դատական փորձագետ: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3. Վարույթի մասնավոր մասնակցի նախաձեռնությամբ փորձագետը կարող է տրամադրել</w:t>
      </w:r>
      <w:r>
        <w:rPr>
          <w:rFonts w:ascii="GHEA Grapalat" w:hAnsi="GHEA Grapalat"/>
          <w:sz w:val="24"/>
          <w:szCs w:val="24"/>
          <w:lang w:val="hy-AM"/>
        </w:rPr>
        <w:t xml:space="preserve"> կարծիք</w:t>
      </w:r>
      <w:r w:rsidRPr="00A0409D">
        <w:rPr>
          <w:rFonts w:ascii="GHEA Grapalat" w:hAnsi="GHEA Grapalat"/>
          <w:sz w:val="24"/>
          <w:szCs w:val="24"/>
          <w:lang w:val="hy-AM"/>
        </w:rPr>
        <w:t>՝ քաղաքացիաի</w:t>
      </w:r>
      <w:r w:rsidRPr="00A0409D">
        <w:rPr>
          <w:rFonts w:ascii="GHEA Grapalat" w:hAnsi="GHEA Grapalat"/>
          <w:sz w:val="24"/>
          <w:szCs w:val="24"/>
          <w:lang w:val="hy-AM"/>
        </w:rPr>
        <w:softHyphen/>
        <w:t xml:space="preserve">րավական պայմանագրի հիման վրա: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4</w:t>
      </w:r>
      <w:r w:rsidRPr="00A040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A0409D">
        <w:rPr>
          <w:rFonts w:ascii="GHEA Grapalat" w:hAnsi="GHEA Grapalat"/>
          <w:sz w:val="24"/>
          <w:szCs w:val="24"/>
          <w:lang w:val="hy-AM"/>
        </w:rPr>
        <w:t>Դատական փորձագետն իրավունք չունի՝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վարույթին ներգրավված անձանց հետ հաստատել անձնական կապեր, որոնք կասկածի տակ են դնում նրա անաչառությունը.</w:t>
      </w:r>
    </w:p>
    <w:p w:rsidR="00033487" w:rsidRPr="001D34B4" w:rsidRDefault="00033487" w:rsidP="00CC7E0A">
      <w:pPr>
        <w:spacing w:after="0" w:line="276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փորձաքննության կատարման համար ինքնուրույն նյութեր հավաքել</w:t>
      </w:r>
      <w:r>
        <w:rPr>
          <w:rFonts w:ascii="GHEA Grapalat" w:hAnsi="GHEA Grapalat"/>
          <w:sz w:val="24"/>
          <w:szCs w:val="24"/>
          <w:lang w:val="hy-AM"/>
        </w:rPr>
        <w:t xml:space="preserve"> բացառությամբ սույն օրենքով նախատեսված դեպքերի</w:t>
      </w:r>
      <w:r>
        <w:rPr>
          <w:rFonts w:ascii="Cambria Math" w:hAnsi="Cambria Math"/>
          <w:sz w:val="24"/>
          <w:szCs w:val="24"/>
          <w:lang w:val="hy-AM"/>
        </w:rPr>
        <w:t>.</w:t>
      </w:r>
    </w:p>
    <w:p w:rsidR="00033487" w:rsidRPr="001D34B4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1D34B4">
        <w:rPr>
          <w:rFonts w:ascii="GHEA Grapalat" w:hAnsi="GHEA Grapalat" w:cs="Sylfaen"/>
          <w:sz w:val="24"/>
          <w:szCs w:val="24"/>
          <w:lang w:val="hy-AM"/>
        </w:rPr>
        <w:t>)</w:t>
      </w:r>
      <w:r w:rsidRPr="001D34B4">
        <w:rPr>
          <w:rFonts w:ascii="GHEA Grapalat" w:hAnsi="GHEA Grapalat"/>
          <w:sz w:val="24"/>
          <w:szCs w:val="24"/>
          <w:lang w:val="hy-AM"/>
        </w:rPr>
        <w:t xml:space="preserve"> հաղորդել փորձաքննության արդյունքները որևէ մեկին, բացառությամբ այն նշանակած մարմնի կամ անձի.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ոչնչացնել փորձագիտական հետազոտության օբյեկտները կամ էականորեն փոխել դրանց հատկանիշները առանց փորձաքննություն նշանակած մարմնի կամ անձի գրավոր թույլտվության.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15. Դատական փորձագետի պարտականությունները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0409D">
        <w:rPr>
          <w:rFonts w:ascii="GHEA Grapalat" w:hAnsi="GHEA Grapalat"/>
          <w:sz w:val="24"/>
          <w:szCs w:val="24"/>
          <w:lang w:val="hy-AM"/>
        </w:rPr>
        <w:t>Դատական փորձագետը պարտավոր է՝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անցկացնել ամբողջական փորձաքննություն և տրամադրել հիմնավորված, օբյեկտիվ եզրակացություն.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2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դեպքում, փորձաքննությունը նշանակած մարմնի կամ անձի պահանջով պարզաբանումներ տալ իր տրամադրած եզրակացության վերաբերյալ.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դատավարական օրենսդրությամբ նախատեսված՝ գործին իր մասնակցությունը բացառող հիմքերի առկայության դեպքում ինքնաբացարկ հայտնել.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չհրապարակել տեղեկությունները, որոնք նրան հայտնի են դարձել փորձաքննության անցկացման կապակցությամբ և կարող են վնաս հասցնել անձի սահմանադրական իրավունքներին և ազատություններին կամ կազմում են օրենքով պաշտպանվող գաղտնիք.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ապահովել հետազոտվող օբյեկտների և նյութերի առավելագույն պահպանություն.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6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եթե հետազոտության ընթացքում հայտնաբերվում են այնպիսի փաստեր, որոնք առաջացնում են հետազոտության ծավալի էական ընդլայնման կամ այլ տեսակի փորձաքննություն նշանակելու անհրաժեշտություն, այդ մասին տեղեկացնել փորձաքննություն նշանակած մարմնին կամ անձին.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փորձաքննությունն ավարտել սույն օրենքով սահմանված ժամկետում.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8</w:t>
      </w:r>
      <w:r w:rsidRPr="00A0409D">
        <w:rPr>
          <w:rFonts w:ascii="GHEA Grapalat" w:hAnsi="GHEA Grapalat"/>
          <w:sz w:val="24"/>
          <w:szCs w:val="24"/>
          <w:lang w:val="hy-AM"/>
        </w:rPr>
        <w:t>) մասնավոր փորձագետը պարտավոր է հետևել հետազոտությունների համար օգտագործվող սարքերի և սարքավորումների սարքինությանը և անվտանգությանը.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9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փորձագետը կրում է դատավարական օրենսդրությամբ, այլ իրավական ակտերով նախատեսված այլ պարտականություններ: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409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16. Պետական դատափորձագիտական հաստատությունում աշխատող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փորձագետի </w:t>
      </w:r>
      <w:r w:rsidRPr="00A0409D">
        <w:rPr>
          <w:rFonts w:ascii="GHEA Grapalat" w:hAnsi="GHEA Grapalat"/>
          <w:b/>
          <w:bCs/>
          <w:sz w:val="24"/>
          <w:szCs w:val="24"/>
          <w:lang w:val="hy-AM"/>
        </w:rPr>
        <w:t>սոցիալական երաշխիքները</w:t>
      </w:r>
    </w:p>
    <w:p w:rsidR="00033487" w:rsidRPr="00E90A91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1. Պետական </w:t>
      </w:r>
      <w:bookmarkStart w:id="0" w:name="_Hlk152588308"/>
      <w:r w:rsidRPr="00A0409D">
        <w:rPr>
          <w:rFonts w:ascii="GHEA Grapalat" w:hAnsi="GHEA Grapalat"/>
          <w:sz w:val="24"/>
          <w:szCs w:val="24"/>
          <w:lang w:val="hy-AM"/>
        </w:rPr>
        <w:t xml:space="preserve">դատափորձագիտական հաստատությունում աշխատող </w:t>
      </w:r>
      <w:bookmarkEnd w:id="0"/>
      <w:r w:rsidRPr="00A0409D">
        <w:rPr>
          <w:rFonts w:ascii="GHEA Grapalat" w:hAnsi="GHEA Grapalat"/>
          <w:sz w:val="24"/>
          <w:szCs w:val="24"/>
          <w:lang w:val="hy-AM"/>
        </w:rPr>
        <w:t>փորձագետ</w:t>
      </w:r>
      <w:r>
        <w:rPr>
          <w:rFonts w:ascii="GHEA Grapalat" w:hAnsi="GHEA Grapalat"/>
          <w:sz w:val="24"/>
          <w:szCs w:val="24"/>
          <w:lang w:val="hy-AM"/>
        </w:rPr>
        <w:t xml:space="preserve">ն ունի </w:t>
      </w:r>
      <w:r w:rsidRPr="00E90A91">
        <w:rPr>
          <w:rFonts w:ascii="GHEA Grapalat" w:hAnsi="GHEA Grapalat"/>
          <w:sz w:val="24"/>
          <w:szCs w:val="24"/>
          <w:lang w:val="hy-AM"/>
        </w:rPr>
        <w:t>Կառավարության սահմանած պայմաններով և չափով առողջության և դժբախտ պատահարներից պետական միջոցների հաշվին ապահովագրության իրավունք:</w:t>
      </w:r>
    </w:p>
    <w:p w:rsidR="00033487" w:rsidRPr="00E90A91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0A91">
        <w:rPr>
          <w:rFonts w:ascii="GHEA Grapalat" w:hAnsi="GHEA Grapalat"/>
          <w:sz w:val="24"/>
          <w:szCs w:val="24"/>
          <w:lang w:val="hy-AM"/>
        </w:rPr>
        <w:t>2. Պետական դատափորձագիտական հաստատությունում աշխատող փորձագետն օգտվում է նաև հանրային ծառայողի համար սահմանված սոցիալական երաշխիքներից:</w:t>
      </w:r>
    </w:p>
    <w:p w:rsidR="00033487" w:rsidRPr="00E90A91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bkm20"/>
      <w:r w:rsidRPr="00E90A91">
        <w:rPr>
          <w:rFonts w:ascii="GHEA Grapalat" w:hAnsi="GHEA Grapalat"/>
          <w:sz w:val="24"/>
          <w:szCs w:val="24"/>
          <w:lang w:val="hy-AM"/>
        </w:rPr>
        <w:t xml:space="preserve">3. </w:t>
      </w:r>
      <w:bookmarkEnd w:id="1"/>
      <w:r w:rsidRPr="00E90A91">
        <w:rPr>
          <w:rFonts w:ascii="GHEA Grapalat" w:hAnsi="GHEA Grapalat"/>
          <w:sz w:val="24"/>
          <w:szCs w:val="24"/>
          <w:lang w:val="hy-AM"/>
        </w:rPr>
        <w:t xml:space="preserve">Պետական դատափորձագիտական հաստատությունում աշխատող փորձագետն օգտվում է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E90A91">
        <w:rPr>
          <w:rFonts w:ascii="GHEA Grapalat" w:hAnsi="GHEA Grapalat"/>
          <w:sz w:val="24"/>
          <w:szCs w:val="24"/>
          <w:lang w:val="hy-AM"/>
        </w:rPr>
        <w:t>Քաղաքացիական ծառայության մասին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Pr="00E90A9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 26-րդ հոդվածով նախատեսված այլ սոցիալական երաշխիքներից:</w:t>
      </w:r>
    </w:p>
    <w:p w:rsidR="00033487" w:rsidRPr="00E90A91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3487">
        <w:rPr>
          <w:rFonts w:ascii="GHEA Grapalat" w:hAnsi="GHEA Grapalat"/>
          <w:b/>
          <w:sz w:val="24"/>
          <w:szCs w:val="24"/>
          <w:lang w:val="hy-AM"/>
        </w:rPr>
        <w:lastRenderedPageBreak/>
        <w:t>ԳԼՈՒԽ 3. ԴԱՏԱՓՈՐՁԱԳԻՏԱԿԱՆ ԳՈՐԾՈՒՆԵՈՒԹՅՈՒՆ ԻՐԱԿԱՆԱՑՆՈՂ ՀԱՍՏԱՏՈՒԹՅՈՒՆՆԵՐԸ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17. Դատափորձագիտական հաստատությունը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0409D">
        <w:rPr>
          <w:rFonts w:ascii="GHEA Grapalat" w:hAnsi="GHEA Grapalat"/>
          <w:sz w:val="24"/>
          <w:szCs w:val="24"/>
          <w:lang w:val="hy-AM"/>
        </w:rPr>
        <w:t>Հայաստանի Հանրապետությունում դատափորձագիտական հաստատություններն են՝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դատափորձագիտական պետական հաստատությունը, որը գործում է կա</w:t>
      </w:r>
      <w:r w:rsidRPr="00BF430C">
        <w:rPr>
          <w:rFonts w:ascii="GHEA Grapalat" w:hAnsi="GHEA Grapalat"/>
          <w:sz w:val="24"/>
          <w:szCs w:val="24"/>
        </w:rPr>
        <w:t>΄</w:t>
      </w:r>
      <w:r w:rsidRPr="00A0409D">
        <w:rPr>
          <w:rFonts w:ascii="GHEA Grapalat" w:hAnsi="GHEA Grapalat"/>
          <w:sz w:val="24"/>
          <w:szCs w:val="24"/>
          <w:lang w:val="hy-AM"/>
        </w:rPr>
        <w:t>մ որպես պետական ոչ առևտրային կազմակերպություն, կա</w:t>
      </w:r>
      <w:r w:rsidRPr="00BF430C">
        <w:rPr>
          <w:rFonts w:ascii="GHEA Grapalat" w:hAnsi="GHEA Grapalat"/>
          <w:sz w:val="24"/>
          <w:szCs w:val="24"/>
        </w:rPr>
        <w:t>΄</w:t>
      </w:r>
      <w:r w:rsidRPr="00A0409D">
        <w:rPr>
          <w:rFonts w:ascii="GHEA Grapalat" w:hAnsi="GHEA Grapalat"/>
          <w:sz w:val="24"/>
          <w:szCs w:val="24"/>
          <w:lang w:val="hy-AM"/>
        </w:rPr>
        <w:t>մ որպես պետական մարմնի ստորաբաժանում, որին որպես կանոնադրական գործառույթ թույլատրվում է կազմակերպել դատական փորձաքննություն: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ոչ պետական դատափորձագիտական հաստատությունը, որը հիմնադրվել է Հայաստանի Հանրապետության օրենսդրությամբ նախատեսված կարգով, իրավունք ունի իրականացնել դատափորձագիտական գործունեություն՝ դատական փորձաքննության իրականացման համար նախատեսված պահանջներին համապատասխան: Ոչ պետական դատափորձագիտական հաստատության աշխատակազմում պետք է լինի դատական փորձաքննության տվյալ ոլորտի առնվազն մեկ հավատարմագրված փորձագետ: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18. Դատափորձագիտական հաստատության ղեկավարի իրավունքները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1. Դատափորձագիտական հաստատության ղեկավարն իրավունք ունի՝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առանց կատարելու վերադարձնել դատական փորձաքննություն նշանակելու մասին որոշումը, գործի՝ հետազոտման ենթակա նյութերը և առարկաները, եթե իր կողմից ղեկավարվող հաստատությունում բացակայում են համապատասխան մասնագետները, անհրաժեշտ նյութատեխնիկական բազան կամ հետազոտությունների համար անհրաժեշտ հատուկ պայմանները.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միջնորդել փորձաքննությունը նշանակած անձին կամ մարմնին՝ փորձագետների հանձնաժողովում ընդգրկելու անձանց, որոնք չեն աշխատում տվյալ հաստատությունում, բայց որոնց հատուկ գիտելիքներն անհրաժեշտ են եզրակացություն տալու համար.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փորձագետին վերադարձնել նրա ներկայացրած եզրակացությունը, եթե այն ոչ լրիվ է կամ դրանում արված հետևությունները հստակ չեն: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2. Դատափորձագիտական հաստատության ղեկավարն իրավունք չունի փորձագետին տալ ցուցումներ, որոնք կարող են ազդեցություն ունենալ հետազոտությունների ընթացքի կամ փորձաքննության վերաբերյալ հետևությունների բովանդակության վրա: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19. Դատափորձագիտական հաստատության ղեկավարի պարտականությունները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 xml:space="preserve">1. </w:t>
      </w:r>
      <w:r w:rsidRPr="00A0409D">
        <w:rPr>
          <w:rFonts w:ascii="GHEA Grapalat" w:hAnsi="GHEA Grapalat"/>
          <w:sz w:val="24"/>
          <w:szCs w:val="24"/>
          <w:lang w:val="hy-AM"/>
        </w:rPr>
        <w:t>Դատափորձագիտական հաստատության ղեկավարը պարտավոր է՝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հաստատել ներքին իրավական ակտերը.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դատական փորձաքննություն նշանակելու մասին որոշումը ստանալով՝ դրա անցկացումը հանձնարարել կոնկրետ փորձագետի (հանձնաժողովի), որը տիրապետում է փորձագետին (հանձնաժողովին) առաջադրված հարցերին պատասխանելու համար հատուկ գիտելիքների անհրաժեշտ պաշարի.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սահմանել փորձաքննություն կատարելու ժամկետ և հսկողություն իրականացնել փորձաքննությունն այդ ժամկետում ավարտելու նկատմամբ.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ապահովել փորձաքննության անցկացման համար անհրաժեշտ պայմանները.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փորձաքննության ավարտից հետո փորձագետի (հանձնաժողովի) եզրակացությունը, հետազոտման առարկաները և գործի նյութերն ուղարկել փորձաքննություն նշանակած մարմնին կամ անձին: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3487">
        <w:rPr>
          <w:rFonts w:ascii="GHEA Grapalat" w:hAnsi="GHEA Grapalat"/>
          <w:b/>
          <w:sz w:val="24"/>
          <w:szCs w:val="24"/>
          <w:lang w:val="hy-AM"/>
        </w:rPr>
        <w:t>ԳԼՈՒԽ 4. ԴԱՏԱԿԱՆ ՓՈՐՁԱՔՆՆՈՒԹՅԱՆ, ԳԻՏԱՏԵԽՆԻԿԱԿԱՆ և ԴԱՏԱԲԺՇԿԱԿԱՆ ՀԵՏԱԶՈՏՈՒԹՅԱՆ ԿԱԶՄԱԿԵՐՊՈՒՄԸ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20. Դատական փորձաքննության նշանակումը</w:t>
      </w:r>
    </w:p>
    <w:p w:rsidR="00033487" w:rsidRPr="00A0409D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1.Դատական փորձաքննությունը նշանակվում է դատավարական օրենսդրությամբ փորձաքննություն նշանակելու իրավասություն ունեցող մարմնի կամ անձի կողմից սեփական նախաձեռնությամբ կամ վարույթին ներգրավված անձանց միջնորդությամբ՝ դատավարական օրենսդրությանը և սույն օրենքին համապատասխան: </w:t>
      </w:r>
    </w:p>
    <w:p w:rsidR="00033487" w:rsidRPr="00A0409D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2.Փորձաքննություն նշանակելու պարտադիր դեպքերը սահմանվում են դատավարական օրենսդրությամբ: Մնացած դեպքերում փորձաքննությունը նշանակվում է, երբ գործի համար նշանակություն ունեցող փաստական տվյալը հնարավոր է պարզել հատուկ մասնագիտական գիտելիքների կիրառմամբ: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21. Փորձաքննություն նշանակելու մասին որոշումը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1. Փորձաքննություն նշանակելու մասին որոշումը պետք է պարունակի՝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փորձաքննություն նշանակելու ամսաթիվը.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փորձաքննություն նշանակած անձի անունը, ազգանունը, պաշտոնը կամ փորձաքննություն նշանակած մարմնի անվանումը.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այն դատափորձագիտական հաստատության անվանումը կամ այն մասնավոր փորձագետի անունը, ազգանունը, որին հանձնարարվում է փորձաքննության անցկացումը.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փորձաքննություն նշանակելու հիմքերը.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փորձագետին առաջադրված հարցերը.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6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փորձագետին հետազոտման համար տրամադրվող առարկաների և նյութերի ցանկը.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փորձագիտական հետազոտությանը որևէ անձի ներկա գտնվելու իրավունքը.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8</w:t>
      </w:r>
      <w:r w:rsidRPr="00A0409D">
        <w:rPr>
          <w:rFonts w:ascii="GHEA Grapalat" w:hAnsi="GHEA Grapalat" w:cs="Sylfaen"/>
          <w:sz w:val="24"/>
          <w:szCs w:val="24"/>
          <w:lang w:val="hy-AM"/>
        </w:rPr>
        <w:t>)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նշումներ հետազոտման առարկաների հետ վարվելու հատուկ պայմանների մասին, ինչպես նաև դատավարական օրենսդրությամբ նախատեսված այլ հանգամանքներ: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2. Լրացուցիչ կամ կրկնակի փորձաքննություն նշանակելու դեպքում որոշման մեջ պետք է մատնանշվեն նման փորձաքննություն նշանակելու հիմքերը: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3. Փորձագիտական կարծիք ստանալու նպատակով վարույթի մասնավոր մասնակցի նախաձեռնությամբ գիտատեխնիկական կամ դատաբժշկական հետազոտություն իրականացնելու պայմանագիրը նույնպես պետք է պարունակի սույն հոդվածի 1-ին մասով նախատեսված տեղեկությունները՝ համապատասխան փոփոխություններով: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>4. Փորձագետին բացի անմիջականորեն հետազոտման ենթակա օբյեկտներից տրամադրվում են նաև իրեղեն ապացույցներից յուրաքանչյուրի զննության արձանագրության պատճեն, նախորդ նույնատեսակ փորձաքննությունների (եթե այդպիսիք անցկացվել</w:t>
      </w:r>
      <w:r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) արդյունքների գնահատումը բովանդակող փաստաթուղթը: 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409D">
        <w:rPr>
          <w:rFonts w:ascii="GHEA Grapalat" w:hAnsi="GHEA Grapalat"/>
          <w:b/>
          <w:sz w:val="24"/>
          <w:szCs w:val="24"/>
          <w:lang w:val="hy-AM"/>
        </w:rPr>
        <w:t>Հոդված 22. Փորձաքննությանը, գիտատեխնիկական կամ դատաբժշկական հետազոտությանը նախորդող գործողությունների կազմակերպումը</w:t>
      </w:r>
    </w:p>
    <w:p w:rsidR="00033487" w:rsidRPr="00A0409D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1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/>
          <w:sz w:val="24"/>
          <w:szCs w:val="24"/>
          <w:lang w:val="hy-AM"/>
        </w:rPr>
        <w:t>Դատափորձագիտական հաստատությունը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BF430C">
        <w:rPr>
          <w:rFonts w:ascii="GHEA Grapalat" w:hAnsi="GHEA Grapalat"/>
          <w:sz w:val="24"/>
          <w:szCs w:val="24"/>
          <w:lang w:val="hy-AM"/>
        </w:rPr>
        <w:t>դատափորձագիտական հաստատության աշխատող չհանդիսացող փորձագետ</w:t>
      </w:r>
      <w:r w:rsidRPr="00A0409D">
        <w:rPr>
          <w:rFonts w:ascii="GHEA Grapalat" w:hAnsi="GHEA Grapalat"/>
          <w:sz w:val="24"/>
          <w:szCs w:val="24"/>
          <w:lang w:val="hy-AM"/>
        </w:rPr>
        <w:t>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պատասխանատու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դատական փորձաքննության կատարումը պատշաճ կազմակերպելու, դրա գիտամեթոդական անհրաժեշտ մակարդակն ապահովելու և </w:t>
      </w:r>
      <w:r w:rsidRPr="00A0409D">
        <w:rPr>
          <w:rFonts w:ascii="GHEA Grapalat" w:hAnsi="GHEA Grapalat"/>
          <w:sz w:val="24"/>
          <w:szCs w:val="24"/>
          <w:lang w:val="hy-AM"/>
        </w:rPr>
        <w:t>այն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սահմանված ժամկետներում կատարելու համար: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09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Դատափորձագիտական հաստատության ղեկավարը հանձնարարում է փորձաքննության, գիտատեխնիկական կամ դատաբժշկական հետազոտության իրականացումը մեկ կամ մի քանի փորձագետների: Եթե փորձաքննություն նշանակելու մասին որոշման մեջ մատնանշված է կոնկրետ փորձագետ, ապա դատափորձագիտական հաստատության ղեկավարն ապահովում է հենց այդ փորձագետի ներգրավումը: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 xml:space="preserve">3. Եթե առաջանում է մեկ այլ դատափորձագիտական հաստատության կամ դատափորձագիտական հաստատության աշխատող չհանդիսացող փորձագետների ներգրավման անհրաժեշտություն, դատափորձագիտական հաստատության ղեկավարը փորձաքննություն նշանակած մարմնից կամ անձից թույտվություն է </w:t>
      </w:r>
      <w:r w:rsidRPr="00BF430C">
        <w:rPr>
          <w:rFonts w:ascii="GHEA Grapalat" w:hAnsi="GHEA Grapalat"/>
          <w:sz w:val="24"/>
          <w:szCs w:val="24"/>
          <w:lang w:val="hy-AM"/>
        </w:rPr>
        <w:lastRenderedPageBreak/>
        <w:t>ստանում այդպիսի փորձագետների ներգրավման և նրանց վարձատրության համար: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4. Դատափորձագիտական հաստատության ղեկավարը կազմակերպում է սահմանված ժամկետում փորձաքննության կատարումը, սակայն իրավունք չունի փորձագետին տալ հանձնարարություններ, որոնք կանխորոշում են հետազոտությունների ընթացքը և հետևությունների բովանդակությունը: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5.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/>
          <w:sz w:val="24"/>
          <w:szCs w:val="24"/>
          <w:lang w:val="hy-AM"/>
        </w:rPr>
        <w:t>Դատափորձագիտական հաստատության այն աշխատողները, ովքեր առնչվում են փորձաքննության կատարումը կազմակերպելուն, իրավունք չունեն առանց փորձաքննություն նշանակած մարմնի կամ անձի համաձայնության հրապարակել գործի տվյալների կամ փորձաքննության արդյունքների վերաբերյալ որևէ տեղեկություն: Նման տեղեկությունը տարածելու կամ դրա տարածումը չկանխելու համար այդ աշխատողները ենթակա են օրենսդրությամբ սահմանված պատասխանատվության: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6.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/>
          <w:sz w:val="24"/>
          <w:szCs w:val="24"/>
          <w:lang w:val="hy-AM"/>
        </w:rPr>
        <w:t>Փորձաքննության կատարումը երկու կամ ավելի դատափորձագիտական հաստատության կամ դատափորձագիտական հաստատության աշխատող չհանդիսացող անձանց հանձնարարված լինելու դեպքում նյութերը հետազոտվում և պահվում են փորձաքննության կատ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F430C">
        <w:rPr>
          <w:rFonts w:ascii="GHEA Grapalat" w:hAnsi="GHEA Grapalat"/>
          <w:sz w:val="24"/>
          <w:szCs w:val="24"/>
          <w:lang w:val="hy-AM"/>
        </w:rPr>
        <w:t>րումը համակարգողի մոտ, իսկ դրանց փոխանցման անհրաժեշտության դեպքում համակարգողը վարում է նյութերի փոխանցման հաշվառման թերթիկ, որը պահվում է արխիվային վարույթում: Նյութերի յուրաքանչյուր փոխանցում կոնկրետ ժամանակի նշումով, գրանցվում է այդ թերթիկում և վավերացվում ստացող փորձագետի ստորագրությամբ: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7.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Փորձագետը փորձաքննության </w:t>
      </w:r>
      <w:r>
        <w:rPr>
          <w:rFonts w:ascii="GHEA Grapalat" w:hAnsi="GHEA Grapalat"/>
          <w:sz w:val="24"/>
          <w:szCs w:val="24"/>
          <w:lang w:val="hy-AM"/>
        </w:rPr>
        <w:t>կատարումը սկսում 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համապատասխան գրավոր հանձնարարության առկայության դեպքում՝ </w:t>
      </w:r>
      <w:r>
        <w:rPr>
          <w:rFonts w:ascii="GHEA Grapalat" w:hAnsi="GHEA Grapalat"/>
          <w:sz w:val="24"/>
          <w:szCs w:val="24"/>
          <w:lang w:val="hy-AM"/>
        </w:rPr>
        <w:t>ներկայացված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բոլոր նյութերը ստանալուց հետո: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8. Փորձաքննության կատարման համար ստացված նյութերի ուսումնասիրության արդյունքում օրենսդրության պահանջներին անհամապատասխանություն հայտնաբերելու դեպքում փորձագետը պարտավոր է դադարեցնել փորձաքննության կատարումը և այդ մասին անհապաղ տեղեկացնել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վերադասության կարգով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>9.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Եթե փորձաքննություն նշանակած մարմնի կամ անձի ներկայացուցչի և դատափորձագիտական հաստատության միջև կնքված պայմանագրի հիման վրա փորձաքննությունը կատարվում է դատափորձագիտական հաստատությունից դուրս, ապա փորձագետն իրականացնում է նաև փորձաքննության կատարումը կազմակերպելու անհրաժեշտ գործառույթներ և փորձաքննությունն ավարտելուց հետո ստորագրում և փորձաքննություն նշանակած մարմնին կամ անձին է հանձնում կամ առաքում 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փորձագետի եզրակացությունը, </w:t>
      </w:r>
      <w:r w:rsidRPr="00BF430C">
        <w:rPr>
          <w:rFonts w:ascii="GHEA Grapalat" w:hAnsi="GHEA Grapalat"/>
          <w:sz w:val="24"/>
          <w:szCs w:val="24"/>
          <w:lang w:val="hy-AM"/>
        </w:rPr>
        <w:t>իսկ արխիվային վարույթը հանձնում է դատափորձագիտակա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հաստատությանը: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33487">
        <w:rPr>
          <w:rFonts w:ascii="GHEA Grapalat" w:hAnsi="GHEA Grapalat"/>
          <w:b/>
          <w:bCs/>
          <w:sz w:val="24"/>
          <w:szCs w:val="24"/>
          <w:lang w:val="hy-AM"/>
        </w:rPr>
        <w:t>ԳԼՈՒԽ 5. ԴԱՏԱԿԱՆ ՓՈՐՁԱՔՆՆՈՒԹՅՈՒՆՆԵՐԻ ԴԱՍԱԿԱՐԳՈՒՄԸ և ԴՐԱՆՑ ԿԱՏԱՐՈՒՄԸ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F6339">
        <w:rPr>
          <w:rFonts w:ascii="GHEA Grapalat" w:hAnsi="GHEA Grapalat"/>
          <w:b/>
          <w:bCs/>
          <w:sz w:val="24"/>
          <w:szCs w:val="24"/>
          <w:lang w:val="hy-AM"/>
        </w:rPr>
        <w:t>Հոդված 23. Դատական փորձաքննությունների դասակարգումը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en-US"/>
        </w:rPr>
        <w:t>1.</w:t>
      </w:r>
      <w:r w:rsidRPr="00BF633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Դատական փորձաքննությունների տեսակներն են՝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միանձնյա</w:t>
      </w:r>
      <w:r w:rsidRPr="00BF633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հանձնաժողովային, համալիր, լրացուցիչ և կրկնակի: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F6339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24.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Միանձնյա</w:t>
      </w:r>
      <w:r w:rsidRPr="00BF6339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փորձաքննություն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t>1.</w:t>
      </w:r>
      <w:r>
        <w:rPr>
          <w:rFonts w:ascii="GHEA Grapalat" w:hAnsi="GHEA Grapalat"/>
          <w:bCs/>
          <w:sz w:val="24"/>
          <w:szCs w:val="24"/>
          <w:lang w:val="hy-AM"/>
        </w:rPr>
        <w:t>Միանձնյա</w:t>
      </w:r>
      <w:r w:rsidRPr="00BF6339">
        <w:rPr>
          <w:rFonts w:ascii="GHEA Grapalat" w:hAnsi="GHEA Grapalat"/>
          <w:bCs/>
          <w:sz w:val="24"/>
          <w:szCs w:val="24"/>
          <w:lang w:val="hy-AM"/>
        </w:rPr>
        <w:t xml:space="preserve"> փորձաքննությունը կոնկրետ գործով մեկ փորձագետի կողմից իրականացվող հետազոտությունն է, որն ավարտվում է փորձագետի հետևությունները բովանդակող եզրակացություն կազմելով: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25. Հանձնաժողովային փորձաքննություն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1.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Հանձնաժողովային փորձաքննությունը </w:t>
      </w:r>
      <w:r w:rsidRPr="00BF430C">
        <w:rPr>
          <w:rFonts w:ascii="GHEA Grapalat" w:hAnsi="GHEA Grapalat"/>
          <w:sz w:val="24"/>
          <w:szCs w:val="24"/>
          <w:lang w:val="hy-AM"/>
        </w:rPr>
        <w:t>կատարվում է նույն բնագավառում հատուկ գիտելիքներ և հմտություններ ունեցող մի քանի փորձագետի կողմից: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Հոդված 26. Համալիր փորձաքննություն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 1. Համալիր փորձաքննությունն </w:t>
      </w:r>
      <w:r>
        <w:rPr>
          <w:rFonts w:ascii="GHEA Grapalat" w:hAnsi="GHEA Grapalat"/>
          <w:sz w:val="24"/>
          <w:szCs w:val="24"/>
          <w:lang w:val="hy-AM"/>
        </w:rPr>
        <w:t>իրականացվում է այն դեպքում, երբ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փաստերի և հանգամանքների պարզումը </w:t>
      </w:r>
      <w:r w:rsidRPr="00BF430C">
        <w:rPr>
          <w:rFonts w:ascii="GHEA Grapalat" w:hAnsi="GHEA Grapalat"/>
          <w:sz w:val="24"/>
          <w:szCs w:val="24"/>
          <w:lang w:val="hy-AM"/>
        </w:rPr>
        <w:t>հնարավոր է միայն տարբեր բնագավառներում հատուկ գիտելիքների և հմտությունների կամ հետազոտության տարբեր բնագավառների մեթոդիկաների միաժամանակյա կիրառմա</w:t>
      </w:r>
      <w:r w:rsidRPr="00BF6339">
        <w:rPr>
          <w:rFonts w:ascii="GHEA Grapalat" w:hAnsi="GHEA Grapalat"/>
          <w:sz w:val="24"/>
          <w:szCs w:val="24"/>
          <w:lang w:val="hy-AM"/>
        </w:rPr>
        <w:t>մբ: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2. Համալիր փորձաքննության ընթացքում փորձագետներից յուրաքանչյուրը հետազոտություններ է իրականացնում իր մասնագիտացման շրջանակում և մասնակցում է միայն այն հարցերի պատասխանների ձևակերպմանը, որոնք պահանջում են հատուկ գիտելիքներ իր գործունեության ոլորտում: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3. Եզրակացություն կազմելիս մատնանշվում է թե ինչպիսի հետազոտություններ և ինչ ծավալով է իրականացրել փորձագետներից յուրաքանչյուրը և ով է մասնակցել առաջադրված հարցերի պատասխանների ձևակերպմանը: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4. Համալիր փորձաքննության կազմակերպումն իրականացնում է գիտահետազոտական հաստատության ղեկավարը կամ փորձագիտական խմբի անդամներից որևէ մեկը: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F6339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27. Լրացուցիչ և կրկնակի փորձաքննություն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bCs/>
          <w:sz w:val="24"/>
          <w:szCs w:val="24"/>
          <w:lang w:val="hy-AM"/>
        </w:rPr>
        <w:t xml:space="preserve">1 </w:t>
      </w:r>
      <w:r w:rsidRPr="00A0409D">
        <w:rPr>
          <w:rFonts w:ascii="GHEA Grapalat" w:hAnsi="GHEA Grapalat"/>
          <w:bCs/>
          <w:sz w:val="24"/>
          <w:szCs w:val="24"/>
          <w:lang w:val="hy-AM"/>
        </w:rPr>
        <w:t>Լ</w:t>
      </w:r>
      <w:r w:rsidRPr="00BF6339">
        <w:rPr>
          <w:rFonts w:ascii="GHEA Grapalat" w:hAnsi="GHEA Grapalat"/>
          <w:bCs/>
          <w:sz w:val="24"/>
          <w:szCs w:val="24"/>
          <w:lang w:val="hy-AM"/>
        </w:rPr>
        <w:t>րացուցիչ փորձաքննություն</w:t>
      </w:r>
      <w:r w:rsidRPr="00A0409D">
        <w:rPr>
          <w:rFonts w:ascii="GHEA Grapalat" w:hAnsi="GHEA Grapalat"/>
          <w:bCs/>
          <w:sz w:val="24"/>
          <w:szCs w:val="24"/>
          <w:lang w:val="hy-AM"/>
        </w:rPr>
        <w:t xml:space="preserve"> նշանակվում է համապատասխան դատավարական օրենսդրությամբ սահմանված կարգով</w:t>
      </w:r>
      <w:r w:rsidRPr="00BF6339">
        <w:rPr>
          <w:rFonts w:ascii="GHEA Grapalat" w:hAnsi="GHEA Grapalat"/>
          <w:bCs/>
          <w:sz w:val="24"/>
          <w:szCs w:val="24"/>
          <w:lang w:val="hy-AM"/>
        </w:rPr>
        <w:t>, որ</w:t>
      </w:r>
      <w:r w:rsidRPr="00A0409D">
        <w:rPr>
          <w:rFonts w:ascii="GHEA Grapalat" w:hAnsi="GHEA Grapalat"/>
          <w:bCs/>
          <w:sz w:val="24"/>
          <w:szCs w:val="24"/>
          <w:lang w:val="hy-AM"/>
        </w:rPr>
        <w:t>ի կատարումը</w:t>
      </w:r>
      <w:r w:rsidRPr="00BF6339">
        <w:rPr>
          <w:rFonts w:ascii="GHEA Grapalat" w:hAnsi="GHEA Grapalat"/>
          <w:bCs/>
          <w:sz w:val="24"/>
          <w:szCs w:val="24"/>
          <w:lang w:val="hy-AM"/>
        </w:rPr>
        <w:t xml:space="preserve"> հանձնարավում է նույն կամ մեկ այլ փորձագետի: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lastRenderedPageBreak/>
        <w:t xml:space="preserve">2. 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Կրկնակի փորձաքննություն նշանակվում է </w:t>
      </w:r>
      <w:r w:rsidRPr="00A0409D">
        <w:rPr>
          <w:rFonts w:ascii="GHEA Grapalat" w:hAnsi="GHEA Grapalat"/>
          <w:bCs/>
          <w:sz w:val="24"/>
          <w:szCs w:val="24"/>
          <w:lang w:val="hy-AM"/>
        </w:rPr>
        <w:t>համապատասխան դատավարական օրենսդրությամբ սահմանված կարգով,</w:t>
      </w:r>
      <w:r w:rsidRPr="00A0409D">
        <w:rPr>
          <w:rFonts w:ascii="GHEA Grapalat" w:hAnsi="GHEA Grapalat"/>
          <w:sz w:val="24"/>
          <w:szCs w:val="24"/>
          <w:lang w:val="hy-AM"/>
        </w:rPr>
        <w:t xml:space="preserve"> որի կատարումը հանձնարարվում է մեկ այլ փորձագետի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կամ փորձագետների խմբի</w:t>
      </w:r>
      <w:r w:rsidRPr="00A0409D">
        <w:rPr>
          <w:rFonts w:ascii="GHEA Grapalat" w:hAnsi="GHEA Grapalat"/>
          <w:sz w:val="24"/>
          <w:szCs w:val="24"/>
          <w:lang w:val="hy-AM"/>
        </w:rPr>
        <w:t>: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BF430C">
        <w:rPr>
          <w:rFonts w:ascii="GHEA Grapalat" w:hAnsi="GHEA Grapalat"/>
          <w:sz w:val="24"/>
          <w:szCs w:val="24"/>
          <w:lang w:val="hy-AM"/>
        </w:rPr>
        <w:t>Նախ</w:t>
      </w:r>
      <w:r w:rsidRPr="00BF6339">
        <w:rPr>
          <w:rFonts w:ascii="GHEA Grapalat" w:hAnsi="GHEA Grapalat"/>
          <w:sz w:val="24"/>
          <w:szCs w:val="24"/>
          <w:lang w:val="hy-AM"/>
        </w:rPr>
        <w:t>նական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փորձաքննությունը կատարած փորձագետ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ը փորձաքննությունը նշանակած մարմնի կամ անձի 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համաձայնությամբ կարող </w:t>
      </w:r>
      <w:r w:rsidRPr="00BF6339">
        <w:rPr>
          <w:rFonts w:ascii="GHEA Grapalat" w:hAnsi="GHEA Grapalat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ներկա </w:t>
      </w:r>
      <w:r w:rsidRPr="00BF6339">
        <w:rPr>
          <w:rFonts w:ascii="GHEA Grapalat" w:hAnsi="GHEA Grapalat"/>
          <w:sz w:val="24"/>
          <w:szCs w:val="24"/>
          <w:lang w:val="hy-AM"/>
        </w:rPr>
        <w:t>լին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ել լրացուցիչ կամ կրկնակի փորձաքննության կատարմանը և տալ պարզաբանումներ, սակայն 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կրկնակի փորձաքննության դեպքում </w:t>
      </w:r>
      <w:r w:rsidRPr="00BF430C">
        <w:rPr>
          <w:rFonts w:ascii="GHEA Grapalat" w:hAnsi="GHEA Grapalat"/>
          <w:sz w:val="24"/>
          <w:szCs w:val="24"/>
          <w:lang w:val="hy-AM"/>
        </w:rPr>
        <w:t>հետազոտական գործողությունների կատարմանը և եզրակացության ձևավորմանը ն</w:t>
      </w:r>
      <w:r w:rsidRPr="00BF6339">
        <w:rPr>
          <w:rFonts w:ascii="GHEA Grapalat" w:hAnsi="GHEA Grapalat"/>
          <w:sz w:val="24"/>
          <w:szCs w:val="24"/>
          <w:lang w:val="hy-AM"/>
        </w:rPr>
        <w:t>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չ</w:t>
      </w:r>
      <w:r w:rsidRPr="00BF6339">
        <w:rPr>
          <w:rFonts w:ascii="GHEA Grapalat" w:hAnsi="GHEA Grapalat"/>
          <w:sz w:val="24"/>
          <w:szCs w:val="24"/>
          <w:lang w:val="hy-AM"/>
        </w:rPr>
        <w:t>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մասնակցում: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4. Եթե նախնական և կրկնակի փորձաքննությունների արդյունքները չեն համընկնում,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կրկնակի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փորձաքննություն կատարած փորձագետն իր եզրակացությունում մատնանշում է նման հակասության պատճառները: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>5. Լրացուցիչ կամ կրկնակի փորձաքննություն նշանակելիս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/>
          <w:sz w:val="24"/>
          <w:szCs w:val="24"/>
          <w:lang w:val="hy-AM"/>
        </w:rPr>
        <w:t>փորձագետին կամ հանձնաժողովին տրամադրվում է նախորդ փորձաքննության եզրակացությունը կամ փորձաքննության անհնարինության մասին որոշումը, ինչպես նաև փորձաքննությունը նշանակած մարմնի կամ անձի տրամադրության տակ գտնվող լրացուցիչ նյութերը: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8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կատարումից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հրաժարվելու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հիմքերը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1.Դատական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հրաժարվել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>`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պահպանվել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ընթացակարգը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երբ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խոչընդոտում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դարձնում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պիտանի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պահպանվել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հաղորդվել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անձին կամ մարմնին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վերջինս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վերացրել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թերությունները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գիտելիքներ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շրջանակից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որակավորում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փորձագետներն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հիմքերով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7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սարքին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որպիսիք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8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վճարումը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շարունակաբար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lastRenderedPageBreak/>
        <w:t xml:space="preserve">2.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անձին կամ մարմնին՝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գրությամբ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9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Փորձաքննությանն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առաջադրված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պարզաբանման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անհնարինությունը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1.Փորձաքննությանն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լինել՝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շրջանակից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30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ոչնչացման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հետազոտություն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անձի կամ մարմնի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հանձնարարությունը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ստանալուն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պատասխանը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անձը կամ մարմինն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անհամաձայնություն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հայտնել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ոչնչացման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ելակետային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միջոցով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հետազոտություն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հնարավորություններ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0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կատարման</w:t>
      </w:r>
      <w:r>
        <w:rPr>
          <w:rFonts w:ascii="GHEA Grapalat" w:hAnsi="GHEA Grapalat" w:cs="Sylfaen"/>
          <w:b/>
          <w:sz w:val="24"/>
          <w:szCs w:val="24"/>
          <w:lang w:val="hy-AM"/>
        </w:rPr>
        <w:t>ը մասնակից ներգրավված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անձանց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իրավունքներն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պարտականությունները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1.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>
        <w:rPr>
          <w:rFonts w:ascii="GHEA Grapalat" w:hAnsi="GHEA Grapalat"/>
          <w:sz w:val="24"/>
          <w:szCs w:val="24"/>
          <w:lang w:val="hy-AM"/>
        </w:rPr>
        <w:t xml:space="preserve">ը մասնակից ներգրավված անձն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ունի՝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ծանոթանալ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որոշմանը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բացարկ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հայտնել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մատնանշած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նշանակվի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հիմնավորելով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ձեռնահասությունը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հարցեր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բացատրություններ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7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անձին կամ մարմնին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ուղարկելուց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8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նշանակվի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9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օգտվում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լուծվի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հարկադրական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հոգեկան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վիճակը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31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Դատական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գտնվող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նրանց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իրավունքներն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պարտականությունները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անձը կամ մարմնի ներկայացուցիչը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լիազորություն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հանձնարարված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մասնակցին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ներկայացուցչին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վերապահվել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իսկ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հանձնաժողովային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համակարգող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ստանձնելուց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հետո՝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տասնօրյա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ներկայացնելով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ժամանակացույցը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անձին կամ մարմնին՝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ներկայությունը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անձը կամ մարմինը՝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համաձայնեցնելով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իսկ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հանձնաժողովային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համակարգող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չներկայանալը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ժամանակացույցով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հետաձգելու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չէ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քաղաքակիրթ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վերաբերմունք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դրսևորել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պարզաբանումներ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առարկայի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պարզաբանումներ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ներկայացուցչի՝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անձը կամ մարմնի ներկայացուցիչը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վարույթում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2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անցկացման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տեղն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պայմանները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1.Դատական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2.Կենդանի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անցկացվել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այդ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3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միջնորդությունը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 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ուսումնասիրությունից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առաջանալու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համապաստասխան դատավարական օրենսդրությամբ սահմնված կարգով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ներկայացնում 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գրավոր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դիմում կամ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միջնորդություն՝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ոչնչացման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անձի կամ մարմնի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համաձայնությունը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կազմակերպելուն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4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փորձաքննության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կատարման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ժամկետը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երկարաձգելու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եթե փորձաքննություն նշանակելու որոշմամբ սահմանված է դատավարական հստակ ժամկետ</w:t>
      </w:r>
      <w:r>
        <w:rPr>
          <w:rFonts w:ascii="Cambria Math" w:hAnsi="Cambria Math"/>
          <w:color w:val="000000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 xml:space="preserve">2.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Միջնորդության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մեջ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նշվի՝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հարուցելու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ամիսը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տարեթիվը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ազգանունը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պաշտոնը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առաջադրանքը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երբ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երբ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հարուցելու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20C3A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7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ստորագրությունը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34.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կատարումն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ավարտելը</w:t>
      </w:r>
    </w:p>
    <w:p w:rsidR="00033487" w:rsidRPr="00BF6339" w:rsidRDefault="00033487" w:rsidP="00CC7E0A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ավարտվում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երբ</w:t>
      </w:r>
      <w:r w:rsidRPr="00BF6339">
        <w:rPr>
          <w:rFonts w:ascii="GHEA Grapalat" w:hAnsi="GHEA Grapalat"/>
          <w:sz w:val="24"/>
          <w:szCs w:val="24"/>
          <w:lang w:val="hy-AM"/>
        </w:rPr>
        <w:t>`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կազմվում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փորձագետի եզրակացությունը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ավարտվում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ստորագրվում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ձևակերպվում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հավելվածները</w:t>
      </w:r>
      <w:r w:rsidRPr="00BF6339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զեկուցվում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վերադասության կարգով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երբ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BF6339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փորձագետի եզրակացությունը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կից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հավելվածներով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հանդերձ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վերադարձման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փաթեթավորվում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փորձագետի եզրակացությունը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կից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հավելվածներով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հանդերձ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վերադարձման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ներկայացուցչին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առաքվում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փորձաքննությունն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ավարտելու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օրը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35.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Նյութերի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հանձնումը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1. Փորձաքննության կատարման համար, ինչպես նաև փորձաքննության ավարտից հետո համապատասխան նյութերը հանձնվում են առձեռն կամ պատշաճ ձևով առաքվում: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2. Առաքումը համարվում է պատշաճ, եթե իրականացվում է լիազոր ներկայացուցչի միջոցով կամ փոստով: Եթե փորձաքննության կատարումը կազմակերպում է դատափորձագիտական հաստատությունը, ապա փորձաքննությունն ավարտելուց հետո փորձագետի կողմից նյութերի հանձնումն այդ հաստատության առաքման համար պատասխանատու անձը պատշաճ առաքում է` փորձագետի պարտականության կատարման առումով: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3. Դատափորձագիտական հաստատության առաքման համար պատասխանատու անձը նյութերը ստանալու կամ դրան հաջորդող օրը դրանք հանձնում կամ առաքում է փորձաքննության նշանակած անձին կամ մարմնին, եթե այլ բան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չէ պայմանագրով: Սույն դրույթով ղեկավարվում է նաև դատափորձագիտական հաստատության աշխատող չհանդիսացող փորձագետը փորձաքննության կատարումն ավարտելուց հետո: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4. Եթե օբյեկտներից թեկուզև մեկի առանձնահատկություններից ելնելով, փոստով նյութերի առաքումը հնարավոր չէ, ապա այդ մասին իրազեկվում է </w:t>
      </w:r>
      <w:r w:rsidRPr="00BF6339">
        <w:rPr>
          <w:rFonts w:ascii="GHEA Grapalat" w:hAnsi="GHEA Grapalat" w:cs="Sylfaen"/>
          <w:sz w:val="24"/>
          <w:szCs w:val="24"/>
          <w:lang w:val="hy-AM"/>
        </w:rPr>
        <w:lastRenderedPageBreak/>
        <w:t>փորձաքննության նշանակած անձը կամ մարմինը: Վերջինիս կողմից մեկ ամսվա ընթացքում նյութերը չստանալու դեպքում, նյութերի այն մասը, որը հնարավոր է առաքել փոստով, առաքվում են փորձաքննություն նշանակած անձին կամ մարմնին, իսկ մնացած մասը ոչնչացվում: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5. Առձեռն հանձնման դեպքում`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հասցեագրված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նրան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ճանաչված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հասցեագրված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ներկայացուցչին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ստորաբաժանմանը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հիմնարկին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հասցեագրված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գրագրությունն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իրավասություն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հասցեատեր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վրա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20C3A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Առաքումը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փոստով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ունենում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BF6339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բացառությամբ գաղտնիության աստիճան ունեցող փաստաթղթերի,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կանոնակարգող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կանոններին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B20C3A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օպերատորից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զատ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այլ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առաքումը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փաթեթը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հասցեատեր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չհանձնելու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հասցեատեր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ուշ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հանձնելու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20C3A">
        <w:rPr>
          <w:rFonts w:ascii="GHEA Grapalat" w:hAnsi="GHEA Grapalat" w:cs="Sylfaen"/>
          <w:sz w:val="24"/>
          <w:szCs w:val="24"/>
          <w:lang w:val="hy-AM"/>
        </w:rPr>
        <w:t>փաթեթի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է</w:t>
      </w:r>
      <w:r w:rsidRPr="00B2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3A">
        <w:rPr>
          <w:rFonts w:ascii="GHEA Grapalat" w:hAnsi="GHEA Grapalat" w:cs="Sylfaen"/>
          <w:sz w:val="24"/>
          <w:szCs w:val="24"/>
          <w:lang w:val="hy-AM"/>
        </w:rPr>
        <w:t>առաքողը</w:t>
      </w:r>
      <w:r w:rsidRPr="00B20C3A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ընդունելուց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փաթեթը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հասցեատեր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հասցեատեր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ուշ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իր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կանոնակարգող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խախտմամբ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ուղարկողին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հասցեատիրոջը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պատճառված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վնասի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3487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033487">
        <w:rPr>
          <w:rFonts w:ascii="GHEA Grapalat" w:hAnsi="GHEA Grapalat"/>
          <w:b/>
          <w:sz w:val="24"/>
          <w:szCs w:val="24"/>
          <w:lang w:val="hy-AM"/>
        </w:rPr>
        <w:t xml:space="preserve"> 6.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ԴԱՏԱՓՈՐՁԱԳԻՏԱԿԱՆ</w:t>
      </w:r>
      <w:r w:rsidRPr="000334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0334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ԱՐԽԻՎԱՅԻՆ</w:t>
      </w:r>
      <w:r w:rsidRPr="000334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ՎԱՐՈՒՅԹԸ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36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վարույթ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չհանդիասացող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հավելվածները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առաջադրանքը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միջնորդություններն՝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պատասխանները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կազմակերպելուն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բնութագրող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կցվել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նյութեր, նմուշներ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430C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մոտ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hy-AM"/>
        </w:rPr>
        <w:t>՝ այդ փաստաթուղթը կազմելու պահից</w:t>
      </w:r>
      <w:r w:rsidRPr="00BF430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Թղթային կրիչից զատ այլ կրիչների վրա արխիվային վարույթը պահելու, ինչպես նաև դատափորձագիտական հաստատությունում և դատափորձագիտական հաստատության աշխատող չհանդիսացող փորձագետի մոտ արխիվային վարույթը պահելու անհրաժեշտությունը վերանալուց հետո այն պահպանելու կամ ոչնչացնելու հարցերը կարգավորվում են «Արխիվային գործի մասին» Հայաստանի Հանրապետության օրենքի պահանջներին համապատասխան: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7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վարույթի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շրջանառության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սահմանափակումը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բացառությամբ՝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դատարանին՝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պահանջով՝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քննվող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հետապնդման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մարմնին՝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3D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CA30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վարույթի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վրա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Քննությունն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  <w:lang w:val="hy-AM"/>
        </w:rPr>
        <w:t>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ծառայողական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կանոնակարգվում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իրավական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ակտով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  <w:lang w:val="hy-AM"/>
        </w:rPr>
        <w:t>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համակատարող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փորձագետին՝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միջնորդությամբ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8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Հանձնաժողովային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վարույթը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Հանձնաժողովային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համակարգող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մոտ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չհանդիսանալով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2.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հանձնաժողովային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համակարգող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մոտ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վերջինս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համակարգողը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Համակատարող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դատափորձագիտական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մոտ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առաջադրանքը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3487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033487">
        <w:rPr>
          <w:rFonts w:ascii="GHEA Grapalat" w:hAnsi="GHEA Grapalat"/>
          <w:b/>
          <w:sz w:val="24"/>
          <w:szCs w:val="24"/>
          <w:lang w:val="hy-AM"/>
        </w:rPr>
        <w:t xml:space="preserve"> 7.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ՓՈՐՁԱԳԵՏԻ ԵԶՐԱԿԱՑՈՒԹՅՈՒՆԸ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39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ուն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1.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 xml:space="preserve">Փորձագետը կամ փորձագետների հանձնաժողովը փորձաքննության արդյունքներով կազմում են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ուն, որին կցվում են հետազոտության ընթացքն ու արդյունքները լուսաբանող հավելվածներ, լուսանկարներ, գծագրեր, սխեմաներ, գրաֆիկներ, աղյուսակներ, դիագրամաներ: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  <w:lang w:val="hy-AM"/>
        </w:rPr>
        <w:t>2.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 և հավելվածների բոլոր էջերի վերջում դրվում են փորձաքննություն կատարած բոլոր փորձագետների ստորագրությունները, բացի եզրակացության վերջին էջից, որն ավարտվում է հետևություններից վերջինի տակ դրված ստորագրություններով: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>
        <w:rPr>
          <w:rFonts w:ascii="Cambria Math" w:hAnsi="Cambria Math" w:cs="Sylfaen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փորձաքննությունը կատարվում է դատափորձագիտական հաստատությունում, ապա փորձագետների ստորագրությունները վավերացվում են այդ հաստատության դրոշմով: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430C">
        <w:rPr>
          <w:rFonts w:ascii="GHEA Grapalat" w:hAnsi="GHEA Grapalat"/>
          <w:b/>
          <w:sz w:val="24"/>
          <w:szCs w:val="24"/>
        </w:rPr>
        <w:t xml:space="preserve"> 40. </w:t>
      </w:r>
      <w:r>
        <w:rPr>
          <w:rFonts w:ascii="GHEA Grapalat" w:hAnsi="GHEA Grapalat" w:cs="Sylfaen"/>
          <w:b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b/>
          <w:sz w:val="24"/>
          <w:szCs w:val="24"/>
        </w:rPr>
        <w:t>ան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օրինակները</w:t>
      </w:r>
    </w:p>
    <w:p w:rsidR="00033487" w:rsidRPr="00BF430C" w:rsidRDefault="00033487" w:rsidP="00CC7E0A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ունը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դրա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հավելվածները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կազմվում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երկու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օրինակներից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որոնցից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առաջինը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փորձաքննություն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նշանակած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անձի կամ մարմնի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իսկ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երկրորդը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պահվում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արխիվային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վարույթում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Կրկնակի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դեպքում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օրինակներից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մեկը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ածանցյալ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օրինակ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որն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ուղարկվում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լիազորված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անձին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Հանձնաժողովային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դեպքում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հանձնաժողովի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ներկայացուցիչ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ունեցող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յուրաքանչյուր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հաստատությանը</w:t>
      </w:r>
      <w:r>
        <w:rPr>
          <w:rFonts w:ascii="GHEA Grapalat" w:hAnsi="GHEA Grapalat" w:cs="Sylfaen"/>
          <w:sz w:val="24"/>
          <w:szCs w:val="24"/>
        </w:rPr>
        <w:t>,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ինչպես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նաև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հանձնաժողովի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կազմում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ընդգրկված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աշխատող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չհանդիասացող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յուրաքանչյուր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փորձագետի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ովքեր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կատարման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համակարգող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չեն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տրվում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ածանցյալ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օրինակ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ածանցյալ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օրինակն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տարբերություն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օրինակի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չի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ստորագրվում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փորձագետի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իսկ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հանձնաժողովային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դեպքում</w:t>
      </w:r>
      <w:r w:rsidRPr="00BF430C">
        <w:rPr>
          <w:rFonts w:ascii="GHEA Grapalat" w:hAnsi="GHEA Grapalat"/>
          <w:sz w:val="24"/>
          <w:szCs w:val="24"/>
        </w:rPr>
        <w:t xml:space="preserve">` </w:t>
      </w:r>
      <w:r w:rsidRPr="00BF430C">
        <w:rPr>
          <w:rFonts w:ascii="GHEA Grapalat" w:hAnsi="GHEA Grapalat" w:cs="Sylfaen"/>
          <w:sz w:val="24"/>
          <w:szCs w:val="24"/>
        </w:rPr>
        <w:t>փորձագետների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կողմից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այլ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վավերացվում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համակարգողի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կնիքի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դրոշմով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իսկ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եթե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համակարգողը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աշխատող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չէ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չունի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կնիք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ապա</w:t>
      </w:r>
      <w:r w:rsidRPr="00BF430C">
        <w:rPr>
          <w:rFonts w:ascii="GHEA Grapalat" w:hAnsi="GHEA Grapalat"/>
          <w:sz w:val="24"/>
          <w:szCs w:val="24"/>
        </w:rPr>
        <w:t xml:space="preserve">` </w:t>
      </w:r>
      <w:r w:rsidRPr="00BF430C">
        <w:rPr>
          <w:rFonts w:ascii="GHEA Grapalat" w:hAnsi="GHEA Grapalat" w:cs="Sylfaen"/>
          <w:sz w:val="24"/>
          <w:szCs w:val="24"/>
        </w:rPr>
        <w:t>վերջինիս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ստորագրությամբ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430C">
        <w:rPr>
          <w:rFonts w:ascii="GHEA Grapalat" w:hAnsi="GHEA Grapalat"/>
          <w:b/>
          <w:sz w:val="24"/>
          <w:szCs w:val="24"/>
        </w:rPr>
        <w:t xml:space="preserve"> 41. </w:t>
      </w:r>
      <w:r>
        <w:rPr>
          <w:rFonts w:ascii="GHEA Grapalat" w:hAnsi="GHEA Grapalat" w:cs="Sylfaen"/>
          <w:b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b/>
          <w:sz w:val="24"/>
          <w:szCs w:val="24"/>
        </w:rPr>
        <w:t>անը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ներկայացվող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պարտադիր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պահանջները</w:t>
      </w:r>
    </w:p>
    <w:p w:rsidR="00033487" w:rsidRPr="00BF430C" w:rsidRDefault="00033487" w:rsidP="00CC7E0A">
      <w:pPr>
        <w:numPr>
          <w:ilvl w:val="0"/>
          <w:numId w:val="19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արդյունքները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ձևակերպվում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գրավոր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փաստաթղթի</w:t>
      </w:r>
      <w:r>
        <w:rPr>
          <w:rFonts w:ascii="GHEA Grapalat" w:hAnsi="GHEA Grapalat" w:cs="Sylfaen"/>
          <w:sz w:val="24"/>
          <w:szCs w:val="24"/>
        </w:rPr>
        <w:t>՝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տեսքով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numPr>
          <w:ilvl w:val="0"/>
          <w:numId w:val="19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պարտադիր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հատվածներն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ներածական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</w:t>
      </w:r>
      <w:r w:rsidRPr="00BF430C">
        <w:rPr>
          <w:rFonts w:ascii="GHEA Grapalat" w:hAnsi="GHEA Grapalat"/>
          <w:sz w:val="24"/>
          <w:szCs w:val="24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նկարագրական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</w:t>
      </w:r>
      <w:r w:rsidRPr="00BF430C">
        <w:rPr>
          <w:rFonts w:ascii="GHEA Grapalat" w:hAnsi="GHEA Grapalat"/>
          <w:sz w:val="24"/>
          <w:szCs w:val="24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պատճառաբանական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</w:t>
      </w:r>
      <w:r w:rsidRPr="00BF430C">
        <w:rPr>
          <w:rFonts w:ascii="GHEA Grapalat" w:hAnsi="GHEA Grapalat"/>
          <w:sz w:val="24"/>
          <w:szCs w:val="24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եզրափակիչ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</w:t>
      </w:r>
      <w:r w:rsidRPr="00BF430C">
        <w:rPr>
          <w:rFonts w:ascii="GHEA Grapalat" w:hAnsi="GHEA Grapalat"/>
          <w:sz w:val="24"/>
          <w:szCs w:val="24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3. </w:t>
      </w:r>
      <w:r w:rsidRPr="00BF430C">
        <w:rPr>
          <w:rFonts w:ascii="GHEA Grapalat" w:hAnsi="GHEA Grapalat" w:cs="Sylfaen"/>
          <w:sz w:val="24"/>
          <w:szCs w:val="24"/>
        </w:rPr>
        <w:t>Առանձին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փաստաթղթերի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տեսքով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կցվել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հավելվածներ</w:t>
      </w:r>
      <w:r w:rsidRPr="00BF430C">
        <w:rPr>
          <w:rFonts w:ascii="GHEA Grapalat" w:hAnsi="GHEA Grapalat"/>
          <w:sz w:val="24"/>
          <w:szCs w:val="24"/>
        </w:rPr>
        <w:t xml:space="preserve">` </w:t>
      </w:r>
      <w:r w:rsidRPr="00BF430C">
        <w:rPr>
          <w:rFonts w:ascii="GHEA Grapalat" w:hAnsi="GHEA Grapalat" w:cs="Sylfaen"/>
          <w:sz w:val="24"/>
          <w:szCs w:val="24"/>
        </w:rPr>
        <w:t>լուսանկարներ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գծագրեր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սխեմաներ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գրաֆիկներ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աղյուսակներ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դիագրամաներ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այլն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եթե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այդպիսիք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պատրաստվել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հետազոտության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ընթացքում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դրանք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անհրաժեշտ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հետազոտության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ընթացքը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ստացված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արդյունքները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հիմնավորելու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լուսաբանելու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</w:t>
      </w:r>
      <w:r w:rsidRPr="00BF430C">
        <w:rPr>
          <w:rFonts w:ascii="GHEA Grapalat" w:hAnsi="GHEA Grapalat"/>
          <w:sz w:val="24"/>
          <w:szCs w:val="24"/>
        </w:rPr>
        <w:t xml:space="preserve">: </w:t>
      </w:r>
      <w:r w:rsidRPr="00BF430C">
        <w:rPr>
          <w:rFonts w:ascii="GHEA Grapalat" w:hAnsi="GHEA Grapalat" w:cs="Sylfaen"/>
          <w:sz w:val="24"/>
          <w:szCs w:val="24"/>
        </w:rPr>
        <w:t>Հավելվածները</w:t>
      </w:r>
      <w:r w:rsidRPr="00BF430C">
        <w:rPr>
          <w:rFonts w:ascii="GHEA Grapalat" w:hAnsi="GHEA Grapalat"/>
          <w:sz w:val="24"/>
          <w:szCs w:val="24"/>
        </w:rPr>
        <w:t xml:space="preserve"> (</w:t>
      </w:r>
      <w:r w:rsidRPr="00BF430C">
        <w:rPr>
          <w:rFonts w:ascii="GHEA Grapalat" w:hAnsi="GHEA Grapalat" w:cs="Sylfaen"/>
          <w:sz w:val="24"/>
          <w:szCs w:val="24"/>
        </w:rPr>
        <w:t>կցվելու դեպքում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 անբաժան մասն են: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 xml:space="preserve">4. Եթե փորձագետը տվյալ փորձաքննությունը ստանձնելիս փորձաքննությունը նշանակած անձին կամ մարմնին չի հանձնել փաստաթուղթ, որում ստորագրել է ակնհայտ կեղծ եզրակացություն տալու կամ կատարման համար ստանձնած փորձաքննության կապակցությամբ եզրակացություն տալուց անհիմն հրաժարվելու </w:t>
      </w:r>
      <w:r w:rsidRPr="00BF430C">
        <w:rPr>
          <w:rFonts w:ascii="GHEA Grapalat" w:hAnsi="GHEA Grapalat" w:cs="Sylfaen"/>
          <w:sz w:val="24"/>
          <w:szCs w:val="24"/>
        </w:rPr>
        <w:lastRenderedPageBreak/>
        <w:t xml:space="preserve">կամ խուսափելու, ինչպես նաև առանց փորձաքննություն նշանակած անձի կամ մարմնի համաձայնության գործի տվյալների և փորձաքննության արդյունքների վերաբերյալ տեղեկատվություն հրապարակելու կամ այլ անձանց հաղորդելու համար նախատեսված պատասխանատվության մասին նախազգուշացված լինելու մասին, ապա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անը կցվում է այդ ստորագրությունը: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 xml:space="preserve">5. Եթե փորձագիտական հետազոտությամբ բացահայտվել են այնպիսի պայմաններ և պատճառներ, որոնք նպաստել են կամ կարող են նպաստել իրավախախտումների առաջացմանը, ապա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ունն ավարտվում է համապատասխան բովանդակություն ունեցող «Կանխարգելիչ առաջարկություն» կամ «Կանխարգելիչ առաջարկություններ» մասով: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6.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Եթե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առաջադրված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դուրս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հատուկ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գիտելիքների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հմտությունների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շրջանակներից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ներկայացված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նյութերը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բավարար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չեն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այդ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հարցերին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պատասխանելու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ապա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եզրակացությունը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պետք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բովանդակի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առաջադրված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բոլոր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որոշ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հարցերին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պատասխանելու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անհնարինության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հիմնավորումը</w:t>
      </w:r>
      <w:r w:rsidRPr="00BF430C">
        <w:rPr>
          <w:rFonts w:ascii="GHEA Grapalat" w:hAnsi="GHEA Grapalat"/>
          <w:sz w:val="24"/>
          <w:szCs w:val="24"/>
        </w:rPr>
        <w:t xml:space="preserve">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7. </w:t>
      </w:r>
      <w:r w:rsidRPr="00BF430C">
        <w:rPr>
          <w:rFonts w:ascii="GHEA Grapalat" w:hAnsi="GHEA Grapalat" w:cs="Sylfaen"/>
          <w:sz w:val="24"/>
          <w:szCs w:val="24"/>
        </w:rPr>
        <w:t>Հանձնաժողովային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փորձաքննություն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կատարելիս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միասնական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հետևության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հանգելու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դեպքում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եզրակացությունը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ստորագրում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փորձաքննությունը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բոլոր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փորձագետները</w:t>
      </w:r>
      <w:r w:rsidRPr="00BF430C">
        <w:rPr>
          <w:rFonts w:ascii="GHEA Grapalat" w:hAnsi="GHEA Grapalat"/>
          <w:sz w:val="24"/>
          <w:szCs w:val="24"/>
        </w:rPr>
        <w:t xml:space="preserve">: </w:t>
      </w:r>
      <w:r w:rsidRPr="00BF430C">
        <w:rPr>
          <w:rFonts w:ascii="GHEA Grapalat" w:hAnsi="GHEA Grapalat" w:cs="Sylfaen"/>
          <w:sz w:val="24"/>
          <w:szCs w:val="24"/>
        </w:rPr>
        <w:t>Տարաձայնության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դեպքում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յուրաքանչյուր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կազմում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առանձին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եզրակացություն</w:t>
      </w:r>
      <w:r w:rsidRPr="00BF430C">
        <w:rPr>
          <w:rFonts w:ascii="GHEA Grapalat" w:hAnsi="GHEA Grapalat"/>
          <w:sz w:val="24"/>
          <w:szCs w:val="24"/>
        </w:rPr>
        <w:t xml:space="preserve">` </w:t>
      </w:r>
      <w:r w:rsidRPr="00BF430C">
        <w:rPr>
          <w:rFonts w:ascii="GHEA Grapalat" w:hAnsi="GHEA Grapalat" w:cs="Sylfaen"/>
          <w:sz w:val="24"/>
          <w:szCs w:val="24"/>
        </w:rPr>
        <w:t>դրանում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ընդգրկելով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բոլոր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տարաձայնություններ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առաջացրած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հարցերը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8. </w:t>
      </w:r>
      <w:r w:rsidRPr="00BF430C">
        <w:rPr>
          <w:rFonts w:ascii="GHEA Grapalat" w:hAnsi="GHEA Grapalat" w:cs="Sylfaen"/>
          <w:sz w:val="24"/>
          <w:szCs w:val="24"/>
        </w:rPr>
        <w:t>Համալիր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կատարման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ընթացքում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պարզված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հանգամանքների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համակցության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վրա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փորձագետներից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յուրաքանչյուրն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հատուկ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գիտելիքների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հմտությունների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սահմաններում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մասնակցում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ընդհանուր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եզրակացության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ձևավորմանը</w:t>
      </w:r>
      <w:r w:rsidRPr="00BF430C">
        <w:rPr>
          <w:rFonts w:ascii="GHEA Grapalat" w:hAnsi="GHEA Grapalat"/>
          <w:sz w:val="24"/>
          <w:szCs w:val="24"/>
        </w:rPr>
        <w:t xml:space="preserve">: </w:t>
      </w:r>
      <w:r w:rsidRPr="00BF430C">
        <w:rPr>
          <w:rFonts w:ascii="GHEA Grapalat" w:hAnsi="GHEA Grapalat" w:cs="Sylfaen"/>
          <w:sz w:val="24"/>
          <w:szCs w:val="24"/>
        </w:rPr>
        <w:t>Յուրաքանչյուր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ստորագրում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համալիր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եզրակացության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մասը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որն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իրավասության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սահմաններում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430C">
        <w:rPr>
          <w:rFonts w:ascii="GHEA Grapalat" w:hAnsi="GHEA Grapalat"/>
          <w:b/>
          <w:sz w:val="24"/>
          <w:szCs w:val="24"/>
        </w:rPr>
        <w:t xml:space="preserve"> 42. </w:t>
      </w:r>
      <w:r>
        <w:rPr>
          <w:rFonts w:ascii="GHEA Grapalat" w:hAnsi="GHEA Grapalat" w:cs="Sylfaen"/>
          <w:b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b/>
          <w:sz w:val="24"/>
          <w:szCs w:val="24"/>
        </w:rPr>
        <w:t>ան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ներածական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մասը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>
        <w:rPr>
          <w:rFonts w:ascii="GHEA Grapalat" w:hAnsi="GHEA Grapalat" w:cs="Sylfaen"/>
          <w:sz w:val="24"/>
          <w:szCs w:val="24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</w:rPr>
        <w:t>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ներածական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պետք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բովանդակի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հետևյալ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տեղեկությունները</w:t>
      </w:r>
      <w:r w:rsidRPr="00BF430C">
        <w:rPr>
          <w:rFonts w:ascii="GHEA Grapalat" w:hAnsi="GHEA Grapalat"/>
          <w:sz w:val="24"/>
          <w:szCs w:val="24"/>
        </w:rPr>
        <w:t>`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 xml:space="preserve">եթե այն տարբերվում է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 հերթական համարից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ստորագրման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կամ մարմնի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առաջադրանքի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7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սկսելու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ավարտելու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կասեցումների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սկզբի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ավարտի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8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մասին` անուն, ազգանուն, հայրանուն, պաշտոն, գիտական աստիճան և կոչում, մասնագիտական կրթություն, ընդհանուր մասնագիտական և այդ թվում փորձագիտական գործունեության ստաժ, փորձագիտական որակավորում կամ լիցենզիայի տրման ամսաթիվ, համար, դրանում նշված փորձաքննությունների տեսակները.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9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այն կամ դրա որևէ հատված կատարվել է փորձագետի նստավայրից դուրս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10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մատնանշելով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ժամանակահատվածը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այլ անձինք ներկա են գտնվել փորձագիտական հետազոտության որևէ հատվածին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առաջադրված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հարցերն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հաջորդականությամբ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բացի ուղղագրությունից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BF430C">
        <w:rPr>
          <w:rFonts w:ascii="GHEA Grapalat" w:hAnsi="GHEA Grapalat" w:cs="Sylfaen"/>
          <w:sz w:val="24"/>
          <w:szCs w:val="24"/>
          <w:lang w:val="hy-AM"/>
        </w:rPr>
        <w:t xml:space="preserve">ինչպես նշված են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փորձաքննություն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 առաջադրանքի մեջ, որից հետո անհրաժեշտության դեպքում, տրվում է հարցերի փորձագիտական մեկնաբանությունը.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թվարկումը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փաթեթավորման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համառոտ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բնութագրական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 կամ մարմնի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ձևակերպման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մեջ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գտած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թերությունների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կամ մարմնի ներկայացուցչին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ծանուցելու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պատասխանը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ամսաթվերը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միջնորդությունների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մատնանշելով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հարուցման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պատասխանները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ամսաթվերը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մեջբերելով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կասեցման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պատճառների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բնութագրական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17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անձին կամ մարմնին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վերադարձվող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թվարկումը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անհատականացնող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հատկանիշների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փաթեթավորման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նշումների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18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հանգամանքների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համառոտ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19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մեջբերվում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նախկինում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430C">
        <w:rPr>
          <w:rFonts w:ascii="GHEA Grapalat" w:hAnsi="GHEA Grapalat" w:cs="Sylfaen"/>
          <w:sz w:val="24"/>
          <w:szCs w:val="24"/>
          <w:lang w:val="hy-AM"/>
        </w:rPr>
        <w:lastRenderedPageBreak/>
        <w:t>մատնանշելով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ամիսը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տարեթիվը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պաշտոնները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ազգանունները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342E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երն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ըստ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 նշանակած անձի կամ մարմնի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20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կամ մարմնի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նախանշած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հիմնավորումը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փոփոխություն կատարվել է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ելակետ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փաստական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3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նկարագրական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մասը</w:t>
      </w:r>
    </w:p>
    <w:p w:rsidR="00033487" w:rsidRPr="00BF430C" w:rsidRDefault="00033487" w:rsidP="00CC7E0A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տրամաբանության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BF430C">
        <w:rPr>
          <w:rFonts w:ascii="GHEA Grapalat" w:hAnsi="GHEA Grapalat"/>
          <w:sz w:val="24"/>
          <w:szCs w:val="24"/>
          <w:lang w:val="hy-AM"/>
        </w:rPr>
        <w:t>`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հաստատությունից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նստավայրից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զննության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մեթոդիկան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կիրառված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ելակետային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վրա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հանգամանքը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փորձարարության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նպատակները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փորձարարությունը կատարվել է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ինչ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հատկանիշներ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հայտնաբերվել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վերլուծությունն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համեմատությունը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8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սկզբնաղբյուրների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տեղեկատուների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վերլուծությունն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համեմատությունը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9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եզրակացությանը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նշանակությունը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լուսաբանման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այդպիսիք կազմվել են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10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միջանկյալ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փուլերի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ամփոփումներ՝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միջանկյալ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եզրահանգումների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հետևության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ձևակերպմանը</w:t>
      </w:r>
      <w:r w:rsidRPr="00BF430C">
        <w:rPr>
          <w:rFonts w:ascii="GHEA Grapalat" w:hAnsi="GHEA Grapalat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11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ոչնչացման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վնասման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ելակետային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 դա տեղի է ունեցել</w:t>
      </w:r>
      <w:r w:rsidRPr="00BF430C">
        <w:rPr>
          <w:rFonts w:ascii="GHEA Grapalat" w:hAnsi="GHEA Grapalat"/>
          <w:sz w:val="24"/>
          <w:szCs w:val="24"/>
          <w:lang w:val="hy-AM"/>
        </w:rPr>
        <w:t>).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2.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բովանդակել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ընթացքն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բնութագրող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պարզաբանումը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իրավասությունից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անբավարարության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անորակության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պարզաբանումն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անհնարին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հիմնավորվում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անհնարինությունը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4.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Եթե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փորձաքննությանը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նախորդել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և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արդյունքներ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նույնական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են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նախորդին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ապա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է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կազմող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հղում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նկարագրական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հատվածին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sz w:val="24"/>
          <w:szCs w:val="24"/>
          <w:lang w:val="hy-AM"/>
        </w:rPr>
        <w:t>մատնանշումով</w:t>
      </w:r>
      <w:r w:rsidRPr="00BF430C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Pr="00BF6339">
        <w:rPr>
          <w:rFonts w:ascii="GHEA Grapalat" w:hAnsi="GHEA Grapalat"/>
          <w:b/>
          <w:sz w:val="24"/>
          <w:szCs w:val="24"/>
          <w:lang w:val="hy-AM"/>
        </w:rPr>
        <w:t>4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Փորձագետի եզրակացությ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պատճառաբանական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>մասը</w:t>
      </w:r>
    </w:p>
    <w:p w:rsidR="00033487" w:rsidRPr="00BF6339" w:rsidRDefault="00033487" w:rsidP="00CC7E0A">
      <w:pPr>
        <w:numPr>
          <w:ilvl w:val="0"/>
          <w:numId w:val="21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Փորձագետի եզրակացության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շարադրվում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փորձաքննությանն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առաջադրված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հետևությունը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պատասխանն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ըստ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պարզաբանումն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անհնարին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եզրահանգումն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համառոտ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մատնանշումով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numPr>
          <w:ilvl w:val="0"/>
          <w:numId w:val="21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Հետևությունը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շարադրվում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հաշվով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վրա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ստանա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պարզաբանում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տարակարծությունների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տեղիք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երբ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հետևությունը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չի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ձևակերպվել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մանրամասն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նկարագրության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հանգեցնելու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կրկնությանը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ծանրաբեռնելու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տեքստը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հղում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այդ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հատվածին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numPr>
          <w:ilvl w:val="0"/>
          <w:numId w:val="21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հանգամանքները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հարցեր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ձևակերպված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չեն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եղել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բացահայտվել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գնահատմամբ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շարադրվում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վերջում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numPr>
          <w:ilvl w:val="0"/>
          <w:numId w:val="21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մասից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կատարած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հետևությունը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ձևակերպած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փորձագետների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ստորագրությունը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numPr>
          <w:ilvl w:val="0"/>
          <w:numId w:val="21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այն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հետևության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տակ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ձևակերպումներին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անմիջականորեն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եղել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և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որը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չէր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lastRenderedPageBreak/>
        <w:t>ձևակերպվել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հանձնարարված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հետազոտության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BF6339">
        <w:rPr>
          <w:rFonts w:ascii="GHEA Grapalat" w:hAnsi="GHEA Grapalat"/>
          <w:sz w:val="24"/>
          <w:szCs w:val="24"/>
          <w:lang w:val="hy-AM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45.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Փորձագետի եզրակացության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եզրափակիչ</w:t>
      </w:r>
      <w:r w:rsidRPr="00BF63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b/>
          <w:sz w:val="24"/>
          <w:szCs w:val="24"/>
          <w:lang w:val="hy-AM"/>
        </w:rPr>
        <w:t>մասը</w:t>
      </w:r>
    </w:p>
    <w:p w:rsidR="00033487" w:rsidRPr="00033487" w:rsidRDefault="00033487" w:rsidP="00CC7E0A">
      <w:pPr>
        <w:numPr>
          <w:ilvl w:val="0"/>
          <w:numId w:val="22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033487">
        <w:rPr>
          <w:rFonts w:ascii="GHEA Grapalat" w:hAnsi="GHEA Grapalat" w:cs="Sylfaen"/>
          <w:sz w:val="24"/>
          <w:szCs w:val="24"/>
          <w:lang w:val="hy-AM"/>
        </w:rPr>
        <w:t>Փորձագետի եզրակացության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պատճառաբանական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է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հաջորդի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եզրափակիչ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033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033487">
        <w:rPr>
          <w:rFonts w:ascii="GHEA Grapalat" w:hAnsi="GHEA Grapalat"/>
          <w:sz w:val="24"/>
          <w:szCs w:val="24"/>
          <w:lang w:val="hy-AM"/>
        </w:rPr>
        <w:t>՝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>«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Փորձագիտական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սույն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եզրակացությունում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նկարագրված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արդյունքները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հիմնված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են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փորձաքննությանը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տրամադրված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օբյեկտնեի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հետազոտության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վրա՝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առանց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այդ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օբյեկտների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հավաստիությունն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ու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թույլատրելիությունը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երաշխավորելու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քանզի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նման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գնահատումը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բացառապես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դատավարական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օրենսդրությամբ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սահմանված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մարմինների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լիազորությունների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մեջ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iCs/>
          <w:color w:val="000000"/>
          <w:sz w:val="24"/>
          <w:szCs w:val="24"/>
          <w:lang w:val="hy-AM"/>
        </w:rPr>
        <w:t>է</w:t>
      </w:r>
      <w:r w:rsidRPr="00033487">
        <w:rPr>
          <w:rFonts w:ascii="GHEA Grapalat" w:hAnsi="GHEA Grapalat"/>
          <w:iCs/>
          <w:color w:val="000000"/>
          <w:sz w:val="24"/>
          <w:szCs w:val="24"/>
          <w:lang w:val="hy-AM"/>
        </w:rPr>
        <w:t>»:</w:t>
      </w:r>
    </w:p>
    <w:p w:rsidR="00033487" w:rsidRPr="00BF6339" w:rsidRDefault="00033487" w:rsidP="00CC7E0A">
      <w:pPr>
        <w:numPr>
          <w:ilvl w:val="0"/>
          <w:numId w:val="22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Փորձագետի եզրակացության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եզրափակիչ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է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իսկ</w:t>
      </w:r>
      <w:r w:rsidRPr="00BF6339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անձնաժողովային փորձաքննություն կատարելիս միասնական հետևության հանգելու դեպքում եզրակացությունն ստորագրում են փորձաքննությունը կատարած բոլոր փորձագետները: Տարաձայնության դեպքում յուրաքանչյուր փորձագետ կազմում է առանձին եզրակացություն` դրանում ընդգրկելով բոլոր կամ տարաձայնություններ առաջացրած հարցերը: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430C">
        <w:rPr>
          <w:rFonts w:ascii="GHEA Grapalat" w:hAnsi="GHEA Grapalat"/>
          <w:b/>
          <w:sz w:val="24"/>
          <w:szCs w:val="24"/>
        </w:rPr>
        <w:t xml:space="preserve"> 46. </w:t>
      </w:r>
      <w:r w:rsidRPr="00BF430C">
        <w:rPr>
          <w:rFonts w:ascii="GHEA Grapalat" w:hAnsi="GHEA Grapalat" w:cs="Sylfaen"/>
          <w:b/>
          <w:sz w:val="24"/>
          <w:szCs w:val="24"/>
        </w:rPr>
        <w:t>Փորձագիտական</w:t>
      </w:r>
      <w:r w:rsidRPr="00BF430C">
        <w:rPr>
          <w:rFonts w:ascii="GHEA Grapalat" w:hAnsi="GHEA Grapalat"/>
          <w:b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կարծիք</w:t>
      </w:r>
    </w:p>
    <w:p w:rsidR="00033487" w:rsidRPr="00BF430C" w:rsidRDefault="00033487" w:rsidP="00CC7E0A">
      <w:pPr>
        <w:pStyle w:val="ListParagraph"/>
        <w:numPr>
          <w:ilvl w:val="3"/>
          <w:numId w:val="22"/>
        </w:numPr>
        <w:tabs>
          <w:tab w:val="clear" w:pos="288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Փորձագետի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կարծիքը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գիտության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տեխնիկայի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արվեստի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արհեստի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որևէ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բնագավառում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հատուկ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գիտելիքների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հմտությունների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օգտագործմամբ</w:t>
      </w:r>
      <w:r w:rsidRPr="00BF430C">
        <w:rPr>
          <w:rFonts w:ascii="GHEA Grapalat" w:hAnsi="GHEA Grapalat"/>
          <w:sz w:val="24"/>
          <w:szCs w:val="24"/>
        </w:rPr>
        <w:t xml:space="preserve"> (</w:t>
      </w:r>
      <w:r w:rsidRPr="00BF430C">
        <w:rPr>
          <w:rFonts w:ascii="GHEA Grapalat" w:hAnsi="GHEA Grapalat" w:cs="Sylfaen"/>
          <w:sz w:val="24"/>
          <w:szCs w:val="24"/>
        </w:rPr>
        <w:t>բացառությամբ՝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իրավունքի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ոլորտի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քրեական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դատավարության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շրջանակներում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վարույթի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մասնավոր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մասնակցի</w:t>
      </w:r>
      <w:r w:rsidRPr="00BF430C">
        <w:rPr>
          <w:rFonts w:ascii="GHEA Grapalat" w:hAnsi="GHEA Grapalat"/>
          <w:sz w:val="24"/>
          <w:szCs w:val="24"/>
        </w:rPr>
        <w:t xml:space="preserve"> (</w:t>
      </w:r>
      <w:r w:rsidRPr="00BF430C">
        <w:rPr>
          <w:rFonts w:ascii="GHEA Grapalat" w:hAnsi="GHEA Grapalat" w:cs="Sylfaen"/>
          <w:sz w:val="24"/>
          <w:szCs w:val="24"/>
        </w:rPr>
        <w:t>մեղադրյալ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պաշտպան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տուժող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գույքային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պատասխանող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առաջադրած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ինչպես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նաև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իրավասության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մեջ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մտնող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վերաբերյալ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գրավոր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հիմնավորված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հետևություններն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որոնց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հանգել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է՝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վարույթի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մասնավոր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մասնակցի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տրամադրած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նյութերը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հետազոտելով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առանց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դրա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2.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Անհրաժեշտ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հետազոտություններ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կատարելուց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հետո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կազմում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ստորագրությամբ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գրավոր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կարծիք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3.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Փորձագիտական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կարծիքի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մեջ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նշվում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է՝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կատարման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ժամանակը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վայրը</w:t>
      </w:r>
      <w:r w:rsidRPr="00BF430C">
        <w:rPr>
          <w:rFonts w:ascii="GHEA Grapalat" w:hAnsi="GHEA Grapalat"/>
          <w:sz w:val="24"/>
          <w:szCs w:val="24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փորձագետի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անունը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ազգանունը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նրա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մասնագիտական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ձեռնահասությունը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հավաստող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տվյալները</w:t>
      </w:r>
      <w:r w:rsidRPr="00BF430C">
        <w:rPr>
          <w:rFonts w:ascii="GHEA Grapalat" w:hAnsi="GHEA Grapalat"/>
          <w:sz w:val="24"/>
          <w:szCs w:val="24"/>
        </w:rPr>
        <w:t>.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կատարման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հիմքը</w:t>
      </w:r>
      <w:r w:rsidRPr="00BF430C">
        <w:rPr>
          <w:rFonts w:ascii="GHEA Grapalat" w:hAnsi="GHEA Grapalat"/>
          <w:sz w:val="24"/>
          <w:szCs w:val="24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տեսակը</w:t>
      </w:r>
      <w:r w:rsidRPr="00BF430C">
        <w:rPr>
          <w:rFonts w:ascii="GHEA Grapalat" w:hAnsi="GHEA Grapalat"/>
          <w:sz w:val="24"/>
          <w:szCs w:val="24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կատարման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ընթացքում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օգտագործված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քրեական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վարույթի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նյութերը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այդ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թվում</w:t>
      </w:r>
      <w:r w:rsidRPr="00BF430C">
        <w:rPr>
          <w:rFonts w:ascii="GHEA Grapalat" w:hAnsi="GHEA Grapalat"/>
          <w:sz w:val="24"/>
          <w:szCs w:val="24"/>
        </w:rPr>
        <w:t xml:space="preserve">` </w:t>
      </w:r>
      <w:r w:rsidRPr="00BF430C">
        <w:rPr>
          <w:rFonts w:ascii="GHEA Grapalat" w:hAnsi="GHEA Grapalat" w:cs="Sylfaen"/>
          <w:sz w:val="24"/>
          <w:szCs w:val="24"/>
        </w:rPr>
        <w:t>իրեղեն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ապացույցները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նմուշները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օբյեկտներ</w:t>
      </w:r>
      <w:r w:rsidRPr="00BF430C">
        <w:rPr>
          <w:rFonts w:ascii="GHEA Grapalat" w:hAnsi="GHEA Grapalat"/>
          <w:sz w:val="24"/>
          <w:szCs w:val="24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6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փորձաքննության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կատարմանը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մասնակցած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անձինք</w:t>
      </w:r>
      <w:r w:rsidRPr="00BF430C">
        <w:rPr>
          <w:rFonts w:ascii="GHEA Grapalat" w:hAnsi="GHEA Grapalat"/>
          <w:sz w:val="24"/>
          <w:szCs w:val="24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7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կատարված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հետազոտությունների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կիրառված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մեթոդների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նկարագրությունը</w:t>
      </w:r>
      <w:r w:rsidRPr="00BF430C">
        <w:rPr>
          <w:rFonts w:ascii="GHEA Grapalat" w:hAnsi="GHEA Grapalat"/>
          <w:sz w:val="24"/>
          <w:szCs w:val="24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8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առաջադրված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հարցերի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հիմնավորված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պատասխանները</w:t>
      </w:r>
      <w:r w:rsidRPr="00BF430C">
        <w:rPr>
          <w:rFonts w:ascii="GHEA Grapalat" w:hAnsi="GHEA Grapalat"/>
          <w:sz w:val="24"/>
          <w:szCs w:val="24"/>
        </w:rPr>
        <w:t xml:space="preserve">. 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9</w:t>
      </w:r>
      <w:r w:rsidRPr="00BF430C">
        <w:rPr>
          <w:rFonts w:ascii="GHEA Grapalat" w:hAnsi="GHEA Grapalat"/>
          <w:sz w:val="24"/>
          <w:szCs w:val="24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հետազոտության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ընթացքում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հայտ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եկած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հանգամանքները</w:t>
      </w:r>
      <w:r w:rsidRPr="00BF430C">
        <w:rPr>
          <w:rFonts w:ascii="GHEA Grapalat" w:hAnsi="GHEA Grapalat"/>
          <w:sz w:val="24"/>
          <w:szCs w:val="24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որոնք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կարծիքով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կարող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նշանակություն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ունենալ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վարույթի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</w:t>
      </w:r>
      <w:r w:rsidRPr="00BF430C">
        <w:rPr>
          <w:rFonts w:ascii="GHEA Grapalat" w:hAnsi="GHEA Grapalat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sz w:val="24"/>
          <w:szCs w:val="24"/>
        </w:rPr>
      </w:pPr>
      <w:r w:rsidRPr="00033487">
        <w:rPr>
          <w:rFonts w:ascii="GHEA Grapalat" w:hAnsi="GHEA Grapalat"/>
          <w:b/>
          <w:bCs/>
          <w:sz w:val="24"/>
          <w:szCs w:val="24"/>
        </w:rPr>
        <w:t>ԳԼՈՒԽ 8. ԿԵՆԴԱՆԻ ԱՆՁԱՆՑ ԴԱՏԱԿԱՆ ՓՈՐՁԱՔՆՆՈՒԹՅԱՆ ԱՌԱՆՁՆԱՀԱՏԿՈՒԹՅՈՒՆՆԵՐԸ</w:t>
      </w:r>
    </w:p>
    <w:p w:rsidR="00033487" w:rsidRPr="00BF430C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r w:rsidRPr="00BF430C">
        <w:rPr>
          <w:rFonts w:ascii="GHEA Grapalat" w:hAnsi="GHEA Grapalat"/>
          <w:b/>
          <w:bCs/>
          <w:sz w:val="24"/>
          <w:szCs w:val="24"/>
        </w:rPr>
        <w:t xml:space="preserve">Հոդված 47. Դատական փորձաքննության ենթակա անձանց շրջանակը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Cs/>
          <w:sz w:val="24"/>
          <w:szCs w:val="24"/>
        </w:rPr>
      </w:pPr>
      <w:r w:rsidRPr="00BF430C">
        <w:rPr>
          <w:rFonts w:ascii="GHEA Grapalat" w:hAnsi="GHEA Grapalat"/>
          <w:bCs/>
          <w:sz w:val="24"/>
          <w:szCs w:val="24"/>
        </w:rPr>
        <w:t>Այն անձանց շրջանակը, որոնց նկատմամբ կարելի է իրականացնել դատական փորձաքննություն կամ դատաբժշկական հետազոտություն, սահմանվում է դատավարական օրենսդրությամբ: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bookmarkStart w:id="2" w:name="SUB340000"/>
      <w:bookmarkEnd w:id="2"/>
      <w:r w:rsidRPr="00BF430C">
        <w:rPr>
          <w:rFonts w:ascii="GHEA Grapalat" w:hAnsi="GHEA Grapalat"/>
          <w:b/>
          <w:bCs/>
          <w:sz w:val="24"/>
          <w:szCs w:val="24"/>
        </w:rPr>
        <w:t xml:space="preserve">Հոդված 48. Կենդանի անձանց դատական փորձաքննության կատարման վայրը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1. Կենդանի անձանց դատական փորձաքննությունը կատարվում է բժշկական հաստատությունում կամ այլ վայրում, որտեղ առկա են դատափորձագիտական հետազոտություններ իրականացնելու և այդ անձանց իրավունքներն ու օրինական շահերն ապահովելու պայմաններ: </w:t>
      </w:r>
      <w:bookmarkStart w:id="3" w:name="SUB340200"/>
      <w:bookmarkEnd w:id="3"/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2. Դատական փորձաքննության ընթացքում անձի ստացիոնար հետազոտության անհրաժեշտության դեպքում նա կարող է տեղավորվել բժշկական հաստատությունում սույն օրենքի 51-րդ հոդվածով սահմանված կարգով: </w:t>
      </w:r>
      <w:bookmarkStart w:id="4" w:name="SUB340300"/>
      <w:bookmarkEnd w:id="4"/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Courier New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3. Դատական փորձաքննության ենթակա անձանց փոխադրումը դատական փորձաքննության վայր (վայրից) ապահովում է փորձաքննությունը նշանակած մարմինը կամ անձը: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bookmarkStart w:id="5" w:name="SUB350000"/>
      <w:bookmarkEnd w:id="5"/>
      <w:r w:rsidRPr="00BF430C">
        <w:rPr>
          <w:rFonts w:ascii="GHEA Grapalat" w:hAnsi="GHEA Grapalat"/>
          <w:b/>
          <w:bCs/>
          <w:sz w:val="24"/>
          <w:szCs w:val="24"/>
        </w:rPr>
        <w:t>Հոդված 49. Կենդանի անձանց դատական փորձաքննության և դատաբժշկական հետազոտության կամավորությունը և հարկադրանքը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1. Կենդանի անձինք կարող են ենթարկվել դատական փորձաքննության և դատաբժշկական հետազոտության միայն կամավոր կարգով, բացառությամբ դատավարական օրենսդրությամբ նախատեսված դեպքերի: </w:t>
      </w:r>
      <w:bookmarkStart w:id="6" w:name="SUB350200"/>
      <w:bookmarkEnd w:id="6"/>
      <w:r w:rsidRPr="00BF430C">
        <w:rPr>
          <w:rFonts w:ascii="GHEA Grapalat" w:hAnsi="GHEA Grapalat"/>
          <w:sz w:val="24"/>
          <w:szCs w:val="24"/>
        </w:rPr>
        <w:t>Փորձագիտական կարծիք ստանալու նպատակով վարույթի մասնավոր մասնակցի նախաձեռնությամբ դատաբժշկական հետազոտություն կարող է կատարվել միայն կամավոր կարգով: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2. Եթե փորձաքննությունն անց է կացվում կամավոր կարգով, ապա դատափորձագիտական հաստատություն պետք է ներկայացվի անձի՝ դատափորձագիտական հետազոտությունների ենթարկվելու գրավոր համաձայնությունը: 18 տարեկանից ցածր, ինչպես նաև դատական կարգով </w:t>
      </w:r>
      <w:r w:rsidRPr="00BF430C">
        <w:rPr>
          <w:rFonts w:ascii="GHEA Grapalat" w:hAnsi="GHEA Grapalat"/>
          <w:sz w:val="24"/>
          <w:szCs w:val="24"/>
        </w:rPr>
        <w:lastRenderedPageBreak/>
        <w:t xml:space="preserve">անգործունակ ճանաչված անձանց փոխարեն նման համաձայնություն տալիս են նրանց օրինական ներկայացուցիչները կամ խնամակալության և հոգաբարձության մարմինը: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3. Կասկածյալը, մեղադրյալը, դատապարտյալը, անձը, որի նկատմամբ կիրառվում է բժշկական </w:t>
      </w:r>
      <w:r>
        <w:rPr>
          <w:rFonts w:ascii="GHEA Grapalat" w:hAnsi="GHEA Grapalat"/>
          <w:color w:val="000000"/>
          <w:sz w:val="24"/>
          <w:szCs w:val="24"/>
        </w:rPr>
        <w:t>հարկադրա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</w:rPr>
        <w:t>քի</w:t>
      </w:r>
      <w:r w:rsidRPr="00BF430C">
        <w:rPr>
          <w:rFonts w:ascii="GHEA Grapalat" w:hAnsi="GHEA Grapalat"/>
          <w:sz w:val="24"/>
          <w:szCs w:val="24"/>
        </w:rPr>
        <w:t xml:space="preserve"> վարույթ, կարող են ենթարկվել փորձաքննության անկախ իրենց կամքից՝ փորձաքննությունը նշանակած մարմնի կամ անձի որոշման հիման վրա:</w:t>
      </w:r>
      <w:r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/>
          <w:sz w:val="24"/>
          <w:szCs w:val="24"/>
        </w:rPr>
        <w:t>Նշված անձինք դատահոգեբանական, դատահոգեբուժական կամ դատաբժշկական փորձաքննություն իրականացնելու նպատակով կարող են տեղավորվել բժշկական հաստատությունում միայն դատարանի որոշման հիման վրա, անգամ եթե դա արվում է կամավոր կարգով:</w:t>
      </w:r>
      <w:bookmarkStart w:id="7" w:name="SUB350300"/>
      <w:bookmarkEnd w:id="7"/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bookmarkStart w:id="8" w:name="SUB360000"/>
      <w:bookmarkEnd w:id="8"/>
      <w:r w:rsidRPr="00BF430C">
        <w:rPr>
          <w:rFonts w:ascii="GHEA Grapalat" w:hAnsi="GHEA Grapalat"/>
          <w:b/>
          <w:bCs/>
          <w:sz w:val="24"/>
          <w:szCs w:val="24"/>
        </w:rPr>
        <w:t>Հոդված 50.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BF430C">
        <w:rPr>
          <w:rFonts w:ascii="GHEA Grapalat" w:hAnsi="GHEA Grapalat"/>
          <w:b/>
          <w:bCs/>
          <w:sz w:val="24"/>
          <w:szCs w:val="24"/>
        </w:rPr>
        <w:t xml:space="preserve">Անձին դատական փորձաքննություն իրականացնելու նպատակով բժշկական հաստատությունում տեղավորելու հիմքերը և կարգը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Անձը</w:t>
      </w:r>
      <w:r w:rsidRPr="00BF430C">
        <w:rPr>
          <w:rFonts w:ascii="GHEA Grapalat" w:hAnsi="GHEA Grapalat"/>
          <w:sz w:val="24"/>
          <w:szCs w:val="24"/>
        </w:rPr>
        <w:t xml:space="preserve">, բացառությամբ սույն օրենքի </w:t>
      </w:r>
      <w:r>
        <w:rPr>
          <w:rFonts w:ascii="GHEA Grapalat" w:hAnsi="GHEA Grapalat"/>
          <w:sz w:val="24"/>
          <w:szCs w:val="24"/>
        </w:rPr>
        <w:t xml:space="preserve">49-րդ </w:t>
      </w:r>
      <w:r w:rsidRPr="00BF430C">
        <w:rPr>
          <w:rFonts w:ascii="GHEA Grapalat" w:hAnsi="GHEA Grapalat"/>
          <w:sz w:val="24"/>
          <w:szCs w:val="24"/>
        </w:rPr>
        <w:t>հոդվածի 3-րդ մասով նախատեսված անձանց, կարող է դատական փորձաքննություն կատարելու համար տեղավորվել բժշկական (հոգեբուժական) հաստատությունում, միայն փորձաքննություն նշանակած մարմնի կամ անձի, իսկ բժշկական հաստատությունում հարկադրաբար տեղավորելու դեպքում՝ միայն դատարանի որոշման հիման վրա, սույն օրենքով և դատավարական օրենսդրությամբ սահմանված կարգով: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2.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Անձին</w:t>
      </w:r>
      <w:r w:rsidRPr="00BF430C">
        <w:rPr>
          <w:rFonts w:ascii="GHEA Grapalat" w:hAnsi="GHEA Grapalat"/>
          <w:sz w:val="24"/>
          <w:szCs w:val="24"/>
        </w:rPr>
        <w:t xml:space="preserve"> բժշկական հաստատությունում տեղավորելուց հետո՝ 24 ժամվա ընթացքում, փորձաքննություն նշանակած մարմինը կամ անձը նրա գտնվելու վայրի մասին տեղյակ է պահում այդ անձի մերձավոր ազգականներին, իսկ նրանց բացակայության դեպքում՝ այդ անձի բնակության վայրի ոստիկանության բաժնին: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9" w:name="SUB360200"/>
      <w:bookmarkStart w:id="10" w:name="SUB360300"/>
      <w:bookmarkEnd w:id="9"/>
      <w:bookmarkEnd w:id="10"/>
      <w:r w:rsidRPr="00BF430C">
        <w:rPr>
          <w:sz w:val="24"/>
          <w:szCs w:val="24"/>
        </w:rPr>
        <w:t> 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  <w:bookmarkStart w:id="11" w:name="SUB370000"/>
      <w:bookmarkEnd w:id="11"/>
      <w:r>
        <w:rPr>
          <w:rFonts w:ascii="GHEA Grapalat" w:hAnsi="GHEA Grapalat"/>
          <w:b/>
          <w:iCs/>
          <w:color w:val="000000"/>
          <w:sz w:val="24"/>
          <w:szCs w:val="24"/>
        </w:rPr>
        <w:t>Հոդված 51</w:t>
      </w:r>
      <w:r>
        <w:rPr>
          <w:rFonts w:ascii="GHEA Grapalat" w:hAnsi="GHEA Grapalat"/>
          <w:iCs/>
          <w:color w:val="000000"/>
          <w:sz w:val="24"/>
          <w:szCs w:val="24"/>
        </w:rPr>
        <w:t xml:space="preserve">. </w:t>
      </w:r>
      <w:r>
        <w:rPr>
          <w:rFonts w:ascii="GHEA Grapalat" w:hAnsi="GHEA Grapalat"/>
          <w:b/>
          <w:iCs/>
          <w:color w:val="000000"/>
          <w:sz w:val="24"/>
          <w:szCs w:val="24"/>
        </w:rPr>
        <w:t xml:space="preserve">Դատական փորձաքննության համար անձի՝ բժշկական հաստատությունում գտնվելու ժամկետները 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1. Անձը, որը տեղավորվում է բժշկական հաստատությունում դատական փորձաքննության համար, կարող 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այդ նպատակով</w:t>
      </w:r>
      <w:r>
        <w:rPr>
          <w:rFonts w:ascii="GHEA Grapalat" w:hAnsi="GHEA Grapalat"/>
          <w:color w:val="000000"/>
          <w:sz w:val="24"/>
          <w:szCs w:val="24"/>
        </w:rPr>
        <w:t xml:space="preserve"> այ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>
        <w:rPr>
          <w:rFonts w:ascii="GHEA Grapalat" w:hAnsi="GHEA Grapalat"/>
          <w:color w:val="000000"/>
          <w:sz w:val="24"/>
          <w:szCs w:val="24"/>
        </w:rPr>
        <w:t xml:space="preserve">տեղ պահվել ոչ ավելի քան 30 օր: </w:t>
      </w:r>
      <w:bookmarkStart w:id="12" w:name="SUB370200"/>
      <w:bookmarkStart w:id="13" w:name="SUB370400"/>
      <w:bookmarkEnd w:id="12"/>
      <w:bookmarkEnd w:id="13"/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Courier New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</w:rPr>
        <w:t xml:space="preserve">. Բժշկական հաստատությունում գտնվելու ժամկետի խախտումը կարող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</w:rPr>
        <w:t xml:space="preserve"> բողոքարկվել անմիջականորեն բժշկական հաստատությունում տեղավորված անձի, նրա պաշտպանի կամ օրինական ներկայացուցչի կողմից դատավարական օրենսդրությամբ սահմանված կարգով:</w:t>
      </w:r>
      <w:r>
        <w:rPr>
          <w:color w:val="000000"/>
          <w:sz w:val="24"/>
          <w:szCs w:val="24"/>
        </w:rPr>
        <w:t> 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bookmarkStart w:id="14" w:name="SUB380000"/>
      <w:bookmarkEnd w:id="14"/>
      <w:r w:rsidRPr="00BF430C">
        <w:rPr>
          <w:rFonts w:ascii="GHEA Grapalat" w:hAnsi="GHEA Grapalat"/>
          <w:b/>
          <w:bCs/>
          <w:sz w:val="24"/>
          <w:szCs w:val="24"/>
        </w:rPr>
        <w:t xml:space="preserve">Հոդված 52. Դատական փորձաքննության ենթակա անձանց իրավունքների և օրինական շահերի ապահովումը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Cs/>
          <w:sz w:val="24"/>
          <w:szCs w:val="24"/>
        </w:rPr>
      </w:pPr>
      <w:r w:rsidRPr="00BF430C">
        <w:rPr>
          <w:rFonts w:ascii="GHEA Grapalat" w:hAnsi="GHEA Grapalat"/>
          <w:bCs/>
          <w:sz w:val="24"/>
          <w:szCs w:val="24"/>
        </w:rPr>
        <w:t>1</w:t>
      </w:r>
      <w:r w:rsidRPr="00BF430C">
        <w:rPr>
          <w:rFonts w:ascii="GHEA Grapalat" w:hAnsi="GHEA Grapalat"/>
          <w:b/>
          <w:bCs/>
          <w:sz w:val="24"/>
          <w:szCs w:val="24"/>
        </w:rPr>
        <w:t xml:space="preserve">. </w:t>
      </w:r>
      <w:r w:rsidRPr="00BF430C">
        <w:rPr>
          <w:rFonts w:ascii="GHEA Grapalat" w:hAnsi="GHEA Grapalat"/>
          <w:bCs/>
          <w:sz w:val="24"/>
          <w:szCs w:val="24"/>
        </w:rPr>
        <w:t>Կենդանի անձանց դատական փորձաքննության ընթացքում արգելվում է՝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1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նրանց իրավունքների ցանկացած սահմանափակում, բացի այնպիսի սահմանափակումից, որի հիմքերը նախատեսված են դատավարական օրենսդրությամբ.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/>
          <w:sz w:val="24"/>
          <w:szCs w:val="24"/>
        </w:rPr>
        <w:t xml:space="preserve">նրանց նկատմամբ բռնության, սպառնալիքի, խաբեության կիրառում նրանցից տեղեկություններ ստանալու նպատակով.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նրանց օգտագործել որպես բժշկական տեխնոլոգիաների, դեղամիջոցների կլինիկական հետազոտությունների և փորձարկումների օբյեկտ.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</w:rPr>
        <w:t>)</w:t>
      </w:r>
      <w:r w:rsidRPr="00BF430C">
        <w:rPr>
          <w:rFonts w:ascii="GHEA Grapalat" w:hAnsi="GHEA Grapalat"/>
          <w:sz w:val="24"/>
          <w:szCs w:val="24"/>
        </w:rPr>
        <w:t xml:space="preserve"> վիրաբուժական միջամտություն ենթադրող հետազոտության մեթոդների կիրառումը: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5" w:name="SUB380200"/>
      <w:bookmarkEnd w:id="15"/>
      <w:r w:rsidRPr="00BF430C">
        <w:rPr>
          <w:rFonts w:ascii="GHEA Grapalat" w:hAnsi="GHEA Grapalat"/>
          <w:sz w:val="24"/>
          <w:szCs w:val="24"/>
        </w:rPr>
        <w:t>2. Փորձագետը փորձաքննության կատարումից առաջ տեղեկացնում է անձին, որի նկատմամբ կիրառվում է դատական փորձաքննությունը, ինչպես նաև նրա օրինական ներկայացուցչին կիրառվող դատափորձագիտական հետազոտությունների մեթոդների, հնարավոր ցավային զգացողությունների և կողմնակի</w:t>
      </w:r>
      <w:r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/>
          <w:sz w:val="24"/>
          <w:szCs w:val="24"/>
        </w:rPr>
        <w:t xml:space="preserve"> ազդեցությունների վերաբերյալ</w:t>
      </w:r>
      <w:bookmarkStart w:id="16" w:name="SUB380300"/>
      <w:bookmarkEnd w:id="16"/>
      <w:r w:rsidRPr="00BF430C">
        <w:rPr>
          <w:rFonts w:ascii="GHEA Grapalat" w:hAnsi="GHEA Grapalat"/>
          <w:sz w:val="24"/>
          <w:szCs w:val="24"/>
        </w:rPr>
        <w:t xml:space="preserve">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3. </w:t>
      </w:r>
      <w:bookmarkStart w:id="17" w:name="SUB380400"/>
      <w:bookmarkEnd w:id="17"/>
      <w:r w:rsidRPr="00BF430C">
        <w:rPr>
          <w:rFonts w:ascii="GHEA Grapalat" w:hAnsi="GHEA Grapalat"/>
          <w:sz w:val="24"/>
          <w:szCs w:val="24"/>
        </w:rPr>
        <w:t xml:space="preserve">Բժշկական հաստատությունում տեղավորված անձն իրավունք ունի ներկայացնել բողոքներ և միջնորդություններ: Բողոքները և միջնորդությունները ենթակա չեն ստուգման և ուղարկվում են հասցեատիրոջը 24 ժամվա ընթացքում: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4. Բժշկական հաստատությունում տեղավորված անձն իրավունք ունի կոնֆիդենցիալ տեսակցություններ ունենալու իր պաշտպանի և օրինական ներկայացուցչի հետ: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5. Կալանքի տակ չգտնվող դատական փորձաքննություն անցնող անձն իրավունք ունի ստանալ դատական փորձաքննություն անցնելու հետ կապված ծախսերի հատուցում: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8" w:name="SUB380500"/>
      <w:bookmarkEnd w:id="18"/>
      <w:r w:rsidRPr="00BF430C">
        <w:rPr>
          <w:rFonts w:ascii="GHEA Grapalat" w:hAnsi="GHEA Grapalat"/>
          <w:sz w:val="24"/>
          <w:szCs w:val="24"/>
        </w:rPr>
        <w:t xml:space="preserve">6. Կամավոր դատական փորձաքննություն անցնող անձի նկատմամբ փորձաքննությունը դադարեցվում է ցանկացած պահի՝ այդ անձի նախաձեռնությամբ: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sz w:val="24"/>
          <w:szCs w:val="24"/>
        </w:rPr>
      </w:pPr>
      <w:bookmarkStart w:id="19" w:name="SUB390000"/>
      <w:bookmarkEnd w:id="19"/>
      <w:r w:rsidRPr="00BF430C">
        <w:rPr>
          <w:rFonts w:ascii="GHEA Grapalat" w:hAnsi="GHEA Grapalat"/>
          <w:b/>
          <w:bCs/>
          <w:sz w:val="24"/>
          <w:szCs w:val="24"/>
        </w:rPr>
        <w:t>Հոդված 53. Հոգեբուժական ստացիոնարում դատական փորձաքննության պայմանները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highlight w:val="yellow"/>
        </w:rPr>
      </w:pPr>
      <w:bookmarkStart w:id="20" w:name="SUB400000"/>
      <w:bookmarkEnd w:id="20"/>
      <w:r w:rsidRPr="00BF430C">
        <w:rPr>
          <w:rFonts w:ascii="GHEA Grapalat" w:hAnsi="GHEA Grapalat"/>
          <w:bCs/>
          <w:sz w:val="24"/>
          <w:szCs w:val="24"/>
        </w:rPr>
        <w:t xml:space="preserve">1. </w:t>
      </w:r>
      <w:r w:rsidRPr="00BF430C">
        <w:rPr>
          <w:rFonts w:ascii="GHEA Grapalat" w:hAnsi="GHEA Grapalat"/>
          <w:sz w:val="24"/>
          <w:szCs w:val="24"/>
        </w:rPr>
        <w:t xml:space="preserve">Դատահոգեբուժական փորձաքննությունը կատարվում է բացառապես դատահոգեբուժական պետական հաստատությունում: </w:t>
      </w:r>
      <w:r w:rsidRPr="00BF430C">
        <w:rPr>
          <w:rFonts w:ascii="GHEA Grapalat" w:hAnsi="GHEA Grapalat"/>
          <w:bCs/>
          <w:sz w:val="24"/>
          <w:szCs w:val="24"/>
        </w:rPr>
        <w:t xml:space="preserve">Այն անձը, որի նկատմամբ որպես խափանման միջոց է ընտրվել կալանքը, դատահոգեբուժական փորձաքննություն անցնելու համար տեղավորվում է հատուկ կալանքի տակ գտնվող անձանց պահելու համար նախատեսված բաժիններում: Կալանքի տակ չգտնվող անձանց տեղավորումը նման բաժիններում արգելվում է: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21" w:name="SUB400200"/>
      <w:bookmarkEnd w:id="21"/>
      <w:r w:rsidRPr="00BF430C">
        <w:rPr>
          <w:rFonts w:ascii="GHEA Grapalat" w:hAnsi="GHEA Grapalat"/>
          <w:sz w:val="24"/>
          <w:szCs w:val="24"/>
        </w:rPr>
        <w:t xml:space="preserve">2. Հոգեբուժական ստացիոնարում տեղավորված անձինք օգտվում են նման հաստատությունների հիվանդների համար Հայաստանի Հանրապետության </w:t>
      </w:r>
      <w:r w:rsidRPr="00BF430C">
        <w:rPr>
          <w:rFonts w:ascii="GHEA Grapalat" w:hAnsi="GHEA Grapalat"/>
          <w:sz w:val="24"/>
          <w:szCs w:val="24"/>
        </w:rPr>
        <w:lastRenderedPageBreak/>
        <w:t>օրենսդրությամբ սահմանված իրավունքներից՝ դատավարական օրենսդրությամբ նախատեսված վերաբերելի բացառություններով: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BF430C">
        <w:rPr>
          <w:b/>
          <w:sz w:val="24"/>
          <w:szCs w:val="24"/>
        </w:rPr>
        <w:t> </w:t>
      </w:r>
      <w:r w:rsidRPr="00BF430C">
        <w:rPr>
          <w:rFonts w:ascii="GHEA Grapalat" w:hAnsi="GHEA Grapalat" w:cs="Arial"/>
          <w:b/>
          <w:sz w:val="24"/>
          <w:szCs w:val="24"/>
        </w:rPr>
        <w:t>Հոդված 54</w:t>
      </w:r>
      <w:r w:rsidRPr="00BF430C">
        <w:rPr>
          <w:rFonts w:ascii="GHEA Grapalat" w:hAnsi="GHEA Grapalat" w:cs="Arial"/>
          <w:sz w:val="24"/>
          <w:szCs w:val="24"/>
        </w:rPr>
        <w:t xml:space="preserve">. </w:t>
      </w:r>
      <w:r w:rsidRPr="00BF430C">
        <w:rPr>
          <w:rFonts w:ascii="GHEA Grapalat" w:hAnsi="GHEA Grapalat" w:cs="Arial"/>
          <w:b/>
          <w:sz w:val="24"/>
          <w:szCs w:val="24"/>
        </w:rPr>
        <w:t>Կենդանի անձանց փորձաքննության ժամանակ կիրառվող հետազոտությունների մեթոդները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BF430C">
        <w:rPr>
          <w:rFonts w:ascii="GHEA Grapalat" w:hAnsi="GHEA Grapalat" w:cs="Arial"/>
          <w:sz w:val="24"/>
          <w:szCs w:val="24"/>
        </w:rPr>
        <w:t xml:space="preserve">1. Կենդանի անձանց դատական փորձաքննության ժամանակ արգելվում է կիրառել ուժեղ ցավային զգացողություններով, առողջության վրա բացասական ազդեցություն թողնող, ինչպես նաև բժշկական պրակտիկայում արգելված հետազոտական մեթոդներ: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BF430C">
        <w:rPr>
          <w:rFonts w:ascii="GHEA Grapalat" w:hAnsi="GHEA Grapalat" w:cs="Arial"/>
          <w:sz w:val="24"/>
          <w:szCs w:val="24"/>
        </w:rPr>
        <w:t>2. Եթե փորձաքննություն անցնող անձին անհրաժեշտ է բժշկական օգնություն, այն ցույց է տրվում «Բնակչության բժշկական օգնության և բժշկական սպասարկման մասին» ՀՀ օրենքով սահմանված կարգով: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BF430C">
        <w:rPr>
          <w:rFonts w:ascii="GHEA Grapalat" w:hAnsi="GHEA Grapalat" w:cs="Arial"/>
          <w:sz w:val="24"/>
          <w:szCs w:val="24"/>
        </w:rPr>
        <w:t xml:space="preserve">3. Կենդանի անձանց դատական փորձաքննության ընթացքում կարող են վերցվել հետազոտությունների համար անհրաժեշտ նմուշներ: Նմուշները վերցնում է բժիշկը՝ այդ հաստատության երկու աշխատակիցների ներկայությամբ և այդ մասին նշում է կատարում </w:t>
      </w:r>
      <w:r>
        <w:rPr>
          <w:rFonts w:ascii="GHEA Grapalat" w:hAnsi="GHEA Grapalat" w:cs="Arial"/>
          <w:sz w:val="24"/>
          <w:szCs w:val="24"/>
        </w:rPr>
        <w:t>փորձագետի եզրակացությ</w:t>
      </w:r>
      <w:r w:rsidRPr="00BF430C">
        <w:rPr>
          <w:rFonts w:ascii="GHEA Grapalat" w:hAnsi="GHEA Grapalat" w:cs="Arial"/>
          <w:sz w:val="24"/>
          <w:szCs w:val="24"/>
        </w:rPr>
        <w:t xml:space="preserve">ան մեջ: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BF430C">
        <w:rPr>
          <w:rFonts w:ascii="GHEA Grapalat" w:hAnsi="GHEA Grapalat" w:cs="Arial"/>
          <w:sz w:val="24"/>
          <w:szCs w:val="24"/>
        </w:rPr>
        <w:t>4. Կամավոր դատական փորձաքննություն անցնող անձանցից հարկադրաբար նմուշներ վերցնելն արգելվում է:</w:t>
      </w:r>
      <w:r>
        <w:rPr>
          <w:rFonts w:ascii="GHEA Grapalat" w:hAnsi="GHEA Grapalat" w:cs="Arial"/>
          <w:sz w:val="24"/>
          <w:szCs w:val="24"/>
        </w:rPr>
        <w:t xml:space="preserve">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</w:rPr>
        <w:t>Հոդված 55. Կենդանի անձանց դատական փորձաքնությանը վարույթի մասնակիցների ներկայությունը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22" w:name="SUB410000"/>
      <w:bookmarkEnd w:id="22"/>
      <w:r w:rsidRPr="00BF430C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/>
          <w:sz w:val="24"/>
          <w:szCs w:val="24"/>
        </w:rPr>
        <w:t>Կենդանի անձանց դատական փորձաքննությանը կարող են ներկա գտնվել միայն այն անձինք, ում այդ իրավունքը վերապահված է դատավարական օրենսդրությամբ: Այլ անձանց ներկայությունը հնարավոր է միայն փորձաքննություն անցնող անձի համաձայնությամբ և փորձաքննությունը նշանակած մարմնի կամ անձի գրավոր թույլտվությամբ: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2. 18 տարին չլրացած և դատական կարգով անգործունակ ճանաչված անձանց դատական փորձաքնությանը կարող են ներկա գտնվել նրանց օրինական ներկայացուցիչները, իսկ վերջիններիս համաձայնությամբ՝ նաև նրանց պաշտպանները: Մնացած դեպքերում դատական փորձաքննություն անցնող անձանց ներկայացուցիչները կարող են ներկա գտնվել փորձաքննությանը սույն հոդվածի 1-ին մասով նախատեսված դեպքում: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3. Եթե դատական փորձաքննություն անցնող անձի օրինական ներկայացուցիչը կամ պաշտպանը խոչընդոտում են փորձաքննությանը, փորձաքննություն նշանակած մարմինը կամ անձը փորձագետի միջնորդության հիման վրա արգելում է նշված անձանց ներկայությունը փորձաքննությանը: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4. Դատահոգեբանական և դատահոգեբուժական փորձաքննություններն անց են կացվում կոնֆիդենցիալության պայմաններում: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lastRenderedPageBreak/>
        <w:t>5. Անձի մերկացմամբ զուգորդվող հետազոտություններ կատարելիս կարող են ներկա գտնվել միայն միևնույն սեռի անձինք: Նշված սահմանափակումը չի տարածվում այդ հետազոտությունները կատարող բժիշկների և բուժանձնակազմի վրա: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>6. Դատական փորձաքննությանը վարույթի մասնակիցների ներկայությունն արգելվում է՝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r w:rsidRPr="00BF430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փորձագետի եզրակացությ</w:t>
      </w:r>
      <w:r w:rsidRPr="00BF430C">
        <w:rPr>
          <w:rFonts w:ascii="GHEA Grapalat" w:hAnsi="GHEA Grapalat"/>
          <w:sz w:val="24"/>
          <w:szCs w:val="24"/>
        </w:rPr>
        <w:t>ուն կազմելիս.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 xml:space="preserve">) </w:t>
      </w:r>
      <w:r w:rsidRPr="00BF430C">
        <w:rPr>
          <w:rFonts w:ascii="GHEA Grapalat" w:hAnsi="GHEA Grapalat"/>
          <w:sz w:val="24"/>
          <w:szCs w:val="24"/>
        </w:rPr>
        <w:t>հանձնաժողովային փորձաքննության և համալիր փորձաքննության մասնակիցների խորհրդակցությանը.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3)</w:t>
      </w:r>
      <w:r w:rsidRPr="00BF430C">
        <w:rPr>
          <w:rFonts w:ascii="GHEA Grapalat" w:hAnsi="GHEA Grapalat"/>
          <w:sz w:val="24"/>
          <w:szCs w:val="24"/>
        </w:rPr>
        <w:t xml:space="preserve"> եթե երրորդ անձանց ներկայությունը խոչընդոտում է հետազոտությունների ընթացքին: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2631B5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631B5">
        <w:rPr>
          <w:rFonts w:ascii="GHEA Grapalat" w:hAnsi="GHEA Grapalat"/>
          <w:b/>
          <w:sz w:val="24"/>
          <w:szCs w:val="24"/>
        </w:rPr>
        <w:t>Հոդված 56. Փորձագետի եզրակացությանը ծանոթացումը</w:t>
      </w:r>
    </w:p>
    <w:p w:rsidR="00033487" w:rsidRPr="00060B8B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23" w:name="SUB410200"/>
      <w:bookmarkEnd w:id="23"/>
      <w:r>
        <w:rPr>
          <w:rFonts w:ascii="GHEA Grapalat" w:hAnsi="GHEA Grapalat"/>
          <w:sz w:val="24"/>
          <w:szCs w:val="24"/>
        </w:rPr>
        <w:t xml:space="preserve">1. </w:t>
      </w:r>
      <w:r w:rsidRPr="00060B8B">
        <w:rPr>
          <w:rFonts w:ascii="GHEA Grapalat" w:hAnsi="GHEA Grapalat"/>
          <w:sz w:val="24"/>
          <w:szCs w:val="24"/>
        </w:rPr>
        <w:t>Դատական փորձաքննության ավարտից հետոփորձագետի եզրակացությունը ծանոթացման</w:t>
      </w:r>
      <w:r w:rsidRPr="00060B8B">
        <w:rPr>
          <w:rFonts w:ascii="GHEA Grapalat" w:hAnsi="GHEA Grapalat"/>
          <w:sz w:val="24"/>
          <w:szCs w:val="24"/>
          <w:lang w:val="hy-AM"/>
        </w:rPr>
        <w:t xml:space="preserve"> է տրամադրվում համապատասխան ոլորտի դատավարական օրենսդրությամբ։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033487">
        <w:rPr>
          <w:rFonts w:ascii="GHEA Grapalat" w:hAnsi="GHEA Grapalat" w:cs="Sylfaen"/>
          <w:b/>
          <w:sz w:val="24"/>
          <w:szCs w:val="24"/>
        </w:rPr>
        <w:t>ԳԼՈՒԽ</w:t>
      </w:r>
      <w:r w:rsidRPr="00033487">
        <w:rPr>
          <w:rFonts w:ascii="GHEA Grapalat" w:hAnsi="GHEA Grapalat"/>
          <w:b/>
          <w:sz w:val="24"/>
          <w:szCs w:val="24"/>
        </w:rPr>
        <w:t xml:space="preserve"> 9. </w:t>
      </w:r>
      <w:r w:rsidRPr="00033487">
        <w:rPr>
          <w:rFonts w:ascii="GHEA Grapalat" w:hAnsi="GHEA Grapalat" w:cs="Sylfaen"/>
          <w:b/>
          <w:sz w:val="24"/>
          <w:szCs w:val="24"/>
        </w:rPr>
        <w:t>ԺԱՄԿԵՏՆԵՐԸ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 57. Փորձաքննության կատարման ժամկետը</w:t>
      </w:r>
    </w:p>
    <w:p w:rsidR="00033487" w:rsidRPr="00BF430C" w:rsidRDefault="00033487" w:rsidP="00CC7E0A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BF430C">
        <w:rPr>
          <w:rFonts w:ascii="GHEA Grapalat" w:hAnsi="GHEA Grapalat" w:cs="Sylfaen"/>
          <w:sz w:val="24"/>
          <w:szCs w:val="24"/>
        </w:rPr>
        <w:t>որձաքննության կատարման առավելագույն ժամկետ</w:t>
      </w:r>
      <w:r>
        <w:rPr>
          <w:rFonts w:ascii="GHEA Grapalat" w:hAnsi="GHEA Grapalat" w:cs="Sylfaen"/>
          <w:sz w:val="24"/>
          <w:szCs w:val="24"/>
          <w:lang w:val="hy-AM"/>
        </w:rPr>
        <w:t>ները</w:t>
      </w:r>
      <w:r w:rsidRPr="00BF430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սահմանվում են Լիազոր մարմնի կողմից</w:t>
      </w:r>
      <w:r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 58. Փորձաքննության կատարման ժամկետի երկարաձգումը</w:t>
      </w:r>
    </w:p>
    <w:p w:rsidR="00033487" w:rsidRPr="00BF430C" w:rsidRDefault="00033487" w:rsidP="00CC7E0A">
      <w:pPr>
        <w:numPr>
          <w:ilvl w:val="0"/>
          <w:numId w:val="24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Փորձաքննության ժամկետի կատարման երկարաձգման հիմք կարող է լինել`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 հետազոտության օբյեկտի նախապես չնախատեսված այնպիսի հատկանիշների կամ առանձնահատկությունների ի հայտ գալը, որոնք էապես կդժվարացնեն հետազոտությունների հետագա կատարումը, կավելացնեն նախատեսված հետազոտության ծավալը.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>) փորձագետի սարքավորումների, սարքերի անսարքության ի հայտ գալը.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 փորձագետի կողմից դրա ժամանակին կատարումը խոչընդոտող պատճառները` հիվանդություն, անհետաձգելի գործուղում, այլ առաջադրանքի կատարում, ինչպես նաև փորձաքննության կապակցությամբ մասնակցություն դատական նիստի, ինչպես նաև այլ օբյեկտիվ պատճառներ.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</w:rPr>
        <w:t xml:space="preserve">) փորձաքննության կատարումը սկսած փորձագետի կողմից դրա ժամանակին կատարմանը խոչընդոտող պատճառի ի հայտ գալու կապակցությամբ, ինչպես նաև փորձագիտական հաստատության ներքին </w:t>
      </w:r>
      <w:r>
        <w:rPr>
          <w:rFonts w:ascii="GHEA Grapalat" w:hAnsi="GHEA Grapalat" w:cs="Sylfaen"/>
          <w:sz w:val="24"/>
          <w:szCs w:val="24"/>
        </w:rPr>
        <w:t xml:space="preserve">իրավական </w:t>
      </w:r>
      <w:r w:rsidRPr="00BF430C">
        <w:rPr>
          <w:rFonts w:ascii="GHEA Grapalat" w:hAnsi="GHEA Grapalat" w:cs="Sylfaen"/>
          <w:sz w:val="24"/>
          <w:szCs w:val="24"/>
        </w:rPr>
        <w:t xml:space="preserve">ակտով </w:t>
      </w:r>
      <w:r w:rsidRPr="00BF430C">
        <w:rPr>
          <w:rFonts w:ascii="GHEA Grapalat" w:hAnsi="GHEA Grapalat" w:cs="Sylfaen"/>
          <w:sz w:val="24"/>
          <w:szCs w:val="24"/>
        </w:rPr>
        <w:lastRenderedPageBreak/>
        <w:t>սահմանված հիմքով կատարումը վերահանձնարարելը, եթե փորձաքննության կատարումը հանձնարարվել է այլ դատափորձագիտական հաստատությանը: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 59. Փորձաքննության կատարման ժամկետի կասեցումը</w:t>
      </w:r>
    </w:p>
    <w:p w:rsidR="00033487" w:rsidRPr="00BF430C" w:rsidRDefault="00033487" w:rsidP="00CC7E0A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Փորձաքննության կատարման ժամկետի կասեցման հիմք կարող է լինել`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 փորձաքննությանը տրամադրված նյութերի ներկայացման կարգի պահպանված չլինելը, որն անհնարին է դարձնում փորձաքննության կատարումը.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>) փորձաքննություն նշանակած անձն անհրաժեշտ է համարել, որ փորձաքննության կատարմանը մասնակցի դատափորձագիտական հաստատությունում աշխատող որևէ անձը, ով այլևս չի աշխատում կամ մեկ այլ օբյեկտիվ հիմքով չի կարող կատարել փորձաքննությունը և անհրաժեշտ է ստանալ փորձաքննություն նշանակած անձի համաձայնությունը առանց այդ անձի մասնակցության փորձաքննության կատարումը կազմակերպելու համար.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 եզրակացություն տալու համար անհրաժեշտ է լրացուցիչ նյութեր կամ տվյալներ տրամադրելու վերաբերյալ փորձագետի միջնորդության հարուցումը.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</w:rPr>
        <w:t>) հետազոտության օբյեկտի ոչնչացման կամ դրա վիճակի էական փոփոխման միջոցով հետազոտություն կատարելու մասին փորձաքննություն նշանակած անձի կամ մարմնի համաձայնությունը ստանալուն ուղղված փորձագետի միջնորդության հարուցումը: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2. Փորձաքննության կատարման ժամկետի կասեցման մասին անհապաղ պետք է տեղյակ պահ</w:t>
      </w:r>
      <w:r>
        <w:rPr>
          <w:rFonts w:ascii="GHEA Grapalat" w:hAnsi="GHEA Grapalat" w:cs="Sylfaen"/>
          <w:sz w:val="24"/>
          <w:szCs w:val="24"/>
        </w:rPr>
        <w:t>վ</w:t>
      </w:r>
      <w:r w:rsidRPr="00BF430C">
        <w:rPr>
          <w:rFonts w:ascii="GHEA Grapalat" w:hAnsi="GHEA Grapalat" w:cs="Sylfaen"/>
          <w:sz w:val="24"/>
          <w:szCs w:val="24"/>
        </w:rPr>
        <w:t>ի փորձաքննության նշանակած անձը: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033487">
        <w:rPr>
          <w:rFonts w:ascii="GHEA Grapalat" w:hAnsi="GHEA Grapalat" w:cs="Sylfaen"/>
          <w:b/>
          <w:sz w:val="24"/>
          <w:szCs w:val="24"/>
          <w:lang w:val="hy-AM"/>
        </w:rPr>
        <w:t>ԳԼՈՒԽ 1</w:t>
      </w:r>
      <w:r w:rsidRPr="00033487">
        <w:rPr>
          <w:rFonts w:ascii="GHEA Grapalat" w:hAnsi="GHEA Grapalat" w:cs="Sylfaen"/>
          <w:b/>
          <w:sz w:val="24"/>
          <w:szCs w:val="24"/>
        </w:rPr>
        <w:t xml:space="preserve">0.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 xml:space="preserve">ՊԵՏՈՒԹՅԱՆ ԳՈՐԾԱՌՈՒՅԹՆԵՐԸ </w:t>
      </w:r>
      <w:r w:rsidRPr="00033487">
        <w:rPr>
          <w:rFonts w:ascii="GHEA Grapalat" w:hAnsi="GHEA Grapalat" w:cs="Sylfaen"/>
          <w:b/>
          <w:sz w:val="24"/>
          <w:szCs w:val="24"/>
        </w:rPr>
        <w:t>ԴԱՏԱ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ՓՈՐՁԱԳԻՏ</w:t>
      </w:r>
      <w:r w:rsidRPr="00033487">
        <w:rPr>
          <w:rFonts w:ascii="GHEA Grapalat" w:hAnsi="GHEA Grapalat" w:cs="Sylfaen"/>
          <w:b/>
          <w:sz w:val="24"/>
          <w:szCs w:val="24"/>
        </w:rPr>
        <w:t>ԱԿԱՆ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</w:rPr>
        <w:t xml:space="preserve">ԳՈՐԾՈՒՆԵՈՒԹՅԱՆ </w:t>
      </w:r>
      <w:r w:rsidRPr="00033487">
        <w:rPr>
          <w:rFonts w:ascii="GHEA Grapalat" w:hAnsi="GHEA Grapalat" w:cs="Sylfaen"/>
          <w:b/>
          <w:sz w:val="24"/>
          <w:szCs w:val="24"/>
          <w:lang w:val="hy-AM"/>
        </w:rPr>
        <w:t>ՈԼՈՐՏՈՒՄ</w:t>
      </w:r>
    </w:p>
    <w:p w:rsidR="00033487" w:rsidRPr="00BF430C" w:rsidRDefault="00033487" w:rsidP="00CC7E0A">
      <w:pPr>
        <w:spacing w:after="0" w:line="276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  <w:lang w:val="hy-AM"/>
        </w:rPr>
        <w:t>Հոդված 6</w:t>
      </w:r>
      <w:r w:rsidRPr="00BF430C">
        <w:rPr>
          <w:rFonts w:ascii="GHEA Grapalat" w:hAnsi="GHEA Grapalat" w:cs="Sylfaen"/>
          <w:b/>
          <w:sz w:val="24"/>
          <w:szCs w:val="24"/>
        </w:rPr>
        <w:t>0</w:t>
      </w:r>
      <w:r w:rsidRPr="00BF430C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b/>
          <w:sz w:val="24"/>
          <w:szCs w:val="24"/>
        </w:rPr>
        <w:t>Պետության հիմնական գործառույթները</w:t>
      </w:r>
    </w:p>
    <w:p w:rsidR="00033487" w:rsidRPr="00BF430C" w:rsidRDefault="00033487" w:rsidP="00CC7E0A">
      <w:pPr>
        <w:numPr>
          <w:ilvl w:val="0"/>
          <w:numId w:val="26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 xml:space="preserve">Պետությունը`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 կարգավորում է դատափորձագիտական գործունեության ոլորտը, հսկողություն է իրականացնում այդ ոլորտում օրենսդրության պահանջների կատարման նկատմամբ.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>) հիմնադրում և լուծարում է պետական դատափորձագիտական հաստատությունները,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 xml:space="preserve">) իրականացնում է պետական դատափորձագիտական հաստատությունների ընդհանուր կառավարումը: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2. Պետությունը ֆինանսավորում է`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 դատափորձագիտական ոլորտի գիտահետազոտական աշխատանքները.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2</w:t>
      </w:r>
      <w:r w:rsidRPr="00BF430C">
        <w:rPr>
          <w:rFonts w:ascii="GHEA Grapalat" w:hAnsi="GHEA Grapalat" w:cs="Sylfaen"/>
          <w:sz w:val="24"/>
          <w:szCs w:val="24"/>
        </w:rPr>
        <w:t>) քրեական դատավարության շրջանակներում վարույթն իրականացնող մարմնի, ինչպես նաև այլ պետական մարմինների կողմից նշանակված դատական փորձաքննությունների կատարումը.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 քաղաքացիական և վարչական գործերով դատարանի կողմից նշանակված դատական փորձաքննությունների կատարումը: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>
        <w:rPr>
          <w:rFonts w:ascii="Cambria Math" w:hAnsi="Cambria Math" w:cs="Sylfaen"/>
          <w:sz w:val="24"/>
          <w:szCs w:val="24"/>
          <w:lang w:val="hy-AM"/>
        </w:rPr>
        <w:t xml:space="preserve">. </w:t>
      </w:r>
      <w:r w:rsidRPr="00BF430C">
        <w:rPr>
          <w:rFonts w:ascii="GHEA Grapalat" w:hAnsi="GHEA Grapalat" w:cs="Sylfaen"/>
          <w:sz w:val="24"/>
          <w:szCs w:val="24"/>
        </w:rPr>
        <w:t>Դատա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րանների կողմից նշանակված </w:t>
      </w:r>
      <w:r w:rsidRPr="00BF430C">
        <w:rPr>
          <w:rFonts w:ascii="GHEA Grapalat" w:hAnsi="GHEA Grapalat" w:cs="Sylfaen"/>
          <w:sz w:val="24"/>
          <w:szCs w:val="24"/>
        </w:rPr>
        <w:t xml:space="preserve">փորձաքննությունների կատարման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430C">
        <w:rPr>
          <w:rFonts w:ascii="GHEA Grapalat" w:hAnsi="GHEA Grapalat" w:cs="Sylfaen"/>
          <w:sz w:val="24"/>
          <w:szCs w:val="24"/>
        </w:rPr>
        <w:t xml:space="preserve"> վճարումը կատարվում է նախապես`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60AD">
        <w:rPr>
          <w:rFonts w:ascii="GHEA Grapalat" w:hAnsi="GHEA Grapalat" w:cs="Sylfaen"/>
          <w:sz w:val="24"/>
          <w:szCs w:val="24"/>
          <w:lang w:val="hy-AM"/>
        </w:rPr>
        <w:t>Բարձրագույն դատական խորհրդի աշխատակազմ՝ Դատական դեպարտամենտ</w:t>
      </w:r>
      <w:r>
        <w:rPr>
          <w:rFonts w:ascii="GHEA Grapalat" w:hAnsi="GHEA Grapalat" w:cs="Sylfaen"/>
          <w:sz w:val="24"/>
          <w:szCs w:val="24"/>
          <w:lang w:val="hy-AM"/>
        </w:rPr>
        <w:t>ի կողմից,</w:t>
      </w:r>
      <w:r w:rsidRPr="00BF430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հետագայում դրանք ներառելով </w:t>
      </w:r>
      <w:r w:rsidRPr="00BF430C">
        <w:rPr>
          <w:rFonts w:ascii="GHEA Grapalat" w:hAnsi="GHEA Grapalat" w:cs="Sylfaen"/>
          <w:sz w:val="24"/>
          <w:szCs w:val="24"/>
        </w:rPr>
        <w:t>դատական ծախսեր</w:t>
      </w:r>
      <w:r>
        <w:rPr>
          <w:rFonts w:ascii="GHEA Grapalat" w:hAnsi="GHEA Grapalat" w:cs="Sylfaen"/>
          <w:sz w:val="24"/>
          <w:szCs w:val="24"/>
          <w:lang w:val="hy-AM"/>
        </w:rPr>
        <w:t>ում</w:t>
      </w:r>
      <w:r w:rsidRPr="00BF430C">
        <w:rPr>
          <w:rFonts w:ascii="GHEA Grapalat" w:hAnsi="GHEA Grapalat" w:cs="Sylfaen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 xml:space="preserve">Հոդված 61. Լիազոր մարմինը </w:t>
      </w:r>
    </w:p>
    <w:p w:rsidR="00033487" w:rsidRPr="00BF430C" w:rsidRDefault="00033487" w:rsidP="00CC7E0A">
      <w:pPr>
        <w:numPr>
          <w:ilvl w:val="0"/>
          <w:numId w:val="27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Դատափորձագիտական գործունեության ոլոր</w:t>
      </w:r>
      <w:r>
        <w:rPr>
          <w:rFonts w:ascii="GHEA Grapalat" w:hAnsi="GHEA Grapalat" w:cs="Sylfaen"/>
          <w:sz w:val="24"/>
          <w:szCs w:val="24"/>
          <w:lang w:val="hy-AM"/>
        </w:rPr>
        <w:t>տը կարգավորում է և ոլորտի նկատմամբ հսկողությունը իրականցնում է լիազոր մարմինը</w:t>
      </w:r>
      <w:r>
        <w:rPr>
          <w:rFonts w:ascii="Cambria Math" w:hAnsi="Cambria Math" w:cs="Sylfaen"/>
          <w:sz w:val="24"/>
          <w:szCs w:val="24"/>
          <w:lang w:val="hy-AM"/>
        </w:rPr>
        <w:t>.</w:t>
      </w:r>
    </w:p>
    <w:p w:rsidR="00033487" w:rsidRPr="00BF430C" w:rsidRDefault="00033487" w:rsidP="00CC7E0A">
      <w:pPr>
        <w:numPr>
          <w:ilvl w:val="0"/>
          <w:numId w:val="27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Լիազոր մարմինը`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 հաստատում է դատափորձագիտության ոլորտը համակարգող խորհրդի (այսուհետ՝ Համակարգող խորհուրդ) կազմը և աշխատակարգը.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 xml:space="preserve">) հաստատում է «Դատական փորձագետների հավատարմագրման և ատեստավորման կարգը» և միասնական հարցաշարերը. </w:t>
      </w:r>
    </w:p>
    <w:p w:rsidR="00033487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 հաստատում է պետական դատափորձագիտական հաստատություններում ատեստավորող հանձնաժողովի անհատական կազմը և աշխատակարգը.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հաստատում է փորձաքննությունների իրականացման կարգը</w:t>
      </w:r>
      <w:r>
        <w:rPr>
          <w:rFonts w:ascii="Cambria Math" w:hAnsi="Cambria Math" w:cs="Sylfaen"/>
          <w:sz w:val="24"/>
          <w:szCs w:val="24"/>
          <w:lang w:val="hy-AM"/>
        </w:rPr>
        <w:t>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821332">
        <w:rPr>
          <w:rFonts w:ascii="GHEA Grapalat" w:hAnsi="GHEA Grapalat" w:cs="Sylfaen"/>
          <w:sz w:val="24"/>
          <w:szCs w:val="24"/>
          <w:lang w:val="hy-AM"/>
        </w:rPr>
        <w:t>) հաստատում է հավատարմագրի և որակավորման վկայականի ձևը.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6</w:t>
      </w:r>
      <w:r w:rsidRPr="00821332">
        <w:rPr>
          <w:rFonts w:ascii="GHEA Grapalat" w:hAnsi="GHEA Grapalat" w:cs="Sylfaen"/>
          <w:sz w:val="24"/>
          <w:szCs w:val="24"/>
          <w:lang w:val="hy-AM"/>
        </w:rPr>
        <w:t>) համակարգող խորհրդի և պետական դատափորձագիտական հաստատությունների տրամադրած արդյունքների հիման վրա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21332">
        <w:rPr>
          <w:rFonts w:ascii="GHEA Grapalat" w:hAnsi="GHEA Grapalat" w:cs="Sylfaen"/>
          <w:sz w:val="24"/>
          <w:szCs w:val="24"/>
          <w:lang w:val="hy-AM"/>
        </w:rPr>
        <w:t>դատական փորձագետներին շնորհում է հավատարմագրեր և որակավորման վկայականներ.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821332">
        <w:rPr>
          <w:rFonts w:ascii="GHEA Grapalat" w:hAnsi="GHEA Grapalat" w:cs="Sylfaen"/>
          <w:sz w:val="24"/>
          <w:szCs w:val="24"/>
          <w:lang w:val="hy-AM"/>
        </w:rPr>
        <w:t>) համակարգող խորհրդի կամ պետական դատափորձագիտական հաստատությունների ներկայացմամբ ընդունում է որոշումներ` դատական փորձագետի հավատարմագրի գործողությունը կասեցնելու կամ դադարեցնելու վերաբերյալ.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8</w:t>
      </w:r>
      <w:r w:rsidRPr="00821332">
        <w:rPr>
          <w:rFonts w:ascii="GHEA Grapalat" w:hAnsi="GHEA Grapalat" w:cs="Sylfaen"/>
          <w:sz w:val="24"/>
          <w:szCs w:val="24"/>
          <w:lang w:val="hy-AM"/>
        </w:rPr>
        <w:t xml:space="preserve">) համակարգող խորհրդի միջոցով իրականացնում է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հսկողություն </w:t>
      </w:r>
      <w:r w:rsidRPr="00821332">
        <w:rPr>
          <w:rFonts w:ascii="GHEA Grapalat" w:hAnsi="GHEA Grapalat" w:cs="Sylfaen"/>
          <w:sz w:val="24"/>
          <w:szCs w:val="24"/>
          <w:lang w:val="hy-AM"/>
        </w:rPr>
        <w:t xml:space="preserve">դատափորձագիտական գործունեություն իրականացնող անձանց կողմից </w:t>
      </w:r>
      <w:r w:rsidRPr="00BF6339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821332">
        <w:rPr>
          <w:rFonts w:ascii="GHEA Grapalat" w:hAnsi="GHEA Grapalat" w:cs="Sylfaen"/>
          <w:sz w:val="24"/>
          <w:szCs w:val="24"/>
          <w:lang w:val="hy-AM"/>
        </w:rPr>
        <w:t xml:space="preserve"> սահմանված պահանջների կատարման նկատմամբ.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9</w:t>
      </w:r>
      <w:r w:rsidRPr="00821332">
        <w:rPr>
          <w:rFonts w:ascii="GHEA Grapalat" w:hAnsi="GHEA Grapalat" w:cs="Sylfaen"/>
          <w:sz w:val="24"/>
          <w:szCs w:val="24"/>
          <w:lang w:val="hy-AM"/>
        </w:rPr>
        <w:t>) վարում է դատական փորձագետների պետական ռեեստրը.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10</w:t>
      </w:r>
      <w:r w:rsidRPr="00821332">
        <w:rPr>
          <w:rFonts w:ascii="GHEA Grapalat" w:hAnsi="GHEA Grapalat" w:cs="Sylfaen"/>
          <w:sz w:val="24"/>
          <w:szCs w:val="24"/>
          <w:lang w:val="hy-AM"/>
        </w:rPr>
        <w:t>) իրականացնում է օրենսդրությամբ սահմանված այլ գործառույթներ:</w:t>
      </w:r>
    </w:p>
    <w:p w:rsidR="00033487" w:rsidRPr="00821332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 62. Համակարգող խորհուրդը</w:t>
      </w:r>
    </w:p>
    <w:p w:rsidR="00033487" w:rsidRPr="00BF430C" w:rsidRDefault="00033487" w:rsidP="00CC7E0A">
      <w:pPr>
        <w:numPr>
          <w:ilvl w:val="3"/>
          <w:numId w:val="23"/>
        </w:numPr>
        <w:tabs>
          <w:tab w:val="clear" w:pos="36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Համակարգող խորհրդի կազմում ընդգրկվում են ՀՀ կառավարության, լիազոր մարմնի ներկայացուցիչներ, ինչպես նաև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 xml:space="preserve">գիտության ոլորտի, պետական և </w:t>
      </w:r>
      <w:r w:rsidRPr="00BF430C">
        <w:rPr>
          <w:rFonts w:ascii="GHEA Grapalat" w:hAnsi="GHEA Grapalat" w:cs="Sylfaen"/>
          <w:sz w:val="24"/>
          <w:szCs w:val="24"/>
        </w:rPr>
        <w:lastRenderedPageBreak/>
        <w:t>ոչ պետական դատափորձագիտական հաստատությունների, մասնավոր փորձագետների ներկայացուցիչներ: Խորհուրդն իր առաջին նիստի ընթացքում իր կազմից ընտրում է նախագահ: Խորհրդի նիստերի համար անհրաժեշտ պայմաններն ապահովում է լիազոր մարմինը:</w:t>
      </w:r>
    </w:p>
    <w:p w:rsidR="00033487" w:rsidRPr="00BF430C" w:rsidRDefault="00033487" w:rsidP="00CC7E0A">
      <w:pPr>
        <w:numPr>
          <w:ilvl w:val="3"/>
          <w:numId w:val="23"/>
        </w:numPr>
        <w:tabs>
          <w:tab w:val="clear" w:pos="36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Համակարգող խորհուրդը՝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430C">
        <w:rPr>
          <w:rFonts w:ascii="GHEA Grapalat" w:hAnsi="GHEA Grapalat" w:cs="Sylfaen"/>
          <w:sz w:val="24"/>
          <w:szCs w:val="24"/>
        </w:rPr>
        <w:t>) կոորդինացնում է դատափորձագիտության ոլորտում ընդգրկված մարմինների և անձանց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գործունեությունը.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430C">
        <w:rPr>
          <w:rFonts w:ascii="GHEA Grapalat" w:hAnsi="GHEA Grapalat" w:cs="Sylfaen"/>
          <w:sz w:val="24"/>
          <w:szCs w:val="24"/>
        </w:rPr>
        <w:t>) հաստատում է դատական փորձաքննությունների և գիտատեխնիկական և դատաբժշկական հետազոտությունների մեթոդների և մեթոդիկաների թույլատրելիությունը.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430C">
        <w:rPr>
          <w:rFonts w:ascii="GHEA Grapalat" w:hAnsi="GHEA Grapalat" w:cs="Sylfaen"/>
          <w:sz w:val="24"/>
          <w:szCs w:val="24"/>
        </w:rPr>
        <w:t>) կազմակերպում և անցկացնում է դատական փորձագետների հավատարմագրումը և պետական դատափորձագիտական հաստատություններում չաշխատող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փորձագետների ատեստավորումը.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430C">
        <w:rPr>
          <w:rFonts w:ascii="GHEA Grapalat" w:hAnsi="GHEA Grapalat" w:cs="Sylfaen"/>
          <w:sz w:val="24"/>
          <w:szCs w:val="24"/>
        </w:rPr>
        <w:t>) մշակում է հավատարմագրման և ատեստավորման գրավոր և բանավոր քննությունների հարցաշարերը.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BF430C">
        <w:rPr>
          <w:rFonts w:ascii="GHEA Grapalat" w:hAnsi="GHEA Grapalat" w:cs="Sylfaen"/>
          <w:sz w:val="24"/>
          <w:szCs w:val="24"/>
        </w:rPr>
        <w:t>) սահմանում է դատական փորձաքննության մասնագիտացումների ցանկը.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6</w:t>
      </w:r>
      <w:r w:rsidRPr="00BF430C">
        <w:rPr>
          <w:rFonts w:ascii="GHEA Grapalat" w:hAnsi="GHEA Grapalat" w:cs="Sylfaen"/>
          <w:sz w:val="24"/>
          <w:szCs w:val="24"/>
        </w:rPr>
        <w:t>) սահմանում է դատական փորձագետների վերապատրաստմանը վերաբերող պահանջները.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BF430C">
        <w:rPr>
          <w:rFonts w:ascii="GHEA Grapalat" w:hAnsi="GHEA Grapalat" w:cs="Sylfaen"/>
          <w:sz w:val="24"/>
          <w:szCs w:val="24"/>
        </w:rPr>
        <w:t>) իրականացնում է սույն օրենքով և այլ իրավական ակտերով նախատեսված լիազորություններ: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BF430C">
        <w:rPr>
          <w:rFonts w:ascii="GHEA Grapalat" w:hAnsi="GHEA Grapalat"/>
          <w:b/>
          <w:sz w:val="24"/>
          <w:szCs w:val="24"/>
        </w:rPr>
        <w:t>63</w:t>
      </w:r>
      <w:r w:rsidRPr="00BF430C">
        <w:rPr>
          <w:rFonts w:ascii="GHEA Grapalat" w:hAnsi="GHEA Grapalat"/>
          <w:b/>
          <w:sz w:val="24"/>
          <w:szCs w:val="24"/>
          <w:lang w:val="hy-AM"/>
        </w:rPr>
        <w:t xml:space="preserve">.Դատական փորձագետների պետական </w:t>
      </w:r>
      <w:r w:rsidRPr="00BF430C">
        <w:rPr>
          <w:rFonts w:ascii="GHEA Grapalat" w:hAnsi="GHEA Grapalat"/>
          <w:b/>
          <w:sz w:val="24"/>
          <w:szCs w:val="24"/>
        </w:rPr>
        <w:t>ռեեստր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430C">
        <w:rPr>
          <w:rFonts w:ascii="GHEA Grapalat" w:hAnsi="GHEA Grapalat"/>
          <w:sz w:val="24"/>
          <w:szCs w:val="24"/>
        </w:rPr>
        <w:t xml:space="preserve">1. 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Սույն օրենքով սահմանված կարգով հավատարմագիր և որակավորման վկայական ստացած անձանց մասին տեղեկությունները մուտքագրվում են դատական փորձագետների պետական </w:t>
      </w:r>
      <w:r w:rsidRPr="00BF430C">
        <w:rPr>
          <w:rFonts w:ascii="GHEA Grapalat" w:hAnsi="GHEA Grapalat"/>
          <w:sz w:val="24"/>
          <w:szCs w:val="24"/>
        </w:rPr>
        <w:t>ռեեստր</w:t>
      </w:r>
      <w:r w:rsidRPr="00BF43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F430C">
        <w:rPr>
          <w:rFonts w:ascii="GHEA Grapalat" w:hAnsi="GHEA Grapalat"/>
          <w:sz w:val="24"/>
          <w:szCs w:val="24"/>
        </w:rPr>
        <w:t xml:space="preserve">որը վարում և </w:t>
      </w:r>
      <w:r w:rsidRPr="00BF430C">
        <w:rPr>
          <w:rFonts w:ascii="GHEA Grapalat" w:hAnsi="GHEA Grapalat"/>
          <w:sz w:val="24"/>
          <w:szCs w:val="24"/>
          <w:lang w:val="hy-AM"/>
        </w:rPr>
        <w:t>որի ձևավորման և գործողության կարգը սահմանում է լիազոր մարմինը: Դատական փորձագետների պետական ռեեստրում ընդգրկված անձանց ցանկը հրապարակվում է լիազոր մարմնի պաշտոնական կայքէջում: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 w:rsidRPr="00BF430C">
        <w:rPr>
          <w:rFonts w:ascii="GHEA Grapalat" w:hAnsi="GHEA Grapalat"/>
        </w:rPr>
        <w:t>2. Դատական փորձագետների պետական ռեեստրը պետք է պարունակի հետևյալ տեղեկությունները.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color w:val="000000"/>
          <w:lang w:val="en-GB"/>
        </w:rPr>
        <w:t>1</w:t>
      </w:r>
      <w:r>
        <w:rPr>
          <w:rFonts w:ascii="GHEA Grapalat" w:hAnsi="GHEA Grapalat"/>
          <w:color w:val="000000"/>
        </w:rPr>
        <w:t>)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դատական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փորձագետի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անունը</w:t>
      </w:r>
      <w:r w:rsidRPr="00BF430C">
        <w:rPr>
          <w:rFonts w:ascii="GHEA Grapalat" w:hAnsi="GHEA Grapalat"/>
        </w:rPr>
        <w:t xml:space="preserve">, </w:t>
      </w:r>
      <w:r w:rsidRPr="00BF430C">
        <w:rPr>
          <w:rFonts w:ascii="GHEA Grapalat" w:hAnsi="GHEA Grapalat"/>
          <w:lang w:val="en-GB"/>
        </w:rPr>
        <w:t>ազգանունը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և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հայրանունը</w:t>
      </w:r>
      <w:r w:rsidRPr="00BF430C">
        <w:rPr>
          <w:rFonts w:ascii="GHEA Grapalat" w:hAnsi="GHEA Grapalat"/>
        </w:rPr>
        <w:t>.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</w:t>
      </w:r>
      <w:r w:rsidRPr="00BF430C">
        <w:rPr>
          <w:rFonts w:ascii="GHEA Grapalat" w:hAnsi="GHEA Grapalat"/>
        </w:rPr>
        <w:t xml:space="preserve">) </w:t>
      </w:r>
      <w:r w:rsidRPr="00BF430C">
        <w:rPr>
          <w:rFonts w:ascii="GHEA Grapalat" w:hAnsi="GHEA Grapalat"/>
          <w:lang w:val="en-GB"/>
        </w:rPr>
        <w:t>դատական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փորձաքննության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այն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ոլորտը</w:t>
      </w:r>
      <w:r w:rsidRPr="00BF430C">
        <w:rPr>
          <w:rFonts w:ascii="GHEA Grapalat" w:hAnsi="GHEA Grapalat"/>
        </w:rPr>
        <w:t xml:space="preserve">, </w:t>
      </w:r>
      <w:r w:rsidRPr="00BF430C">
        <w:rPr>
          <w:rFonts w:ascii="GHEA Grapalat" w:hAnsi="GHEA Grapalat"/>
          <w:lang w:val="en-GB"/>
        </w:rPr>
        <w:t>որում</w:t>
      </w:r>
      <w:r w:rsidRPr="00BF430C">
        <w:rPr>
          <w:rFonts w:ascii="GHEA Grapalat" w:hAnsi="GHEA Grapalat"/>
        </w:rPr>
        <w:t xml:space="preserve"> դատական </w:t>
      </w:r>
      <w:r w:rsidRPr="00BF430C">
        <w:rPr>
          <w:rFonts w:ascii="GHEA Grapalat" w:hAnsi="GHEA Grapalat"/>
          <w:lang w:val="en-GB"/>
        </w:rPr>
        <w:t>փորձագետն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իրավունք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է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ստացել</w:t>
      </w:r>
      <w:r w:rsidRPr="00BF430C">
        <w:rPr>
          <w:rFonts w:ascii="GHEA Grapalat" w:hAnsi="GHEA Grapalat"/>
        </w:rPr>
        <w:t xml:space="preserve"> կատարելու փորձաքննություններ.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3</w:t>
      </w:r>
      <w:r w:rsidRPr="00BF430C">
        <w:rPr>
          <w:rFonts w:ascii="GHEA Grapalat" w:hAnsi="GHEA Grapalat"/>
        </w:rPr>
        <w:t xml:space="preserve">) </w:t>
      </w:r>
      <w:r w:rsidRPr="00BF430C">
        <w:rPr>
          <w:rFonts w:ascii="GHEA Grapalat" w:hAnsi="GHEA Grapalat"/>
          <w:lang w:val="en-GB"/>
        </w:rPr>
        <w:t>դատական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փորձագետի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աշխատանքի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վայրը</w:t>
      </w:r>
      <w:r w:rsidRPr="00BF430C">
        <w:rPr>
          <w:rFonts w:ascii="GHEA Grapalat" w:hAnsi="GHEA Grapalat"/>
        </w:rPr>
        <w:t>.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4</w:t>
      </w:r>
      <w:r w:rsidRPr="00BF430C">
        <w:rPr>
          <w:rFonts w:ascii="GHEA Grapalat" w:hAnsi="GHEA Grapalat"/>
        </w:rPr>
        <w:t xml:space="preserve">) </w:t>
      </w:r>
      <w:r w:rsidRPr="00BF430C">
        <w:rPr>
          <w:rFonts w:ascii="GHEA Grapalat" w:hAnsi="GHEA Grapalat"/>
          <w:lang w:val="en-GB"/>
        </w:rPr>
        <w:t>դատական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փորձագետի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հավատարմագրի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կամ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որակավորման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վկայականի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հերթական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համարը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և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ամսաթիվը</w:t>
      </w:r>
      <w:r w:rsidRPr="00BF430C">
        <w:rPr>
          <w:rFonts w:ascii="GHEA Grapalat" w:hAnsi="GHEA Grapalat"/>
        </w:rPr>
        <w:t>.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5</w:t>
      </w:r>
      <w:r w:rsidRPr="00BF430C">
        <w:rPr>
          <w:rFonts w:ascii="GHEA Grapalat" w:hAnsi="GHEA Grapalat"/>
        </w:rPr>
        <w:t xml:space="preserve">) </w:t>
      </w:r>
      <w:r w:rsidRPr="00BF430C">
        <w:rPr>
          <w:rFonts w:ascii="GHEA Grapalat" w:hAnsi="GHEA Grapalat"/>
          <w:lang w:val="en-GB"/>
        </w:rPr>
        <w:t>դատական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փորձագետի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հավատարմագրի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կամ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որակավորման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վկայականի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վավերականության</w:t>
      </w:r>
      <w:r w:rsidRPr="00BF430C"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  <w:lang w:val="en-GB"/>
        </w:rPr>
        <w:t>ժամկետը</w:t>
      </w:r>
      <w:r w:rsidRPr="00BF430C">
        <w:rPr>
          <w:rFonts w:ascii="GHEA Grapalat" w:hAnsi="GHEA Grapalat"/>
        </w:rPr>
        <w:t>:</w:t>
      </w:r>
    </w:p>
    <w:p w:rsidR="00033487" w:rsidRPr="00BF430C" w:rsidRDefault="00033487" w:rsidP="00CC7E0A">
      <w:pPr>
        <w:pStyle w:val="naisf"/>
        <w:spacing w:before="0" w:after="0" w:line="276" w:lineRule="auto"/>
        <w:ind w:firstLine="567"/>
        <w:rPr>
          <w:rFonts w:ascii="GHEA Grapalat" w:hAnsi="GHEA Grapalat"/>
        </w:rPr>
      </w:pPr>
      <w:r w:rsidRPr="00BF430C">
        <w:rPr>
          <w:rFonts w:ascii="GHEA Grapalat" w:hAnsi="GHEA Grapalat"/>
        </w:rPr>
        <w:lastRenderedPageBreak/>
        <w:t xml:space="preserve">3. Դատական փորձագետը հավատարմագիր կամ որակավորման վկայական ստանալուց հետո՝ հինգ աշխատանքային օրվա ընթացքում, լիազոր մարմին է ուղարկում սույն հոդվածի 2-րդ մասով նախատեսված տվյալները, իսկ այդ տվյալների հետագա փոփոխությունների դեպքում </w:t>
      </w:r>
      <w:r>
        <w:rPr>
          <w:rFonts w:ascii="GHEA Grapalat" w:hAnsi="GHEA Grapalat"/>
          <w:lang w:val="hy-AM"/>
        </w:rPr>
        <w:t>նույն</w:t>
      </w:r>
      <w:r w:rsidRPr="00BF430C">
        <w:rPr>
          <w:rFonts w:ascii="GHEA Grapalat" w:hAnsi="GHEA Grapalat"/>
        </w:rPr>
        <w:t xml:space="preserve"> ժամկետում այդ մասին</w:t>
      </w:r>
      <w:r>
        <w:rPr>
          <w:rFonts w:ascii="GHEA Grapalat" w:hAnsi="GHEA Grapalat"/>
        </w:rPr>
        <w:t xml:space="preserve"> </w:t>
      </w:r>
      <w:r w:rsidRPr="00BF430C">
        <w:rPr>
          <w:rFonts w:ascii="GHEA Grapalat" w:hAnsi="GHEA Grapalat"/>
        </w:rPr>
        <w:t xml:space="preserve">տեղեկացնում է լիազոր մարմնին: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lv-LV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64.</w:t>
      </w:r>
      <w:r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ԴՆԹ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տվյալների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և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մատնահետքերի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պետական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շտեմարան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Cambria Math" w:hAnsi="Cambria Math" w:cs="Sylfaen"/>
          <w:sz w:val="24"/>
          <w:szCs w:val="24"/>
          <w:lang w:val="hy-AM"/>
        </w:rPr>
        <w:t>.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ԴՆԹ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տվյալների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մատնահետքերի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պետական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շտեմարանի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հիմնադրման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գործունեության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կարգը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ինչպես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նաև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հաստատությունների՝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դրանից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օգտվելու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կարգը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պայմանները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սահմանում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Հայաստանի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Հանրապետության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կառավարությունը</w:t>
      </w:r>
      <w:r w:rsidRPr="00BF430C">
        <w:rPr>
          <w:rFonts w:ascii="GHEA Grapalat" w:hAnsi="GHEA Grapalat" w:cs="Sylfaen"/>
          <w:sz w:val="24"/>
          <w:szCs w:val="24"/>
          <w:lang w:val="lv-LV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lv-LV"/>
        </w:rPr>
      </w:pPr>
      <w:r w:rsidRPr="00033487">
        <w:rPr>
          <w:rFonts w:ascii="GHEA Grapalat" w:hAnsi="GHEA Grapalat" w:cs="Sylfaen"/>
          <w:b/>
          <w:sz w:val="24"/>
          <w:szCs w:val="24"/>
        </w:rPr>
        <w:t>ԳԼՈՒԽ</w:t>
      </w:r>
      <w:r w:rsidRPr="00033487">
        <w:rPr>
          <w:rFonts w:ascii="GHEA Grapalat" w:hAnsi="GHEA Grapalat" w:cs="Sylfaen"/>
          <w:b/>
          <w:sz w:val="24"/>
          <w:szCs w:val="24"/>
          <w:lang w:val="lv-LV"/>
        </w:rPr>
        <w:t xml:space="preserve"> 11. </w:t>
      </w:r>
      <w:r w:rsidRPr="00033487">
        <w:rPr>
          <w:rFonts w:ascii="GHEA Grapalat" w:hAnsi="GHEA Grapalat" w:cs="Sylfaen"/>
          <w:b/>
          <w:sz w:val="24"/>
          <w:szCs w:val="24"/>
        </w:rPr>
        <w:t>ԴԱՏԱԿԱՆ</w:t>
      </w:r>
      <w:r w:rsidRPr="00033487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</w:rPr>
        <w:t>ՓՈՐՁԱԳԵՏԻ</w:t>
      </w:r>
      <w:r w:rsidRPr="00033487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</w:rPr>
        <w:t>ՀԱՎԱՏԱՐՄԱԳՐՈՒՄՆ</w:t>
      </w:r>
      <w:r w:rsidRPr="00033487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</w:rPr>
        <w:t>ՈՒ</w:t>
      </w:r>
      <w:r w:rsidRPr="00033487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b/>
          <w:sz w:val="24"/>
          <w:szCs w:val="24"/>
        </w:rPr>
        <w:t>ԱՏԵՍՏԱՎՈՐՈՒՄԸ</w:t>
      </w:r>
    </w:p>
    <w:p w:rsidR="00033487" w:rsidRPr="00BF430C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lv-LV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65. </w:t>
      </w:r>
      <w:r w:rsidRPr="00BF430C">
        <w:rPr>
          <w:rFonts w:ascii="GHEA Grapalat" w:hAnsi="GHEA Grapalat" w:cs="Sylfaen"/>
          <w:b/>
          <w:sz w:val="24"/>
          <w:szCs w:val="24"/>
        </w:rPr>
        <w:t>Դատական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փորձագետի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հավատարմագիրը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և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որակավորման</w:t>
      </w:r>
      <w:r w:rsidRPr="00BF430C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վկայականը</w:t>
      </w:r>
    </w:p>
    <w:p w:rsidR="00033487" w:rsidRPr="00BF430C" w:rsidRDefault="00033487" w:rsidP="00CC7E0A">
      <w:pPr>
        <w:pStyle w:val="ListParagraph"/>
        <w:numPr>
          <w:ilvl w:val="3"/>
          <w:numId w:val="21"/>
        </w:numPr>
        <w:tabs>
          <w:tab w:val="clear" w:pos="28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lv-LV"/>
        </w:rPr>
      </w:pPr>
      <w:r w:rsidRPr="00BF430C">
        <w:rPr>
          <w:rFonts w:ascii="GHEA Grapalat" w:hAnsi="GHEA Grapalat" w:cs="Sylfaen"/>
          <w:sz w:val="24"/>
          <w:szCs w:val="24"/>
        </w:rPr>
        <w:t>Հավատարմագիր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շնորհվում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լիազոր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մարմնի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կողմից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գիտության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տեխնիկայի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բժշկության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արվեստի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արհեստի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BF430C">
        <w:rPr>
          <w:rFonts w:ascii="GHEA Grapalat" w:hAnsi="GHEA Grapalat" w:cs="Sylfaen"/>
          <w:sz w:val="24"/>
          <w:szCs w:val="24"/>
        </w:rPr>
        <w:t>գործունեության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այլ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բնագավառների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հատուկ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գիտելիքների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տիրապետող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ֆիզիկական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անձին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գործունեությամբ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զբաղվելու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նրա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մասնագիտական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ձեռնհասությունը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հաստատելու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նպատակով</w:t>
      </w:r>
      <w:r w:rsidRPr="00BF430C">
        <w:rPr>
          <w:rFonts w:ascii="GHEA Grapalat" w:hAnsi="GHEA Grapalat" w:cs="Sylfaen"/>
          <w:sz w:val="24"/>
          <w:szCs w:val="24"/>
          <w:lang w:val="lv-LV"/>
        </w:rPr>
        <w:t>:</w:t>
      </w:r>
    </w:p>
    <w:p w:rsidR="00033487" w:rsidRPr="00BF430C" w:rsidRDefault="00033487" w:rsidP="00CC7E0A">
      <w:pPr>
        <w:numPr>
          <w:ilvl w:val="3"/>
          <w:numId w:val="21"/>
        </w:numPr>
        <w:tabs>
          <w:tab w:val="clear" w:pos="288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  <w:r w:rsidRPr="00BF430C">
        <w:rPr>
          <w:rFonts w:ascii="GHEA Grapalat" w:hAnsi="GHEA Grapalat" w:cs="Sylfaen"/>
          <w:sz w:val="24"/>
          <w:szCs w:val="24"/>
        </w:rPr>
        <w:t>Որակավորման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վկայական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շնորհվում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Համակարգող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խորհրդի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կամ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պետական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հաստատության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կողմից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կազմակերպված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մասնագիտական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որակավորման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ստուգման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(</w:t>
      </w:r>
      <w:r w:rsidRPr="00BF430C">
        <w:rPr>
          <w:rFonts w:ascii="GHEA Grapalat" w:hAnsi="GHEA Grapalat" w:cs="Sylfaen"/>
          <w:sz w:val="24"/>
          <w:szCs w:val="24"/>
        </w:rPr>
        <w:t>ատեստավորման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) </w:t>
      </w:r>
      <w:r w:rsidRPr="00BF430C">
        <w:rPr>
          <w:rFonts w:ascii="GHEA Grapalat" w:hAnsi="GHEA Grapalat" w:cs="Sylfaen"/>
          <w:sz w:val="24"/>
          <w:szCs w:val="24"/>
        </w:rPr>
        <w:t>արդյունքում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որը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հաստատում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փորձագետի՝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դատական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փորձաքննություն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իրականացնելու</w:t>
      </w:r>
      <w:r w:rsidRPr="00BF430C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որակավորումը</w:t>
      </w:r>
      <w:r w:rsidRPr="00BF430C">
        <w:rPr>
          <w:rFonts w:ascii="GHEA Grapalat" w:hAnsi="GHEA Grapalat" w:cs="Sylfaen"/>
          <w:sz w:val="24"/>
          <w:szCs w:val="24"/>
          <w:lang w:val="lv-LV"/>
        </w:rPr>
        <w:t>:</w:t>
      </w:r>
    </w:p>
    <w:p w:rsidR="00033487" w:rsidRPr="00BF6339" w:rsidRDefault="00033487" w:rsidP="00CC7E0A">
      <w:pPr>
        <w:numPr>
          <w:ilvl w:val="3"/>
          <w:numId w:val="21"/>
        </w:numPr>
        <w:tabs>
          <w:tab w:val="clear" w:pos="288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  <w:r w:rsidRPr="00BF430C">
        <w:rPr>
          <w:rFonts w:ascii="GHEA Grapalat" w:hAnsi="GHEA Grapalat" w:cs="Sylfaen"/>
          <w:sz w:val="24"/>
          <w:szCs w:val="24"/>
        </w:rPr>
        <w:t>Դատական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փորձագետների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ատեստավորումն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անցկացվում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է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հինգ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տարին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մեկ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անգամ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: </w:t>
      </w:r>
    </w:p>
    <w:p w:rsidR="00033487" w:rsidRPr="00BF6339" w:rsidRDefault="00033487" w:rsidP="00CC7E0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lv-LV"/>
        </w:rPr>
      </w:pPr>
      <w:r w:rsidRPr="00BF430C">
        <w:rPr>
          <w:rFonts w:ascii="GHEA Grapalat" w:hAnsi="GHEA Grapalat" w:cs="Sylfaen"/>
          <w:b/>
          <w:sz w:val="24"/>
          <w:szCs w:val="24"/>
        </w:rPr>
        <w:t>Հոդված</w:t>
      </w:r>
      <w:r w:rsidRPr="00BF6339">
        <w:rPr>
          <w:rFonts w:ascii="GHEA Grapalat" w:hAnsi="GHEA Grapalat" w:cs="Sylfaen"/>
          <w:b/>
          <w:sz w:val="24"/>
          <w:szCs w:val="24"/>
          <w:lang w:val="lv-LV"/>
        </w:rPr>
        <w:t xml:space="preserve"> 66. </w:t>
      </w:r>
      <w:r w:rsidRPr="00BF430C">
        <w:rPr>
          <w:rFonts w:ascii="GHEA Grapalat" w:hAnsi="GHEA Grapalat" w:cs="Sylfaen"/>
          <w:b/>
          <w:sz w:val="24"/>
          <w:szCs w:val="24"/>
        </w:rPr>
        <w:t>Դատական</w:t>
      </w:r>
      <w:r w:rsidRPr="00BF6339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փորձագետի</w:t>
      </w:r>
      <w:r w:rsidRPr="00BF6339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հավատարմագրումը</w:t>
      </w:r>
      <w:r w:rsidRPr="00BF6339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և</w:t>
      </w:r>
      <w:r w:rsidRPr="00BF6339">
        <w:rPr>
          <w:rFonts w:ascii="GHEA Grapalat" w:hAnsi="GHEA Grapalat" w:cs="Sylfaen"/>
          <w:b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b/>
          <w:sz w:val="24"/>
          <w:szCs w:val="24"/>
        </w:rPr>
        <w:t>ատեստավորումը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  <w:r>
        <w:rPr>
          <w:rFonts w:ascii="GHEA Grapalat" w:hAnsi="GHEA Grapalat" w:cs="Sylfaen"/>
          <w:sz w:val="24"/>
          <w:szCs w:val="24"/>
          <w:lang w:val="lv-LV"/>
        </w:rPr>
        <w:t xml:space="preserve">   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1.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Պետական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դատափորձագիտական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հաստատություններում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դատական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փորձագետի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ատեստավորման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հանձնաժողովը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կազմավորվում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է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համապատասխան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դատափորձագիտական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հաստատության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ներքին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իրավական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ակտերի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պահանջներին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համապատասխան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  <w:r>
        <w:rPr>
          <w:rFonts w:ascii="GHEA Grapalat" w:hAnsi="GHEA Grapalat" w:cs="Sylfaen"/>
          <w:sz w:val="24"/>
          <w:szCs w:val="24"/>
          <w:lang w:val="lv-LV"/>
        </w:rPr>
        <w:t xml:space="preserve">   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2.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Դատական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փորձագետների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հավատարմագրումը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և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պետական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դատափորձագիտական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հաստատություններում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չաշխատող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փորձագետների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lastRenderedPageBreak/>
        <w:t>ատեստավորումն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իրականացվում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է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Համակարգող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խորհրդի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կողմից՝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լիազոր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մարմնի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կողմից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հաստատված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կարգին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033487">
        <w:rPr>
          <w:rFonts w:ascii="GHEA Grapalat" w:hAnsi="GHEA Grapalat" w:cs="Sylfaen"/>
          <w:sz w:val="24"/>
          <w:szCs w:val="24"/>
          <w:lang w:val="lv-LV"/>
        </w:rPr>
        <w:t>համապատասխան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>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lv-LV"/>
        </w:rPr>
      </w:pPr>
      <w:r w:rsidRPr="00BF6339">
        <w:rPr>
          <w:rFonts w:ascii="GHEA Grapalat" w:hAnsi="GHEA Grapalat" w:cs="Sylfaen"/>
          <w:sz w:val="24"/>
          <w:szCs w:val="24"/>
          <w:lang w:val="lv-LV"/>
        </w:rPr>
        <w:t>3.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Ատեստավորման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հարցաշարերը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միասնական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պետական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դատափորձագիտական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հաստատությունների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աշխատակիցների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այդպիսիք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չհանդիսացող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փորձագետների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համար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 w:rsidRPr="00BF430C">
        <w:rPr>
          <w:rFonts w:ascii="GHEA Grapalat" w:hAnsi="GHEA Grapalat" w:cs="Sylfaen"/>
          <w:sz w:val="24"/>
          <w:szCs w:val="24"/>
        </w:rPr>
        <w:t>մշակվում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են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Համակարգող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խորհրդի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և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հաստատվում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լիազոր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մարմնի</w:t>
      </w:r>
      <w:r w:rsidRPr="00BF6339">
        <w:rPr>
          <w:rFonts w:ascii="GHEA Grapalat" w:hAnsi="GHEA Grapalat" w:cs="Sylfaen"/>
          <w:sz w:val="24"/>
          <w:szCs w:val="24"/>
          <w:lang w:val="lv-LV"/>
        </w:rPr>
        <w:t xml:space="preserve"> </w:t>
      </w:r>
      <w:r w:rsidRPr="00BF430C">
        <w:rPr>
          <w:rFonts w:ascii="GHEA Grapalat" w:hAnsi="GHEA Grapalat" w:cs="Sylfaen"/>
          <w:sz w:val="24"/>
          <w:szCs w:val="24"/>
        </w:rPr>
        <w:t>կողմից</w:t>
      </w:r>
      <w:r w:rsidRPr="00BF6339">
        <w:rPr>
          <w:rFonts w:ascii="GHEA Grapalat" w:hAnsi="GHEA Grapalat" w:cs="Sylfaen"/>
          <w:sz w:val="24"/>
          <w:szCs w:val="24"/>
          <w:lang w:val="lv-LV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4. Ատեստավորման հանձնաժողովի և համակարգող խորհրդի որոշումները կարող են բողոքարկվել Հայաստանի Հանրապետության օրենսդրությամբ սահմանված կարգով: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430C">
        <w:rPr>
          <w:rFonts w:ascii="GHEA Grapalat" w:hAnsi="GHEA Grapalat" w:cs="Sylfaen"/>
          <w:b/>
          <w:sz w:val="24"/>
          <w:szCs w:val="24"/>
        </w:rPr>
        <w:t xml:space="preserve">Հոդված 67. Դատական փորձագետի հավատարմագրի գործողության կասեցումը 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 xml:space="preserve">1. Հավատարմագրի գործողության կասեցումը որոշակի ժամկետով կամ որոշակի </w:t>
      </w:r>
      <w:r>
        <w:rPr>
          <w:rFonts w:ascii="GHEA Grapalat" w:hAnsi="GHEA Grapalat" w:cs="Sylfaen"/>
          <w:color w:val="000000"/>
          <w:sz w:val="24"/>
          <w:szCs w:val="24"/>
        </w:rPr>
        <w:t>պայմաններով</w:t>
      </w:r>
      <w:r w:rsidRPr="00BF430C">
        <w:rPr>
          <w:rFonts w:ascii="GHEA Grapalat" w:hAnsi="GHEA Grapalat" w:cs="Sylfaen"/>
          <w:sz w:val="24"/>
          <w:szCs w:val="24"/>
        </w:rPr>
        <w:t xml:space="preserve"> դատական փորձագետի գործունեությունը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ամբողջությամբ</w:t>
      </w:r>
      <w:r w:rsidRPr="00BF430C">
        <w:rPr>
          <w:rFonts w:ascii="GHEA Grapalat" w:hAnsi="GHEA Grapalat" w:cs="Sylfaen"/>
          <w:sz w:val="24"/>
          <w:szCs w:val="24"/>
        </w:rPr>
        <w:t xml:space="preserve"> կամ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մասնակի</w:t>
      </w:r>
      <w:r w:rsidRPr="00BF430C">
        <w:rPr>
          <w:rFonts w:ascii="GHEA Grapalat" w:hAnsi="GHEA Grapalat" w:cs="Sylfaen"/>
          <w:sz w:val="24"/>
          <w:szCs w:val="24"/>
        </w:rPr>
        <w:t xml:space="preserve"> իրականացնելու իրավունքից ժամանակավոր </w:t>
      </w:r>
      <w:r>
        <w:rPr>
          <w:rFonts w:ascii="GHEA Grapalat" w:hAnsi="GHEA Grapalat" w:cs="Sylfaen"/>
          <w:sz w:val="24"/>
          <w:szCs w:val="24"/>
          <w:lang w:val="hy-AM"/>
        </w:rPr>
        <w:t>սահմանափակումն է</w:t>
      </w:r>
      <w:r w:rsidRPr="00BF430C">
        <w:rPr>
          <w:rFonts w:ascii="GHEA Grapalat" w:hAnsi="GHEA Grapalat" w:cs="Sylfaen"/>
          <w:sz w:val="24"/>
          <w:szCs w:val="24"/>
        </w:rPr>
        <w:t>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2. Հավատարմագրի գործողության կասեցման ընթացքում դատական փորձագետն իրավունք չունի իրականացնել կասեցման որոշմամբ սահմանված գործունեություն, բացառությամբ, եթե դա ուղղված է հավատարմագրի գործողության կասեցման պատճառները վերացնելուն: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430C">
        <w:rPr>
          <w:rFonts w:ascii="GHEA Grapalat" w:hAnsi="GHEA Grapalat" w:cs="Sylfaen"/>
          <w:sz w:val="24"/>
          <w:szCs w:val="24"/>
        </w:rPr>
        <w:t>3. Հավատարմագրի գործողությունը կարող է կասեցվել, եթե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BF6339">
        <w:rPr>
          <w:rFonts w:ascii="GHEA Grapalat" w:hAnsi="GHEA Grapalat" w:cs="Sylfaen"/>
          <w:sz w:val="24"/>
          <w:szCs w:val="24"/>
          <w:lang w:val="hy-AM"/>
        </w:rPr>
        <w:t>) դատական 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դատական փորձաքննության իրականացման ժամանակ խախտել է հավատարմագրի, ինչպես նաև փորձագիտական գործունեությունը կարգավորող օրենսդրության պահանջներն ու պայմանները.</w:t>
      </w:r>
    </w:p>
    <w:p w:rsidR="00033487" w:rsidRPr="00B60B8D" w:rsidRDefault="00033487" w:rsidP="00CC7E0A">
      <w:pPr>
        <w:spacing w:after="0" w:line="276" w:lineRule="auto"/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6339">
        <w:rPr>
          <w:rFonts w:ascii="GHEA Grapalat" w:hAnsi="GHEA Grapalat" w:cs="Sylfaen"/>
          <w:sz w:val="24"/>
          <w:szCs w:val="24"/>
          <w:lang w:val="hy-AM"/>
        </w:rPr>
        <w:t>) դատական փորձագետ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նկատմամբ հարուցված է քրեական հետապնդում,</w:t>
      </w:r>
      <w:r w:rsidRPr="00BF6339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 կասեցվել է վերջինիս պաշտոնավարումը</w:t>
      </w:r>
      <w:r>
        <w:rPr>
          <w:rFonts w:ascii="Cambria Math" w:hAnsi="Cambria Math" w:cs="Sylfaen"/>
          <w:sz w:val="24"/>
          <w:szCs w:val="24"/>
          <w:lang w:val="hy-AM"/>
        </w:rPr>
        <w:t>.</w:t>
      </w:r>
    </w:p>
    <w:p w:rsidR="00033487" w:rsidRPr="00B60B8D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60B8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դատական 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60B8D">
        <w:rPr>
          <w:rFonts w:ascii="GHEA Grapalat" w:hAnsi="GHEA Grapalat" w:cs="Sylfaen"/>
          <w:sz w:val="24"/>
          <w:szCs w:val="24"/>
          <w:lang w:val="hy-AM"/>
        </w:rPr>
        <w:t>տևական ժամանակահատվածում (երկարաժամկետ գործուղում, հիվանդություն և այլն) հնարավորություն չի ունենալու իրականացնել դատափորձագիտական գործունեություն.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6339">
        <w:rPr>
          <w:rFonts w:ascii="GHEA Grapalat" w:hAnsi="GHEA Grapalat" w:cs="Sylfaen"/>
          <w:sz w:val="24"/>
          <w:szCs w:val="24"/>
          <w:lang w:val="hy-AM"/>
        </w:rPr>
        <w:t>) դատական փորձագետ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դիմումի համաձա</w:t>
      </w:r>
      <w:r>
        <w:rPr>
          <w:rFonts w:ascii="GHEA Grapalat" w:hAnsi="GHEA Grapalat" w:cs="Sylfaen"/>
          <w:sz w:val="24"/>
          <w:szCs w:val="24"/>
          <w:lang w:val="hy-AM"/>
        </w:rPr>
        <w:t>յ</w:t>
      </w:r>
      <w:r w:rsidRPr="00BF6339">
        <w:rPr>
          <w:rFonts w:ascii="GHEA Grapalat" w:hAnsi="GHEA Grapalat" w:cs="Sylfaen"/>
          <w:sz w:val="24"/>
          <w:szCs w:val="24"/>
          <w:lang w:val="hy-AM"/>
        </w:rPr>
        <w:t>ն.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BF6339">
        <w:rPr>
          <w:rFonts w:ascii="GHEA Grapalat" w:hAnsi="GHEA Grapalat" w:cs="Sylfaen"/>
          <w:sz w:val="24"/>
          <w:szCs w:val="24"/>
          <w:lang w:val="hy-AM"/>
        </w:rPr>
        <w:t>) ՀՀ օրենսդրությամբ սահմանված այլ դեպքերո</w:t>
      </w:r>
      <w:r>
        <w:rPr>
          <w:rFonts w:ascii="GHEA Grapalat" w:hAnsi="GHEA Grapalat" w:cs="Sylfaen"/>
          <w:sz w:val="24"/>
          <w:szCs w:val="24"/>
          <w:lang w:val="hy-AM"/>
        </w:rPr>
        <w:t>ւ</w:t>
      </w:r>
      <w:r w:rsidRPr="00BF6339">
        <w:rPr>
          <w:rFonts w:ascii="GHEA Grapalat" w:hAnsi="GHEA Grapalat" w:cs="Sylfaen"/>
          <w:sz w:val="24"/>
          <w:szCs w:val="24"/>
          <w:lang w:val="hy-AM"/>
        </w:rPr>
        <w:t>մ: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 68. Դատական փորձագետի հավատարմագրի գործողության դադարեցումը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1. Հավատարմագրի գործողության դադարեցումը դատական փորձագետի որոշակի գործունեությունը </w:t>
      </w:r>
      <w:r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մասնակի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 իրականացնելու իրավունքից զրկումն է: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2. Դատական փորձագետի հավատարմագիրը կարող է դադարեցվել, եթե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1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26993">
        <w:rPr>
          <w:rFonts w:ascii="GHEA Grapalat" w:hAnsi="GHEA Grapalat" w:cs="Sylfaen"/>
          <w:sz w:val="24"/>
          <w:szCs w:val="24"/>
          <w:lang w:val="hy-AM"/>
        </w:rPr>
        <w:t>դատական 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հավատարմագիր է ստացել օրենքի պահանջների խախտմամբ.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26993">
        <w:rPr>
          <w:rFonts w:ascii="GHEA Grapalat" w:hAnsi="GHEA Grapalat" w:cs="Sylfaen"/>
          <w:sz w:val="24"/>
          <w:szCs w:val="24"/>
          <w:lang w:val="hy-AM"/>
        </w:rPr>
        <w:t>դատական 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դատարանի վճռով ճանաչվել է անգործունակ կամ սահմանափակ գործունակ.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26993">
        <w:rPr>
          <w:rFonts w:ascii="GHEA Grapalat" w:hAnsi="GHEA Grapalat" w:cs="Sylfaen"/>
          <w:sz w:val="24"/>
          <w:szCs w:val="24"/>
          <w:lang w:val="hy-AM"/>
        </w:rPr>
        <w:t>դատական 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դատապարտվել է </w:t>
      </w:r>
      <w:r>
        <w:rPr>
          <w:rFonts w:ascii="GHEA Grapalat" w:hAnsi="GHEA Grapalat" w:cs="Sylfaen"/>
          <w:sz w:val="24"/>
          <w:szCs w:val="24"/>
          <w:lang w:val="hy-AM"/>
        </w:rPr>
        <w:t>դիտավոր</w:t>
      </w:r>
      <w:r w:rsidRPr="00BF6339">
        <w:rPr>
          <w:rFonts w:ascii="GHEA Grapalat" w:hAnsi="GHEA Grapalat" w:cs="Sylfaen"/>
          <w:sz w:val="24"/>
          <w:szCs w:val="24"/>
          <w:lang w:val="hy-AM"/>
        </w:rPr>
        <w:t>յալ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հանցագործության համար.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26993">
        <w:rPr>
          <w:rFonts w:ascii="GHEA Grapalat" w:hAnsi="GHEA Grapalat" w:cs="Sylfaen"/>
          <w:sz w:val="24"/>
          <w:szCs w:val="24"/>
          <w:lang w:val="hy-AM"/>
        </w:rPr>
        <w:t>դատական փորձագետը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հավատարմագրի գործողության կասեցման ժամկետում խախտել է կասեցման պահանջները.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26993">
        <w:rPr>
          <w:rFonts w:ascii="GHEA Grapalat" w:hAnsi="GHEA Grapalat" w:cs="Sylfaen"/>
          <w:sz w:val="24"/>
          <w:szCs w:val="24"/>
          <w:lang w:val="hy-AM"/>
        </w:rPr>
        <w:t>դատական փորձագետ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դիմում</w:t>
      </w:r>
      <w:r>
        <w:rPr>
          <w:rFonts w:ascii="GHEA Grapalat" w:hAnsi="GHEA Grapalat" w:cs="Sylfaen"/>
          <w:sz w:val="24"/>
          <w:szCs w:val="24"/>
          <w:lang w:val="hy-AM"/>
        </w:rPr>
        <w:t>ի համաձայն</w:t>
      </w:r>
      <w:r w:rsidRPr="00BF633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33487" w:rsidRPr="009753BC" w:rsidRDefault="00033487" w:rsidP="00CC7E0A">
      <w:pPr>
        <w:spacing w:after="0" w:line="276" w:lineRule="auto"/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6</w:t>
      </w:r>
      <w:r w:rsidRPr="00BF633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26993">
        <w:rPr>
          <w:rFonts w:ascii="GHEA Grapalat" w:hAnsi="GHEA Grapalat" w:cs="Sylfaen"/>
          <w:sz w:val="24"/>
          <w:szCs w:val="24"/>
          <w:lang w:val="hy-AM"/>
        </w:rPr>
        <w:t>դատական փորձագետ</w:t>
      </w:r>
      <w:r>
        <w:rPr>
          <w:rFonts w:ascii="GHEA Grapalat" w:hAnsi="GHEA Grapalat" w:cs="Sylfaen"/>
          <w:sz w:val="24"/>
          <w:szCs w:val="24"/>
          <w:lang w:val="hy-AM"/>
        </w:rPr>
        <w:t>ը թույլ է տվել էական խախտում</w:t>
      </w:r>
      <w:r>
        <w:rPr>
          <w:rFonts w:ascii="Cambria Math" w:hAnsi="Cambria Math" w:cs="Sylfaen"/>
          <w:sz w:val="24"/>
          <w:szCs w:val="24"/>
          <w:lang w:val="hy-AM"/>
        </w:rPr>
        <w:t>.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7</w:t>
      </w:r>
      <w:r w:rsidRPr="00BF6339">
        <w:rPr>
          <w:rFonts w:ascii="GHEA Grapalat" w:hAnsi="GHEA Grapalat" w:cs="Sylfaen"/>
          <w:sz w:val="24"/>
          <w:szCs w:val="24"/>
          <w:lang w:val="hy-AM"/>
        </w:rPr>
        <w:t>) ՀՀ օրենսդրությամբ նախատեսված այլ դեպքերում: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3487">
        <w:rPr>
          <w:rFonts w:ascii="GHEA Grapalat" w:hAnsi="GHEA Grapalat" w:cs="Sylfaen"/>
          <w:b/>
          <w:sz w:val="24"/>
          <w:szCs w:val="24"/>
          <w:lang w:val="hy-AM"/>
        </w:rPr>
        <w:t>ԳԼՈՒԽ 12. ՄԻՋԱԶԳԱՅԻՆ ՀԱՄԱԳՈՐԾԱԿՑՈՒԹՅՈՒՆԸ ԴԱՏԱՓՈՐՁԱԳԻՏԱԿԱՆ ԳՈՐԾՈՒՆԵՈՒԹՅԱՆ ՈԼՈՐՏՈՒՄ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 69. Դատական փորձաքննության կատարումը օտարերկրյա պետության իրավասու մարմնի հարցման հիման վրա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1. Օտարերկրյա պետության իրավասու մարմնի հարցման հիման վրա դատական փորձաքննություն կատարելիս կիրառվում են ՀՀ օրենսդրության պահանջները` համապատասխան միջազգային պայմանագրերով նախատեսված բացառություններով: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2. Դատական փորձաքննության կատարման ծառայության դիմաց վարձատրությունն իրականացվում է փորձաքննությունը նշանակող և կատարող կողմերի միջև կնքված պայմանագրի պահանջներին համապատասխան: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 70. Դատական փորձաքննությունները համատեղ կատարելու նպատակով օտարերկրյա պետություններից մասնագետներ հրավիրելը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t>1. Պետական և ոչ պետական դատափորձագիտական հաստատությունների ղեկավարներն անհրաժեշտության դեպքում իրավասու են դատական փորձաքննություն նշանակած անձի կամ մարմնի համաձայնությամբ փորձագիտական հանձնաժողովի կազմում ընդգրկել օտարերկրյա այլ պետությունների համապատասխան ոլորտի մասնագետներ, որոնց ձեռնհասությունը որոշվում է իրենց մշտական բնակության երկրում դատական փորձաքննություն իրականացնելու սահմանված պահանջներին համապատասխան: Նմանատիպ համատեղ փորձագիտական հանձնաժողովի կողմից դատական փորձաքննության կատարումն իրականացվում է ՀՀ օրենսդրության համապատասխան: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6339">
        <w:rPr>
          <w:rFonts w:ascii="GHEA Grapalat" w:hAnsi="GHEA Grapalat" w:cs="Sylfaen"/>
          <w:sz w:val="24"/>
          <w:szCs w:val="24"/>
          <w:lang w:val="hy-AM"/>
        </w:rPr>
        <w:lastRenderedPageBreak/>
        <w:t>2. Դատական փորձաքննության արտասահմանյան մասնագետների մասնակցության դիմաց վարձատրությունը և այդ մասնակցության հետ կապված մյուս ծախսերի փոխհատուցումն իրականացվում է կողմերի փոխադարձ պայմանավորվածությամբ: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>Հոդված 71. Միջազգային գիտական համագործակցություն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 w:rsidRPr="00BF6339">
        <w:rPr>
          <w:rFonts w:ascii="GHEA Grapalat" w:hAnsi="GHEA Grapalat" w:cs="Sylfaen"/>
          <w:sz w:val="24"/>
          <w:szCs w:val="24"/>
          <w:lang w:val="hy-AM"/>
        </w:rPr>
        <w:t>Պետական և ոչ պետական դատափորձագիտական հաստատությունները, ինչպես նաև մասնավոր փորձագետներն իրավասու են կապեր հաստատել օտարերկրյա պետությունների համապատասխան հաստատությունների հետ միջազգային պայմանագրերով, համաձայնագրերով և կոնվենցիաներով սահմանված պահանջների պահպանմամբ: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033487" w:rsidRDefault="00033487" w:rsidP="00CC7E0A">
      <w:pPr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3487">
        <w:rPr>
          <w:rFonts w:ascii="GHEA Grapalat" w:hAnsi="GHEA Grapalat" w:cs="Sylfaen"/>
          <w:b/>
          <w:sz w:val="24"/>
          <w:szCs w:val="24"/>
          <w:lang w:val="hy-AM"/>
        </w:rPr>
        <w:t>ԳԼՈՒԽ 13. ԱՆՑՈՒՄԱՅԻՆ ԵՎ ԵԶՐԱՓԱԿԻՉ ԴՐՈՒՅԹՆԵՐ</w:t>
      </w:r>
    </w:p>
    <w:p w:rsidR="00033487" w:rsidRPr="00BF6339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BF6339">
        <w:rPr>
          <w:rFonts w:ascii="GHEA Grapalat" w:hAnsi="GHEA Grapalat" w:cs="Sylfaen"/>
          <w:b/>
          <w:sz w:val="24"/>
          <w:szCs w:val="24"/>
          <w:lang w:val="hy-AM"/>
        </w:rPr>
        <w:t xml:space="preserve">Հոդված 72. </w:t>
      </w:r>
      <w:r w:rsidRPr="00BF430C">
        <w:rPr>
          <w:rFonts w:ascii="GHEA Grapalat" w:hAnsi="GHEA Grapalat" w:cs="Sylfaen"/>
          <w:b/>
          <w:sz w:val="24"/>
          <w:szCs w:val="24"/>
        </w:rPr>
        <w:t>Անցումային և եզրափակիչ դրույթներ</w:t>
      </w:r>
    </w:p>
    <w:p w:rsidR="00033487" w:rsidRPr="00BF430C" w:rsidRDefault="00033487" w:rsidP="00CC7E0A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Պետական դատափորձագիտական հաստատության կողմից շնորհված որակավորման վկայականները վավեր են մինչև դրանցում նշված ժամկետի ավարտը: Հավատարմագիր կամ որակավորման վկայական չունեցող և որպես դատական փորձագետ աշխատող մասնագետները պարտավոր են ատեստավորվել ոչ ուշ</w:t>
      </w:r>
      <w:r>
        <w:rPr>
          <w:rFonts w:ascii="GHEA Grapalat" w:hAnsi="GHEA Grapalat" w:cs="Sylfaen"/>
          <w:sz w:val="24"/>
          <w:szCs w:val="24"/>
        </w:rPr>
        <w:t>,</w:t>
      </w:r>
      <w:r w:rsidRPr="00BF430C">
        <w:rPr>
          <w:rFonts w:ascii="GHEA Grapalat" w:hAnsi="GHEA Grapalat" w:cs="Sylfaen"/>
          <w:sz w:val="24"/>
          <w:szCs w:val="24"/>
        </w:rPr>
        <w:t xml:space="preserve"> քան սույն օրենքն ուժի մեջ մտնելուց հետո՝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մեկ տարվա</w:t>
      </w:r>
      <w:r w:rsidRPr="00BF430C">
        <w:rPr>
          <w:rFonts w:ascii="GHEA Grapalat" w:hAnsi="GHEA Grapalat" w:cs="Sylfaen"/>
          <w:sz w:val="24"/>
          <w:szCs w:val="24"/>
        </w:rPr>
        <w:t xml:space="preserve"> ընթացքում:</w:t>
      </w:r>
    </w:p>
    <w:p w:rsidR="00033487" w:rsidRPr="00BF430C" w:rsidRDefault="00033487" w:rsidP="00CC7E0A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Լիազոր մարմինը «Դատական փորձագետների հավատարմագրման և ատեստավորման կարգ»-ը, Համակարգող խորհրդի կազմը և աշխատակարգը, ինչպես նաև պետական դատափորձագիտական հաստատություններում ատեստավորման հանձնաժողովների կազմը և աշխատակարգը հաստատում է ոչ ուշ, քան սույն օրենքն ուժի մեջ մտնելուց հետո եռամսյա ժամկետում: Իսկ սույն օրենքն ուժի մեջ մտնելուց հետո ոչ ուշ, քան վեցամսյա ժամկետում</w:t>
      </w:r>
      <w:r>
        <w:rPr>
          <w:rFonts w:ascii="GHEA Grapalat" w:hAnsi="GHEA Grapalat" w:cs="Sylfaen"/>
          <w:sz w:val="24"/>
          <w:szCs w:val="24"/>
        </w:rPr>
        <w:t xml:space="preserve"> լ</w:t>
      </w:r>
      <w:r w:rsidRPr="00ED1332">
        <w:rPr>
          <w:rFonts w:ascii="GHEA Grapalat" w:hAnsi="GHEA Grapalat" w:cs="Sylfaen"/>
          <w:sz w:val="24"/>
          <w:szCs w:val="24"/>
        </w:rPr>
        <w:t>իազոր մարմինը</w:t>
      </w:r>
      <w:r w:rsidRPr="00BF430C">
        <w:rPr>
          <w:rFonts w:ascii="GHEA Grapalat" w:hAnsi="GHEA Grapalat" w:cs="Sylfaen"/>
          <w:sz w:val="24"/>
          <w:szCs w:val="24"/>
        </w:rPr>
        <w:t xml:space="preserve"> ձևավորում է դատական փորձագետների պետական ռեեստրը:</w:t>
      </w:r>
    </w:p>
    <w:p w:rsidR="00033487" w:rsidRPr="00BF430C" w:rsidRDefault="00033487" w:rsidP="00CC7E0A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Համակարգող խորհուրդը հավատարմագրման և ատեստավորման հարցաշարերը մշակում է ոչ ուշ, քան իր կազմավորումից հետո՝ երկամսյա ժամկետում:</w:t>
      </w:r>
    </w:p>
    <w:p w:rsidR="00033487" w:rsidRPr="00BF430C" w:rsidRDefault="00033487" w:rsidP="00CC7E0A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F430C">
        <w:rPr>
          <w:rFonts w:ascii="GHEA Grapalat" w:hAnsi="GHEA Grapalat" w:cs="Sylfaen"/>
          <w:sz w:val="24"/>
          <w:szCs w:val="24"/>
        </w:rPr>
        <w:t>Սույն օրենքն ուժի մեջ է մտնում պաշտոնական հրապարակումից երեք ամիս հետո:</w:t>
      </w: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3487" w:rsidRPr="00BF430C" w:rsidRDefault="00033487" w:rsidP="00CC7E0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275616" w:rsidRPr="00033487" w:rsidRDefault="00275616" w:rsidP="00CC7E0A">
      <w:pPr>
        <w:spacing w:line="276" w:lineRule="auto"/>
        <w:ind w:firstLine="567"/>
      </w:pPr>
    </w:p>
    <w:sectPr w:rsidR="00275616" w:rsidRPr="00033487" w:rsidSect="002801B2">
      <w:headerReference w:type="default" r:id="rId8"/>
      <w:footerReference w:type="default" r:id="rId9"/>
      <w:pgSz w:w="11906" w:h="16838"/>
      <w:pgMar w:top="1134" w:right="850" w:bottom="1134" w:left="1701" w:header="36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FC" w:rsidRDefault="00CC07FC" w:rsidP="002801B2">
      <w:pPr>
        <w:spacing w:after="0" w:line="240" w:lineRule="auto"/>
      </w:pPr>
      <w:r>
        <w:separator/>
      </w:r>
    </w:p>
  </w:endnote>
  <w:endnote w:type="continuationSeparator" w:id="0">
    <w:p w:rsidR="00CC07FC" w:rsidRDefault="00CC07FC" w:rsidP="0028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297468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FF287B" w:rsidRPr="002801B2" w:rsidRDefault="001E619B">
        <w:pPr>
          <w:pStyle w:val="Footer"/>
          <w:jc w:val="right"/>
          <w:rPr>
            <w:rFonts w:ascii="GHEA Grapalat" w:hAnsi="GHEA Grapalat"/>
          </w:rPr>
        </w:pPr>
        <w:r w:rsidRPr="002801B2">
          <w:rPr>
            <w:rFonts w:ascii="GHEA Grapalat" w:hAnsi="GHEA Grapalat"/>
          </w:rPr>
          <w:fldChar w:fldCharType="begin"/>
        </w:r>
        <w:r w:rsidR="00FF287B" w:rsidRPr="002801B2">
          <w:rPr>
            <w:rFonts w:ascii="GHEA Grapalat" w:hAnsi="GHEA Grapalat"/>
          </w:rPr>
          <w:instrText xml:space="preserve"> PAGE   \* MERGEFORMAT </w:instrText>
        </w:r>
        <w:r w:rsidRPr="002801B2">
          <w:rPr>
            <w:rFonts w:ascii="GHEA Grapalat" w:hAnsi="GHEA Grapalat"/>
          </w:rPr>
          <w:fldChar w:fldCharType="separate"/>
        </w:r>
        <w:r w:rsidR="00CC7E0A">
          <w:rPr>
            <w:rFonts w:ascii="GHEA Grapalat" w:hAnsi="GHEA Grapalat"/>
            <w:noProof/>
          </w:rPr>
          <w:t>39</w:t>
        </w:r>
        <w:r w:rsidRPr="002801B2">
          <w:rPr>
            <w:rFonts w:ascii="GHEA Grapalat" w:hAnsi="GHEA Grapalat"/>
            <w:noProof/>
          </w:rPr>
          <w:fldChar w:fldCharType="end"/>
        </w:r>
      </w:p>
    </w:sdtContent>
  </w:sdt>
  <w:p w:rsidR="00FF287B" w:rsidRDefault="00FF2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FC" w:rsidRDefault="00CC07FC" w:rsidP="002801B2">
      <w:pPr>
        <w:spacing w:after="0" w:line="240" w:lineRule="auto"/>
      </w:pPr>
      <w:r>
        <w:separator/>
      </w:r>
    </w:p>
  </w:footnote>
  <w:footnote w:type="continuationSeparator" w:id="0">
    <w:p w:rsidR="00CC07FC" w:rsidRDefault="00CC07FC" w:rsidP="0028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7B" w:rsidRPr="00CC7E0A" w:rsidRDefault="00FF287B">
    <w:pPr>
      <w:pBdr>
        <w:left w:val="single" w:sz="18" w:space="4" w:color="FF0000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b/>
        <w:i/>
        <w:color w:val="FF0000"/>
        <w:sz w:val="24"/>
        <w:szCs w:val="24"/>
        <w:lang w:val="en-US"/>
      </w:rPr>
    </w:pPr>
    <w:r w:rsidRPr="00CC7E0A">
      <w:rPr>
        <w:b/>
        <w:i/>
        <w:noProof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-682625</wp:posOffset>
          </wp:positionH>
          <wp:positionV relativeFrom="paragraph">
            <wp:posOffset>-6350</wp:posOffset>
          </wp:positionV>
          <wp:extent cx="500380" cy="48450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380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C7E0A">
      <w:rPr>
        <w:rFonts w:ascii="GHEA Grapalat" w:eastAsia="GHEA Grapalat" w:hAnsi="GHEA Grapalat" w:cs="GHEA Grapalat"/>
        <w:b/>
        <w:i/>
        <w:sz w:val="20"/>
        <w:szCs w:val="20"/>
      </w:rPr>
      <w:t>ԱՐԴԱՐԱԴԱՏՈՒԹՅԱՆ</w:t>
    </w:r>
    <w:r w:rsidR="00033487" w:rsidRPr="00CC7E0A">
      <w:rPr>
        <w:rFonts w:ascii="GHEA Grapalat" w:eastAsia="GHEA Grapalat" w:hAnsi="GHEA Grapalat" w:cs="GHEA Grapalat"/>
        <w:b/>
        <w:i/>
        <w:sz w:val="20"/>
        <w:szCs w:val="20"/>
      </w:rPr>
      <w:t xml:space="preserve">                                        </w:t>
    </w:r>
    <w:r w:rsidR="00CC7E0A" w:rsidRPr="00CC7E0A">
      <w:rPr>
        <w:rFonts w:ascii="GHEA Grapalat" w:eastAsia="GHEA Grapalat" w:hAnsi="GHEA Grapalat" w:cs="GHEA Grapalat"/>
        <w:b/>
        <w:i/>
        <w:sz w:val="20"/>
        <w:szCs w:val="20"/>
        <w:lang w:val="en-US"/>
      </w:rPr>
      <w:t xml:space="preserve">                                                 </w:t>
    </w:r>
    <w:r w:rsidR="00033487" w:rsidRPr="00CC7E0A">
      <w:rPr>
        <w:rFonts w:ascii="GHEA Grapalat" w:eastAsia="GHEA Grapalat" w:hAnsi="GHEA Grapalat" w:cs="GHEA Grapalat"/>
        <w:b/>
        <w:i/>
        <w:sz w:val="20"/>
        <w:szCs w:val="20"/>
      </w:rPr>
      <w:t xml:space="preserve">    </w:t>
    </w:r>
    <w:r w:rsidR="00033487" w:rsidRPr="00CC7E0A">
      <w:rPr>
        <w:rFonts w:ascii="GHEA Grapalat" w:eastAsia="GHEA Grapalat" w:hAnsi="GHEA Grapalat" w:cs="GHEA Grapalat"/>
        <w:b/>
        <w:i/>
        <w:sz w:val="20"/>
        <w:szCs w:val="20"/>
        <w:lang w:val="en-US"/>
      </w:rPr>
      <w:t xml:space="preserve">    </w:t>
    </w:r>
    <w:r w:rsidR="00033487" w:rsidRPr="00CC7E0A">
      <w:rPr>
        <w:rFonts w:ascii="GHEA Grapalat" w:eastAsia="GHEA Grapalat" w:hAnsi="GHEA Grapalat" w:cs="GHEA Grapalat"/>
        <w:b/>
        <w:i/>
        <w:sz w:val="20"/>
        <w:szCs w:val="20"/>
      </w:rPr>
      <w:t xml:space="preserve"> </w:t>
    </w:r>
    <w:r w:rsidRPr="00CC7E0A">
      <w:rPr>
        <w:rFonts w:ascii="GHEA Grapalat" w:eastAsia="GHEA Grapalat" w:hAnsi="GHEA Grapalat" w:cs="GHEA Grapalat"/>
        <w:b/>
        <w:i/>
        <w:sz w:val="20"/>
        <w:szCs w:val="20"/>
      </w:rPr>
      <w:t xml:space="preserve"> </w:t>
    </w:r>
    <w:r w:rsidRPr="00CC7E0A">
      <w:rPr>
        <w:rFonts w:ascii="GHEA Grapalat" w:eastAsia="GHEA Grapalat" w:hAnsi="GHEA Grapalat" w:cs="GHEA Grapalat"/>
        <w:b/>
        <w:i/>
        <w:sz w:val="20"/>
        <w:szCs w:val="20"/>
        <w:lang w:val="en-US"/>
      </w:rPr>
      <w:t>ՆԱԽԱԳԻԾ</w:t>
    </w:r>
  </w:p>
  <w:p w:rsidR="00FF287B" w:rsidRPr="00CC7E0A" w:rsidRDefault="00FF287B">
    <w:pPr>
      <w:pBdr>
        <w:left w:val="single" w:sz="18" w:space="4" w:color="0000FF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i/>
        <w:sz w:val="20"/>
        <w:szCs w:val="20"/>
      </w:rPr>
    </w:pPr>
    <w:r w:rsidRPr="00CC7E0A">
      <w:rPr>
        <w:rFonts w:ascii="GHEA Grapalat" w:eastAsia="GHEA Grapalat" w:hAnsi="GHEA Grapalat" w:cs="GHEA Grapalat"/>
        <w:b/>
        <w:i/>
        <w:sz w:val="20"/>
        <w:szCs w:val="20"/>
      </w:rPr>
      <w:t>ՆԱԽԱՐԱՐՈՒԹՅՈՒՆ</w:t>
    </w:r>
  </w:p>
  <w:p w:rsidR="00FF287B" w:rsidRPr="002801B2" w:rsidRDefault="00FF287B">
    <w:pPr>
      <w:pBdr>
        <w:left w:val="single" w:sz="18" w:space="4" w:color="FF6600"/>
      </w:pBdr>
      <w:tabs>
        <w:tab w:val="center" w:pos="4680"/>
        <w:tab w:val="right" w:pos="9360"/>
      </w:tabs>
      <w:ind w:hanging="2"/>
      <w:rPr>
        <w:rFonts w:ascii="Art" w:eastAsia="Art" w:hAnsi="Art" w:cs="Art"/>
        <w:sz w:val="6"/>
        <w:szCs w:val="6"/>
      </w:rPr>
    </w:pPr>
  </w:p>
  <w:p w:rsidR="00FF287B" w:rsidRDefault="00FF287B" w:rsidP="002801B2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BCB"/>
    <w:multiLevelType w:val="hybridMultilevel"/>
    <w:tmpl w:val="95A6660E"/>
    <w:lvl w:ilvl="0" w:tplc="545A79D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5016AA"/>
    <w:multiLevelType w:val="hybridMultilevel"/>
    <w:tmpl w:val="456CCE54"/>
    <w:lvl w:ilvl="0" w:tplc="7B9A5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41577"/>
    <w:multiLevelType w:val="hybridMultilevel"/>
    <w:tmpl w:val="0DDC0002"/>
    <w:lvl w:ilvl="0" w:tplc="BE08D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20D1B"/>
    <w:multiLevelType w:val="multilevel"/>
    <w:tmpl w:val="A36C0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36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15046AF4"/>
    <w:multiLevelType w:val="hybridMultilevel"/>
    <w:tmpl w:val="EE527E80"/>
    <w:lvl w:ilvl="0" w:tplc="7744C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E2CA0"/>
    <w:multiLevelType w:val="hybridMultilevel"/>
    <w:tmpl w:val="ADEA6F98"/>
    <w:lvl w:ilvl="0" w:tplc="832CAD6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502085"/>
    <w:multiLevelType w:val="hybridMultilevel"/>
    <w:tmpl w:val="427CF70A"/>
    <w:lvl w:ilvl="0" w:tplc="D90C617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DFE212A"/>
    <w:multiLevelType w:val="hybridMultilevel"/>
    <w:tmpl w:val="6E3EB714"/>
    <w:lvl w:ilvl="0" w:tplc="04FA4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E2F59"/>
    <w:multiLevelType w:val="hybridMultilevel"/>
    <w:tmpl w:val="7F94BEDC"/>
    <w:lvl w:ilvl="0" w:tplc="999C720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95786F"/>
    <w:multiLevelType w:val="hybridMultilevel"/>
    <w:tmpl w:val="8EAE163A"/>
    <w:lvl w:ilvl="0" w:tplc="7A825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C8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269C3"/>
    <w:multiLevelType w:val="hybridMultilevel"/>
    <w:tmpl w:val="66B6B6F8"/>
    <w:lvl w:ilvl="0" w:tplc="6D7C9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8315F6"/>
    <w:multiLevelType w:val="hybridMultilevel"/>
    <w:tmpl w:val="0540C612"/>
    <w:lvl w:ilvl="0" w:tplc="1AE2B6A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864BFA"/>
    <w:multiLevelType w:val="hybridMultilevel"/>
    <w:tmpl w:val="234A2A72"/>
    <w:lvl w:ilvl="0" w:tplc="B24C8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307208"/>
    <w:multiLevelType w:val="hybridMultilevel"/>
    <w:tmpl w:val="943C5AC2"/>
    <w:lvl w:ilvl="0" w:tplc="5F78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C71CA"/>
    <w:multiLevelType w:val="hybridMultilevel"/>
    <w:tmpl w:val="4E0A2FBC"/>
    <w:lvl w:ilvl="0" w:tplc="51F4635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63C06"/>
    <w:multiLevelType w:val="hybridMultilevel"/>
    <w:tmpl w:val="F34A0986"/>
    <w:lvl w:ilvl="0" w:tplc="C832A8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38744A3"/>
    <w:multiLevelType w:val="hybridMultilevel"/>
    <w:tmpl w:val="66183D30"/>
    <w:lvl w:ilvl="0" w:tplc="ACF837F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4E21DE"/>
    <w:multiLevelType w:val="hybridMultilevel"/>
    <w:tmpl w:val="5E1255B8"/>
    <w:lvl w:ilvl="0" w:tplc="EB64F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E87C3F"/>
    <w:multiLevelType w:val="hybridMultilevel"/>
    <w:tmpl w:val="5BAC5D5A"/>
    <w:lvl w:ilvl="0" w:tplc="DA6E319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87B12"/>
    <w:multiLevelType w:val="hybridMultilevel"/>
    <w:tmpl w:val="170CA792"/>
    <w:lvl w:ilvl="0" w:tplc="16BA3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2C483E"/>
    <w:multiLevelType w:val="hybridMultilevel"/>
    <w:tmpl w:val="FD368696"/>
    <w:lvl w:ilvl="0" w:tplc="0774303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D06E0"/>
    <w:multiLevelType w:val="hybridMultilevel"/>
    <w:tmpl w:val="6ABAFB32"/>
    <w:lvl w:ilvl="0" w:tplc="407AE98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03C4F87"/>
    <w:multiLevelType w:val="hybridMultilevel"/>
    <w:tmpl w:val="45A4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D63BE"/>
    <w:multiLevelType w:val="hybridMultilevel"/>
    <w:tmpl w:val="4704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37143"/>
    <w:multiLevelType w:val="hybridMultilevel"/>
    <w:tmpl w:val="49246718"/>
    <w:lvl w:ilvl="0" w:tplc="6620702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C3AF5"/>
    <w:multiLevelType w:val="hybridMultilevel"/>
    <w:tmpl w:val="845EB364"/>
    <w:lvl w:ilvl="0" w:tplc="23BE8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14125"/>
    <w:multiLevelType w:val="hybridMultilevel"/>
    <w:tmpl w:val="250480FC"/>
    <w:lvl w:ilvl="0" w:tplc="B45A9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EDAA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62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CC4D24"/>
    <w:multiLevelType w:val="hybridMultilevel"/>
    <w:tmpl w:val="0C6ABE68"/>
    <w:lvl w:ilvl="0" w:tplc="34D66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CC2175"/>
    <w:multiLevelType w:val="hybridMultilevel"/>
    <w:tmpl w:val="FBF2354E"/>
    <w:lvl w:ilvl="0" w:tplc="6DF48C2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EE3332"/>
    <w:multiLevelType w:val="hybridMultilevel"/>
    <w:tmpl w:val="473A0B22"/>
    <w:lvl w:ilvl="0" w:tplc="06EAB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624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A036BF"/>
    <w:multiLevelType w:val="hybridMultilevel"/>
    <w:tmpl w:val="FA0E9E48"/>
    <w:lvl w:ilvl="0" w:tplc="B1A235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21"/>
  </w:num>
  <w:num w:numId="5">
    <w:abstractNumId w:val="3"/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8"/>
  </w:num>
  <w:num w:numId="31">
    <w:abstractNumId w:val="29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14EF7"/>
    <w:rsid w:val="00001B21"/>
    <w:rsid w:val="000024F2"/>
    <w:rsid w:val="00003040"/>
    <w:rsid w:val="000066B3"/>
    <w:rsid w:val="00010D2E"/>
    <w:rsid w:val="00011861"/>
    <w:rsid w:val="00013B4A"/>
    <w:rsid w:val="0002599F"/>
    <w:rsid w:val="00033487"/>
    <w:rsid w:val="000337B6"/>
    <w:rsid w:val="0004255C"/>
    <w:rsid w:val="00051B65"/>
    <w:rsid w:val="00054AC1"/>
    <w:rsid w:val="00065382"/>
    <w:rsid w:val="00070715"/>
    <w:rsid w:val="00081892"/>
    <w:rsid w:val="00082D4F"/>
    <w:rsid w:val="000A1645"/>
    <w:rsid w:val="000A3C2F"/>
    <w:rsid w:val="000A6D5C"/>
    <w:rsid w:val="000B4D9A"/>
    <w:rsid w:val="000B6A9D"/>
    <w:rsid w:val="000C69C3"/>
    <w:rsid w:val="000C7F9A"/>
    <w:rsid w:val="000D1457"/>
    <w:rsid w:val="000D1AD1"/>
    <w:rsid w:val="000D327F"/>
    <w:rsid w:val="000D6BD5"/>
    <w:rsid w:val="000E029E"/>
    <w:rsid w:val="000E5CA9"/>
    <w:rsid w:val="000F15C4"/>
    <w:rsid w:val="00100C5B"/>
    <w:rsid w:val="00104CBE"/>
    <w:rsid w:val="0011361F"/>
    <w:rsid w:val="00114768"/>
    <w:rsid w:val="00132D1B"/>
    <w:rsid w:val="00137291"/>
    <w:rsid w:val="00137E14"/>
    <w:rsid w:val="00144F9E"/>
    <w:rsid w:val="001541B5"/>
    <w:rsid w:val="001562C2"/>
    <w:rsid w:val="00156760"/>
    <w:rsid w:val="00175A3A"/>
    <w:rsid w:val="00176A5F"/>
    <w:rsid w:val="00190DDD"/>
    <w:rsid w:val="001A1C4D"/>
    <w:rsid w:val="001A7B0E"/>
    <w:rsid w:val="001B6EBD"/>
    <w:rsid w:val="001C3F29"/>
    <w:rsid w:val="001C7AD5"/>
    <w:rsid w:val="001E0B04"/>
    <w:rsid w:val="001E619B"/>
    <w:rsid w:val="001E6758"/>
    <w:rsid w:val="001E7F4D"/>
    <w:rsid w:val="001F0F2E"/>
    <w:rsid w:val="001F5E8D"/>
    <w:rsid w:val="00203F0E"/>
    <w:rsid w:val="00204890"/>
    <w:rsid w:val="00210966"/>
    <w:rsid w:val="00211AAF"/>
    <w:rsid w:val="0021519A"/>
    <w:rsid w:val="002169A7"/>
    <w:rsid w:val="002233A0"/>
    <w:rsid w:val="00223C4E"/>
    <w:rsid w:val="00224A72"/>
    <w:rsid w:val="0023024D"/>
    <w:rsid w:val="00236F1A"/>
    <w:rsid w:val="00250622"/>
    <w:rsid w:val="002573A2"/>
    <w:rsid w:val="00261254"/>
    <w:rsid w:val="002646E4"/>
    <w:rsid w:val="0027544D"/>
    <w:rsid w:val="00275616"/>
    <w:rsid w:val="002801B2"/>
    <w:rsid w:val="002820BF"/>
    <w:rsid w:val="00293E07"/>
    <w:rsid w:val="002B0667"/>
    <w:rsid w:val="002B181F"/>
    <w:rsid w:val="002B45C2"/>
    <w:rsid w:val="002B57ED"/>
    <w:rsid w:val="002C1641"/>
    <w:rsid w:val="002C202D"/>
    <w:rsid w:val="002C45B1"/>
    <w:rsid w:val="002C5317"/>
    <w:rsid w:val="002C6920"/>
    <w:rsid w:val="002D16ED"/>
    <w:rsid w:val="002E085B"/>
    <w:rsid w:val="002E4590"/>
    <w:rsid w:val="002F288E"/>
    <w:rsid w:val="002F2C71"/>
    <w:rsid w:val="002F4231"/>
    <w:rsid w:val="002F50AD"/>
    <w:rsid w:val="002F541A"/>
    <w:rsid w:val="003035EB"/>
    <w:rsid w:val="00307E3D"/>
    <w:rsid w:val="00310871"/>
    <w:rsid w:val="00311A5F"/>
    <w:rsid w:val="00317F0B"/>
    <w:rsid w:val="00320E01"/>
    <w:rsid w:val="00321FA2"/>
    <w:rsid w:val="00326D85"/>
    <w:rsid w:val="0033028A"/>
    <w:rsid w:val="003450BA"/>
    <w:rsid w:val="00351FD3"/>
    <w:rsid w:val="00353B0C"/>
    <w:rsid w:val="0036100F"/>
    <w:rsid w:val="0036284E"/>
    <w:rsid w:val="0036513D"/>
    <w:rsid w:val="003673A3"/>
    <w:rsid w:val="003707F9"/>
    <w:rsid w:val="00372318"/>
    <w:rsid w:val="0037704B"/>
    <w:rsid w:val="003A1314"/>
    <w:rsid w:val="003A2BD4"/>
    <w:rsid w:val="003A466D"/>
    <w:rsid w:val="003A65BB"/>
    <w:rsid w:val="003A73D5"/>
    <w:rsid w:val="003B406F"/>
    <w:rsid w:val="003C5CD5"/>
    <w:rsid w:val="003D2294"/>
    <w:rsid w:val="003D282B"/>
    <w:rsid w:val="003D59E5"/>
    <w:rsid w:val="003E1B31"/>
    <w:rsid w:val="004000B2"/>
    <w:rsid w:val="00400A57"/>
    <w:rsid w:val="0040563B"/>
    <w:rsid w:val="004117D4"/>
    <w:rsid w:val="00413FEE"/>
    <w:rsid w:val="00417AC0"/>
    <w:rsid w:val="00436490"/>
    <w:rsid w:val="00441979"/>
    <w:rsid w:val="00441D1B"/>
    <w:rsid w:val="00445B29"/>
    <w:rsid w:val="004478B9"/>
    <w:rsid w:val="0045046D"/>
    <w:rsid w:val="00452C63"/>
    <w:rsid w:val="00457D8A"/>
    <w:rsid w:val="00471890"/>
    <w:rsid w:val="00475908"/>
    <w:rsid w:val="0047632B"/>
    <w:rsid w:val="00481D55"/>
    <w:rsid w:val="00490F46"/>
    <w:rsid w:val="00491FD6"/>
    <w:rsid w:val="00494C27"/>
    <w:rsid w:val="004A6B95"/>
    <w:rsid w:val="004A7333"/>
    <w:rsid w:val="004A7493"/>
    <w:rsid w:val="004B4977"/>
    <w:rsid w:val="004B4FC7"/>
    <w:rsid w:val="004C2E68"/>
    <w:rsid w:val="004C735B"/>
    <w:rsid w:val="004D0624"/>
    <w:rsid w:val="004D0CDB"/>
    <w:rsid w:val="004D32CF"/>
    <w:rsid w:val="004D7EF7"/>
    <w:rsid w:val="004E0AC9"/>
    <w:rsid w:val="004F1F60"/>
    <w:rsid w:val="00502D5A"/>
    <w:rsid w:val="00503239"/>
    <w:rsid w:val="00505FFB"/>
    <w:rsid w:val="00512EB8"/>
    <w:rsid w:val="0051380B"/>
    <w:rsid w:val="00513CF0"/>
    <w:rsid w:val="00517B9F"/>
    <w:rsid w:val="00522DEA"/>
    <w:rsid w:val="0052414A"/>
    <w:rsid w:val="0053222D"/>
    <w:rsid w:val="005327D0"/>
    <w:rsid w:val="0054108C"/>
    <w:rsid w:val="0054319D"/>
    <w:rsid w:val="00553A2C"/>
    <w:rsid w:val="00554B40"/>
    <w:rsid w:val="00561CC7"/>
    <w:rsid w:val="00562A20"/>
    <w:rsid w:val="00565CCA"/>
    <w:rsid w:val="00572F21"/>
    <w:rsid w:val="00573F7F"/>
    <w:rsid w:val="00585C66"/>
    <w:rsid w:val="00586355"/>
    <w:rsid w:val="00590F07"/>
    <w:rsid w:val="0059214C"/>
    <w:rsid w:val="00593216"/>
    <w:rsid w:val="00595A5A"/>
    <w:rsid w:val="0059646C"/>
    <w:rsid w:val="005979F9"/>
    <w:rsid w:val="005A54D8"/>
    <w:rsid w:val="005A595E"/>
    <w:rsid w:val="005A6DAD"/>
    <w:rsid w:val="005A6ECF"/>
    <w:rsid w:val="005A72C6"/>
    <w:rsid w:val="005B4398"/>
    <w:rsid w:val="005B66A4"/>
    <w:rsid w:val="005B6EEA"/>
    <w:rsid w:val="005D057B"/>
    <w:rsid w:val="005D3D14"/>
    <w:rsid w:val="005D7B95"/>
    <w:rsid w:val="005E7477"/>
    <w:rsid w:val="005F22DF"/>
    <w:rsid w:val="005F5869"/>
    <w:rsid w:val="005F7D0D"/>
    <w:rsid w:val="00605989"/>
    <w:rsid w:val="00614AC2"/>
    <w:rsid w:val="0061687D"/>
    <w:rsid w:val="00617312"/>
    <w:rsid w:val="00620F14"/>
    <w:rsid w:val="006240ED"/>
    <w:rsid w:val="00633121"/>
    <w:rsid w:val="00633544"/>
    <w:rsid w:val="0063516F"/>
    <w:rsid w:val="00635292"/>
    <w:rsid w:val="00636C9C"/>
    <w:rsid w:val="00637FC7"/>
    <w:rsid w:val="00645777"/>
    <w:rsid w:val="00646386"/>
    <w:rsid w:val="00647AD8"/>
    <w:rsid w:val="00650FCA"/>
    <w:rsid w:val="00652637"/>
    <w:rsid w:val="00655FEF"/>
    <w:rsid w:val="00657671"/>
    <w:rsid w:val="00660FF6"/>
    <w:rsid w:val="00665A2B"/>
    <w:rsid w:val="00670657"/>
    <w:rsid w:val="0067600A"/>
    <w:rsid w:val="0067602E"/>
    <w:rsid w:val="006777B1"/>
    <w:rsid w:val="006824F0"/>
    <w:rsid w:val="00692359"/>
    <w:rsid w:val="006A62F9"/>
    <w:rsid w:val="006A6BF6"/>
    <w:rsid w:val="006B0696"/>
    <w:rsid w:val="006B33F1"/>
    <w:rsid w:val="006B3E86"/>
    <w:rsid w:val="006B63EE"/>
    <w:rsid w:val="006D36B2"/>
    <w:rsid w:val="006F0272"/>
    <w:rsid w:val="006F67E5"/>
    <w:rsid w:val="00701C3D"/>
    <w:rsid w:val="00702921"/>
    <w:rsid w:val="00705308"/>
    <w:rsid w:val="00706B67"/>
    <w:rsid w:val="00714A6C"/>
    <w:rsid w:val="007154F4"/>
    <w:rsid w:val="00716F80"/>
    <w:rsid w:val="007240F0"/>
    <w:rsid w:val="00726A2D"/>
    <w:rsid w:val="00731FC6"/>
    <w:rsid w:val="00732619"/>
    <w:rsid w:val="007407B9"/>
    <w:rsid w:val="00747723"/>
    <w:rsid w:val="00753FA7"/>
    <w:rsid w:val="0075522A"/>
    <w:rsid w:val="00763600"/>
    <w:rsid w:val="00767DA5"/>
    <w:rsid w:val="00772C0B"/>
    <w:rsid w:val="00775961"/>
    <w:rsid w:val="00776DC3"/>
    <w:rsid w:val="00781B78"/>
    <w:rsid w:val="00783754"/>
    <w:rsid w:val="00790CAE"/>
    <w:rsid w:val="00796E2A"/>
    <w:rsid w:val="007972CB"/>
    <w:rsid w:val="00797FB9"/>
    <w:rsid w:val="007A1292"/>
    <w:rsid w:val="007B7F36"/>
    <w:rsid w:val="007C530A"/>
    <w:rsid w:val="007D1FB2"/>
    <w:rsid w:val="007E346B"/>
    <w:rsid w:val="007E48CA"/>
    <w:rsid w:val="007E643D"/>
    <w:rsid w:val="007F6BF7"/>
    <w:rsid w:val="00803C8E"/>
    <w:rsid w:val="0081361A"/>
    <w:rsid w:val="0081425F"/>
    <w:rsid w:val="008157F6"/>
    <w:rsid w:val="00817DE6"/>
    <w:rsid w:val="00817ED1"/>
    <w:rsid w:val="00821608"/>
    <w:rsid w:val="00824AD3"/>
    <w:rsid w:val="0083210E"/>
    <w:rsid w:val="00832ACD"/>
    <w:rsid w:val="00834AC3"/>
    <w:rsid w:val="008401A0"/>
    <w:rsid w:val="0084495A"/>
    <w:rsid w:val="00850E36"/>
    <w:rsid w:val="008543B5"/>
    <w:rsid w:val="0085457C"/>
    <w:rsid w:val="0085736C"/>
    <w:rsid w:val="00866D65"/>
    <w:rsid w:val="00874CD8"/>
    <w:rsid w:val="00882D83"/>
    <w:rsid w:val="00883580"/>
    <w:rsid w:val="00897EB4"/>
    <w:rsid w:val="008A1C2B"/>
    <w:rsid w:val="008A6147"/>
    <w:rsid w:val="008B01A0"/>
    <w:rsid w:val="008B03BC"/>
    <w:rsid w:val="008B0D4F"/>
    <w:rsid w:val="008B74F1"/>
    <w:rsid w:val="008C0D08"/>
    <w:rsid w:val="008C7FEF"/>
    <w:rsid w:val="008D0DE1"/>
    <w:rsid w:val="008E35E4"/>
    <w:rsid w:val="008E57BE"/>
    <w:rsid w:val="008F052D"/>
    <w:rsid w:val="0090371F"/>
    <w:rsid w:val="00907CBC"/>
    <w:rsid w:val="009104F7"/>
    <w:rsid w:val="009158E0"/>
    <w:rsid w:val="00915A99"/>
    <w:rsid w:val="00916CF2"/>
    <w:rsid w:val="0091702A"/>
    <w:rsid w:val="00922A28"/>
    <w:rsid w:val="00933789"/>
    <w:rsid w:val="009421B7"/>
    <w:rsid w:val="0094230A"/>
    <w:rsid w:val="0094384A"/>
    <w:rsid w:val="00946312"/>
    <w:rsid w:val="009520EA"/>
    <w:rsid w:val="00965AEF"/>
    <w:rsid w:val="00966917"/>
    <w:rsid w:val="00973BB0"/>
    <w:rsid w:val="009808BA"/>
    <w:rsid w:val="0098512D"/>
    <w:rsid w:val="0098733E"/>
    <w:rsid w:val="009A0163"/>
    <w:rsid w:val="009A056C"/>
    <w:rsid w:val="009B0BCB"/>
    <w:rsid w:val="009B3347"/>
    <w:rsid w:val="009B40AF"/>
    <w:rsid w:val="009B62F0"/>
    <w:rsid w:val="009C05C0"/>
    <w:rsid w:val="009C2101"/>
    <w:rsid w:val="009C4024"/>
    <w:rsid w:val="009C6580"/>
    <w:rsid w:val="009D1544"/>
    <w:rsid w:val="009D1E29"/>
    <w:rsid w:val="009E0CF0"/>
    <w:rsid w:val="009E78CA"/>
    <w:rsid w:val="009F5323"/>
    <w:rsid w:val="00A13620"/>
    <w:rsid w:val="00A15054"/>
    <w:rsid w:val="00A15A64"/>
    <w:rsid w:val="00A16CCF"/>
    <w:rsid w:val="00A17306"/>
    <w:rsid w:val="00A17B75"/>
    <w:rsid w:val="00A21718"/>
    <w:rsid w:val="00A22CE2"/>
    <w:rsid w:val="00A234B4"/>
    <w:rsid w:val="00A23CDD"/>
    <w:rsid w:val="00A2678B"/>
    <w:rsid w:val="00A309F3"/>
    <w:rsid w:val="00A31BF7"/>
    <w:rsid w:val="00A33091"/>
    <w:rsid w:val="00A42392"/>
    <w:rsid w:val="00A4253E"/>
    <w:rsid w:val="00A44251"/>
    <w:rsid w:val="00A45F4D"/>
    <w:rsid w:val="00A46513"/>
    <w:rsid w:val="00A470B1"/>
    <w:rsid w:val="00A549A5"/>
    <w:rsid w:val="00A65FD6"/>
    <w:rsid w:val="00A67192"/>
    <w:rsid w:val="00A742B2"/>
    <w:rsid w:val="00A77BF0"/>
    <w:rsid w:val="00A77C81"/>
    <w:rsid w:val="00A90259"/>
    <w:rsid w:val="00A907E7"/>
    <w:rsid w:val="00A95F80"/>
    <w:rsid w:val="00A962AC"/>
    <w:rsid w:val="00AA14B6"/>
    <w:rsid w:val="00AB2805"/>
    <w:rsid w:val="00AB2BB9"/>
    <w:rsid w:val="00AB3029"/>
    <w:rsid w:val="00AC0462"/>
    <w:rsid w:val="00AC123D"/>
    <w:rsid w:val="00AC355A"/>
    <w:rsid w:val="00AD77B4"/>
    <w:rsid w:val="00AD7B20"/>
    <w:rsid w:val="00AE3B6D"/>
    <w:rsid w:val="00AE6355"/>
    <w:rsid w:val="00AF217E"/>
    <w:rsid w:val="00AF3F24"/>
    <w:rsid w:val="00B035E0"/>
    <w:rsid w:val="00B04A01"/>
    <w:rsid w:val="00B065BB"/>
    <w:rsid w:val="00B23D55"/>
    <w:rsid w:val="00B24696"/>
    <w:rsid w:val="00B27C3B"/>
    <w:rsid w:val="00B35A97"/>
    <w:rsid w:val="00B36737"/>
    <w:rsid w:val="00B37DC1"/>
    <w:rsid w:val="00B43BED"/>
    <w:rsid w:val="00B53DF3"/>
    <w:rsid w:val="00B57BF6"/>
    <w:rsid w:val="00B60D56"/>
    <w:rsid w:val="00B6225A"/>
    <w:rsid w:val="00B71E9D"/>
    <w:rsid w:val="00B72473"/>
    <w:rsid w:val="00B73CA2"/>
    <w:rsid w:val="00B8018C"/>
    <w:rsid w:val="00B8068E"/>
    <w:rsid w:val="00B90B9E"/>
    <w:rsid w:val="00BA0843"/>
    <w:rsid w:val="00BA49CE"/>
    <w:rsid w:val="00BB5F8E"/>
    <w:rsid w:val="00BC2223"/>
    <w:rsid w:val="00BC4D5C"/>
    <w:rsid w:val="00BD2D21"/>
    <w:rsid w:val="00BD5B72"/>
    <w:rsid w:val="00BE1F5C"/>
    <w:rsid w:val="00BE34D7"/>
    <w:rsid w:val="00BF0F55"/>
    <w:rsid w:val="00BF4BDE"/>
    <w:rsid w:val="00BF5B81"/>
    <w:rsid w:val="00BF78FA"/>
    <w:rsid w:val="00C0005D"/>
    <w:rsid w:val="00C0198D"/>
    <w:rsid w:val="00C04172"/>
    <w:rsid w:val="00C172C8"/>
    <w:rsid w:val="00C27DB5"/>
    <w:rsid w:val="00C33A86"/>
    <w:rsid w:val="00C41D00"/>
    <w:rsid w:val="00C433D6"/>
    <w:rsid w:val="00C4579F"/>
    <w:rsid w:val="00C504B2"/>
    <w:rsid w:val="00C56305"/>
    <w:rsid w:val="00C63EE1"/>
    <w:rsid w:val="00C658BF"/>
    <w:rsid w:val="00C706AA"/>
    <w:rsid w:val="00C77802"/>
    <w:rsid w:val="00C8051F"/>
    <w:rsid w:val="00C82BFE"/>
    <w:rsid w:val="00C860F8"/>
    <w:rsid w:val="00C92365"/>
    <w:rsid w:val="00C93599"/>
    <w:rsid w:val="00C97884"/>
    <w:rsid w:val="00CA0FA3"/>
    <w:rsid w:val="00CA3C5D"/>
    <w:rsid w:val="00CA7F3C"/>
    <w:rsid w:val="00CB2EB1"/>
    <w:rsid w:val="00CB55BB"/>
    <w:rsid w:val="00CC07FC"/>
    <w:rsid w:val="00CC4929"/>
    <w:rsid w:val="00CC5072"/>
    <w:rsid w:val="00CC7E0A"/>
    <w:rsid w:val="00CE4979"/>
    <w:rsid w:val="00CF004B"/>
    <w:rsid w:val="00CF1DE3"/>
    <w:rsid w:val="00CF7864"/>
    <w:rsid w:val="00D020DB"/>
    <w:rsid w:val="00D03F3E"/>
    <w:rsid w:val="00D21D0A"/>
    <w:rsid w:val="00D24BE1"/>
    <w:rsid w:val="00D24FF2"/>
    <w:rsid w:val="00D260F1"/>
    <w:rsid w:val="00D26F99"/>
    <w:rsid w:val="00D303C9"/>
    <w:rsid w:val="00D34389"/>
    <w:rsid w:val="00D35AA7"/>
    <w:rsid w:val="00D44186"/>
    <w:rsid w:val="00D45894"/>
    <w:rsid w:val="00D600D2"/>
    <w:rsid w:val="00D63830"/>
    <w:rsid w:val="00D70CD4"/>
    <w:rsid w:val="00D75407"/>
    <w:rsid w:val="00D81538"/>
    <w:rsid w:val="00D834BC"/>
    <w:rsid w:val="00D84CA6"/>
    <w:rsid w:val="00D864D7"/>
    <w:rsid w:val="00D87B2F"/>
    <w:rsid w:val="00D93A0B"/>
    <w:rsid w:val="00DA2082"/>
    <w:rsid w:val="00DA4630"/>
    <w:rsid w:val="00DA7C36"/>
    <w:rsid w:val="00DB587A"/>
    <w:rsid w:val="00DB657E"/>
    <w:rsid w:val="00DB7061"/>
    <w:rsid w:val="00DC076C"/>
    <w:rsid w:val="00DC226E"/>
    <w:rsid w:val="00DC34BC"/>
    <w:rsid w:val="00DC527C"/>
    <w:rsid w:val="00DD2795"/>
    <w:rsid w:val="00DD5AEE"/>
    <w:rsid w:val="00DE03BB"/>
    <w:rsid w:val="00DE7D76"/>
    <w:rsid w:val="00DF1611"/>
    <w:rsid w:val="00DF211E"/>
    <w:rsid w:val="00E00E9B"/>
    <w:rsid w:val="00E03C83"/>
    <w:rsid w:val="00E04750"/>
    <w:rsid w:val="00E14EF7"/>
    <w:rsid w:val="00E20240"/>
    <w:rsid w:val="00E275A1"/>
    <w:rsid w:val="00E360FD"/>
    <w:rsid w:val="00E37DCB"/>
    <w:rsid w:val="00E41BC5"/>
    <w:rsid w:val="00E50D94"/>
    <w:rsid w:val="00E543AE"/>
    <w:rsid w:val="00E56C23"/>
    <w:rsid w:val="00E62304"/>
    <w:rsid w:val="00E74F5B"/>
    <w:rsid w:val="00E946D5"/>
    <w:rsid w:val="00EA2DE7"/>
    <w:rsid w:val="00EA3070"/>
    <w:rsid w:val="00EA3A67"/>
    <w:rsid w:val="00EA561E"/>
    <w:rsid w:val="00EA5A50"/>
    <w:rsid w:val="00EA617C"/>
    <w:rsid w:val="00EB26A3"/>
    <w:rsid w:val="00EB27BA"/>
    <w:rsid w:val="00EB6F39"/>
    <w:rsid w:val="00EC3CAB"/>
    <w:rsid w:val="00EC6B92"/>
    <w:rsid w:val="00EC6F9D"/>
    <w:rsid w:val="00ED0ED3"/>
    <w:rsid w:val="00ED11F7"/>
    <w:rsid w:val="00ED6B2E"/>
    <w:rsid w:val="00EE2506"/>
    <w:rsid w:val="00EE41FD"/>
    <w:rsid w:val="00EF4DD6"/>
    <w:rsid w:val="00EF5B8A"/>
    <w:rsid w:val="00F0226A"/>
    <w:rsid w:val="00F03202"/>
    <w:rsid w:val="00F2120E"/>
    <w:rsid w:val="00F23A7E"/>
    <w:rsid w:val="00F24756"/>
    <w:rsid w:val="00F31AEF"/>
    <w:rsid w:val="00F34C88"/>
    <w:rsid w:val="00F35395"/>
    <w:rsid w:val="00F3547F"/>
    <w:rsid w:val="00F500C1"/>
    <w:rsid w:val="00F5178E"/>
    <w:rsid w:val="00F56098"/>
    <w:rsid w:val="00F74845"/>
    <w:rsid w:val="00F77401"/>
    <w:rsid w:val="00F827CC"/>
    <w:rsid w:val="00F872A1"/>
    <w:rsid w:val="00F94A21"/>
    <w:rsid w:val="00FA1F06"/>
    <w:rsid w:val="00FA293D"/>
    <w:rsid w:val="00FA6E62"/>
    <w:rsid w:val="00FB31E8"/>
    <w:rsid w:val="00FB4A76"/>
    <w:rsid w:val="00FC50DC"/>
    <w:rsid w:val="00FC6F7E"/>
    <w:rsid w:val="00FD3377"/>
    <w:rsid w:val="00FD49D7"/>
    <w:rsid w:val="00FD4B14"/>
    <w:rsid w:val="00FD658C"/>
    <w:rsid w:val="00FD7094"/>
    <w:rsid w:val="00FE36C7"/>
    <w:rsid w:val="00FE7EB9"/>
    <w:rsid w:val="00FF287B"/>
    <w:rsid w:val="00FF6AF3"/>
    <w:rsid w:val="00FF6B28"/>
    <w:rsid w:val="00FF7741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B2"/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2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8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2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6F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1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AC2"/>
    <w:rPr>
      <w:rFonts w:ascii="Calibri" w:eastAsia="Calibri" w:hAnsi="Calibri" w:cs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AC2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2C6920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styleId="Strong">
    <w:name w:val="Strong"/>
    <w:basedOn w:val="DefaultParagraphFont"/>
    <w:uiPriority w:val="22"/>
    <w:qFormat/>
    <w:rsid w:val="00D63830"/>
    <w:rPr>
      <w:b/>
      <w:bCs/>
    </w:rPr>
  </w:style>
  <w:style w:type="table" w:styleId="TableGrid">
    <w:name w:val="Table Grid"/>
    <w:basedOn w:val="TableNormal"/>
    <w:rsid w:val="008E5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C4D"/>
    <w:pPr>
      <w:ind w:left="720"/>
      <w:contextualSpacing/>
    </w:pPr>
  </w:style>
  <w:style w:type="character" w:styleId="Hyperlink">
    <w:name w:val="Hyperlink"/>
    <w:uiPriority w:val="99"/>
    <w:unhideWhenUsed/>
    <w:rsid w:val="000334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33487"/>
  </w:style>
  <w:style w:type="character" w:customStyle="1" w:styleId="docbody">
    <w:name w:val="doc_body"/>
    <w:basedOn w:val="DefaultParagraphFont"/>
    <w:rsid w:val="00033487"/>
  </w:style>
  <w:style w:type="character" w:customStyle="1" w:styleId="docblue">
    <w:name w:val="doc_blue"/>
    <w:basedOn w:val="DefaultParagraphFont"/>
    <w:rsid w:val="00033487"/>
  </w:style>
  <w:style w:type="paragraph" w:styleId="NormalWeb">
    <w:name w:val="Normal (Web)"/>
    <w:basedOn w:val="Normal"/>
    <w:uiPriority w:val="99"/>
    <w:unhideWhenUsed/>
    <w:rsid w:val="000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15">
    <w:name w:val="s_15"/>
    <w:basedOn w:val="Normal"/>
    <w:rsid w:val="000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DefaultParagraphFont"/>
    <w:rsid w:val="00033487"/>
  </w:style>
  <w:style w:type="paragraph" w:customStyle="1" w:styleId="s1">
    <w:name w:val="s_1"/>
    <w:basedOn w:val="Normal"/>
    <w:rsid w:val="000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rsid w:val="0003348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naispant">
    <w:name w:val="naispant"/>
    <w:basedOn w:val="Normal"/>
    <w:rsid w:val="00033487"/>
    <w:pPr>
      <w:spacing w:before="225" w:after="75" w:line="240" w:lineRule="auto"/>
      <w:ind w:left="375" w:firstLine="37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customStyle="1" w:styleId="naisnod">
    <w:name w:val="naisnod"/>
    <w:basedOn w:val="Normal"/>
    <w:rsid w:val="00033487"/>
    <w:pPr>
      <w:spacing w:before="450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customStyle="1" w:styleId="j18">
    <w:name w:val="j18"/>
    <w:basedOn w:val="Normal"/>
    <w:rsid w:val="000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1">
    <w:name w:val="s1"/>
    <w:rsid w:val="00033487"/>
  </w:style>
  <w:style w:type="paragraph" w:customStyle="1" w:styleId="j16">
    <w:name w:val="j16"/>
    <w:basedOn w:val="Normal"/>
    <w:rsid w:val="000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0">
    <w:name w:val="s0"/>
    <w:rsid w:val="00033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FD54C92-A4AC-4FD7-925E-6A558A3C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39</Pages>
  <Words>10923</Words>
  <Characters>62264</Characters>
  <Application>Microsoft Office Word</Application>
  <DocSecurity>0</DocSecurity>
  <Lines>518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Abelyan</dc:creator>
  <cp:lastModifiedBy>Ar-Lazaryan</cp:lastModifiedBy>
  <cp:revision>9</cp:revision>
  <cp:lastPrinted>2023-05-16T06:20:00Z</cp:lastPrinted>
  <dcterms:created xsi:type="dcterms:W3CDTF">2023-08-14T05:46:00Z</dcterms:created>
  <dcterms:modified xsi:type="dcterms:W3CDTF">2023-12-06T14:13:00Z</dcterms:modified>
</cp:coreProperties>
</file>