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8" w:type="dxa"/>
        <w:tblLook w:val="04A0" w:firstRow="1" w:lastRow="0" w:firstColumn="1" w:lastColumn="0" w:noHBand="0" w:noVBand="1"/>
      </w:tblPr>
      <w:tblGrid>
        <w:gridCol w:w="637"/>
        <w:gridCol w:w="4722"/>
        <w:gridCol w:w="1625"/>
        <w:gridCol w:w="1801"/>
        <w:gridCol w:w="1643"/>
      </w:tblGrid>
      <w:tr w:rsidR="00652B49" w:rsidRPr="00333512" w14:paraId="6F736F9D" w14:textId="77777777" w:rsidTr="00D21A21">
        <w:trPr>
          <w:trHeight w:val="615"/>
        </w:trPr>
        <w:tc>
          <w:tcPr>
            <w:tcW w:w="1020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16E50" w14:textId="77777777" w:rsidR="00652B49" w:rsidRPr="00860A4B" w:rsidRDefault="00652B49" w:rsidP="00D21A21">
            <w:pPr>
              <w:spacing w:after="0"/>
              <w:ind w:right="-106"/>
              <w:jc w:val="righ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bookmarkStart w:id="0" w:name="_GoBack"/>
            <w:bookmarkEnd w:id="0"/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Հավելված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 </w:t>
            </w:r>
          </w:p>
          <w:p w14:paraId="6F51E8D9" w14:textId="77777777" w:rsidR="00652B49" w:rsidRPr="00860A4B" w:rsidRDefault="00652B49" w:rsidP="00D21A21">
            <w:pPr>
              <w:spacing w:after="0"/>
              <w:ind w:right="-106"/>
              <w:jc w:val="righ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Թալին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համայնքի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ավագանու</w:t>
            </w:r>
          </w:p>
          <w:p w14:paraId="345EBB5A" w14:textId="77777777" w:rsidR="00652B49" w:rsidRPr="000B2BC5" w:rsidRDefault="00652B49" w:rsidP="00D21A21">
            <w:pPr>
              <w:spacing w:after="0"/>
              <w:ind w:right="-106"/>
              <w:jc w:val="right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>2023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թ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</w:t>
            </w:r>
            <w:r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նոյ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եմբերի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30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ի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թիվ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140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Ն</w:t>
            </w:r>
            <w:r w:rsidRPr="00860A4B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 </w:t>
            </w:r>
            <w:r w:rsidRPr="00860A4B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որոշման</w:t>
            </w:r>
          </w:p>
          <w:p w14:paraId="3146428A" w14:textId="77777777" w:rsidR="00652B49" w:rsidRPr="00B00EF9" w:rsidRDefault="00652B49" w:rsidP="00D21A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val="hy-AM"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val="hy-AM" w:eastAsia="ru-RU"/>
              </w:rPr>
              <w:t>2023թ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val="hy-AM" w:eastAsia="ru-RU"/>
              </w:rPr>
              <w:t>.</w:t>
            </w: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val="hy-AM" w:eastAsia="ru-RU"/>
              </w:rPr>
              <w:t xml:space="preserve"> հաստատված բյուջեում կատարված</w:t>
            </w: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sz w:val="32"/>
                <w:szCs w:val="32"/>
                <w:lang w:val="hy-AM" w:eastAsia="ru-RU"/>
              </w:rPr>
              <w:br/>
              <w:t xml:space="preserve">  փոփոխությունների </w:t>
            </w:r>
          </w:p>
        </w:tc>
      </w:tr>
      <w:tr w:rsidR="00652B49" w:rsidRPr="00333512" w14:paraId="6ADE173D" w14:textId="77777777" w:rsidTr="00D21A21">
        <w:trPr>
          <w:trHeight w:val="728"/>
        </w:trPr>
        <w:tc>
          <w:tcPr>
            <w:tcW w:w="1020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DBED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40"/>
                <w:szCs w:val="40"/>
                <w:lang w:val="hy-AM" w:eastAsia="ru-RU"/>
              </w:rPr>
            </w:pPr>
          </w:p>
        </w:tc>
      </w:tr>
      <w:tr w:rsidR="00652B49" w:rsidRPr="00B00EF9" w14:paraId="7C176DB4" w14:textId="77777777" w:rsidTr="00D21A21">
        <w:trPr>
          <w:trHeight w:val="6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BA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val="hy-AM" w:eastAsia="ru-RU"/>
              </w:rPr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67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val="hy-AM"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A6CA7" w14:textId="77777777" w:rsidR="00652B49" w:rsidRPr="00B00EF9" w:rsidRDefault="00652B49" w:rsidP="00D21A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2023թ</w:t>
            </w: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br/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Հաստատված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B1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Փոփոխություն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7293" w14:textId="77777777" w:rsidR="00652B49" w:rsidRPr="00B00EF9" w:rsidRDefault="00652B49" w:rsidP="00D21A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2023թ</w:t>
            </w: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br/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Ճշտված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 </w:t>
            </w:r>
          </w:p>
        </w:tc>
      </w:tr>
      <w:tr w:rsidR="00652B49" w:rsidRPr="00B00EF9" w14:paraId="0B4EF690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9FC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68C3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համար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8AD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664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45A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1000,0</w:t>
            </w:r>
          </w:p>
        </w:tc>
      </w:tr>
      <w:tr w:rsidR="00652B49" w:rsidRPr="00B00EF9" w14:paraId="3CE6A846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5975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410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Հողի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A05A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34000,0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B14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-4000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A4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30000,0</w:t>
            </w:r>
          </w:p>
        </w:tc>
      </w:tr>
      <w:tr w:rsidR="00652B49" w:rsidRPr="00B00EF9" w14:paraId="12778C03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252A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C17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Անշարժ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գույքի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հարկ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CCD9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166200,0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DA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-46000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56D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120200,0</w:t>
            </w:r>
          </w:p>
        </w:tc>
      </w:tr>
      <w:tr w:rsidR="00652B49" w:rsidRPr="00B00EF9" w14:paraId="5A4AA2F9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2FAC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53C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Գույքահարկ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փոխադրամիջոցների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համար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A991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186800,0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FB5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FB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186800,0</w:t>
            </w:r>
          </w:p>
        </w:tc>
      </w:tr>
      <w:tr w:rsidR="00652B49" w:rsidRPr="00B00EF9" w14:paraId="5200DC50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B085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BE24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Տեղական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55EA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11150,0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C0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2A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11150,0</w:t>
            </w:r>
          </w:p>
        </w:tc>
      </w:tr>
      <w:tr w:rsidR="00652B49" w:rsidRPr="00B00EF9" w14:paraId="6543FD77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BC0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757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Պետական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տուրք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D114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5000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F7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F85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5000,0</w:t>
            </w:r>
          </w:p>
        </w:tc>
      </w:tr>
      <w:tr w:rsidR="00652B49" w:rsidRPr="00B00EF9" w14:paraId="2F73E471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B29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4E6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Հողի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գույքի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վարձակալություն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4AA4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41190,0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BC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63E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41190,0</w:t>
            </w:r>
          </w:p>
        </w:tc>
      </w:tr>
      <w:tr w:rsidR="00652B49" w:rsidRPr="00B00EF9" w14:paraId="0357DC11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88E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2B0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գանձումներ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9F1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63820,0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C5E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815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63820,0</w:t>
            </w:r>
          </w:p>
        </w:tc>
      </w:tr>
      <w:tr w:rsidR="00652B49" w:rsidRPr="00B00EF9" w14:paraId="00077C78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2314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0DA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Մուտքեր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տույժերից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23C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D1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3BC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400,0</w:t>
            </w:r>
          </w:p>
        </w:tc>
      </w:tr>
      <w:tr w:rsidR="00652B49" w:rsidRPr="00B00EF9" w14:paraId="05C65C1D" w14:textId="77777777" w:rsidTr="00D21A21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EB10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448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4584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20513,9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203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D30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20513,9</w:t>
            </w:r>
          </w:p>
        </w:tc>
      </w:tr>
      <w:tr w:rsidR="00652B49" w:rsidRPr="00B00EF9" w14:paraId="5856E6C6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8759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E0E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սեփական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4C1B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530073,9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E52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-50000,0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925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480073,9</w:t>
            </w:r>
          </w:p>
        </w:tc>
      </w:tr>
      <w:tr w:rsidR="00652B49" w:rsidRPr="00B00EF9" w14:paraId="45867486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02B9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10,1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551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Աշնանացանի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խթանման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0CC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162906,2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270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CB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162906,2</w:t>
            </w:r>
          </w:p>
        </w:tc>
      </w:tr>
      <w:tr w:rsidR="00652B49" w:rsidRPr="00B00EF9" w14:paraId="3B4CA2CA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1EC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12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7B4C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Դոտացիա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1E5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1267337,5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17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8C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1267337,5</w:t>
            </w:r>
          </w:p>
        </w:tc>
      </w:tr>
      <w:tr w:rsidR="00652B49" w:rsidRPr="00B00EF9" w14:paraId="5035279B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E009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13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884B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/</w:t>
            </w:r>
            <w:proofErr w:type="spellStart"/>
            <w:proofErr w:type="gram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բյուջին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/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7D8E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2178,8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559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76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2178,8</w:t>
            </w:r>
          </w:p>
        </w:tc>
      </w:tr>
      <w:tr w:rsidR="00652B49" w:rsidRPr="00B00EF9" w14:paraId="15DF24C2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D3DF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14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688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Պետույան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կողմից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պատվիրակված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լիազորություն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D917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1999,00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41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B0D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1999,0</w:t>
            </w:r>
          </w:p>
        </w:tc>
      </w:tr>
      <w:tr w:rsidR="00652B49" w:rsidRPr="00B00EF9" w14:paraId="63BA10EB" w14:textId="77777777" w:rsidTr="00D21A21">
        <w:trPr>
          <w:trHeight w:val="582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1F05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15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B0A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պաշտոնական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դրամաշնորհներ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7EC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1434421,50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C9F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F63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1434421,50</w:t>
            </w:r>
          </w:p>
        </w:tc>
      </w:tr>
      <w:tr w:rsidR="00652B49" w:rsidRPr="00B00EF9" w14:paraId="63DA39AE" w14:textId="77777777" w:rsidTr="00D21A21">
        <w:trPr>
          <w:trHeight w:val="54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7FF4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16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526E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վարչական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1C8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1964495,40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52D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-50000,00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AAA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1914495,40</w:t>
            </w:r>
          </w:p>
        </w:tc>
      </w:tr>
      <w:tr w:rsidR="00652B49" w:rsidRPr="00B00EF9" w14:paraId="775A6EDA" w14:textId="77777777" w:rsidTr="00D21A21">
        <w:trPr>
          <w:trHeight w:val="5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BBD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17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971E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Սուբվենցիա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/</w:t>
            </w:r>
            <w:proofErr w:type="spellStart"/>
            <w:proofErr w:type="gram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ծախսերի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ֆինանսավորման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նպատակով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/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C7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511046,4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539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3D3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511046,40</w:t>
            </w:r>
          </w:p>
        </w:tc>
      </w:tr>
      <w:tr w:rsidR="00652B49" w:rsidRPr="00B00EF9" w14:paraId="6FAD82E3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BA0A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ED91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եկամուտներ</w:t>
            </w:r>
            <w:proofErr w:type="spell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50E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2475541,80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5A7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-50000,00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37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2425541,80</w:t>
            </w:r>
          </w:p>
        </w:tc>
      </w:tr>
      <w:tr w:rsidR="00652B49" w:rsidRPr="00B00EF9" w14:paraId="58CC842D" w14:textId="77777777" w:rsidTr="00D21A21">
        <w:trPr>
          <w:trHeight w:val="93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2C4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7B7A1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Վարչական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պահուստային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ֆոնդից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ֆոնդային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հատկացումներ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/10,9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տոկոս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68B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140000,00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FEE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70000,0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23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210000,0</w:t>
            </w:r>
          </w:p>
        </w:tc>
      </w:tr>
      <w:tr w:rsidR="00652B49" w:rsidRPr="00B00EF9" w14:paraId="494B4ED3" w14:textId="77777777" w:rsidTr="00D21A21">
        <w:trPr>
          <w:trHeight w:val="50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78E4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A5B7E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Տարեսկզբի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ազատ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մնացորդ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01.01.2023թ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A37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217206,4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3E3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A03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2B49" w:rsidRPr="00B00EF9" w14:paraId="5029D4BC" w14:textId="77777777" w:rsidTr="00D21A21">
        <w:trPr>
          <w:trHeight w:val="26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C8C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1A36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7F1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F17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621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2B49" w:rsidRPr="00B00EF9" w14:paraId="7503568A" w14:textId="77777777" w:rsidTr="00D21A21">
        <w:trPr>
          <w:trHeight w:val="473"/>
        </w:trPr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D31BF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D39C" w14:textId="77777777" w:rsidR="00652B49" w:rsidRDefault="00652B49" w:rsidP="00D21A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   </w:t>
            </w:r>
          </w:p>
          <w:p w14:paraId="3596CB55" w14:textId="77777777" w:rsidR="00652B49" w:rsidRPr="00B00EF9" w:rsidRDefault="00652B49" w:rsidP="00D21A21">
            <w:pPr>
              <w:spacing w:after="0" w:line="240" w:lineRule="auto"/>
              <w:ind w:left="-726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           ԾԱԽՍԵՐԸ ԸՍՏ ՏՆՏԵՍԱԳԻՏԱԿԱՆ ԴԱՍԱԿԱՐԳՄԱՆ</w:t>
            </w:r>
          </w:p>
        </w:tc>
      </w:tr>
      <w:tr w:rsidR="00652B49" w:rsidRPr="00B00EF9" w14:paraId="2527FA4C" w14:textId="77777777" w:rsidTr="00D21A21">
        <w:trPr>
          <w:trHeight w:val="473"/>
        </w:trPr>
        <w:tc>
          <w:tcPr>
            <w:tcW w:w="62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1BE41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958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A3F3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</w:tr>
      <w:tr w:rsidR="00652B49" w:rsidRPr="00B00EF9" w14:paraId="120DE5AD" w14:textId="77777777" w:rsidTr="00D21A21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9FCD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A08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Աշխատավարձ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դրան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հավասարեցված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վճարումներ</w:t>
            </w:r>
            <w:proofErr w:type="spellEnd"/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9004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529386,1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E8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-20000,00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8D1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509386,1</w:t>
            </w:r>
          </w:p>
        </w:tc>
      </w:tr>
      <w:tr w:rsidR="00652B49" w:rsidRPr="00B00EF9" w14:paraId="2DF190FF" w14:textId="77777777" w:rsidTr="00D21A21">
        <w:trPr>
          <w:trHeight w:val="7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45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29A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ապրանքների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ձեռքբերում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9A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342650,0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B26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-23500,0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F1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319150,0</w:t>
            </w:r>
          </w:p>
        </w:tc>
      </w:tr>
      <w:tr w:rsidR="00652B49" w:rsidRPr="00B00EF9" w14:paraId="7C14EABD" w14:textId="77777777" w:rsidTr="00D21A21">
        <w:trPr>
          <w:trHeight w:val="439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43FC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0B26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Բանկային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8065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D59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95B6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</w:tr>
      <w:tr w:rsidR="00652B49" w:rsidRPr="00B00EF9" w14:paraId="39E78C07" w14:textId="77777777" w:rsidTr="00D21A21">
        <w:trPr>
          <w:trHeight w:val="389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E50D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2,2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3B05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Էներգետիկ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E12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86000,0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0AD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B646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86000,0</w:t>
            </w:r>
          </w:p>
        </w:tc>
      </w:tr>
      <w:tr w:rsidR="00652B49" w:rsidRPr="00B00EF9" w14:paraId="4AEF98E0" w14:textId="77777777" w:rsidTr="00D21A21">
        <w:trPr>
          <w:trHeight w:val="32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3B36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2,3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152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Կոմունալ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5CBB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19700,0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5F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5A53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19700,0</w:t>
            </w:r>
          </w:p>
        </w:tc>
      </w:tr>
      <w:tr w:rsidR="00652B49" w:rsidRPr="00B00EF9" w14:paraId="29E1964B" w14:textId="77777777" w:rsidTr="00D21A21">
        <w:trPr>
          <w:trHeight w:val="403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8B32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2,4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8B1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Կապի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68C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ED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FF83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8000,0</w:t>
            </w:r>
          </w:p>
        </w:tc>
      </w:tr>
      <w:tr w:rsidR="00652B49" w:rsidRPr="00B00EF9" w14:paraId="18C85746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85F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2,5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98C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Ապահովագրական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C4B3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C1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EEF2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600,0</w:t>
            </w:r>
          </w:p>
        </w:tc>
      </w:tr>
      <w:tr w:rsidR="00652B49" w:rsidRPr="00B00EF9" w14:paraId="6631F784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8D83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2,6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ABFB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theme="minorHAns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color w:val="000000"/>
                <w:lang w:val="hy-AM" w:eastAsia="ru-RU"/>
              </w:rPr>
              <w:t>Գույքի վարձակալություն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AC41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D86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179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6000,0</w:t>
            </w:r>
          </w:p>
        </w:tc>
      </w:tr>
      <w:tr w:rsidR="00652B49" w:rsidRPr="00B00EF9" w14:paraId="5F39DC11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16B1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2,7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B0B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Գործուղումների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գծով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6486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2500,0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A4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-2000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76CE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500,0</w:t>
            </w:r>
          </w:p>
        </w:tc>
      </w:tr>
      <w:tr w:rsidR="00652B49" w:rsidRPr="00B00EF9" w14:paraId="7FEBE928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C659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2,8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735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Համակարգչայաին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DB7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A9B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E735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5000,0</w:t>
            </w:r>
          </w:p>
        </w:tc>
      </w:tr>
      <w:tr w:rsidR="00652B49" w:rsidRPr="00B00EF9" w14:paraId="7B066606" w14:textId="77777777" w:rsidTr="00D21A21">
        <w:trPr>
          <w:trHeight w:val="63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C9CD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2,9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C0F1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Աշխատակազմի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զարգացման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B96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58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5897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</w:tr>
      <w:tr w:rsidR="00652B49" w:rsidRPr="00B00EF9" w14:paraId="0CE353DD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FA4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33B3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Տեղեկատվական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334E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257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500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4170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2000,0</w:t>
            </w:r>
          </w:p>
        </w:tc>
      </w:tr>
      <w:tr w:rsidR="00652B49" w:rsidRPr="00B00EF9" w14:paraId="249FA3E9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4F85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6E34A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Կառավարչական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A59A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8E3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4CED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1500,0</w:t>
            </w:r>
          </w:p>
        </w:tc>
      </w:tr>
      <w:tr w:rsidR="00652B49" w:rsidRPr="00B00EF9" w14:paraId="7705C2A1" w14:textId="77777777" w:rsidTr="00D21A21">
        <w:trPr>
          <w:trHeight w:val="7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FF60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2,12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DBF2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սննդի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B5B3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263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190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</w:tr>
      <w:tr w:rsidR="00652B49" w:rsidRPr="00B00EF9" w14:paraId="309FFC27" w14:textId="77777777" w:rsidTr="00D21A21">
        <w:trPr>
          <w:trHeight w:val="401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8A31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2,13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020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Ներկայացուցչական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B45C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4500,0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DC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77DC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4500,0</w:t>
            </w:r>
          </w:p>
        </w:tc>
      </w:tr>
      <w:tr w:rsidR="00652B49" w:rsidRPr="00B00EF9" w14:paraId="6D6CF559" w14:textId="77777777" w:rsidTr="00D21A21">
        <w:trPr>
          <w:trHeight w:val="393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9300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2,14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1C9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բնույթի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C5CE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36420,0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6BB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-5200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56A5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31220,0</w:t>
            </w:r>
          </w:p>
        </w:tc>
      </w:tr>
      <w:tr w:rsidR="00652B49" w:rsidRPr="00B00EF9" w14:paraId="1999D059" w14:textId="77777777" w:rsidTr="00D21A21">
        <w:trPr>
          <w:trHeight w:val="412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D599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2,15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911A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Մասնագիտական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8573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17000,0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428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052E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17000,0</w:t>
            </w:r>
          </w:p>
        </w:tc>
      </w:tr>
      <w:tr w:rsidR="00652B49" w:rsidRPr="00B00EF9" w14:paraId="62427A1F" w14:textId="77777777" w:rsidTr="00D21A21">
        <w:trPr>
          <w:trHeight w:val="70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AB0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2,16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08E21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Շենքերի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կառույցների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ընթացիկ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նորոգում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պահպանում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464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18000,0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034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-12000,0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FA89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6000,0</w:t>
            </w:r>
          </w:p>
        </w:tc>
      </w:tr>
      <w:tr w:rsidR="00652B49" w:rsidRPr="00B00EF9" w14:paraId="35DF0A51" w14:textId="77777777" w:rsidTr="00D21A21">
        <w:trPr>
          <w:trHeight w:val="7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3E0F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2,17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B08B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Մեքենաների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ընթացիկ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նորոգում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պահպանում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99D1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15000,0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C1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-7000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D52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8000,0</w:t>
            </w:r>
          </w:p>
        </w:tc>
      </w:tr>
      <w:tr w:rsidR="00652B49" w:rsidRPr="00B00EF9" w14:paraId="60B35178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946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2,18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8F821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Գրասենյակային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3D31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0A8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-2000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BB4C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6000,0</w:t>
            </w:r>
          </w:p>
        </w:tc>
      </w:tr>
      <w:tr w:rsidR="00652B49" w:rsidRPr="00B00EF9" w14:paraId="52C3C267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9494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2,19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023A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4D1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25130,0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C23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AC2E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27130,0</w:t>
            </w:r>
          </w:p>
        </w:tc>
      </w:tr>
      <w:tr w:rsidR="00652B49" w:rsidRPr="00B00EF9" w14:paraId="4BF2E2B9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5C2E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2,2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2D4B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Առողջապահական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843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AD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410B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1000,0</w:t>
            </w:r>
          </w:p>
        </w:tc>
      </w:tr>
      <w:tr w:rsidR="00652B49" w:rsidRPr="00B00EF9" w14:paraId="4E537B9D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B8A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2,21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02F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Կենցաղային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սննդի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4645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19500,0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8C4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3CFB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19500,0</w:t>
            </w:r>
          </w:p>
        </w:tc>
      </w:tr>
      <w:tr w:rsidR="00652B49" w:rsidRPr="00B00EF9" w14:paraId="2C30502C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066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2,22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5A65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Հատուկ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նպատակային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նյութեր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B458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62500,0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116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4641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64500,0</w:t>
            </w:r>
          </w:p>
        </w:tc>
      </w:tr>
      <w:tr w:rsidR="00652B49" w:rsidRPr="00B00EF9" w14:paraId="1623A852" w14:textId="77777777" w:rsidTr="00D21A21">
        <w:trPr>
          <w:trHeight w:val="264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079F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7AE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Սուբսիդիաներ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ED40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731000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76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-75000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1DB3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656000,0</w:t>
            </w:r>
          </w:p>
        </w:tc>
      </w:tr>
      <w:tr w:rsidR="00652B49" w:rsidRPr="00B00EF9" w14:paraId="70DE460B" w14:textId="77777777" w:rsidTr="00D21A21">
        <w:trPr>
          <w:trHeight w:val="35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D155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9D79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դրամաշնորհներ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FD1D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41500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16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F417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41500,0</w:t>
            </w:r>
          </w:p>
        </w:tc>
      </w:tr>
      <w:tr w:rsidR="00652B49" w:rsidRPr="00B00EF9" w14:paraId="34F8F11C" w14:textId="77777777" w:rsidTr="00D21A21">
        <w:trPr>
          <w:trHeight w:val="434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047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2157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Սոցիալական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օգնություն</w:t>
            </w:r>
            <w:proofErr w:type="spellEnd"/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D12B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25000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17E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2F62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25000,0</w:t>
            </w:r>
          </w:p>
        </w:tc>
      </w:tr>
      <w:tr w:rsidR="00652B49" w:rsidRPr="00B00EF9" w14:paraId="00EC2907" w14:textId="77777777" w:rsidTr="00D21A21">
        <w:trPr>
          <w:trHeight w:val="46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7D9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5,1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CC91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Փոխհատուցում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B833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162906,2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E67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3861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162906,2</w:t>
            </w:r>
          </w:p>
        </w:tc>
      </w:tr>
      <w:tr w:rsidR="00652B49" w:rsidRPr="00B00EF9" w14:paraId="4BB276E4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B10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DC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8D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12300,0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293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-1500,0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8F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10800,0</w:t>
            </w:r>
          </w:p>
        </w:tc>
      </w:tr>
      <w:tr w:rsidR="00652B49" w:rsidRPr="00B00EF9" w14:paraId="7C15900C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DD4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6,1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951B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Նվիրատվություն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շահույթ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չհետապնդող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կազմակերպություններին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FC0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3000,0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257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-2000,0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96B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1000,0</w:t>
            </w:r>
          </w:p>
        </w:tc>
      </w:tr>
      <w:tr w:rsidR="00652B49" w:rsidRPr="00B00EF9" w14:paraId="47FC8F98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FD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6,2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E80B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Հարկեր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,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պարտադիր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վճարներ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տույժեր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D86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9300,0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71D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500,0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BB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9800,0</w:t>
            </w:r>
          </w:p>
        </w:tc>
      </w:tr>
      <w:tr w:rsidR="00652B49" w:rsidRPr="00B00EF9" w14:paraId="61187F0D" w14:textId="77777777" w:rsidTr="00D21A21">
        <w:trPr>
          <w:trHeight w:val="6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895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C79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ԸՆԴԱՄԵՆԸ ՎԱՐՉԱԿԱՆ </w:t>
            </w:r>
            <w:proofErr w:type="gram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ԲՅՈՒՋԵԻ </w:t>
            </w: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br/>
              <w:t xml:space="preserve"> ԾԱԽՍԵՐ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B94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1984742,3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0B0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-50000,0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A9E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1934742,3</w:t>
            </w:r>
          </w:p>
        </w:tc>
      </w:tr>
      <w:tr w:rsidR="00652B49" w:rsidRPr="00B00EF9" w14:paraId="34E105BF" w14:textId="77777777" w:rsidTr="00D21A21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F80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A5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այդ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թվում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Պահուստային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ֆոնդ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B29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140000,00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05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70000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E3F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210000,0</w:t>
            </w:r>
          </w:p>
        </w:tc>
      </w:tr>
      <w:tr w:rsidR="00652B49" w:rsidRPr="00B00EF9" w14:paraId="691F4803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3EC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988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կառուցում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5D2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70900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0FB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-6500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869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64400,0</w:t>
            </w:r>
          </w:p>
        </w:tc>
      </w:tr>
      <w:tr w:rsidR="00652B49" w:rsidRPr="00B00EF9" w14:paraId="3896BE02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904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D0EE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Շենք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շինությունների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կապիտալ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վերանորոգում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0BE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1274802,8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E2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8000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029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1282802,8</w:t>
            </w:r>
          </w:p>
        </w:tc>
      </w:tr>
      <w:tr w:rsidR="00652B49" w:rsidRPr="00B00EF9" w14:paraId="357FB8D7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2F3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3D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11E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36500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98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7A1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36500,0</w:t>
            </w:r>
          </w:p>
        </w:tc>
      </w:tr>
      <w:tr w:rsidR="00652B49" w:rsidRPr="00B00EF9" w14:paraId="3EC78256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E1B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8D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Վարչական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65E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36155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670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-3150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20A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33005,0</w:t>
            </w:r>
          </w:p>
        </w:tc>
      </w:tr>
      <w:tr w:rsidR="00652B49" w:rsidRPr="00B00EF9" w14:paraId="5314086D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EFE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BEB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Այլ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մեքենա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սարքավորումներ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57D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60345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638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2500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B66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62845,0</w:t>
            </w:r>
          </w:p>
        </w:tc>
      </w:tr>
      <w:tr w:rsidR="00652B49" w:rsidRPr="00B00EF9" w14:paraId="754249ED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A7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148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Գեոդեզիական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քարտեզագրական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40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C44B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30D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652B49" w:rsidRPr="00B00EF9" w14:paraId="717F8C7E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F96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C2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Ոչ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նյութական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հիմնական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միջոց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/ ՀԾ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ծրագիր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/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E26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850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910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D78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850,0</w:t>
            </w:r>
          </w:p>
        </w:tc>
      </w:tr>
      <w:tr w:rsidR="00652B49" w:rsidRPr="00B00EF9" w14:paraId="5E01C2F6" w14:textId="77777777" w:rsidTr="00D21A21">
        <w:trPr>
          <w:trHeight w:val="43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A2E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05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Նախագծահետազոտական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ծախսեր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B55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88200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FC1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-850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E9F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87350,0</w:t>
            </w:r>
          </w:p>
        </w:tc>
      </w:tr>
      <w:tr w:rsidR="00652B49" w:rsidRPr="00B00EF9" w14:paraId="4869FCF6" w14:textId="77777777" w:rsidTr="00D21A21">
        <w:trPr>
          <w:trHeight w:val="63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43B8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FF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ԸՆԴԱՄԵՆԸ ՖՈՆԴԱՅԻՆ </w:t>
            </w:r>
            <w:proofErr w:type="gram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ԲՅՈՒՋԵԻ  ԾԱԽՍԵՐ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7B7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1568252,8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FBB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9A1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1568252,8</w:t>
            </w:r>
          </w:p>
        </w:tc>
      </w:tr>
      <w:tr w:rsidR="00652B49" w:rsidRPr="00B00EF9" w14:paraId="59889828" w14:textId="77777777" w:rsidTr="00D21A21">
        <w:trPr>
          <w:trHeight w:val="59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4C9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69C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Ոչ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ֆինանսական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ակտիվների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իրացումից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մուտքեր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26D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-700000,00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1D2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70000,00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8D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-630000,00</w:t>
            </w:r>
          </w:p>
        </w:tc>
      </w:tr>
      <w:tr w:rsidR="00652B49" w:rsidRPr="00B00EF9" w14:paraId="4B3E29E1" w14:textId="77777777" w:rsidTr="00D21A21">
        <w:trPr>
          <w:trHeight w:val="473"/>
        </w:trPr>
        <w:tc>
          <w:tcPr>
            <w:tcW w:w="102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1C22" w14:textId="77777777" w:rsidR="00652B49" w:rsidRPr="00B00EF9" w:rsidRDefault="00652B49" w:rsidP="00D21A2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ԾԱԽՍԵՐԸ ԸՍՏ ԳՈՐԾԱՌՆԱԿԱՆ ԴԱՍԱԿԱՐԳՄԱՆ</w:t>
            </w:r>
          </w:p>
        </w:tc>
      </w:tr>
      <w:tr w:rsidR="00652B49" w:rsidRPr="00B00EF9" w14:paraId="745BF549" w14:textId="77777777" w:rsidTr="00D21A21">
        <w:trPr>
          <w:trHeight w:val="473"/>
        </w:trPr>
        <w:tc>
          <w:tcPr>
            <w:tcW w:w="102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7B4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</w:tr>
      <w:tr w:rsidR="00652B49" w:rsidRPr="00B00EF9" w14:paraId="703A21B3" w14:textId="77777777" w:rsidTr="00D21A21">
        <w:trPr>
          <w:trHeight w:val="39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FA31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1</w:t>
            </w:r>
          </w:p>
        </w:tc>
        <w:tc>
          <w:tcPr>
            <w:tcW w:w="4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E945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proofErr w:type="gram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Օրենսդիր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,</w:t>
            </w:r>
            <w:proofErr w:type="gram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գործադիր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մարմիններ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A9C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801036,1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E32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-35800,0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66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765236,1</w:t>
            </w:r>
          </w:p>
        </w:tc>
      </w:tr>
      <w:tr w:rsidR="00652B49" w:rsidRPr="00B00EF9" w14:paraId="0A4D3FDC" w14:textId="77777777" w:rsidTr="00D21A21">
        <w:trPr>
          <w:trHeight w:val="6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4C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6D0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Ընդհանուր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բնույթի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հանրային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10A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317200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50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90000,0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30F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407200,0</w:t>
            </w:r>
          </w:p>
        </w:tc>
      </w:tr>
      <w:tr w:rsidR="00652B49" w:rsidRPr="00B00EF9" w14:paraId="256ADF3D" w14:textId="77777777" w:rsidTr="00D21A21">
        <w:trPr>
          <w:trHeight w:val="37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36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8C83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Քաղաքացիական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7A5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4500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6C5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94A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4500,0</w:t>
            </w:r>
          </w:p>
        </w:tc>
      </w:tr>
      <w:tr w:rsidR="00652B49" w:rsidRPr="00B00EF9" w14:paraId="25564AAC" w14:textId="77777777" w:rsidTr="00D21A21">
        <w:trPr>
          <w:trHeight w:val="3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FB7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783E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Գյուղատնտեսություն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ոռոգում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B9F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602009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19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-90000,0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DE8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512009,0</w:t>
            </w:r>
          </w:p>
        </w:tc>
      </w:tr>
      <w:tr w:rsidR="00652B49" w:rsidRPr="00B00EF9" w14:paraId="3746BA9C" w14:textId="77777777" w:rsidTr="00D21A21">
        <w:trPr>
          <w:trHeight w:val="66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99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680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Ճանապարհային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և</w:t>
            </w: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խողովակաշարային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տրանսպորտ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A71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719000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C62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11700,0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599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730700,0</w:t>
            </w:r>
          </w:p>
        </w:tc>
      </w:tr>
      <w:tr w:rsidR="00652B49" w:rsidRPr="00B00EF9" w14:paraId="2E71ECE7" w14:textId="77777777" w:rsidTr="00D21A21">
        <w:trPr>
          <w:trHeight w:val="31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F9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756D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Աղբահանում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987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45500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B3B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-2000,0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7C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43500,0</w:t>
            </w:r>
          </w:p>
        </w:tc>
      </w:tr>
      <w:tr w:rsidR="00652B49" w:rsidRPr="00B00EF9" w14:paraId="62957A3C" w14:textId="77777777" w:rsidTr="00D21A21">
        <w:trPr>
          <w:trHeight w:val="40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40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EAA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Ջրամատակարարում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11C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61600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F3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-6500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FB9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55100,0</w:t>
            </w:r>
          </w:p>
        </w:tc>
      </w:tr>
      <w:tr w:rsidR="00652B49" w:rsidRPr="00B00EF9" w14:paraId="66292B3E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2F1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FA71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Փողոցների</w:t>
            </w:r>
            <w:proofErr w:type="spellEnd"/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լուսավորում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C6E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33750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2B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-3000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0B7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30750,0</w:t>
            </w:r>
          </w:p>
        </w:tc>
      </w:tr>
      <w:tr w:rsidR="00652B49" w:rsidRPr="00B00EF9" w14:paraId="0DD3C71F" w14:textId="77777777" w:rsidTr="00D21A21">
        <w:trPr>
          <w:trHeight w:val="3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DC1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2DC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Կոմունալ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19D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240000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768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5000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B84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245000,0</w:t>
            </w:r>
          </w:p>
        </w:tc>
      </w:tr>
      <w:tr w:rsidR="00652B49" w:rsidRPr="00B00EF9" w14:paraId="2C215F4A" w14:textId="77777777" w:rsidTr="00D21A21">
        <w:trPr>
          <w:trHeight w:val="4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AF81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A70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Հանգիստ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և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մշակույթ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61B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165000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462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2600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1BE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167600,0</w:t>
            </w:r>
          </w:p>
        </w:tc>
      </w:tr>
      <w:tr w:rsidR="00652B49" w:rsidRPr="00B00EF9" w14:paraId="1EBBD3A1" w14:textId="77777777" w:rsidTr="00D21A21">
        <w:trPr>
          <w:trHeight w:val="3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6DF5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FBD7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Կրթություն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248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398400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E69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-92000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705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306400,0</w:t>
            </w:r>
          </w:p>
        </w:tc>
      </w:tr>
      <w:tr w:rsidR="00652B49" w:rsidRPr="00B00EF9" w14:paraId="06C282F9" w14:textId="77777777" w:rsidTr="00D21A21">
        <w:trPr>
          <w:trHeight w:val="2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992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34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Սոցիալական</w:t>
            </w:r>
            <w:proofErr w:type="spellEnd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պաշտպանություն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25BF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25000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DC2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1D0D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25000,0</w:t>
            </w:r>
          </w:p>
        </w:tc>
      </w:tr>
      <w:tr w:rsidR="00652B49" w:rsidRPr="00B00EF9" w14:paraId="11A783D2" w14:textId="77777777" w:rsidTr="00D21A21">
        <w:trPr>
          <w:trHeight w:val="3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38AF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48C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AC2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3412995,1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3B14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-120000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3FC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3292995,1</w:t>
            </w:r>
          </w:p>
        </w:tc>
      </w:tr>
      <w:tr w:rsidR="00652B49" w:rsidRPr="00B00EF9" w14:paraId="6B78D7AF" w14:textId="77777777" w:rsidTr="00D21A21">
        <w:trPr>
          <w:trHeight w:val="55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B9C6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BA65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Ոչ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ֆինանսական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ակտիվների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իրացումից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մուտքեր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89E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-700000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119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70000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3870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-630000,0</w:t>
            </w:r>
          </w:p>
        </w:tc>
      </w:tr>
      <w:tr w:rsidR="00652B49" w:rsidRPr="00B00EF9" w14:paraId="2843FEFA" w14:textId="77777777" w:rsidTr="00D21A21">
        <w:trPr>
          <w:trHeight w:val="33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3ADB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4C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հողի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օտարում</w:t>
            </w:r>
            <w:proofErr w:type="spellEnd"/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/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C9D2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F39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D0B1" w14:textId="77777777" w:rsidR="00652B49" w:rsidRPr="00B00EF9" w:rsidRDefault="00652B49" w:rsidP="00D21A2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52B49" w:rsidRPr="00B00EF9" w14:paraId="72535A57" w14:textId="77777777" w:rsidTr="00D21A21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8D24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937E" w14:textId="77777777" w:rsidR="00652B49" w:rsidRPr="00B00EF9" w:rsidRDefault="00652B49" w:rsidP="00D21A2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00EF9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ԸՆԴԱՄԵՆԸ ԾԱԽՍԵՐ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1473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sz w:val="28"/>
                <w:szCs w:val="28"/>
                <w:lang w:eastAsia="ru-RU"/>
              </w:rPr>
              <w:t>2712995,1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B26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sz w:val="28"/>
                <w:szCs w:val="28"/>
                <w:lang w:eastAsia="ru-RU"/>
              </w:rPr>
              <w:t>-50000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75CE" w14:textId="77777777" w:rsidR="00652B49" w:rsidRPr="00B00EF9" w:rsidRDefault="00652B49" w:rsidP="00D21A2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00EF9">
              <w:rPr>
                <w:rFonts w:ascii="Sylfaen" w:eastAsia="Times New Roman" w:hAnsi="Sylfaen" w:cs="Arial"/>
                <w:b/>
                <w:bCs/>
                <w:color w:val="000000"/>
                <w:sz w:val="28"/>
                <w:szCs w:val="28"/>
                <w:lang w:eastAsia="ru-RU"/>
              </w:rPr>
              <w:t>2662995,1</w:t>
            </w:r>
          </w:p>
        </w:tc>
      </w:tr>
    </w:tbl>
    <w:p w14:paraId="30F74888" w14:textId="1F37B367" w:rsidR="00312C48" w:rsidRPr="00652B49" w:rsidRDefault="00312C48" w:rsidP="00652B49"/>
    <w:sectPr w:rsidR="00312C48" w:rsidRPr="00652B49" w:rsidSect="00E83E9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E1"/>
    <w:rsid w:val="0001798B"/>
    <w:rsid w:val="000B7EBF"/>
    <w:rsid w:val="000D4A27"/>
    <w:rsid w:val="001372D7"/>
    <w:rsid w:val="001D69AF"/>
    <w:rsid w:val="00247C68"/>
    <w:rsid w:val="00312C48"/>
    <w:rsid w:val="00333512"/>
    <w:rsid w:val="00385AAF"/>
    <w:rsid w:val="004572D9"/>
    <w:rsid w:val="004E42E5"/>
    <w:rsid w:val="00514E69"/>
    <w:rsid w:val="00542B11"/>
    <w:rsid w:val="00607403"/>
    <w:rsid w:val="00610C2D"/>
    <w:rsid w:val="00652B49"/>
    <w:rsid w:val="00685BCD"/>
    <w:rsid w:val="00690950"/>
    <w:rsid w:val="007B44CE"/>
    <w:rsid w:val="008617BF"/>
    <w:rsid w:val="00912BC6"/>
    <w:rsid w:val="009A6AF1"/>
    <w:rsid w:val="00AD41E1"/>
    <w:rsid w:val="00B005BA"/>
    <w:rsid w:val="00B16D55"/>
    <w:rsid w:val="00B75750"/>
    <w:rsid w:val="00B8351D"/>
    <w:rsid w:val="00BA37A5"/>
    <w:rsid w:val="00BA5D29"/>
    <w:rsid w:val="00D52192"/>
    <w:rsid w:val="00D76572"/>
    <w:rsid w:val="00DF4C92"/>
    <w:rsid w:val="00E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2F4D"/>
  <w15:chartTrackingRefBased/>
  <w15:docId w15:val="{63A6BC87-C3DE-4EAC-8DF4-06D87310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AF"/>
    <w:rPr>
      <w:color w:val="0000FF"/>
      <w:u w:val="single"/>
    </w:rPr>
  </w:style>
  <w:style w:type="paragraph" w:styleId="a4">
    <w:name w:val="No Spacing"/>
    <w:qFormat/>
    <w:rsid w:val="00385A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385AAF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rsid w:val="00385AAF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6">
    <w:name w:val="Другое_"/>
    <w:basedOn w:val="a0"/>
    <w:link w:val="a7"/>
    <w:rsid w:val="00BA5D29"/>
    <w:rPr>
      <w:rFonts w:ascii="Cambria" w:eastAsia="Cambria" w:hAnsi="Cambria" w:cs="Cambria"/>
      <w:sz w:val="18"/>
      <w:szCs w:val="18"/>
    </w:rPr>
  </w:style>
  <w:style w:type="paragraph" w:customStyle="1" w:styleId="a7">
    <w:name w:val="Другое"/>
    <w:basedOn w:val="a"/>
    <w:link w:val="a6"/>
    <w:rsid w:val="00BA5D29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8">
    <w:name w:val="List Paragraph"/>
    <w:basedOn w:val="a"/>
    <w:uiPriority w:val="34"/>
    <w:qFormat/>
    <w:rsid w:val="007B44C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№1_"/>
    <w:basedOn w:val="a0"/>
    <w:link w:val="11"/>
    <w:locked/>
    <w:rsid w:val="00685BCD"/>
    <w:rPr>
      <w:rFonts w:ascii="Arial" w:eastAsia="Arial" w:hAnsi="Arial" w:cs="Arial"/>
      <w:sz w:val="30"/>
      <w:szCs w:val="30"/>
    </w:rPr>
  </w:style>
  <w:style w:type="paragraph" w:customStyle="1" w:styleId="11">
    <w:name w:val="Заголовок №1"/>
    <w:basedOn w:val="a"/>
    <w:link w:val="10"/>
    <w:qFormat/>
    <w:rsid w:val="00685BC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2</cp:revision>
  <cp:lastPrinted>2023-11-07T12:28:00Z</cp:lastPrinted>
  <dcterms:created xsi:type="dcterms:W3CDTF">2023-11-21T08:18:00Z</dcterms:created>
  <dcterms:modified xsi:type="dcterms:W3CDTF">2023-11-21T08:18:00Z</dcterms:modified>
</cp:coreProperties>
</file>