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8ACB" w14:textId="77777777" w:rsidR="004D7AC8" w:rsidRPr="00620C10" w:rsidRDefault="004D7AC8" w:rsidP="00620C1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proofErr w:type="spellEnd"/>
    </w:p>
    <w:p w14:paraId="31CC4438" w14:textId="77777777" w:rsidR="00413905" w:rsidRPr="00620C10" w:rsidRDefault="00413905" w:rsidP="00620C1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0461F436" w14:textId="77777777" w:rsidR="004D7AC8" w:rsidRPr="00620C10" w:rsidRDefault="004D7AC8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ՆԵՐՔԻՆ ԳՈՐԾԵՐԻ ՆԱԽԱՐԱՐ</w:t>
      </w:r>
    </w:p>
    <w:p w14:paraId="3CE26341" w14:textId="77777777" w:rsidR="004D7AC8" w:rsidRPr="00620C10" w:rsidRDefault="004D7AC8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</w:t>
      </w:r>
    </w:p>
    <w:p w14:paraId="540691D3" w14:textId="77777777" w:rsidR="004D7AC8" w:rsidRPr="00620C10" w:rsidRDefault="00D47178" w:rsidP="00620C1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</w:t>
      </w:r>
      <w:r w:rsidR="004D7AC8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76443F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14:paraId="1B1523FF" w14:textId="77777777" w:rsidR="004D7AC8" w:rsidRPr="00620C10" w:rsidRDefault="004D7AC8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512A709" w14:textId="77777777" w:rsidR="00632801" w:rsidRPr="00620C10" w:rsidRDefault="00173586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ՀԱՅԱՍՏԱՆԻ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4D7AC8"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ՀԱՆՐԱՊԵՏՈՒԹՅԱՆ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ՆԵՐՔԻՆ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ԳՈՐԾԵՐԻ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ՆԱԽԱՐԱՐՈՒԹՅԱՆ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ՔՐԵԱԿԱՆ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ՈՍՏԻԿԱՆՈՒԹՅՈՒՆՈՒՄ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ՊԱՇՏՈՆԻ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ՆՇԱՆԱԿՎԵԼՈՒ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ՆՊԱՏԱԿՈՎ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ԾԱՌԱՅՈՂՆԵՐԻ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ՎԵՐԱՊԱՏՐԱՍՏՈՒՄ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ԱՆՑՆԵԼՈՒ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ԿԱՐԳԸ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ԵՎ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ՊԱՅՄԱՆՆԵՐԸ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ՍԱՀՄԱՆԵԼՈՒ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ՄԱՍԻՆ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</w:p>
    <w:p w14:paraId="079EBCFE" w14:textId="77777777" w:rsidR="005141D2" w:rsidRPr="00620C10" w:rsidRDefault="000F3F55" w:rsidP="00620C1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</w:p>
    <w:p w14:paraId="6FC52301" w14:textId="77777777" w:rsidR="004D7AC8" w:rsidRPr="00620C10" w:rsidRDefault="004D7AC8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16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-րդ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4-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րդ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0F3F55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78DCC92F" w14:textId="77777777" w:rsidR="004D7AC8" w:rsidRPr="00620C10" w:rsidRDefault="004D7AC8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20C1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91EF899" w14:textId="77777777" w:rsidR="004D7AC8" w:rsidRPr="00620C10" w:rsidRDefault="004D7AC8" w:rsidP="00620C1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Հրամայում</w:t>
      </w:r>
      <w:proofErr w:type="spellEnd"/>
      <w:r w:rsidRPr="00620C1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եմ</w:t>
      </w:r>
      <w:proofErr w:type="spellEnd"/>
      <w:r w:rsidRPr="00620C1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</w:p>
    <w:p w14:paraId="4433EE68" w14:textId="77777777" w:rsidR="00FB09B9" w:rsidRPr="00620C10" w:rsidRDefault="00FB09B9" w:rsidP="00620C1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174DEA0B" w14:textId="77777777" w:rsidR="00FB09B9" w:rsidRPr="00620C10" w:rsidRDefault="000F3F55" w:rsidP="00620C1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Հայաստանի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ներքին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գործերի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նախարարության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ոստիկանության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քրեական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ոստիկանությունում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պաշտոնի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նշանակվելու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նպատակով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ոստիկանության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ծառայողների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վերապատրաստում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անցնելու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կարգը</w:t>
      </w:r>
      <w:proofErr w:type="spellEnd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և</w:t>
      </w:r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B09B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պայմանները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3186ECE" w14:textId="77777777" w:rsidR="004D7AC8" w:rsidRPr="00620C10" w:rsidRDefault="004D7AC8" w:rsidP="00620C1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10-րդ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B5FA142" w14:textId="77777777" w:rsidR="001E62EA" w:rsidRPr="00620C10" w:rsidRDefault="001E62EA" w:rsidP="00620C1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1EBA6BAC" w14:textId="77777777" w:rsidR="002A6672" w:rsidRPr="00620C10" w:rsidRDefault="002A6672" w:rsidP="00620C10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70C16159" w14:textId="77777777" w:rsidR="00D47178" w:rsidRPr="00620C10" w:rsidRDefault="001E62EA" w:rsidP="00620C1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ՎԱՀԵ ՂԱԶԱՐՅԱՆ</w:t>
      </w:r>
    </w:p>
    <w:p w14:paraId="45C0988E" w14:textId="77777777" w:rsidR="00D47178" w:rsidRPr="00620C10" w:rsidRDefault="00D47178" w:rsidP="00620C1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</w:t>
      </w:r>
      <w:proofErr w:type="gramStart"/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  _</w:t>
      </w:r>
      <w:proofErr w:type="gramEnd"/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___ 2023թ. </w:t>
      </w:r>
    </w:p>
    <w:p w14:paraId="08A957EE" w14:textId="77777777" w:rsidR="00D47178" w:rsidRPr="00620C10" w:rsidRDefault="00D47178" w:rsidP="00620C1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Ք. </w:t>
      </w:r>
      <w:proofErr w:type="spellStart"/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Երևան</w:t>
      </w:r>
      <w:proofErr w:type="spellEnd"/>
    </w:p>
    <w:p w14:paraId="639EFEDB" w14:textId="77777777" w:rsidR="004D7AC8" w:rsidRPr="00620C10" w:rsidRDefault="004D7AC8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620C10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14:paraId="65A3F6A4" w14:textId="77777777" w:rsidR="001E62EA" w:rsidRPr="00620C10" w:rsidRDefault="001E62EA" w:rsidP="00620C1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5E39DEAC" w14:textId="77777777" w:rsidR="000F3F55" w:rsidRPr="00620C10" w:rsidRDefault="000F3F55" w:rsidP="00620C10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14:paraId="6D20584E" w14:textId="77777777" w:rsidR="00D47178" w:rsidRPr="00620C10" w:rsidRDefault="00D47178" w:rsidP="00620C1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14:paraId="0CE890CA" w14:textId="77777777" w:rsidR="00D47178" w:rsidRPr="00620C10" w:rsidRDefault="00D47178" w:rsidP="00620C1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ՆԳՆ </w:t>
      </w:r>
      <w:proofErr w:type="spell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</w:t>
      </w:r>
      <w:r w:rsidR="00C24D11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</w:t>
      </w: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</w:t>
      </w:r>
      <w:r w:rsidR="00C24D11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___-</w:t>
      </w:r>
      <w:proofErr w:type="gram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 2023</w:t>
      </w:r>
      <w:proofErr w:type="gramEnd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թ. </w:t>
      </w:r>
    </w:p>
    <w:p w14:paraId="510750F3" w14:textId="77777777" w:rsidR="00C24D11" w:rsidRPr="00620C10" w:rsidRDefault="00C24D11" w:rsidP="00620C10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___-Ն </w:t>
      </w:r>
      <w:proofErr w:type="spellStart"/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20B963A1" w14:textId="77777777" w:rsidR="00BB04D0" w:rsidRPr="00620C10" w:rsidRDefault="00BB04D0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032FD9CE" w14:textId="77777777" w:rsidR="002C4B99" w:rsidRPr="00620C10" w:rsidRDefault="002C4B99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5DC35DCB" w14:textId="77777777" w:rsidR="0017571A" w:rsidRPr="00620C10" w:rsidRDefault="00BB04D0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ԿԱՐԳ</w:t>
      </w:r>
      <w:r w:rsidR="002C4B99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4B99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ԵՎ</w:t>
      </w:r>
      <w:r w:rsidR="002C4B99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C4B99"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ՊԱՅՄԱՆՆԵՐ</w:t>
      </w:r>
    </w:p>
    <w:p w14:paraId="2AF22A2A" w14:textId="77777777" w:rsidR="008104FC" w:rsidRPr="00620C10" w:rsidRDefault="008104FC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ՀԱՅԱՍՏԱՆԻ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ՀԱՆՐԱՊԵՏՈՒԹՅԱՆ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ՆԵՐՔԻՆ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ԳՈՐԾԵՐԻ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ՆԱԽԱՐԱՐՈՒԹՅԱՆ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ՔՐԵԱԿԱՆ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ՈՍՏԻԿԱՆՈՒԹՅՈՒՆՈՒՄ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ՊԱՇՏՈՆԻ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ՆՇԱՆԱԿՎԵԼՈՒ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ՆՊԱՏԱԿՈՎ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ՈՍՏԻԿԱՆՈՒԹՅԱՆ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ԾԱՌԱՅՈՂՆԵՐԻ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ՎԵՐԱՊԱՏՐԱՍՏՈՒՄ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Pr="00620C1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ԱՆՑՆԵԼՈՒ</w:t>
      </w:r>
    </w:p>
    <w:p w14:paraId="27484994" w14:textId="77777777" w:rsidR="00BB04D0" w:rsidRPr="00620C10" w:rsidRDefault="0017571A" w:rsidP="00620C1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 </w:t>
      </w:r>
      <w:r w:rsidR="00BB04D0" w:rsidRPr="00620C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1B3B6EB6" w14:textId="77777777" w:rsidR="00A14F79" w:rsidRPr="00620C10" w:rsidRDefault="00A14F79" w:rsidP="00620C1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ԸՆԴՀԱՆՈՒՐ ԴՐՈՒՅԹՆԵՐ</w:t>
      </w:r>
    </w:p>
    <w:p w14:paraId="5212FB95" w14:textId="77777777" w:rsidR="0017571A" w:rsidRPr="00620C10" w:rsidRDefault="0017571A" w:rsidP="00620C10">
      <w:pPr>
        <w:pStyle w:val="ListParagraph"/>
        <w:shd w:val="clear" w:color="auto" w:fill="FFFFFF"/>
        <w:spacing w:after="0" w:line="360" w:lineRule="auto"/>
        <w:ind w:left="1080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 </w:t>
      </w:r>
    </w:p>
    <w:p w14:paraId="3D4A5733" w14:textId="34D8DA5C" w:rsidR="00A14F79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ակտով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ներքին</w:t>
      </w:r>
      <w:proofErr w:type="spellEnd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գործերի</w:t>
      </w:r>
      <w:proofErr w:type="spellEnd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66588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քրեական</w:t>
      </w:r>
      <w:proofErr w:type="spellEnd"/>
      <w:r w:rsidR="0066588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66588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66588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քրեական</w:t>
      </w:r>
      <w:proofErr w:type="spellEnd"/>
      <w:r w:rsidR="0017571A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ոստիկանություն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</w:t>
      </w:r>
      <w:proofErr w:type="spellEnd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խմբերի</w:t>
      </w:r>
      <w:proofErr w:type="spellEnd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887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պաշտոններում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նշանակվելու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</w:t>
      </w:r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ման</w:t>
      </w:r>
      <w:proofErr w:type="spellEnd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ներառյալ</w:t>
      </w:r>
      <w:proofErr w:type="spellEnd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</w:t>
      </w:r>
      <w:proofErr w:type="spellEnd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անցկացվող</w:t>
      </w:r>
      <w:proofErr w:type="spellEnd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51E4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մրցույթի</w:t>
      </w:r>
      <w:proofErr w:type="spellEnd"/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վերապատրաստում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կարգը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պայմանները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17571A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07B53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C93DE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 </w:t>
      </w:r>
      <w:r w:rsidR="0066588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680011B9" w14:textId="6D6FE53E" w:rsidR="00665090" w:rsidRPr="00620C10" w:rsidRDefault="00C93DED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ստորաբաժանումների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բակալավրի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ծառայողների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նշանակումը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քրեական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խմբերի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պաշտոններում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կատարվում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բացառապես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DB6B65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րթահամալիր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վերապատրաստման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դասընթացն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ավարտելուց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665090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: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C2841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14:paraId="65B4CA02" w14:textId="3A838A27" w:rsidR="00A14F79" w:rsidRPr="00620C10" w:rsidRDefault="00CC2841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Ք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րեական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միջին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ավագ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գլխավոր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խմբերի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պաշտոններում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նշանակվելու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համար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վերապատրաստման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հիմք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է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հանդիսանում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կրթահամալիրում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անցկացվող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մրցույթը</w:t>
      </w:r>
      <w:proofErr w:type="spellEnd"/>
      <w:r w:rsidR="00DB6B65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:  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 </w:t>
      </w:r>
    </w:p>
    <w:p w14:paraId="175E56D4" w14:textId="77777777" w:rsidR="0043725E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մեթոդական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վերահսկումն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43725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43725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725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43725E"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ներքին</w:t>
      </w:r>
      <w:proofErr w:type="spellEnd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գործերի</w:t>
      </w:r>
      <w:proofErr w:type="spellEnd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43725E"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3E3CB47" w14:textId="77777777" w:rsidR="0043725E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կազմակերպումը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մեթոդակա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ապահովումն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ապարատը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հանդիսանում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այդ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անմիջական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43725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որտեղ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ապարատներ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մեթոդական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ապահովումն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D4581AD" w14:textId="3521270C" w:rsidR="00A14F79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է՝</w:t>
      </w:r>
    </w:p>
    <w:p w14:paraId="0E8C9082" w14:textId="718107BD" w:rsidR="00A14F79" w:rsidRPr="00620C10" w:rsidRDefault="00043D69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1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ատեստատով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ինչը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լրացվում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ապարատի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կցվում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անձնական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գործին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ատեստատի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ձևը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Հայաստանի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Հանրապետության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ներքին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գործերի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նախարարության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ոստիկանության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պետ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-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ներքին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գործերի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նախարարի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</w:rPr>
        <w:t>տեղակալը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CFCFC"/>
          <w:lang w:val="ru-RU"/>
        </w:rPr>
        <w:t>.</w:t>
      </w:r>
      <w:r w:rsidR="0043725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19089B8" w14:textId="77777777" w:rsidR="00A14F79" w:rsidRPr="00620C10" w:rsidRDefault="00A14F79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բ)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մատյանով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ապարատի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իսկ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ապարատ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չունեցող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61001E0D" w14:textId="77777777" w:rsidR="00A14F79" w:rsidRPr="00620C10" w:rsidRDefault="00A14F79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գ)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էլեկտրոնային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եղանակով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 «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Կադրեր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ինֆորմացիոն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համակարգի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35DFAD8" w14:textId="20A0E2CD" w:rsidR="004144BD" w:rsidRPr="00620C10" w:rsidRDefault="004144BD" w:rsidP="00620C1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ru-RU" w:eastAsia="ru-RU"/>
        </w:rPr>
      </w:pPr>
    </w:p>
    <w:p w14:paraId="71655056" w14:textId="6B21895F" w:rsidR="004144BD" w:rsidRPr="00620C10" w:rsidRDefault="004144BD" w:rsidP="00620C1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ՎԵՐԱՊԱՏՐԱՍՏՄԱՆ ՄՐՑՈՒՅԹԻ ԱՆՑԿԱՑՈՒՄԸ</w:t>
      </w:r>
    </w:p>
    <w:p w14:paraId="0CC75A4A" w14:textId="5D9C9962" w:rsidR="00004247" w:rsidRPr="00620C10" w:rsidRDefault="00004247" w:rsidP="00620C1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31133AF4" w14:textId="2C40C743" w:rsidR="00315E70" w:rsidRPr="00620C10" w:rsidRDefault="00E7171D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հայտարարվում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հայտարարվում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«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մասնագիտության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«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Քրեական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ոստիկան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»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որակավորմամբ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նախնական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կրթական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ծրագրով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դիմորդների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ընդունելությ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ու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ը: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Նույն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հրամանով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հաստատվում</w:t>
      </w:r>
      <w:proofErr w:type="spellEnd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է </w:t>
      </w:r>
      <w:proofErr w:type="spellStart"/>
      <w:r w:rsidR="00CD22C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միասնական</w:t>
      </w:r>
      <w:proofErr w:type="spellEnd"/>
      <w:r w:rsidR="00CD22C7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CD22C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ընդունելություն-մրցույթի</w:t>
      </w:r>
      <w:proofErr w:type="spellEnd"/>
      <w:r w:rsidR="00CD22C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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այսուհետ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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ժամանակացույցը</w:t>
      </w:r>
      <w:proofErr w:type="spellEnd"/>
      <w:r w:rsidR="00CD22C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  </w:t>
      </w:r>
    </w:p>
    <w:p w14:paraId="65B853F8" w14:textId="62239378" w:rsidR="00C705DE" w:rsidRPr="00620C10" w:rsidRDefault="00434865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</w:t>
      </w:r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րցույթի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հայտարարվող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թվից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սահմանվել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առանձին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իգական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),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քրեական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առանձին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մարզերի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Երևան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քաղաքի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ստորաբաժանումներում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պաշտոնի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նշանակվելու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ներկայացնող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</w:p>
    <w:p w14:paraId="56DF82F4" w14:textId="20703C20" w:rsidR="00004247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</w:t>
      </w:r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րցույթին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դիմել</w:t>
      </w:r>
      <w:proofErr w:type="spellEnd"/>
      <w:r w:rsidR="00F758A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առնվազն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բակալավրի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որակավորում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ծառայողներ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ը, </w:t>
      </w:r>
      <w:proofErr w:type="spellStart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բացառությամբ</w:t>
      </w:r>
      <w:proofErr w:type="spellEnd"/>
      <w:r w:rsidR="00F758A6"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06F5837E" w14:textId="1554D9C6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1)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ասպիր</w:t>
      </w:r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անտուրայում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դոկտորանտուրայում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հեռակա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ուսուցման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ձևով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պատվերի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շրջանակներում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89BE248" w14:textId="113CEB20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2) 40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իգական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45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տարեկանը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E7171D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29333A1" w14:textId="0CBF610F" w:rsidR="00315E70" w:rsidRPr="00620C10" w:rsidRDefault="00E7171D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Ծառայողի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տարիքը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հաշվարկվում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վերջին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դրությամբ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  </w:t>
      </w:r>
      <w:r w:rsidR="00C705DE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058D92C0" w14:textId="5375E840" w:rsidR="00315E70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</w:t>
      </w:r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րցույթի</w:t>
      </w:r>
      <w:proofErr w:type="spellEnd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ստեղծվում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="00315E7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4769EB3" w14:textId="72C86B1D" w:rsidR="00434865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կառուցվածքային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–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նախարարի</w:t>
      </w:r>
      <w:proofErr w:type="spellEnd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տեղակալին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կցվում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բնութագիրը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</w:p>
    <w:p w14:paraId="7CF72B86" w14:textId="0DC226E2" w:rsidR="00434865" w:rsidRPr="00620C10" w:rsidRDefault="00434865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կադրային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զեկուցագիր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ներկայացրած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նախապատրաստված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սկզբից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առնվազն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յոթ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աշխատանքային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առաջ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ուղարկում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 </w:t>
      </w:r>
    </w:p>
    <w:p w14:paraId="706D4728" w14:textId="6C5A5C94" w:rsidR="00434865" w:rsidRPr="00620C10" w:rsidRDefault="00434865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1500-ական (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հազար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հինգհարյուրական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Գումարները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մուտքագրվում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բանկային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7162D68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Անկախ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="00434865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վճարված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գումարը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վերադարձվում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28775FB" w14:textId="77777777" w:rsidR="003D3CC0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անցկացվում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հայերենով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EDB2DB0" w14:textId="2DBF64B6" w:rsidR="00004247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0974843E" w14:textId="77777777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1)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5602070E" w14:textId="77777777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2)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):</w:t>
      </w:r>
    </w:p>
    <w:p w14:paraId="5494FF44" w14:textId="77777777" w:rsidR="003D3CC0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իրականացվում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նորմատիվներին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բժշկատարիքային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խմբերի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4E6B26B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ծածկագրից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օգտվող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բնականոն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խանգարող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3E068143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24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ժամվա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7416068F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Անհարգելի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անբավարար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զրկվում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69465E2F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Հարգելի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թույլատրվում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եթե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ավարտվել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7389C76" w14:textId="77777777" w:rsidR="003D3CC0" w:rsidRPr="00620C10" w:rsidRDefault="003D3CC0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անցնում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</w:t>
      </w:r>
      <w:proofErr w:type="spellEnd"/>
      <w:r w:rsidR="00004247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4E866E8D" w14:textId="0EE80708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D715BF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ընդունող</w:t>
      </w:r>
      <w:proofErr w:type="spellEnd"/>
      <w:r w:rsidR="00D715BF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D715BF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հարցաշարի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անձնական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որակները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արժանիքները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հոգեբանական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նկարագիրը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ներառյալ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ինքնատիրապետման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վարվեցողության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ունկնդրելու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հաղորդակցության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հմտությունները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գիտելիքները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։</w:t>
      </w:r>
    </w:p>
    <w:p w14:paraId="281FA52B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քվեարկությամբ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պարզ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մեծամասնությամբ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յուրաքանչյուր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հավասարության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որոշիչ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Բացասական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կայացնելու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A94F505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հավաքած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հանրագումարով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զբաղեցրել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21C8A975" w14:textId="159B2268" w:rsidR="00004247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lastRenderedPageBreak/>
        <w:t>Հավասար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հերթականության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առավելությունը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(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)՝</w:t>
      </w:r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2A199FB5" w14:textId="77777777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1)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մասնագիտական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պիտանելիության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ստացել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բարձր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միավոր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.</w:t>
      </w:r>
    </w:p>
    <w:p w14:paraId="3410B10E" w14:textId="77777777" w:rsidR="00004247" w:rsidRPr="00620C10" w:rsidRDefault="00004247" w:rsidP="00620C1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2)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թվաբանականն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ավելի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է:</w:t>
      </w:r>
    </w:p>
    <w:p w14:paraId="5C923ACC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սակայն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իրենց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ցանկությամբ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տեղեկանք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1B866572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գործուղելը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կառուցվածքային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կնքում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ծախսերի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փոխհատուցման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3E5F935" w14:textId="77777777" w:rsidR="003D3CC0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ներքին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գործերի</w:t>
      </w:r>
      <w:proofErr w:type="spellEnd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նախարար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կառուցվածքային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ստորաբաժանումների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հրամաններով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գործուղվում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5D67CAAC" w14:textId="68C7B9CD" w:rsidR="004144BD" w:rsidRPr="00620C10" w:rsidRDefault="00004247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՝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ազատման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(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դադարեցման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)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ուսումնառության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մեկնարկից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ուշ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14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հրավիրել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որոշմամբ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նախկինում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D3CC0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նկատմամբ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հարցազրույցի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կայացվել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</w:p>
    <w:p w14:paraId="512FE249" w14:textId="77777777" w:rsidR="002F2ED3" w:rsidRPr="00620C10" w:rsidRDefault="002F2ED3" w:rsidP="00620C10">
      <w:pPr>
        <w:pStyle w:val="ListParagraph"/>
        <w:shd w:val="clear" w:color="auto" w:fill="FFFFFF"/>
        <w:spacing w:after="0" w:line="360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</w:p>
    <w:p w14:paraId="123DDCE5" w14:textId="647B7BBA" w:rsidR="00A14F79" w:rsidRPr="00620C10" w:rsidRDefault="00552979" w:rsidP="00620C1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ՎԵՐԱՊԱՏՐԱՍՏՄԱՆ ԱՆՑԿԱՑՈՒՄԸ</w:t>
      </w:r>
    </w:p>
    <w:p w14:paraId="265F5301" w14:textId="4B81ABAB" w:rsidR="003D3CC0" w:rsidRPr="00620C10" w:rsidRDefault="00953BEB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F2ED3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տևողությունը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2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ամիս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է:</w:t>
      </w:r>
      <w:r w:rsidR="002F2ED3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50978E6" w14:textId="77777777" w:rsidR="002F2ED3" w:rsidRPr="00620C10" w:rsidRDefault="002F2ED3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պլանը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և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առարկայական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ծրագիրը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մշակում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է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շահագրգիռ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ստորաբաժանումների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հետ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համատեղ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6B64072" w14:textId="77777777" w:rsidR="00552979" w:rsidRPr="00620C10" w:rsidRDefault="002F2ED3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երապատրաստման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ուսումնական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պլան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ը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հաստատվում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է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A14F79" w:rsidRPr="00620C1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ոստիկանության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պետ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նախարարի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տեղակալի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կամ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նրա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lastRenderedPageBreak/>
        <w:t>տեղակալի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կողմից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,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իսկ</w:t>
      </w:r>
      <w:r w:rsidR="00A14F79" w:rsidRPr="00620C1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վերապատրաստման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առարկայական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ծրագիրը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՝</w:t>
      </w:r>
      <w:r w:rsidR="00A14F79" w:rsidRPr="00620C1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կողմից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2C2A5431" w14:textId="77777777" w:rsidR="00552979" w:rsidRPr="00620C10" w:rsidRDefault="005529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երապատրաստում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անցնող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ծառայողների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գործնա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 պարապմունքներն անհրաժեշտության դեպքում կարող են անցկացվել</w:t>
      </w:r>
      <w:r w:rsidR="00A14F79" w:rsidRPr="00620C1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Կրթահամալիրից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դուրս</w:t>
      </w:r>
      <w:proofErr w:type="spellEnd"/>
      <w:r w:rsidRPr="00620C10">
        <w:rPr>
          <w:rFonts w:ascii="GHEA Grapalat" w:eastAsia="Times New Roman" w:hAnsi="GHEA Grapalat" w:cs="Calibri"/>
          <w:color w:val="000000"/>
          <w:sz w:val="24"/>
          <w:szCs w:val="24"/>
          <w:lang w:val="ru-RU" w:eastAsia="ru-RU"/>
        </w:rPr>
        <w:t>:</w:t>
      </w:r>
    </w:p>
    <w:p w14:paraId="528F8784" w14:textId="6EECA8AD" w:rsidR="00552979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դասընթացները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հաջողությամբ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ավարտած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տրվում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նմուշի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վկայական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որի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ձևը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նախարարության</w:t>
      </w:r>
      <w:proofErr w:type="spellEnd"/>
      <w:r w:rsidR="00552979" w:rsidRPr="00620C10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ոստիկանության</w:t>
      </w:r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պետ</w:t>
      </w:r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–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ներքին</w:t>
      </w:r>
      <w:proofErr w:type="spellEnd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գործերի</w:t>
      </w:r>
      <w:proofErr w:type="spellEnd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նախարարի</w:t>
      </w:r>
      <w:proofErr w:type="spellEnd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5529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տեղակալի</w:t>
      </w:r>
      <w:proofErr w:type="spellEnd"/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84CDD84" w14:textId="1FE35963" w:rsidR="00552979" w:rsidRPr="00620C10" w:rsidRDefault="005529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երապատրաստումը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հաջողությամբ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չավարտած</w:t>
      </w:r>
      <w:proofErr w:type="spellEnd"/>
      <w:r w:rsidR="00A14F79"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ծառայողները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քրեական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ոստիկանությունում</w:t>
      </w:r>
      <w:proofErr w:type="spellEnd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պաշտոնի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չեն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նշանակվում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և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շարունակում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մնալ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իր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ենց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զբաղեցրած</w:t>
      </w:r>
      <w:proofErr w:type="spellEnd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պաշտոնում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,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իսկ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հաստիքի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կրճատված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լինելու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դեպքում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ծառայողի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հետագա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իրավական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կարգավիճակը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որոշվում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օրենքով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կարգով</w:t>
      </w:r>
      <w:proofErr w:type="spellEnd"/>
      <w:r w:rsidR="00AF61D6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: </w:t>
      </w:r>
      <w:r w:rsidR="00A14F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։ </w:t>
      </w:r>
    </w:p>
    <w:p w14:paraId="636A79CD" w14:textId="7FBC04C2" w:rsidR="00A14F79" w:rsidRPr="00620C10" w:rsidRDefault="00A14F79" w:rsidP="00620C10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Վերապատրաստման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դասընթացներին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մասնակցող</w:t>
      </w:r>
      <w:proofErr w:type="spellEnd"/>
      <w:r w:rsidRPr="00620C10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ոստիկանության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ծառայողներն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անհրաժեշտության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և </w:t>
      </w:r>
      <w:proofErr w:type="spellStart"/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հնարավորության</w:t>
      </w:r>
      <w:proofErr w:type="spellEnd"/>
      <w:r w:rsidR="00552979"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դեպքում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ապահովվում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են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20C10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հանրակացարանով</w:t>
      </w:r>
      <w:proofErr w:type="spellEnd"/>
      <w:r w:rsidRPr="00620C10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:</w:t>
      </w:r>
    </w:p>
    <w:p w14:paraId="0761B788" w14:textId="77777777" w:rsidR="00D47178" w:rsidRPr="00620C10" w:rsidRDefault="00D47178" w:rsidP="00620C1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</w:p>
    <w:sectPr w:rsidR="00D47178" w:rsidRPr="00620C10" w:rsidSect="002A6672">
      <w:pgSz w:w="12240" w:h="15840"/>
      <w:pgMar w:top="81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35C"/>
    <w:multiLevelType w:val="hybridMultilevel"/>
    <w:tmpl w:val="804204CE"/>
    <w:lvl w:ilvl="0" w:tplc="088AE9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0DA7D33"/>
    <w:multiLevelType w:val="hybridMultilevel"/>
    <w:tmpl w:val="BB202C9A"/>
    <w:lvl w:ilvl="0" w:tplc="088AE9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138D"/>
    <w:multiLevelType w:val="hybridMultilevel"/>
    <w:tmpl w:val="9632A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1608"/>
    <w:multiLevelType w:val="hybridMultilevel"/>
    <w:tmpl w:val="BC6AB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A16B2"/>
    <w:multiLevelType w:val="hybridMultilevel"/>
    <w:tmpl w:val="AAAAAB4C"/>
    <w:lvl w:ilvl="0" w:tplc="1FFEA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F02"/>
    <w:rsid w:val="00004247"/>
    <w:rsid w:val="000344B6"/>
    <w:rsid w:val="00043714"/>
    <w:rsid w:val="00043D69"/>
    <w:rsid w:val="000F3F55"/>
    <w:rsid w:val="000F4F0D"/>
    <w:rsid w:val="00173586"/>
    <w:rsid w:val="0017571A"/>
    <w:rsid w:val="001E62EA"/>
    <w:rsid w:val="00283D15"/>
    <w:rsid w:val="002A3C1E"/>
    <w:rsid w:val="002A522E"/>
    <w:rsid w:val="002A6672"/>
    <w:rsid w:val="002C4B99"/>
    <w:rsid w:val="002F2ED3"/>
    <w:rsid w:val="0030136A"/>
    <w:rsid w:val="00315E70"/>
    <w:rsid w:val="00370738"/>
    <w:rsid w:val="003A632D"/>
    <w:rsid w:val="003B6EAA"/>
    <w:rsid w:val="003D28E9"/>
    <w:rsid w:val="003D3CC0"/>
    <w:rsid w:val="003D5551"/>
    <w:rsid w:val="00413905"/>
    <w:rsid w:val="004144BD"/>
    <w:rsid w:val="00434865"/>
    <w:rsid w:val="0043725E"/>
    <w:rsid w:val="004417FF"/>
    <w:rsid w:val="004B48D1"/>
    <w:rsid w:val="004D7AC8"/>
    <w:rsid w:val="0050130F"/>
    <w:rsid w:val="005141D2"/>
    <w:rsid w:val="00537116"/>
    <w:rsid w:val="00552979"/>
    <w:rsid w:val="0058247E"/>
    <w:rsid w:val="00585434"/>
    <w:rsid w:val="005A7EA2"/>
    <w:rsid w:val="005B1655"/>
    <w:rsid w:val="005D4137"/>
    <w:rsid w:val="00600F96"/>
    <w:rsid w:val="00620C10"/>
    <w:rsid w:val="00632801"/>
    <w:rsid w:val="006431A4"/>
    <w:rsid w:val="00665090"/>
    <w:rsid w:val="00665887"/>
    <w:rsid w:val="006D2EBC"/>
    <w:rsid w:val="006D78B4"/>
    <w:rsid w:val="006E633B"/>
    <w:rsid w:val="006E63CD"/>
    <w:rsid w:val="00726B8B"/>
    <w:rsid w:val="00755191"/>
    <w:rsid w:val="0076443F"/>
    <w:rsid w:val="00765F01"/>
    <w:rsid w:val="007A236C"/>
    <w:rsid w:val="007B5E33"/>
    <w:rsid w:val="008104FC"/>
    <w:rsid w:val="00825F76"/>
    <w:rsid w:val="00850788"/>
    <w:rsid w:val="00860F68"/>
    <w:rsid w:val="009336B1"/>
    <w:rsid w:val="00936E8E"/>
    <w:rsid w:val="00951867"/>
    <w:rsid w:val="00953BEB"/>
    <w:rsid w:val="009611FD"/>
    <w:rsid w:val="00993595"/>
    <w:rsid w:val="0099631C"/>
    <w:rsid w:val="009C53D2"/>
    <w:rsid w:val="00A0582F"/>
    <w:rsid w:val="00A07B53"/>
    <w:rsid w:val="00A14F79"/>
    <w:rsid w:val="00A23C07"/>
    <w:rsid w:val="00A51E46"/>
    <w:rsid w:val="00A54D49"/>
    <w:rsid w:val="00A76E91"/>
    <w:rsid w:val="00AD0F02"/>
    <w:rsid w:val="00AE79C1"/>
    <w:rsid w:val="00AF61D6"/>
    <w:rsid w:val="00B03CCD"/>
    <w:rsid w:val="00B36863"/>
    <w:rsid w:val="00B734DC"/>
    <w:rsid w:val="00B7689D"/>
    <w:rsid w:val="00BA2FBB"/>
    <w:rsid w:val="00BB04D0"/>
    <w:rsid w:val="00C24D11"/>
    <w:rsid w:val="00C4262E"/>
    <w:rsid w:val="00C44438"/>
    <w:rsid w:val="00C644D1"/>
    <w:rsid w:val="00C705DE"/>
    <w:rsid w:val="00C745B0"/>
    <w:rsid w:val="00C85981"/>
    <w:rsid w:val="00C93DED"/>
    <w:rsid w:val="00CA6AC3"/>
    <w:rsid w:val="00CC019E"/>
    <w:rsid w:val="00CC2841"/>
    <w:rsid w:val="00CD22C7"/>
    <w:rsid w:val="00CD7C31"/>
    <w:rsid w:val="00D47178"/>
    <w:rsid w:val="00D715BF"/>
    <w:rsid w:val="00D71CF8"/>
    <w:rsid w:val="00D87434"/>
    <w:rsid w:val="00DB273B"/>
    <w:rsid w:val="00DB6B65"/>
    <w:rsid w:val="00DC2147"/>
    <w:rsid w:val="00DD08A2"/>
    <w:rsid w:val="00E5067F"/>
    <w:rsid w:val="00E7171D"/>
    <w:rsid w:val="00E838DC"/>
    <w:rsid w:val="00EB7DE5"/>
    <w:rsid w:val="00F0119E"/>
    <w:rsid w:val="00F758A6"/>
    <w:rsid w:val="00F76A8F"/>
    <w:rsid w:val="00FB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612E"/>
  <w15:docId w15:val="{ECA643A2-6A54-4B8F-8F1C-76D75DE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AC8"/>
    <w:rPr>
      <w:b/>
      <w:bCs/>
    </w:rPr>
  </w:style>
  <w:style w:type="character" w:styleId="Emphasis">
    <w:name w:val="Emphasis"/>
    <w:basedOn w:val="DefaultParagraphFont"/>
    <w:uiPriority w:val="20"/>
    <w:qFormat/>
    <w:rsid w:val="004D7A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09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1492</Words>
  <Characters>8507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Anna Harutyunyan</cp:lastModifiedBy>
  <cp:revision>93</cp:revision>
  <cp:lastPrinted>2023-11-15T11:26:00Z</cp:lastPrinted>
  <dcterms:created xsi:type="dcterms:W3CDTF">2023-04-04T05:42:00Z</dcterms:created>
  <dcterms:modified xsi:type="dcterms:W3CDTF">2023-11-15T11:27:00Z</dcterms:modified>
</cp:coreProperties>
</file>