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5A6C" w14:textId="77777777" w:rsidR="00586C49" w:rsidRDefault="00586C49" w:rsidP="00586C49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ՆԱԽԱԳԻԾ</w:t>
      </w:r>
    </w:p>
    <w:p w14:paraId="1727BDC6" w14:textId="77777777" w:rsidR="00586C49" w:rsidRDefault="00586C49" w:rsidP="00586C49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ԿԱՌԱՎԱՐՈՒԹՅՈՒՆ</w:t>
      </w:r>
    </w:p>
    <w:p w14:paraId="6AA814EB" w14:textId="77777777" w:rsidR="00586C49" w:rsidRDefault="00586C49" w:rsidP="00586C49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</w:p>
    <w:p w14:paraId="4D3759DB" w14:textId="77777777" w:rsidR="00586C49" w:rsidRDefault="00586C49" w:rsidP="00586C49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ՈՐՈՇՈՒՄ</w:t>
      </w:r>
    </w:p>
    <w:p w14:paraId="5F7F0245" w14:textId="77777777" w:rsidR="00586C49" w:rsidRDefault="00586C49" w:rsidP="00586C49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</w:pPr>
    </w:p>
    <w:p w14:paraId="2686F77F" w14:textId="77777777" w:rsidR="00586C49" w:rsidRDefault="00586C49" w:rsidP="00586C49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2023 </w:t>
      </w:r>
      <w:r>
        <w:rPr>
          <w:rFonts w:ascii="GHEA Grapalat" w:hAnsi="GHEA Grapalat" w:cs="Sylfaen"/>
          <w:lang w:val="hy-AM"/>
        </w:rPr>
        <w:t>թվականի ______</w:t>
      </w:r>
      <w:r>
        <w:rPr>
          <w:rFonts w:ascii="GHEA Grapalat" w:hAnsi="GHEA Grapalat"/>
          <w:lang w:val="hy-AM"/>
        </w:rPr>
        <w:t xml:space="preserve"> N__-</w:t>
      </w:r>
      <w:r>
        <w:rPr>
          <w:rFonts w:ascii="GHEA Grapalat" w:hAnsi="GHEA Grapalat" w:cs="Sylfaen"/>
          <w:lang w:val="hy-AM"/>
        </w:rPr>
        <w:t>Ն</w:t>
      </w:r>
    </w:p>
    <w:p w14:paraId="22D1823A" w14:textId="77777777" w:rsidR="00586C49" w:rsidRDefault="00586C49" w:rsidP="00586C49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</w:p>
    <w:p w14:paraId="5A7DC2A9" w14:textId="77777777" w:rsidR="00586C49" w:rsidRPr="00586C49" w:rsidRDefault="00586C49" w:rsidP="00586C49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86C49">
        <w:rPr>
          <w:rFonts w:ascii="GHEA Grapalat" w:hAnsi="GHEA Grapalat"/>
          <w:sz w:val="24"/>
          <w:szCs w:val="24"/>
          <w:lang w:val="hy-AM"/>
        </w:rPr>
        <w:t>ԱՏՈՄԱՅԻՆ ԷՆԵՐԳԻԱՅԻ ԱՆՎՏԱՆԳՈՒԹՅԱՆ ՏԵՍԱԿԵՏԻՑ ԿԱՐԵՎՈՐ  ՕԲՅԵԿՏՆԵՐԻ ՇՐՋԱԿԱ ՄԻՋԱՎԱՅՐԻ ՎՐԱ ԱԶԴԵՑՈՒԹՅԱՆ ԳՆԱՀԱՏՄԱՆ ԵՎ   ՓՈՐՁԱՔՆՆՈՒԹՅԱՆ ԳՈՐԾԸՆԹԱՑՈՒՄ ԴԻՏԱՐԿՄԱՆ ԵՆԹԱԿԱ ԲՆՈՒԹԱԳՐԵՐԸ  ՀԱՍՏԱՏԵԼՈՒ ՄԱՍԻՆ</w:t>
      </w:r>
    </w:p>
    <w:p w14:paraId="25A1B433" w14:textId="77777777" w:rsidR="00586C49" w:rsidRPr="00586C49" w:rsidRDefault="00586C49" w:rsidP="00586C49">
      <w:pPr>
        <w:rPr>
          <w:rFonts w:ascii="GHEA Grapalat" w:hAnsi="GHEA Grapalat"/>
          <w:sz w:val="24"/>
          <w:szCs w:val="24"/>
          <w:lang w:val="hy-AM"/>
        </w:rPr>
      </w:pPr>
    </w:p>
    <w:p w14:paraId="478AC418" w14:textId="77777777" w:rsidR="00586C49" w:rsidRPr="00586C49" w:rsidRDefault="00586C49" w:rsidP="00586C49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</w:p>
    <w:p w14:paraId="3191B612" w14:textId="77777777" w:rsidR="00586C49" w:rsidRPr="00586C49" w:rsidRDefault="00586C49" w:rsidP="00586C49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586C49">
        <w:rPr>
          <w:rFonts w:ascii="GHEA Grapalat" w:hAnsi="GHEA Grapalat"/>
          <w:sz w:val="24"/>
          <w:szCs w:val="24"/>
          <w:lang w:val="hy-AM"/>
        </w:rPr>
        <w:t xml:space="preserve"> «Շրջակա միջավայրի վրա ազդեցության գնահատման և փորձաքննության մասին» օրենքի 8-րդ հոդվածի 1-ին մասի 9-րդ կետին համապատասխան</w:t>
      </w:r>
      <w:r w:rsidRPr="00586C49">
        <w:rPr>
          <w:rFonts w:ascii="GHEA Grapalat" w:hAnsi="GHEA Grapalat"/>
          <w:color w:val="000000"/>
          <w:sz w:val="24"/>
          <w:szCs w:val="24"/>
          <w:lang w:val="hy-AM" w:eastAsia="hy-AM"/>
        </w:rPr>
        <w:t>՝ Հայաստանի Հանրապետության կառավարությունը</w:t>
      </w:r>
      <w:r w:rsidRPr="00586C49">
        <w:rPr>
          <w:rFonts w:ascii="Calibri" w:hAnsi="Calibri" w:cs="Calibri"/>
          <w:color w:val="000000"/>
          <w:sz w:val="24"/>
          <w:szCs w:val="24"/>
          <w:lang w:val="hy-AM" w:eastAsia="hy-AM"/>
        </w:rPr>
        <w:t> </w:t>
      </w:r>
      <w:r w:rsidRPr="00586C49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t>որոշում է.</w:t>
      </w:r>
    </w:p>
    <w:p w14:paraId="3E0292DA" w14:textId="77777777" w:rsidR="00586C49" w:rsidRPr="00D71398" w:rsidRDefault="00586C49" w:rsidP="00586C49">
      <w:pPr>
        <w:pStyle w:val="ListParagraph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D71398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Հաստատել</w:t>
      </w:r>
      <w:r w:rsidRPr="00D71398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D71398">
        <w:rPr>
          <w:rFonts w:ascii="GHEA Grapalat" w:hAnsi="GHEA Grapalat"/>
          <w:sz w:val="24"/>
          <w:szCs w:val="24"/>
          <w:lang w:val="hy-AM"/>
        </w:rPr>
        <w:t xml:space="preserve">ատոմային էներգիայի անվտանգության տեսակետից կարևոր  օբյեկտների շրջակա միջավայրի վրա ազդեցության գնահատման և   փորձաքննության գործընթացում դիտարկման ենթակա բնութագրերը,  </w:t>
      </w:r>
      <w:r w:rsidRPr="00D71398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համաձայն հավելվածի:</w:t>
      </w:r>
    </w:p>
    <w:p w14:paraId="03C88586" w14:textId="77777777" w:rsidR="00586C49" w:rsidRPr="00D71398" w:rsidRDefault="00586C49" w:rsidP="00586C49">
      <w:pPr>
        <w:pStyle w:val="ListParagraph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D71398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Սույն</w:t>
      </w:r>
      <w:r w:rsidRPr="00D71398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որոշումն ուժի մեջ է մտնում պաշտոնական հրապարակմանը հաջորդող տասներորդ օրը:</w:t>
      </w:r>
    </w:p>
    <w:p w14:paraId="3EB70E5E" w14:textId="77777777" w:rsidR="00586C49" w:rsidRPr="00D71398" w:rsidRDefault="00586C49" w:rsidP="00586C4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</w:p>
    <w:p w14:paraId="0FAEF7D4" w14:textId="77777777" w:rsidR="00586C49" w:rsidRPr="00D71398" w:rsidRDefault="00586C49" w:rsidP="00586C4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</w:p>
    <w:p w14:paraId="46664506" w14:textId="77777777" w:rsidR="00586C49" w:rsidRPr="00D71398" w:rsidRDefault="00586C49" w:rsidP="00586C4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</w:p>
    <w:p w14:paraId="5C72DC2E" w14:textId="77777777" w:rsidR="00586C49" w:rsidRPr="00D71398" w:rsidRDefault="00586C49" w:rsidP="00586C49">
      <w:pPr>
        <w:tabs>
          <w:tab w:val="left" w:pos="270"/>
        </w:tabs>
        <w:ind w:left="720" w:hanging="720"/>
        <w:rPr>
          <w:rFonts w:ascii="GHEA Grapalat" w:hAnsi="GHEA Grapalat" w:cs="Arial Armenian"/>
          <w:lang w:val="hy-AM"/>
        </w:rPr>
      </w:pPr>
      <w:r w:rsidRPr="00D71398">
        <w:rPr>
          <w:rFonts w:ascii="GHEA Grapalat" w:hAnsi="GHEA Grapalat" w:cs="Sylfaen"/>
          <w:lang w:val="hy-AM"/>
        </w:rPr>
        <w:t>ՀԱՅԱՍՏԱՆԻ</w:t>
      </w:r>
      <w:r w:rsidRPr="00D71398">
        <w:rPr>
          <w:rFonts w:ascii="GHEA Grapalat" w:hAnsi="GHEA Grapalat" w:cs="Arial Armenian"/>
          <w:lang w:val="hy-AM"/>
        </w:rPr>
        <w:t xml:space="preserve"> </w:t>
      </w:r>
      <w:r w:rsidRPr="00D71398">
        <w:rPr>
          <w:rFonts w:ascii="GHEA Grapalat" w:hAnsi="GHEA Grapalat" w:cs="Sylfaen"/>
          <w:lang w:val="hy-AM"/>
        </w:rPr>
        <w:t>ՀԱՆՐԱՊԵՏՈՒԹՅԱՆ</w:t>
      </w:r>
    </w:p>
    <w:p w14:paraId="3D75CB38" w14:textId="77777777" w:rsidR="00586C49" w:rsidRPr="00D71398" w:rsidRDefault="00586C49" w:rsidP="00586C49">
      <w:pPr>
        <w:tabs>
          <w:tab w:val="left" w:pos="720"/>
        </w:tabs>
        <w:rPr>
          <w:rFonts w:ascii="GHEA Grapalat" w:hAnsi="GHEA Grapalat" w:cs="Sylfaen"/>
          <w:lang w:val="hy-AM"/>
        </w:rPr>
      </w:pPr>
      <w:r w:rsidRPr="00D71398">
        <w:rPr>
          <w:rFonts w:ascii="GHEA Grapalat" w:hAnsi="GHEA Grapalat" w:cs="Sylfaen"/>
          <w:lang w:val="hy-AM"/>
        </w:rPr>
        <w:t xml:space="preserve">ՎԱՐՉԱՊԵՏ                                                                      </w:t>
      </w:r>
      <w:r w:rsidRPr="00D71398">
        <w:rPr>
          <w:rFonts w:ascii="GHEA Grapalat" w:hAnsi="GHEA Grapalat" w:cs="Arial Armenian"/>
          <w:lang w:val="hy-AM"/>
        </w:rPr>
        <w:t>Ն</w:t>
      </w:r>
      <w:r w:rsidRPr="00D71398">
        <w:rPr>
          <w:rFonts w:ascii="GHEA Grapalat" w:hAnsi="GHEA Grapalat" w:cs="Sylfaen"/>
          <w:lang w:val="hy-AM"/>
        </w:rPr>
        <w:t>.</w:t>
      </w:r>
      <w:r w:rsidRPr="00D71398">
        <w:rPr>
          <w:rFonts w:ascii="GHEA Grapalat" w:hAnsi="GHEA Grapalat" w:cs="Arial Armenian"/>
          <w:lang w:val="hy-AM"/>
        </w:rPr>
        <w:t xml:space="preserve"> ՓԱՇԻՆ</w:t>
      </w:r>
      <w:r w:rsidRPr="00D71398">
        <w:rPr>
          <w:rFonts w:ascii="GHEA Grapalat" w:hAnsi="GHEA Grapalat" w:cs="Sylfaen"/>
          <w:lang w:val="hy-AM"/>
        </w:rPr>
        <w:t>ՅԱՆ</w:t>
      </w:r>
    </w:p>
    <w:p w14:paraId="6B01FC82" w14:textId="77777777" w:rsidR="00586C49" w:rsidRPr="00D71398" w:rsidRDefault="00586C49" w:rsidP="00586C49">
      <w:pPr>
        <w:rPr>
          <w:lang w:val="hy-AM"/>
        </w:rPr>
      </w:pPr>
    </w:p>
    <w:p w14:paraId="14C369F3" w14:textId="77777777" w:rsidR="00586C49" w:rsidRDefault="00586C49" w:rsidP="00170F5C">
      <w:pPr>
        <w:spacing w:line="240" w:lineRule="auto"/>
        <w:jc w:val="right"/>
        <w:rPr>
          <w:rFonts w:ascii="GHEA Grapalat" w:hAnsi="GHEA Grapalat"/>
          <w:lang w:val="hy-AM"/>
        </w:rPr>
      </w:pPr>
    </w:p>
    <w:p w14:paraId="30D145CF" w14:textId="77777777" w:rsidR="00586C49" w:rsidRDefault="00586C49" w:rsidP="00170F5C">
      <w:pPr>
        <w:spacing w:line="240" w:lineRule="auto"/>
        <w:jc w:val="right"/>
        <w:rPr>
          <w:rFonts w:ascii="GHEA Grapalat" w:hAnsi="GHEA Grapalat"/>
          <w:lang w:val="hy-AM"/>
        </w:rPr>
      </w:pPr>
    </w:p>
    <w:p w14:paraId="190D3F70" w14:textId="77777777" w:rsidR="00586C49" w:rsidRDefault="00586C49" w:rsidP="00586C49">
      <w:pPr>
        <w:spacing w:line="240" w:lineRule="auto"/>
        <w:rPr>
          <w:rFonts w:ascii="GHEA Grapalat" w:hAnsi="GHEA Grapalat"/>
          <w:lang w:val="hy-AM"/>
        </w:rPr>
      </w:pPr>
    </w:p>
    <w:p w14:paraId="23BED7B9" w14:textId="4F3AAD0A" w:rsidR="00170F5C" w:rsidRPr="00586C49" w:rsidRDefault="004274BC" w:rsidP="00586C49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86C49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14:paraId="6B669EFC" w14:textId="77777777" w:rsidR="00170F5C" w:rsidRPr="00586C49" w:rsidRDefault="004274BC" w:rsidP="00586C49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86C49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170F5C" w:rsidRPr="00586C49">
        <w:rPr>
          <w:rFonts w:ascii="GHEA Grapalat" w:hAnsi="GHEA Grapalat"/>
          <w:sz w:val="24"/>
          <w:szCs w:val="24"/>
          <w:lang w:val="hy-AM"/>
        </w:rPr>
        <w:t xml:space="preserve"> 2023 թվականի</w:t>
      </w:r>
    </w:p>
    <w:p w14:paraId="5AEE0E06" w14:textId="4AAF9757" w:rsidR="00170F5C" w:rsidRPr="00586C49" w:rsidRDefault="00586C49" w:rsidP="00586C49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71398">
        <w:rPr>
          <w:rFonts w:ascii="GHEA Grapalat" w:hAnsi="GHEA Grapalat"/>
          <w:sz w:val="24"/>
          <w:szCs w:val="24"/>
          <w:lang w:val="hy-AM"/>
        </w:rPr>
        <w:t>-------------</w:t>
      </w:r>
      <w:r w:rsidR="00170F5C" w:rsidRPr="00586C49">
        <w:rPr>
          <w:rFonts w:ascii="GHEA Grapalat" w:hAnsi="GHEA Grapalat"/>
          <w:sz w:val="24"/>
          <w:szCs w:val="24"/>
          <w:lang w:val="hy-AM"/>
        </w:rPr>
        <w:t>ի    N – Ն որոշման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1"/>
        <w:gridCol w:w="4521"/>
      </w:tblGrid>
      <w:tr w:rsidR="00170F5C" w:rsidRPr="00D71398" w14:paraId="40AC8B38" w14:textId="77777777" w:rsidTr="00170F5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9CEC58" w14:textId="77777777" w:rsidR="00170F5C" w:rsidRPr="00170F5C" w:rsidRDefault="00170F5C" w:rsidP="00170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1423E8F4" w14:textId="77777777" w:rsidR="00170F5C" w:rsidRPr="00D71398" w:rsidRDefault="00170F5C" w:rsidP="00170F5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</w:p>
        </w:tc>
      </w:tr>
    </w:tbl>
    <w:p w14:paraId="3665AE20" w14:textId="77777777" w:rsidR="00170F5C" w:rsidRPr="00D71398" w:rsidRDefault="00170F5C" w:rsidP="00170F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 w:rsidRPr="00D71398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 </w:t>
      </w:r>
    </w:p>
    <w:p w14:paraId="75D5BFBD" w14:textId="77777777" w:rsidR="004274BC" w:rsidRPr="00D71398" w:rsidRDefault="004274BC" w:rsidP="004274BC">
      <w:pPr>
        <w:spacing w:line="240" w:lineRule="auto"/>
        <w:jc w:val="right"/>
        <w:rPr>
          <w:rFonts w:ascii="GHEA Grapalat" w:hAnsi="GHEA Grapalat"/>
          <w:lang w:val="hy-AM"/>
        </w:rPr>
      </w:pPr>
    </w:p>
    <w:p w14:paraId="2429A5C1" w14:textId="4FE32875" w:rsidR="004274BC" w:rsidRPr="00780966" w:rsidRDefault="00780966" w:rsidP="00780966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80966">
        <w:rPr>
          <w:rFonts w:ascii="GHEA Grapalat" w:hAnsi="GHEA Grapalat"/>
          <w:sz w:val="24"/>
          <w:szCs w:val="24"/>
          <w:lang w:val="hy-AM"/>
        </w:rPr>
        <w:t xml:space="preserve">ԱՏՈՄԱՅԻՆ ԷՆԵՐԳԻԱՅԻ </w:t>
      </w:r>
      <w:r w:rsidR="00437F9C">
        <w:rPr>
          <w:rFonts w:ascii="GHEA Grapalat" w:hAnsi="GHEA Grapalat"/>
          <w:sz w:val="24"/>
          <w:szCs w:val="24"/>
          <w:lang w:val="hy-AM"/>
        </w:rPr>
        <w:t xml:space="preserve">ԱՆՎՏԱՆԳՈՒԹՅԱՆ ՏԵՍԱԿԵՏԻՑ ԿԱՐԵՎՈՐ </w:t>
      </w:r>
      <w:r w:rsidRPr="00780966">
        <w:rPr>
          <w:rFonts w:ascii="GHEA Grapalat" w:hAnsi="GHEA Grapalat"/>
          <w:sz w:val="24"/>
          <w:szCs w:val="24"/>
          <w:lang w:val="hy-AM"/>
        </w:rPr>
        <w:t xml:space="preserve"> ՕԲՅԵԿՏՆԵՐԻ ՇՐՋԱԿԱ ՄԻՋԱՎԱՅՐԻ ՎՐԱ ԱԶԴԵՑՈՒԹՅԱՆ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780966">
        <w:rPr>
          <w:rFonts w:ascii="GHEA Grapalat" w:hAnsi="GHEA Grapalat"/>
          <w:sz w:val="24"/>
          <w:szCs w:val="24"/>
          <w:lang w:val="hy-AM"/>
        </w:rPr>
        <w:t xml:space="preserve">ՆԱՀԱՏՄԱՆ ԵՒ   </w:t>
      </w:r>
      <w:r>
        <w:rPr>
          <w:rFonts w:ascii="GHEA Grapalat" w:hAnsi="GHEA Grapalat"/>
          <w:sz w:val="24"/>
          <w:szCs w:val="24"/>
          <w:lang w:val="hy-AM"/>
        </w:rPr>
        <w:t>ՓՈՐՁԱՔՆՆՈՒԹՅԱՆ ԳՈՐԾԸՆԹԱՑՈՒՄ ԴԻՏԱՐԿՄԱՆ ԵՆԹԱԿԱ ԲՆՈՒԹԱԳՐԵՐ</w:t>
      </w:r>
    </w:p>
    <w:p w14:paraId="6CC8ACC2" w14:textId="77777777" w:rsidR="00326C37" w:rsidRPr="00544B49" w:rsidRDefault="00326C37" w:rsidP="00544B49">
      <w:pPr>
        <w:spacing w:line="240" w:lineRule="auto"/>
        <w:jc w:val="center"/>
        <w:rPr>
          <w:rFonts w:ascii="GHEA Grapalat" w:hAnsi="GHEA Grapalat"/>
          <w:b/>
          <w:strike/>
          <w:sz w:val="28"/>
          <w:szCs w:val="28"/>
          <w:lang w:val="hy-AM"/>
        </w:rPr>
      </w:pPr>
    </w:p>
    <w:p w14:paraId="699891E6" w14:textId="77777777" w:rsidR="00544B49" w:rsidRPr="00544B49" w:rsidRDefault="00015BA4" w:rsidP="00544B49">
      <w:pPr>
        <w:pStyle w:val="ListParagraph"/>
        <w:numPr>
          <w:ilvl w:val="0"/>
          <w:numId w:val="1"/>
        </w:numPr>
        <w:spacing w:before="240" w:after="240" w:line="240" w:lineRule="auto"/>
        <w:ind w:left="1077"/>
        <w:contextualSpacing w:val="0"/>
        <w:jc w:val="center"/>
        <w:rPr>
          <w:rFonts w:ascii="GHEA Grapalat" w:hAnsi="GHEA Grapalat"/>
          <w:bCs/>
          <w:sz w:val="24"/>
          <w:szCs w:val="24"/>
        </w:rPr>
      </w:pPr>
      <w:r w:rsidRPr="00780966">
        <w:rPr>
          <w:rFonts w:ascii="GHEA Grapalat" w:hAnsi="GHEA Grapalat"/>
          <w:bCs/>
          <w:sz w:val="24"/>
          <w:szCs w:val="24"/>
          <w:lang w:val="hy-AM"/>
        </w:rPr>
        <w:t>ԸՆԴՀԱՆՈՒՐ ԴՐՈՒՅԹՆԵՐ</w:t>
      </w:r>
    </w:p>
    <w:p w14:paraId="1D221579" w14:textId="77777777" w:rsidR="00015BA4" w:rsidRPr="00D662A5" w:rsidRDefault="00015BA4" w:rsidP="00924CAF">
      <w:pPr>
        <w:pStyle w:val="ListParagraph"/>
        <w:numPr>
          <w:ilvl w:val="0"/>
          <w:numId w:val="2"/>
        </w:numPr>
        <w:spacing w:before="120" w:after="120" w:line="240" w:lineRule="auto"/>
        <w:ind w:left="924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E80EF5">
        <w:rPr>
          <w:rFonts w:ascii="GHEA Grapalat" w:hAnsi="GHEA Grapalat"/>
          <w:sz w:val="24"/>
          <w:szCs w:val="24"/>
          <w:lang w:val="hy-AM"/>
        </w:rPr>
        <w:t>Սույն</w:t>
      </w:r>
      <w:r w:rsidRPr="00B21F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ED8">
        <w:rPr>
          <w:rFonts w:ascii="GHEA Grapalat" w:hAnsi="GHEA Grapalat"/>
          <w:sz w:val="24"/>
          <w:szCs w:val="24"/>
          <w:lang w:val="hy-AM"/>
        </w:rPr>
        <w:t>փաստաթղթ</w:t>
      </w:r>
      <w:r w:rsidR="00097D2D">
        <w:rPr>
          <w:rFonts w:ascii="GHEA Grapalat" w:hAnsi="GHEA Grapalat"/>
          <w:sz w:val="24"/>
          <w:szCs w:val="24"/>
          <w:lang w:val="hy-AM"/>
        </w:rPr>
        <w:t>ո</w:t>
      </w:r>
      <w:r w:rsidR="00D85EF0">
        <w:rPr>
          <w:rFonts w:ascii="GHEA Grapalat" w:hAnsi="GHEA Grapalat"/>
          <w:sz w:val="24"/>
          <w:szCs w:val="24"/>
          <w:lang w:val="hy-AM"/>
        </w:rPr>
        <w:t>վ</w:t>
      </w:r>
      <w:r w:rsidRPr="00ED5ED8">
        <w:rPr>
          <w:rFonts w:ascii="GHEA Grapalat" w:hAnsi="GHEA Grapalat"/>
          <w:sz w:val="24"/>
          <w:szCs w:val="24"/>
          <w:lang w:val="hy-AM"/>
        </w:rPr>
        <w:t xml:space="preserve"> սահմանվ</w:t>
      </w:r>
      <w:r w:rsidR="00D85EF0">
        <w:rPr>
          <w:rFonts w:ascii="GHEA Grapalat" w:hAnsi="GHEA Grapalat"/>
          <w:sz w:val="24"/>
          <w:szCs w:val="24"/>
          <w:lang w:val="hy-AM"/>
        </w:rPr>
        <w:t>ում</w:t>
      </w:r>
      <w:r w:rsidR="00097D2D">
        <w:rPr>
          <w:rFonts w:ascii="GHEA Grapalat" w:hAnsi="GHEA Grapalat"/>
          <w:sz w:val="24"/>
          <w:szCs w:val="24"/>
          <w:lang w:val="hy-AM"/>
        </w:rPr>
        <w:t xml:space="preserve"> են</w:t>
      </w:r>
      <w:r w:rsidRPr="00ED5ED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48690998"/>
      <w:r w:rsidR="00AB3E98" w:rsidRPr="00ED5ED8">
        <w:rPr>
          <w:rFonts w:ascii="GHEA Grapalat" w:hAnsi="GHEA Grapalat"/>
          <w:sz w:val="24"/>
          <w:szCs w:val="24"/>
          <w:lang w:val="hy-AM"/>
        </w:rPr>
        <w:t xml:space="preserve">ատոմային էներգիայի անվտանգության </w:t>
      </w:r>
      <w:r w:rsidR="00AB3E98" w:rsidRPr="00D662A5">
        <w:rPr>
          <w:rFonts w:ascii="GHEA Grapalat" w:hAnsi="GHEA Grapalat"/>
          <w:sz w:val="24"/>
          <w:szCs w:val="24"/>
          <w:lang w:val="hy-AM"/>
        </w:rPr>
        <w:t xml:space="preserve">տեսակետից կարևոր օբյեկտների </w:t>
      </w:r>
      <w:r w:rsidR="00AB3E98">
        <w:rPr>
          <w:rFonts w:ascii="GHEA Grapalat" w:hAnsi="GHEA Grapalat"/>
          <w:sz w:val="24"/>
          <w:szCs w:val="24"/>
          <w:lang w:val="hy-AM"/>
        </w:rPr>
        <w:t>շահագործման ընթացքում</w:t>
      </w:r>
      <w:r w:rsidR="00AB3E98" w:rsidRPr="00D662A5">
        <w:rPr>
          <w:rFonts w:ascii="GHEA Grapalat" w:hAnsi="GHEA Grapalat"/>
          <w:sz w:val="24"/>
          <w:szCs w:val="24"/>
          <w:lang w:val="hy-AM"/>
        </w:rPr>
        <w:t xml:space="preserve"> </w:t>
      </w:r>
      <w:r w:rsidR="00100E48" w:rsidRPr="00D662A5">
        <w:rPr>
          <w:rFonts w:ascii="GHEA Grapalat" w:hAnsi="GHEA Grapalat"/>
          <w:sz w:val="24"/>
          <w:szCs w:val="24"/>
          <w:lang w:val="hy-AM"/>
        </w:rPr>
        <w:t xml:space="preserve">շրջակա միջավայրի վրա </w:t>
      </w:r>
      <w:r w:rsidR="00D42D43" w:rsidRPr="00D662A5">
        <w:rPr>
          <w:rFonts w:ascii="GHEA Grapalat" w:hAnsi="GHEA Grapalat"/>
          <w:sz w:val="24"/>
          <w:szCs w:val="24"/>
          <w:lang w:val="hy-AM"/>
        </w:rPr>
        <w:t>ճառագայթային</w:t>
      </w:r>
      <w:r w:rsidR="00243571" w:rsidRPr="00D662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62A5">
        <w:rPr>
          <w:rFonts w:ascii="GHEA Grapalat" w:hAnsi="GHEA Grapalat"/>
          <w:sz w:val="24"/>
          <w:szCs w:val="24"/>
          <w:lang w:val="hy-AM"/>
        </w:rPr>
        <w:t>ազդեցության գնահատման և փորձաքննության գործընթացում դիտարկման ենթակա բնութագրերը</w:t>
      </w:r>
      <w:bookmarkEnd w:id="0"/>
      <w:r w:rsidRPr="00D662A5">
        <w:rPr>
          <w:rFonts w:ascii="GHEA Grapalat" w:hAnsi="GHEA Grapalat"/>
          <w:sz w:val="24"/>
          <w:szCs w:val="24"/>
          <w:lang w:val="hy-AM"/>
        </w:rPr>
        <w:t>։</w:t>
      </w:r>
    </w:p>
    <w:p w14:paraId="3F9E9288" w14:textId="77777777" w:rsidR="00D42D43" w:rsidRPr="00E80EF5" w:rsidRDefault="00100E48" w:rsidP="00924CAF">
      <w:pPr>
        <w:pStyle w:val="ListParagraph"/>
        <w:numPr>
          <w:ilvl w:val="0"/>
          <w:numId w:val="2"/>
        </w:numPr>
        <w:spacing w:before="120" w:after="120" w:line="240" w:lineRule="auto"/>
        <w:ind w:left="924" w:hanging="567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Շ</w:t>
      </w:r>
      <w:r w:rsidRPr="00D662A5">
        <w:rPr>
          <w:rFonts w:ascii="GHEA Grapalat" w:hAnsi="GHEA Grapalat"/>
          <w:sz w:val="24"/>
          <w:szCs w:val="24"/>
          <w:lang w:val="hy-AM"/>
        </w:rPr>
        <w:t xml:space="preserve">րջակա միջավայրի վրա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D42D43" w:rsidRPr="00D662A5">
        <w:rPr>
          <w:rFonts w:ascii="GHEA Grapalat" w:hAnsi="GHEA Grapalat"/>
          <w:sz w:val="24"/>
          <w:szCs w:val="24"/>
          <w:lang w:val="hy-AM"/>
        </w:rPr>
        <w:t xml:space="preserve">տոմային էներգիայի անվտանգության տեսակետից կարևոր </w:t>
      </w:r>
      <w:r w:rsidR="00D42D43" w:rsidRPr="00217A6F">
        <w:rPr>
          <w:rFonts w:ascii="GHEA Grapalat" w:hAnsi="GHEA Grapalat"/>
          <w:sz w:val="24"/>
          <w:szCs w:val="24"/>
          <w:lang w:val="hy-AM"/>
        </w:rPr>
        <w:t xml:space="preserve">օբյեկտների ազդեցության </w:t>
      </w:r>
      <w:r w:rsidR="008243DF" w:rsidRPr="00217A6F">
        <w:rPr>
          <w:rFonts w:ascii="GHEA Grapalat" w:hAnsi="GHEA Grapalat"/>
          <w:sz w:val="24"/>
          <w:szCs w:val="24"/>
          <w:lang w:val="hy-AM"/>
        </w:rPr>
        <w:t xml:space="preserve">գնահատման և փորձաքննության </w:t>
      </w:r>
      <w:r w:rsidR="001F5FE6" w:rsidRPr="00217A6F">
        <w:rPr>
          <w:rFonts w:ascii="GHEA Grapalat" w:hAnsi="GHEA Grapalat"/>
          <w:sz w:val="24"/>
          <w:szCs w:val="24"/>
          <w:lang w:val="hy-AM"/>
        </w:rPr>
        <w:t xml:space="preserve"> ենթակա </w:t>
      </w:r>
      <w:r w:rsidR="00D42D43" w:rsidRPr="00217A6F">
        <w:rPr>
          <w:rFonts w:ascii="GHEA Grapalat" w:hAnsi="GHEA Grapalat"/>
          <w:sz w:val="24"/>
          <w:szCs w:val="24"/>
          <w:lang w:val="hy-AM"/>
        </w:rPr>
        <w:t>ոչ ճառագայթային</w:t>
      </w:r>
      <w:r w:rsidR="001F5FE6" w:rsidRPr="00217A6F">
        <w:rPr>
          <w:rFonts w:ascii="GHEA Grapalat" w:hAnsi="GHEA Grapalat"/>
          <w:sz w:val="24"/>
          <w:szCs w:val="24"/>
          <w:lang w:val="hy-AM"/>
        </w:rPr>
        <w:t xml:space="preserve"> </w:t>
      </w:r>
      <w:r w:rsidR="00001359" w:rsidRPr="00217A6F">
        <w:rPr>
          <w:rFonts w:ascii="GHEA Grapalat" w:hAnsi="GHEA Grapalat"/>
          <w:sz w:val="24"/>
          <w:szCs w:val="24"/>
          <w:lang w:val="hy-AM"/>
        </w:rPr>
        <w:t xml:space="preserve">ազդեցության </w:t>
      </w:r>
      <w:r w:rsidR="00D42D43" w:rsidRPr="00217A6F">
        <w:rPr>
          <w:rFonts w:ascii="GHEA Grapalat" w:hAnsi="GHEA Grapalat"/>
          <w:sz w:val="24"/>
          <w:szCs w:val="24"/>
          <w:lang w:val="hy-AM"/>
        </w:rPr>
        <w:t>բնութագրերը</w:t>
      </w:r>
      <w:r w:rsidR="008243DF" w:rsidRPr="00217A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A6F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D42D43" w:rsidRPr="00217A6F">
        <w:rPr>
          <w:rFonts w:ascii="GHEA Grapalat" w:hAnsi="GHEA Grapalat"/>
          <w:sz w:val="24"/>
          <w:szCs w:val="24"/>
          <w:lang w:val="hy-AM"/>
        </w:rPr>
        <w:t>են «Շրջակա միջավայրի վրա ազդեցության գնահատման</w:t>
      </w:r>
      <w:r w:rsidR="00D42D43" w:rsidRPr="00E80EF5">
        <w:rPr>
          <w:rFonts w:ascii="GHEA Grapalat" w:hAnsi="GHEA Grapalat"/>
          <w:sz w:val="24"/>
          <w:szCs w:val="24"/>
          <w:lang w:val="hy-AM"/>
        </w:rPr>
        <w:t xml:space="preserve"> և փորձաքննության մասին» Հայաստանի Հանրապետության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17A6F">
        <w:rPr>
          <w:rFonts w:ascii="GHEA Grapalat" w:hAnsi="GHEA Grapalat"/>
          <w:sz w:val="24"/>
          <w:szCs w:val="24"/>
          <w:lang w:val="hy-AM"/>
        </w:rPr>
        <w:t xml:space="preserve">7-րդ </w:t>
      </w:r>
      <w:r w:rsidR="00D42D43" w:rsidRPr="00E80EF5">
        <w:rPr>
          <w:rFonts w:ascii="GHEA Grapalat" w:hAnsi="GHEA Grapalat"/>
          <w:sz w:val="24"/>
          <w:szCs w:val="24"/>
          <w:lang w:val="hy-AM"/>
        </w:rPr>
        <w:t xml:space="preserve">հոդված  1-ին մասում։ </w:t>
      </w:r>
    </w:p>
    <w:p w14:paraId="41684180" w14:textId="77777777" w:rsidR="00C31FEC" w:rsidRPr="00E80EF5" w:rsidRDefault="00FF7F03" w:rsidP="00924CAF">
      <w:pPr>
        <w:pStyle w:val="ListParagraph"/>
        <w:numPr>
          <w:ilvl w:val="0"/>
          <w:numId w:val="2"/>
        </w:numPr>
        <w:spacing w:before="120" w:after="120" w:line="240" w:lineRule="auto"/>
        <w:ind w:left="924" w:hanging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80EF5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C55D53">
        <w:rPr>
          <w:rFonts w:ascii="GHEA Grapalat" w:hAnsi="GHEA Grapalat"/>
          <w:sz w:val="24"/>
          <w:szCs w:val="24"/>
          <w:lang w:val="hy-AM"/>
        </w:rPr>
        <w:t>փաստաթղթ</w:t>
      </w:r>
      <w:r w:rsidR="003D4CA1" w:rsidRPr="00C55D53">
        <w:rPr>
          <w:rFonts w:ascii="GHEA Grapalat" w:hAnsi="GHEA Grapalat"/>
          <w:sz w:val="24"/>
          <w:szCs w:val="24"/>
          <w:lang w:val="hy-AM"/>
        </w:rPr>
        <w:t>ում</w:t>
      </w:r>
      <w:r w:rsidRPr="00C55D53">
        <w:rPr>
          <w:rFonts w:ascii="GHEA Grapalat" w:hAnsi="GHEA Grapalat"/>
          <w:sz w:val="24"/>
          <w:szCs w:val="24"/>
          <w:lang w:val="hy-AM"/>
        </w:rPr>
        <w:t xml:space="preserve"> օգտագործվում են հետևյալ հասկացությունները</w:t>
      </w:r>
      <w:r w:rsidRPr="00E80EF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7A59A06" w14:textId="77777777" w:rsidR="007B0105" w:rsidRPr="00CB032F" w:rsidRDefault="00F46FDD" w:rsidP="003D4CA1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 xml:space="preserve">ատոմային էներգիայի անվտանգության տեսակետից կարևոր օբյեկտ </w:t>
      </w:r>
      <w:r w:rsidRPr="00CB032F">
        <w:rPr>
          <w:rFonts w:ascii="GHEA Grapalat" w:hAnsi="GHEA Grapalat"/>
          <w:bCs/>
          <w:sz w:val="24"/>
          <w:szCs w:val="24"/>
          <w:lang w:val="hy-AM"/>
        </w:rPr>
        <w:t>(այսուհետ՝ օբյեկտ)`</w:t>
      </w:r>
      <w:r w:rsidRPr="00CB032F">
        <w:rPr>
          <w:rFonts w:ascii="GHEA Grapalat" w:hAnsi="GHEA Grapalat"/>
          <w:sz w:val="24"/>
          <w:szCs w:val="24"/>
          <w:lang w:val="hy-AM"/>
        </w:rPr>
        <w:t xml:space="preserve"> միջուկային տեղակայանք, ռադիոակտիվ թափոնների թաղման կետ (գերեզմանոց), ռադիոակտիվ թափոնների պահեստարան, որում պահվող նյութերի գումարային ակտիվությունը գերազանցում է 100 000 </w:t>
      </w:r>
      <w:r w:rsidR="00EA44BA" w:rsidRPr="00CB032F">
        <w:rPr>
          <w:rFonts w:ascii="GHEA Grapalat" w:hAnsi="GHEA Grapalat"/>
          <w:sz w:val="24"/>
          <w:szCs w:val="24"/>
          <w:lang w:val="hy-AM"/>
        </w:rPr>
        <w:t xml:space="preserve">TBq </w:t>
      </w:r>
      <w:r w:rsidR="00100E48" w:rsidRPr="00CB032F">
        <w:rPr>
          <w:rFonts w:ascii="GHEA Grapalat" w:hAnsi="GHEA Grapalat"/>
          <w:sz w:val="24"/>
          <w:szCs w:val="24"/>
          <w:lang w:val="hy-AM"/>
        </w:rPr>
        <w:t>և/կամ</w:t>
      </w:r>
      <w:r w:rsidRPr="00CB032F">
        <w:rPr>
          <w:rFonts w:ascii="GHEA Grapalat" w:hAnsi="GHEA Grapalat"/>
          <w:sz w:val="24"/>
          <w:szCs w:val="24"/>
          <w:lang w:val="hy-AM"/>
        </w:rPr>
        <w:t xml:space="preserve"> դրանց գումարային ալֆա ակտիվությունը` 1000 </w:t>
      </w:r>
      <w:r w:rsidR="00EA44BA" w:rsidRPr="00CB032F">
        <w:rPr>
          <w:rFonts w:ascii="GHEA Grapalat" w:hAnsi="GHEA Grapalat"/>
          <w:sz w:val="24"/>
          <w:szCs w:val="24"/>
          <w:lang w:val="hy-AM"/>
        </w:rPr>
        <w:t>TBq</w:t>
      </w:r>
      <w:r w:rsidRPr="00CB032F">
        <w:rPr>
          <w:rFonts w:ascii="GHEA Grapalat" w:hAnsi="GHEA Grapalat"/>
          <w:sz w:val="24"/>
          <w:szCs w:val="24"/>
          <w:lang w:val="hy-AM"/>
        </w:rPr>
        <w:t>.</w:t>
      </w:r>
      <w:r w:rsidR="00592EF7" w:rsidRPr="00CB032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712BFCF" w14:textId="77777777" w:rsidR="00E1334F" w:rsidRPr="00ED6A0C" w:rsidRDefault="00E1334F" w:rsidP="003D4CA1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>արտանախագծային վթար՝</w:t>
      </w:r>
      <w:r w:rsidRPr="00CB03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558AD" w:rsidRPr="00CB032F">
        <w:rPr>
          <w:rFonts w:ascii="GHEA Grapalat" w:hAnsi="GHEA Grapalat"/>
          <w:sz w:val="24"/>
          <w:szCs w:val="24"/>
          <w:lang w:val="hy-AM"/>
        </w:rPr>
        <w:t xml:space="preserve">վթար, որն առաջացել է նախագծային վթարների ցանկում չներառված ելակետային պատահարի հետևանքով </w:t>
      </w:r>
      <w:r w:rsidR="004558AD" w:rsidRPr="00594937">
        <w:rPr>
          <w:rFonts w:ascii="GHEA Grapalat" w:hAnsi="GHEA Grapalat"/>
          <w:sz w:val="24"/>
          <w:szCs w:val="24"/>
          <w:lang w:val="hy-AM"/>
        </w:rPr>
        <w:t>կամ</w:t>
      </w:r>
      <w:r w:rsidR="004558AD" w:rsidRPr="00CB032F">
        <w:rPr>
          <w:rFonts w:ascii="GHEA Grapalat" w:hAnsi="GHEA Grapalat"/>
          <w:sz w:val="24"/>
          <w:szCs w:val="24"/>
          <w:lang w:val="hy-AM"/>
        </w:rPr>
        <w:t xml:space="preserve"> ուղեկցվում է անվտանգության համակարգերի լրացուցիչ խափանումներով </w:t>
      </w:r>
      <w:r w:rsidR="004558AD" w:rsidRPr="00594937">
        <w:rPr>
          <w:rFonts w:ascii="GHEA Grapalat" w:hAnsi="GHEA Grapalat"/>
          <w:sz w:val="24"/>
          <w:szCs w:val="24"/>
          <w:lang w:val="hy-AM"/>
        </w:rPr>
        <w:t>(եզակի խափանման սկզբունքից առավել)</w:t>
      </w:r>
      <w:r w:rsidR="00150E96" w:rsidRPr="00594937">
        <w:rPr>
          <w:rFonts w:ascii="GHEA Grapalat" w:hAnsi="GHEA Grapalat"/>
          <w:sz w:val="24"/>
          <w:szCs w:val="24"/>
          <w:lang w:val="hy-AM"/>
        </w:rPr>
        <w:t>,</w:t>
      </w:r>
      <w:r w:rsidR="00150E96" w:rsidRPr="00150E9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58AD" w:rsidRPr="00CB032F">
        <w:rPr>
          <w:rFonts w:ascii="GHEA Grapalat" w:hAnsi="GHEA Grapalat"/>
          <w:sz w:val="24"/>
          <w:szCs w:val="24"/>
          <w:lang w:val="hy-AM"/>
        </w:rPr>
        <w:t xml:space="preserve">անձնակազմի սխալ որոշումների իրականացմամբ, որոնք կարող են </w:t>
      </w:r>
      <w:r w:rsidR="004558AD" w:rsidRPr="00ED6A0C">
        <w:rPr>
          <w:rFonts w:ascii="GHEA Grapalat" w:hAnsi="GHEA Grapalat"/>
          <w:sz w:val="24"/>
          <w:szCs w:val="24"/>
          <w:lang w:val="hy-AM"/>
        </w:rPr>
        <w:t>բերել ծանր հետևանքի կամ միջուկային վառելիքի վնասման</w:t>
      </w:r>
      <w:r w:rsidR="003367E2" w:rsidRPr="00ED6A0C">
        <w:rPr>
          <w:rFonts w:ascii="GHEA Grapalat" w:hAnsi="GHEA Grapalat"/>
          <w:sz w:val="24"/>
          <w:szCs w:val="24"/>
          <w:lang w:val="hy-AM"/>
        </w:rPr>
        <w:t>.</w:t>
      </w:r>
    </w:p>
    <w:p w14:paraId="755523B0" w14:textId="77777777" w:rsidR="00292EB5" w:rsidRPr="00C55D53" w:rsidRDefault="00292EB5" w:rsidP="003D4CA1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55D53">
        <w:rPr>
          <w:rFonts w:ascii="GHEA Grapalat" w:eastAsia="Times New Roman" w:hAnsi="GHEA Grapalat" w:cs="Times New Roman"/>
          <w:b/>
          <w:bCs/>
          <w:szCs w:val="21"/>
          <w:lang w:val="hy-AM"/>
        </w:rPr>
        <w:t>կարգավորող մարմին`</w:t>
      </w:r>
      <w:r w:rsidRPr="00C55D53">
        <w:rPr>
          <w:rFonts w:ascii="Calibri" w:eastAsia="Times New Roman" w:hAnsi="Calibri" w:cs="Calibri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մարմին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,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որն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օժտված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է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ատոմային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էներգիայի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օգտագործման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բնագավառում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գործունեության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լիցենզավորման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և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թույլտվության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,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միջուկային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անվտանգության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,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ճառագայթային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անվտանգության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և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պաշտպանության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,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ռադիոակտիվ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թափոնների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 xml:space="preserve"> </w:t>
      </w:r>
      <w:r w:rsidRPr="00C55D53">
        <w:rPr>
          <w:rFonts w:ascii="GHEA Grapalat" w:eastAsia="Times New Roman" w:hAnsi="GHEA Grapalat" w:cs="Arial Unicode"/>
          <w:szCs w:val="21"/>
          <w:lang w:val="hy-AM"/>
        </w:rPr>
        <w:t>կառավար</w:t>
      </w:r>
      <w:r w:rsidRPr="00C55D53">
        <w:rPr>
          <w:rFonts w:ascii="GHEA Grapalat" w:eastAsia="Times New Roman" w:hAnsi="GHEA Grapalat" w:cs="Times New Roman"/>
          <w:szCs w:val="21"/>
          <w:lang w:val="hy-AM"/>
        </w:rPr>
        <w:t>ման, միջուկային ու ռադիոակտիվ նյութերի անվտանգ փոխադրման և ատոմային էներգիայի օգտագործման օբյեկտների ֆիզիկական պաշտպանության պետական կարգավորման իրավասությամբ</w:t>
      </w:r>
    </w:p>
    <w:p w14:paraId="5E471FAE" w14:textId="77777777" w:rsidR="003F60F6" w:rsidRPr="006C1752" w:rsidRDefault="003F60F6" w:rsidP="003D4CA1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ծանր վթար՝</w:t>
      </w:r>
      <w:r w:rsidRPr="00CB032F">
        <w:rPr>
          <w:rFonts w:ascii="GHEA Grapalat" w:hAnsi="GHEA Grapalat"/>
          <w:sz w:val="24"/>
          <w:szCs w:val="24"/>
          <w:lang w:val="hy-AM"/>
        </w:rPr>
        <w:t xml:space="preserve"> </w:t>
      </w:r>
      <w:r w:rsidR="00854048" w:rsidRPr="006C1752">
        <w:rPr>
          <w:rFonts w:ascii="GHEA Grapalat" w:hAnsi="GHEA Grapalat"/>
          <w:sz w:val="24"/>
          <w:szCs w:val="24"/>
          <w:lang w:val="hy-AM"/>
        </w:rPr>
        <w:t>նախագծային առավելագույն սահմանը գերազանցող արտանախագծային վթար (օրինակ</w:t>
      </w:r>
      <w:r w:rsidR="00CA44F5" w:rsidRPr="006C1752">
        <w:rPr>
          <w:rFonts w:ascii="GHEA Grapalat" w:hAnsi="GHEA Grapalat"/>
          <w:sz w:val="24"/>
          <w:szCs w:val="24"/>
          <w:lang w:val="hy-AM"/>
        </w:rPr>
        <w:t>՝</w:t>
      </w:r>
      <w:r w:rsidR="00854048" w:rsidRPr="006C1752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A6F" w:rsidRPr="006C1752">
        <w:rPr>
          <w:rFonts w:ascii="GHEA Grapalat" w:hAnsi="GHEA Grapalat"/>
          <w:sz w:val="24"/>
          <w:szCs w:val="24"/>
          <w:lang w:val="hy-AM"/>
        </w:rPr>
        <w:t>ատոմակայանի</w:t>
      </w:r>
      <w:r w:rsidR="00CA44F5" w:rsidRPr="006C1752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217A6F" w:rsidRPr="006C1752">
        <w:rPr>
          <w:rFonts w:ascii="GHEA Grapalat" w:hAnsi="GHEA Grapalat"/>
          <w:sz w:val="24"/>
          <w:szCs w:val="24"/>
          <w:lang w:val="hy-AM"/>
        </w:rPr>
        <w:t>՝</w:t>
      </w:r>
      <w:r w:rsidR="00CA44F5" w:rsidRPr="006C1752">
        <w:rPr>
          <w:rFonts w:ascii="GHEA Grapalat" w:hAnsi="GHEA Grapalat"/>
          <w:sz w:val="24"/>
          <w:szCs w:val="24"/>
          <w:lang w:val="hy-AM"/>
        </w:rPr>
        <w:t xml:space="preserve"> </w:t>
      </w:r>
      <w:r w:rsidR="00854048" w:rsidRPr="006C1752">
        <w:rPr>
          <w:rFonts w:ascii="GHEA Grapalat" w:hAnsi="GHEA Grapalat"/>
          <w:sz w:val="24"/>
          <w:szCs w:val="24"/>
          <w:lang w:val="hy-AM"/>
        </w:rPr>
        <w:t>միջուկային վառելիքի վնասվածքով ուղեկցվող վթար), որի դեպքում կարող է գերազանցվել ռադիոակտիվ նյութերի շրջակա միջավայր արտանետման թույլատրելի վթարային սահմանը</w:t>
      </w:r>
      <w:r w:rsidR="00100E48" w:rsidRPr="006C175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9974314" w14:textId="77777777" w:rsidR="00E80EF5" w:rsidRPr="00CB032F" w:rsidRDefault="00E80EF5" w:rsidP="00544B49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lang w:val="hy-AM"/>
        </w:rPr>
      </w:pP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 xml:space="preserve">միջամտման </w:t>
      </w:r>
      <w:r w:rsidR="00BE468E" w:rsidRPr="006C1752">
        <w:rPr>
          <w:rFonts w:ascii="GHEA Grapalat" w:hAnsi="GHEA Grapalat"/>
          <w:b/>
          <w:bCs/>
          <w:sz w:val="24"/>
          <w:szCs w:val="24"/>
          <w:lang w:val="hy-AM"/>
        </w:rPr>
        <w:t>աշխատանքային</w:t>
      </w:r>
      <w:r w:rsidR="00BE468E" w:rsidRPr="00CB032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>մակարդակ՝</w:t>
      </w:r>
      <w:r w:rsidRPr="00CB032F">
        <w:rPr>
          <w:rFonts w:ascii="Calibri" w:hAnsi="Calibri" w:cs="Calibri"/>
          <w:sz w:val="24"/>
          <w:szCs w:val="24"/>
          <w:lang w:val="hy-AM"/>
        </w:rPr>
        <w:t> </w:t>
      </w:r>
      <w:r w:rsidRPr="00CB032F">
        <w:rPr>
          <w:rFonts w:ascii="GHEA Grapalat" w:hAnsi="GHEA Grapalat"/>
          <w:sz w:val="24"/>
          <w:szCs w:val="24"/>
          <w:lang w:val="hy-AM"/>
        </w:rPr>
        <w:t>վթարային ճառագայթահարման իրավիճակի առաջացման ժամանակ կանխարգ</w:t>
      </w:r>
      <w:r w:rsidR="00ED5ED8" w:rsidRPr="00CB032F">
        <w:rPr>
          <w:rFonts w:ascii="GHEA Grapalat" w:hAnsi="GHEA Grapalat"/>
          <w:sz w:val="24"/>
          <w:szCs w:val="24"/>
          <w:lang w:val="hy-AM"/>
        </w:rPr>
        <w:t>վ</w:t>
      </w:r>
      <w:r w:rsidRPr="00CB032F">
        <w:rPr>
          <w:rFonts w:ascii="GHEA Grapalat" w:hAnsi="GHEA Grapalat"/>
          <w:sz w:val="24"/>
          <w:szCs w:val="24"/>
          <w:lang w:val="hy-AM"/>
        </w:rPr>
        <w:t xml:space="preserve">ելիք դոզայի մակարդակ, որի դեպքում իրականացվում են համապատասխան պաշտպանական </w:t>
      </w:r>
      <w:r w:rsidR="008B10DF" w:rsidRPr="00CB032F">
        <w:rPr>
          <w:rFonts w:ascii="GHEA Grapalat" w:hAnsi="GHEA Grapalat"/>
          <w:sz w:val="24"/>
          <w:szCs w:val="24"/>
          <w:lang w:val="hy-AM"/>
        </w:rPr>
        <w:t>միջոցառումներ</w:t>
      </w:r>
      <w:r w:rsidR="008B10DF" w:rsidRPr="00CB032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AF5538B" w14:textId="77777777" w:rsidR="00C33888" w:rsidRPr="00CB032F" w:rsidRDefault="00C33888" w:rsidP="00544B49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>նախագծային վթար՝</w:t>
      </w:r>
      <w:r w:rsidRPr="00CB03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7DBE" w:rsidRPr="00CB032F">
        <w:rPr>
          <w:rFonts w:ascii="GHEA Grapalat" w:hAnsi="GHEA Grapalat"/>
          <w:sz w:val="24"/>
          <w:szCs w:val="24"/>
          <w:lang w:val="hy-AM"/>
        </w:rPr>
        <w:t xml:space="preserve">վթար, որի համար նախագծով որոշված են ելակետային պատահարներն ու </w:t>
      </w:r>
      <w:r w:rsidR="00417DBE" w:rsidRPr="00594937">
        <w:rPr>
          <w:rFonts w:ascii="GHEA Grapalat" w:hAnsi="GHEA Grapalat"/>
          <w:sz w:val="24"/>
          <w:szCs w:val="24"/>
          <w:lang w:val="hy-AM"/>
        </w:rPr>
        <w:t>վերջնական վիճակը,</w:t>
      </w:r>
      <w:r w:rsidR="00417DBE" w:rsidRPr="00CB032F">
        <w:rPr>
          <w:rFonts w:ascii="GHEA Grapalat" w:hAnsi="GHEA Grapalat"/>
          <w:sz w:val="24"/>
          <w:szCs w:val="24"/>
          <w:lang w:val="hy-AM"/>
        </w:rPr>
        <w:t xml:space="preserve"> նախատեսված են անվտանգության համակարգերը, որոնք հաշվի առնելով անվտանգության համակարգերի եզակի խափանման սկզբունքը կամ անձնակազմի կողմից թույլ տրված եզակի սխալը, ելակետային պատահարի հետ միասին, ապահովում </w:t>
      </w:r>
      <w:r w:rsidR="00417DBE" w:rsidRPr="00594937">
        <w:rPr>
          <w:rFonts w:ascii="GHEA Grapalat" w:hAnsi="GHEA Grapalat"/>
          <w:sz w:val="24"/>
          <w:szCs w:val="24"/>
          <w:lang w:val="hy-AM"/>
        </w:rPr>
        <w:t>են դրա հետևանքների սահմանափակումը` նման վթարների համար որոշված սա</w:t>
      </w:r>
      <w:r w:rsidR="00417DBE" w:rsidRPr="00CB032F">
        <w:rPr>
          <w:rFonts w:ascii="GHEA Grapalat" w:hAnsi="GHEA Grapalat"/>
          <w:sz w:val="24"/>
          <w:szCs w:val="24"/>
          <w:lang w:val="hy-AM"/>
        </w:rPr>
        <w:t>հմաններում</w:t>
      </w:r>
      <w:r w:rsidR="00F73964" w:rsidRPr="00CB032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092F04F" w14:textId="77777777" w:rsidR="00B97D23" w:rsidRPr="00CB032F" w:rsidRDefault="001B3523" w:rsidP="00544B49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>ներկայացուցչական անձ</w:t>
      </w:r>
      <w:r w:rsidR="00B97D23" w:rsidRPr="00CB032F">
        <w:rPr>
          <w:rFonts w:ascii="GHEA Grapalat" w:hAnsi="GHEA Grapalat"/>
          <w:b/>
          <w:bCs/>
          <w:sz w:val="24"/>
          <w:szCs w:val="24"/>
          <w:lang w:val="hy-AM"/>
        </w:rPr>
        <w:t xml:space="preserve"> (representative person)</w:t>
      </w: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Pr="00CB032F">
        <w:rPr>
          <w:rFonts w:ascii="GHEA Grapalat" w:hAnsi="GHEA Grapalat"/>
          <w:sz w:val="24"/>
          <w:szCs w:val="24"/>
          <w:lang w:val="hy-AM"/>
        </w:rPr>
        <w:t xml:space="preserve"> </w:t>
      </w:r>
      <w:r w:rsidR="0004734C" w:rsidRPr="0004734C">
        <w:rPr>
          <w:rFonts w:ascii="GHEA Grapalat" w:hAnsi="GHEA Grapalat"/>
          <w:sz w:val="24"/>
          <w:szCs w:val="24"/>
          <w:lang w:val="hy-AM"/>
        </w:rPr>
        <w:t>առավելագույն ճառագայթահարման ենթարկված բնակչության կազմից անձ, որի ստացած ճառագայթահարման դոզան հանդիսանում է ներկայացուցչական</w:t>
      </w:r>
      <w:r w:rsidR="008B10DF" w:rsidRPr="0004734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019E770" w14:textId="77777777" w:rsidR="00D56901" w:rsidRPr="0056174E" w:rsidRDefault="00297DE9" w:rsidP="0056174E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>ռադիոիզոտոպային կազմ</w:t>
      </w:r>
      <w:r w:rsidR="00B97D23" w:rsidRPr="00CB032F">
        <w:rPr>
          <w:rFonts w:ascii="GHEA Grapalat" w:hAnsi="GHEA Grapalat"/>
          <w:b/>
          <w:bCs/>
          <w:sz w:val="24"/>
          <w:szCs w:val="24"/>
          <w:lang w:val="hy-AM"/>
        </w:rPr>
        <w:t xml:space="preserve"> (source term)</w:t>
      </w: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 xml:space="preserve">՝ </w:t>
      </w:r>
      <w:r w:rsidRPr="00CB032F">
        <w:rPr>
          <w:rFonts w:ascii="GHEA Grapalat" w:hAnsi="GHEA Grapalat"/>
          <w:sz w:val="24"/>
          <w:szCs w:val="24"/>
          <w:lang w:val="hy-AM"/>
        </w:rPr>
        <w:t xml:space="preserve">օբյեկտից դեպի շրջակա միջավայր </w:t>
      </w:r>
      <w:r w:rsidR="00A338C9" w:rsidRPr="00CB032F">
        <w:rPr>
          <w:rFonts w:ascii="GHEA Grapalat" w:hAnsi="GHEA Grapalat"/>
          <w:sz w:val="24"/>
          <w:szCs w:val="24"/>
          <w:lang w:val="hy-AM"/>
        </w:rPr>
        <w:t>արտանետված</w:t>
      </w:r>
      <w:r w:rsidR="00C82F63" w:rsidRPr="00CB032F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592EF7" w:rsidRPr="00CB032F">
        <w:rPr>
          <w:rFonts w:ascii="GHEA Grapalat" w:hAnsi="GHEA Grapalat"/>
          <w:sz w:val="24"/>
          <w:szCs w:val="24"/>
          <w:lang w:val="hy-AM"/>
        </w:rPr>
        <w:t>արտանետվելիք</w:t>
      </w:r>
      <w:r w:rsidR="00A338C9" w:rsidRPr="00CB032F">
        <w:rPr>
          <w:rFonts w:ascii="GHEA Grapalat" w:hAnsi="GHEA Grapalat"/>
          <w:sz w:val="24"/>
          <w:szCs w:val="24"/>
          <w:lang w:val="hy-AM"/>
        </w:rPr>
        <w:t xml:space="preserve"> ռադիոիզոտոպների քանակը և </w:t>
      </w:r>
      <w:r w:rsidRPr="00CB032F">
        <w:rPr>
          <w:rFonts w:ascii="GHEA Grapalat" w:hAnsi="GHEA Grapalat"/>
          <w:sz w:val="24"/>
          <w:szCs w:val="24"/>
          <w:lang w:val="hy-AM"/>
        </w:rPr>
        <w:t>պարունակությունը</w:t>
      </w:r>
      <w:r w:rsidR="00D56901" w:rsidRPr="00CB032F">
        <w:rPr>
          <w:rFonts w:ascii="GHEA Grapalat" w:hAnsi="GHEA Grapalat"/>
          <w:bCs/>
          <w:sz w:val="24"/>
          <w:szCs w:val="24"/>
          <w:lang w:val="hy-AM"/>
        </w:rPr>
        <w:t>։</w:t>
      </w:r>
      <w:r w:rsidR="0056174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56901" w:rsidRPr="0056174E">
        <w:rPr>
          <w:rFonts w:ascii="GHEA Grapalat" w:hAnsi="GHEA Grapalat"/>
          <w:bCs/>
          <w:sz w:val="24"/>
          <w:szCs w:val="24"/>
          <w:lang w:val="hy-AM"/>
        </w:rPr>
        <w:t>Ռադիոակտիվ</w:t>
      </w:r>
      <w:r w:rsidR="00D56901" w:rsidRPr="0056174E">
        <w:rPr>
          <w:rFonts w:ascii="GHEA Grapalat" w:hAnsi="GHEA Grapalat"/>
          <w:sz w:val="24"/>
          <w:szCs w:val="24"/>
          <w:lang w:val="hy-AM"/>
        </w:rPr>
        <w:t xml:space="preserve"> թափոնների պահեստարանների և գերեզմանոցների </w:t>
      </w:r>
      <w:r w:rsidR="00B3352D" w:rsidRPr="0056174E">
        <w:rPr>
          <w:rFonts w:ascii="GHEA Grapalat" w:hAnsi="GHEA Grapalat"/>
          <w:sz w:val="24"/>
          <w:szCs w:val="24"/>
          <w:lang w:val="hy-AM"/>
        </w:rPr>
        <w:t>համար</w:t>
      </w:r>
      <w:r w:rsidR="00D56901" w:rsidRPr="0056174E">
        <w:rPr>
          <w:rFonts w:ascii="GHEA Grapalat" w:hAnsi="GHEA Grapalat"/>
          <w:sz w:val="24"/>
          <w:szCs w:val="24"/>
          <w:lang w:val="hy-AM"/>
        </w:rPr>
        <w:t xml:space="preserve"> ռադիոիզոտոպային կազմը</w:t>
      </w:r>
      <w:r w:rsidR="00FE4272" w:rsidRPr="0056174E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901" w:rsidRPr="0056174E">
        <w:rPr>
          <w:rFonts w:ascii="GHEA Grapalat" w:hAnsi="GHEA Grapalat"/>
          <w:sz w:val="24"/>
          <w:szCs w:val="24"/>
          <w:lang w:val="hy-AM"/>
        </w:rPr>
        <w:t>ներառում է նաև միգրացիայի հետևանքով շրջակա միջավայրում հայտնված ռադիոզոտոպները</w:t>
      </w:r>
      <w:r w:rsidR="00ED6A0C" w:rsidRPr="00ED6A0C">
        <w:rPr>
          <w:rFonts w:ascii="GHEA Grapalat" w:hAnsi="GHEA Grapalat"/>
          <w:sz w:val="24"/>
          <w:szCs w:val="24"/>
          <w:lang w:val="hy-AM"/>
        </w:rPr>
        <w:t>.</w:t>
      </w:r>
    </w:p>
    <w:p w14:paraId="7CD053E7" w14:textId="77777777" w:rsidR="001F5FE6" w:rsidRPr="00CB032F" w:rsidRDefault="00F46FDD" w:rsidP="00544B49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 xml:space="preserve">ռադիոիզոտոպների միգրացիա (migration)՝ </w:t>
      </w:r>
      <w:r w:rsidR="00A1252C" w:rsidRPr="00CB032F">
        <w:rPr>
          <w:rFonts w:ascii="GHEA Grapalat" w:hAnsi="GHEA Grapalat"/>
          <w:sz w:val="24"/>
          <w:szCs w:val="24"/>
          <w:lang w:val="hy-AM"/>
        </w:rPr>
        <w:t xml:space="preserve">բնական </w:t>
      </w:r>
      <w:r w:rsidR="00A1252C">
        <w:rPr>
          <w:rFonts w:ascii="GHEA Grapalat" w:hAnsi="GHEA Grapalat"/>
          <w:sz w:val="24"/>
          <w:szCs w:val="24"/>
          <w:lang w:val="hy-AM"/>
        </w:rPr>
        <w:t>երևույթների հետևանքվ</w:t>
      </w:r>
      <w:r w:rsidR="00A1252C" w:rsidRPr="00CB032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52C" w:rsidRPr="00A1252C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52C" w:rsidRPr="00CB032F">
        <w:rPr>
          <w:rFonts w:ascii="GHEA Grapalat" w:hAnsi="GHEA Grapalat"/>
          <w:sz w:val="24"/>
          <w:szCs w:val="24"/>
          <w:lang w:val="hy-AM"/>
        </w:rPr>
        <w:t xml:space="preserve">ռադիոիզոտոպների տեղաշարժը </w:t>
      </w:r>
      <w:r w:rsidR="00F73964" w:rsidRPr="00CB032F">
        <w:rPr>
          <w:rFonts w:ascii="GHEA Grapalat" w:hAnsi="GHEA Grapalat"/>
          <w:sz w:val="24"/>
          <w:szCs w:val="24"/>
          <w:lang w:val="hy-AM"/>
        </w:rPr>
        <w:t xml:space="preserve">շրջակա միջավայրում </w:t>
      </w:r>
      <w:r w:rsidR="00ED6A0C" w:rsidRPr="00ED6A0C">
        <w:rPr>
          <w:rFonts w:ascii="GHEA Grapalat" w:hAnsi="GHEA Grapalat"/>
          <w:sz w:val="24"/>
          <w:szCs w:val="24"/>
          <w:lang w:val="hy-AM"/>
        </w:rPr>
        <w:t>.</w:t>
      </w:r>
    </w:p>
    <w:p w14:paraId="5F2FC92B" w14:textId="77777777" w:rsidR="009E5040" w:rsidRPr="00ED6A0C" w:rsidRDefault="00297DE9" w:rsidP="00ED6A0C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b/>
          <w:bCs/>
          <w:sz w:val="24"/>
          <w:szCs w:val="24"/>
          <w:lang w:val="hy-AM"/>
        </w:rPr>
        <w:t>վթար՝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օբյեկտ</w:t>
      </w:r>
      <w:r w:rsidR="00417DBE" w:rsidRPr="00ED6A0C">
        <w:rPr>
          <w:rFonts w:ascii="GHEA Grapalat" w:hAnsi="GHEA Grapalat"/>
          <w:sz w:val="24"/>
          <w:szCs w:val="24"/>
          <w:lang w:val="hy-AM"/>
        </w:rPr>
        <w:t>ի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7DBE" w:rsidRPr="00ED6A0C">
        <w:rPr>
          <w:rFonts w:ascii="GHEA Grapalat" w:hAnsi="GHEA Grapalat"/>
          <w:sz w:val="24"/>
          <w:szCs w:val="24"/>
          <w:lang w:val="hy-AM"/>
        </w:rPr>
        <w:t xml:space="preserve">շահագործման ընթացքում ստեղծված իրավիճակ, որի ժամանակ տեղի է ունեցել անվտանգ շահագործման սահմանները գերազանցող քանակությամբ ռադիոակտիվ նյութերի ելք և (կամ) իոնացնող ճառագայթման տարածում՝ նախագծով նախատեսված </w:t>
      </w:r>
      <w:r w:rsidR="00634E01" w:rsidRPr="00ED6A0C">
        <w:rPr>
          <w:rFonts w:ascii="GHEA Grapalat" w:hAnsi="GHEA Grapalat"/>
          <w:sz w:val="24"/>
          <w:szCs w:val="24"/>
          <w:lang w:val="hy-AM"/>
        </w:rPr>
        <w:t>բնականոն</w:t>
      </w:r>
      <w:r w:rsidR="00417DBE" w:rsidRPr="00ED6A0C">
        <w:rPr>
          <w:rFonts w:ascii="GHEA Grapalat" w:hAnsi="GHEA Grapalat"/>
          <w:sz w:val="24"/>
          <w:szCs w:val="24"/>
          <w:lang w:val="hy-AM"/>
        </w:rPr>
        <w:t xml:space="preserve"> շահագործման սահմաններից դուրս: Վթարը բնութագրվում է ելակետային պատահարով, զարգացման ուղիներով և հետևանքներով</w:t>
      </w:r>
      <w:r w:rsidR="00417DBE" w:rsidRPr="00ED6A0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7454EA9" w14:textId="77777777" w:rsidR="00BC4299" w:rsidRPr="00544B49" w:rsidRDefault="00C80D28" w:rsidP="00544B49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 xml:space="preserve">օբյեկտի </w:t>
      </w:r>
      <w:r w:rsidR="00CB032F">
        <w:rPr>
          <w:rFonts w:ascii="GHEA Grapalat" w:hAnsi="GHEA Grapalat"/>
          <w:b/>
          <w:bCs/>
          <w:sz w:val="24"/>
          <w:szCs w:val="24"/>
          <w:lang w:val="hy-AM"/>
        </w:rPr>
        <w:t>բնականոն</w:t>
      </w:r>
      <w:r w:rsidRPr="00CB032F">
        <w:rPr>
          <w:rFonts w:ascii="GHEA Grapalat" w:hAnsi="GHEA Grapalat"/>
          <w:b/>
          <w:bCs/>
          <w:sz w:val="24"/>
          <w:szCs w:val="24"/>
          <w:lang w:val="hy-AM"/>
        </w:rPr>
        <w:t xml:space="preserve"> շահագործում՝</w:t>
      </w:r>
      <w:r w:rsidRPr="00CB032F">
        <w:rPr>
          <w:rFonts w:ascii="GHEA Grapalat" w:hAnsi="GHEA Grapalat"/>
          <w:sz w:val="24"/>
          <w:szCs w:val="24"/>
          <w:lang w:val="hy-AM"/>
        </w:rPr>
        <w:t xml:space="preserve"> օբյեկտի </w:t>
      </w:r>
      <w:r w:rsidR="008A26BA" w:rsidRPr="00CB032F">
        <w:rPr>
          <w:rFonts w:ascii="GHEA Grapalat" w:hAnsi="GHEA Grapalat"/>
          <w:sz w:val="24"/>
          <w:szCs w:val="24"/>
          <w:lang w:val="hy-AM"/>
        </w:rPr>
        <w:t xml:space="preserve">շահագործում </w:t>
      </w:r>
      <w:r w:rsidR="00BC4299" w:rsidRPr="00CB032F">
        <w:rPr>
          <w:rFonts w:ascii="GHEA Grapalat" w:hAnsi="GHEA Grapalat"/>
          <w:sz w:val="24"/>
          <w:szCs w:val="24"/>
          <w:lang w:val="hy-AM"/>
        </w:rPr>
        <w:t>նախագծով սահմանված  շահագործման սահմաններում ու պայմաններում</w:t>
      </w:r>
      <w:bookmarkStart w:id="1" w:name="_Hlk144993791"/>
      <w:r w:rsidR="00BC4299" w:rsidRPr="00CB032F">
        <w:rPr>
          <w:rFonts w:ascii="GHEA Grapalat" w:hAnsi="GHEA Grapalat"/>
          <w:sz w:val="24"/>
          <w:szCs w:val="24"/>
          <w:lang w:val="hy-AM"/>
        </w:rPr>
        <w:t>։</w:t>
      </w:r>
      <w:bookmarkEnd w:id="1"/>
    </w:p>
    <w:p w14:paraId="48E793A5" w14:textId="77777777" w:rsidR="00CB5AF9" w:rsidRPr="00CB5AF9" w:rsidRDefault="00CB5AF9" w:rsidP="00CB5AF9">
      <w:pPr>
        <w:pStyle w:val="ListParagraph"/>
        <w:spacing w:before="240" w:after="240" w:line="240" w:lineRule="auto"/>
        <w:ind w:left="1077"/>
        <w:rPr>
          <w:rFonts w:ascii="GHEA Grapalat" w:hAnsi="GHEA Grapalat"/>
          <w:bCs/>
          <w:sz w:val="24"/>
          <w:szCs w:val="24"/>
          <w:lang w:val="hy-AM"/>
        </w:rPr>
      </w:pPr>
    </w:p>
    <w:p w14:paraId="7717EA25" w14:textId="77777777" w:rsidR="003259EC" w:rsidRPr="00BE396B" w:rsidRDefault="001401C8" w:rsidP="00780966">
      <w:pPr>
        <w:pStyle w:val="ListParagraph"/>
        <w:numPr>
          <w:ilvl w:val="0"/>
          <w:numId w:val="1"/>
        </w:numPr>
        <w:spacing w:before="240" w:after="240" w:line="240" w:lineRule="auto"/>
        <w:ind w:left="1077"/>
        <w:contextualSpacing w:val="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BE396B">
        <w:rPr>
          <w:rFonts w:ascii="GHEA Grapalat" w:hAnsi="GHEA Grapalat"/>
          <w:bCs/>
          <w:sz w:val="24"/>
          <w:szCs w:val="24"/>
          <w:lang w:val="hy-AM"/>
        </w:rPr>
        <w:t xml:space="preserve">ՇՐՋԱԿԱ ՄԻՋԱՎԱՅՐԻ </w:t>
      </w:r>
      <w:r w:rsidRPr="00C55D53">
        <w:rPr>
          <w:rFonts w:ascii="GHEA Grapalat" w:hAnsi="GHEA Grapalat"/>
          <w:bCs/>
          <w:sz w:val="24"/>
          <w:szCs w:val="24"/>
          <w:lang w:val="hy-AM"/>
        </w:rPr>
        <w:t xml:space="preserve">ՎՐԱ </w:t>
      </w:r>
      <w:r w:rsidR="00ED6A0C" w:rsidRPr="00C55D53">
        <w:rPr>
          <w:rFonts w:ascii="GHEA Grapalat" w:hAnsi="GHEA Grapalat"/>
          <w:bCs/>
          <w:sz w:val="24"/>
          <w:szCs w:val="24"/>
          <w:lang w:val="hy-AM"/>
        </w:rPr>
        <w:t xml:space="preserve">ՕԲՅԵԿՏԻ </w:t>
      </w:r>
      <w:r w:rsidR="00BE396B" w:rsidRPr="00C55D53">
        <w:rPr>
          <w:rFonts w:ascii="GHEA Grapalat" w:hAnsi="GHEA Grapalat"/>
          <w:bCs/>
          <w:sz w:val="24"/>
          <w:szCs w:val="24"/>
          <w:lang w:val="hy-AM"/>
        </w:rPr>
        <w:t>ՃԱՌԱԳԱՅԹԱՅԻՆ</w:t>
      </w:r>
      <w:r w:rsidR="00BE396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E396B">
        <w:rPr>
          <w:rFonts w:ascii="GHEA Grapalat" w:hAnsi="GHEA Grapalat"/>
          <w:bCs/>
          <w:sz w:val="24"/>
          <w:szCs w:val="24"/>
          <w:lang w:val="hy-AM"/>
        </w:rPr>
        <w:t>ԱԶԴԵՑՈՒԹՅԱՆ ԳՆԱՀԱՏ</w:t>
      </w:r>
      <w:r w:rsidR="00CB5AF9" w:rsidRPr="00BE396B">
        <w:rPr>
          <w:rFonts w:ascii="GHEA Grapalat" w:hAnsi="GHEA Grapalat"/>
          <w:bCs/>
          <w:sz w:val="24"/>
          <w:szCs w:val="24"/>
          <w:lang w:val="hy-AM"/>
        </w:rPr>
        <w:t xml:space="preserve">ՈՒՄԸ </w:t>
      </w:r>
      <w:r w:rsidR="0056174E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6B7E7909" w14:textId="77777777" w:rsidR="00347565" w:rsidRDefault="00347565" w:rsidP="0094076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7565">
        <w:rPr>
          <w:rFonts w:ascii="GHEA Grapalat" w:hAnsi="GHEA Grapalat"/>
          <w:sz w:val="24"/>
          <w:szCs w:val="24"/>
          <w:lang w:val="hy-AM"/>
        </w:rPr>
        <w:t>Օբյեկտի շահագործման ընթացքում շ</w:t>
      </w:r>
      <w:r w:rsidR="00544B49" w:rsidRPr="00347565">
        <w:rPr>
          <w:rFonts w:ascii="GHEA Grapalat" w:hAnsi="GHEA Grapalat"/>
          <w:sz w:val="24"/>
          <w:szCs w:val="24"/>
          <w:lang w:val="hy-AM"/>
        </w:rPr>
        <w:t xml:space="preserve">րջակա միջավայրի վրա </w:t>
      </w:r>
      <w:r w:rsidR="00CB5AF9" w:rsidRPr="00347565">
        <w:rPr>
          <w:rFonts w:ascii="GHEA Grapalat" w:hAnsi="GHEA Grapalat"/>
          <w:sz w:val="24"/>
          <w:szCs w:val="24"/>
          <w:lang w:val="hy-AM"/>
        </w:rPr>
        <w:t xml:space="preserve">ճառագայթային </w:t>
      </w:r>
      <w:r w:rsidR="00544B49" w:rsidRPr="00347565">
        <w:rPr>
          <w:rFonts w:ascii="GHEA Grapalat" w:hAnsi="GHEA Grapalat"/>
          <w:sz w:val="24"/>
          <w:szCs w:val="24"/>
          <w:lang w:val="hy-AM"/>
        </w:rPr>
        <w:t>ազդեցության գնահատման</w:t>
      </w:r>
      <w:r w:rsidR="007D5F87" w:rsidRPr="003475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4B49" w:rsidRPr="00347565">
        <w:rPr>
          <w:rFonts w:ascii="GHEA Grapalat" w:hAnsi="GHEA Grapalat"/>
          <w:sz w:val="24"/>
          <w:szCs w:val="24"/>
          <w:lang w:val="hy-AM"/>
        </w:rPr>
        <w:t>նպատակն է որոշել ներկայացուցչական անձի ճառագայթահարման սպասվելիք դոզան</w:t>
      </w:r>
      <w:r w:rsidR="00D76B4C">
        <w:rPr>
          <w:rFonts w:ascii="GHEA Grapalat" w:hAnsi="GHEA Grapalat"/>
          <w:sz w:val="24"/>
          <w:szCs w:val="24"/>
          <w:lang w:val="hy-AM"/>
        </w:rPr>
        <w:t>, որ</w:t>
      </w:r>
      <w:r w:rsidR="0056174E">
        <w:rPr>
          <w:rFonts w:ascii="GHEA Grapalat" w:hAnsi="GHEA Grapalat"/>
          <w:sz w:val="24"/>
          <w:szCs w:val="24"/>
          <w:lang w:val="hy-AM"/>
        </w:rPr>
        <w:t xml:space="preserve">ը </w:t>
      </w:r>
      <w:r w:rsidR="00E5684D">
        <w:rPr>
          <w:rFonts w:ascii="GHEA Grapalat" w:hAnsi="GHEA Grapalat"/>
          <w:sz w:val="24"/>
          <w:szCs w:val="24"/>
          <w:lang w:val="hy-AM"/>
        </w:rPr>
        <w:t>շրջակա միջավայրի վրա օբյեկտի ճառագայթային ազդեցության</w:t>
      </w:r>
      <w:r w:rsidR="00CA44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5684D">
        <w:rPr>
          <w:rFonts w:ascii="GHEA Grapalat" w:hAnsi="GHEA Grapalat"/>
          <w:sz w:val="24"/>
          <w:szCs w:val="24"/>
          <w:lang w:val="hy-AM"/>
        </w:rPr>
        <w:t>հիմնական բնութագիր</w:t>
      </w:r>
      <w:r w:rsidR="0056174E">
        <w:rPr>
          <w:rFonts w:ascii="GHEA Grapalat" w:hAnsi="GHEA Grapalat"/>
          <w:sz w:val="24"/>
          <w:szCs w:val="24"/>
          <w:lang w:val="hy-AM"/>
        </w:rPr>
        <w:t>ն է</w:t>
      </w:r>
      <w:r w:rsidR="00E5684D">
        <w:rPr>
          <w:rFonts w:ascii="GHEA Grapalat" w:hAnsi="GHEA Grapalat"/>
          <w:sz w:val="24"/>
          <w:szCs w:val="24"/>
          <w:lang w:val="hy-AM"/>
        </w:rPr>
        <w:t>։</w:t>
      </w:r>
    </w:p>
    <w:p w14:paraId="6DF6482D" w14:textId="77777777" w:rsidR="001401C8" w:rsidRPr="00347565" w:rsidRDefault="00E016F7" w:rsidP="00544B4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7565">
        <w:rPr>
          <w:rFonts w:ascii="GHEA Grapalat" w:hAnsi="GHEA Grapalat"/>
          <w:sz w:val="24"/>
          <w:szCs w:val="24"/>
          <w:lang w:val="hy-AM"/>
        </w:rPr>
        <w:t>Նոր օբյեկտ տեղակայելու դեպքում շ</w:t>
      </w:r>
      <w:r w:rsidR="001401C8" w:rsidRPr="00347565">
        <w:rPr>
          <w:rFonts w:ascii="GHEA Grapalat" w:hAnsi="GHEA Grapalat"/>
          <w:sz w:val="24"/>
          <w:szCs w:val="24"/>
          <w:lang w:val="hy-AM"/>
        </w:rPr>
        <w:t xml:space="preserve">րջակա միջավայրի վրա </w:t>
      </w:r>
      <w:r w:rsidR="00CB5AF9" w:rsidRPr="00347565">
        <w:rPr>
          <w:rFonts w:ascii="GHEA Grapalat" w:hAnsi="GHEA Grapalat"/>
          <w:sz w:val="24"/>
          <w:szCs w:val="24"/>
          <w:lang w:val="hy-AM"/>
        </w:rPr>
        <w:t xml:space="preserve">ճառագայթային </w:t>
      </w:r>
      <w:r w:rsidR="001401C8" w:rsidRPr="00347565">
        <w:rPr>
          <w:rFonts w:ascii="GHEA Grapalat" w:hAnsi="GHEA Grapalat"/>
          <w:sz w:val="24"/>
          <w:szCs w:val="24"/>
          <w:lang w:val="hy-AM"/>
        </w:rPr>
        <w:t>ազդեցության գնահատումն իրականացվում է օբյեկտի կենսացիկլի հետևյալ</w:t>
      </w:r>
      <w:r w:rsidR="0091184E" w:rsidRPr="0034756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790" w:rsidRPr="00347565">
        <w:rPr>
          <w:rFonts w:ascii="GHEA Grapalat" w:hAnsi="GHEA Grapalat"/>
          <w:sz w:val="24"/>
          <w:szCs w:val="24"/>
          <w:lang w:val="hy-AM"/>
        </w:rPr>
        <w:t>փուլերի համար</w:t>
      </w:r>
      <w:r w:rsidR="001401C8" w:rsidRPr="00347565">
        <w:rPr>
          <w:rFonts w:ascii="Cambria Math" w:hAnsi="Cambria Math" w:cs="Cambria Math"/>
          <w:sz w:val="24"/>
          <w:szCs w:val="24"/>
          <w:lang w:val="hy-AM"/>
        </w:rPr>
        <w:t>․</w:t>
      </w:r>
      <w:r w:rsidR="0091184E" w:rsidRPr="00347565">
        <w:rPr>
          <w:rFonts w:ascii="GHEA Grapalat" w:hAnsi="GHEA Grapalat" w:cs="Cambria Math"/>
          <w:sz w:val="24"/>
          <w:szCs w:val="24"/>
          <w:lang w:val="hy-AM"/>
        </w:rPr>
        <w:t xml:space="preserve"> </w:t>
      </w:r>
    </w:p>
    <w:p w14:paraId="1C3BD492" w14:textId="77777777" w:rsidR="001401C8" w:rsidRPr="00347565" w:rsidRDefault="00E016F7" w:rsidP="00347565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7565">
        <w:rPr>
          <w:rFonts w:ascii="GHEA Grapalat" w:hAnsi="GHEA Grapalat"/>
          <w:sz w:val="24"/>
          <w:szCs w:val="24"/>
          <w:lang w:val="hy-AM"/>
        </w:rPr>
        <w:lastRenderedPageBreak/>
        <w:t>հրապարակի ընտրու</w:t>
      </w:r>
      <w:r w:rsidR="00F73964" w:rsidRPr="00347565">
        <w:rPr>
          <w:rFonts w:ascii="GHEA Grapalat" w:hAnsi="GHEA Grapalat"/>
          <w:sz w:val="24"/>
          <w:szCs w:val="24"/>
          <w:lang w:val="hy-AM"/>
        </w:rPr>
        <w:t>թյուն</w:t>
      </w:r>
      <w:r w:rsidR="00873A78" w:rsidRPr="0034756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E56A002" w14:textId="77777777" w:rsidR="00E016F7" w:rsidRPr="00347565" w:rsidRDefault="00E016F7" w:rsidP="00347565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7565">
        <w:rPr>
          <w:rFonts w:ascii="GHEA Grapalat" w:hAnsi="GHEA Grapalat"/>
          <w:sz w:val="24"/>
          <w:szCs w:val="24"/>
          <w:lang w:val="hy-AM"/>
        </w:rPr>
        <w:t>կառուցում</w:t>
      </w:r>
      <w:r w:rsidR="00873A78" w:rsidRPr="0034756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C4544B2" w14:textId="77777777" w:rsidR="00E016F7" w:rsidRPr="00347565" w:rsidRDefault="00E016F7" w:rsidP="00347565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7565">
        <w:rPr>
          <w:rFonts w:ascii="GHEA Grapalat" w:hAnsi="GHEA Grapalat"/>
          <w:sz w:val="24"/>
          <w:szCs w:val="24"/>
          <w:lang w:val="hy-AM"/>
        </w:rPr>
        <w:t>շահագործում</w:t>
      </w:r>
      <w:r w:rsidR="00873A78" w:rsidRPr="0034756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8691D95" w14:textId="77777777" w:rsidR="00ED6A0C" w:rsidRPr="00ED6A0C" w:rsidRDefault="00E016F7" w:rsidP="00ED6A0C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7565">
        <w:rPr>
          <w:rFonts w:ascii="GHEA Grapalat" w:hAnsi="GHEA Grapalat"/>
          <w:sz w:val="24"/>
          <w:szCs w:val="24"/>
          <w:lang w:val="hy-AM"/>
        </w:rPr>
        <w:t>շահագործումից հանում</w:t>
      </w:r>
      <w:r w:rsidR="00BC4299" w:rsidRPr="00347565">
        <w:rPr>
          <w:rFonts w:ascii="GHEA Grapalat" w:hAnsi="GHEA Grapalat"/>
          <w:sz w:val="24"/>
          <w:szCs w:val="24"/>
          <w:lang w:val="hy-AM"/>
        </w:rPr>
        <w:t xml:space="preserve"> (ռադիոակտիվ թափոնների թաղման կետերի դեպքում՝ փակում)</w:t>
      </w:r>
      <w:r w:rsidRPr="00347565">
        <w:rPr>
          <w:rFonts w:ascii="GHEA Grapalat" w:hAnsi="GHEA Grapalat"/>
          <w:sz w:val="24"/>
          <w:szCs w:val="24"/>
          <w:lang w:val="hy-AM"/>
        </w:rPr>
        <w:t>։</w:t>
      </w:r>
    </w:p>
    <w:p w14:paraId="63A0AA74" w14:textId="77777777" w:rsidR="00347565" w:rsidRPr="00A1252C" w:rsidRDefault="00347565" w:rsidP="000A217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 xml:space="preserve">Շրջակա միջավայրի վրա օբյեկտի ճառագայթային ազդեցության գնահատումն իրականացվում է հրապարակի ընտրման </w:t>
      </w:r>
      <w:r w:rsidRPr="000A2170">
        <w:rPr>
          <w:rFonts w:ascii="GHEA Grapalat" w:hAnsi="GHEA Grapalat"/>
          <w:sz w:val="24"/>
          <w:szCs w:val="24"/>
          <w:lang w:val="hy-AM"/>
        </w:rPr>
        <w:t>փուլում, այնուհետև</w:t>
      </w:r>
      <w:r w:rsidR="00AE1E9A" w:rsidRPr="000A2170">
        <w:rPr>
          <w:rFonts w:ascii="GHEA Grapalat" w:hAnsi="GHEA Grapalat"/>
          <w:sz w:val="24"/>
          <w:szCs w:val="24"/>
          <w:lang w:val="hy-AM"/>
        </w:rPr>
        <w:t>՝</w:t>
      </w:r>
      <w:r w:rsidR="00AE1E9A" w:rsidRPr="00ED6A0C">
        <w:rPr>
          <w:rFonts w:ascii="GHEA Grapalat" w:hAnsi="GHEA Grapalat"/>
          <w:sz w:val="24"/>
          <w:szCs w:val="24"/>
          <w:lang w:val="hy-AM"/>
        </w:rPr>
        <w:t xml:space="preserve"> կառուցման և շահագործման փուլերի համար </w:t>
      </w:r>
      <w:r w:rsidR="00751C88" w:rsidRPr="00ED6A0C">
        <w:rPr>
          <w:rFonts w:ascii="GHEA Grapalat" w:hAnsi="GHEA Grapalat"/>
          <w:sz w:val="24"/>
          <w:szCs w:val="24"/>
          <w:lang w:val="hy-AM"/>
        </w:rPr>
        <w:t>վերագնահատվում է</w:t>
      </w:r>
      <w:r w:rsidR="00AE1E9A" w:rsidRPr="00ED6A0C">
        <w:rPr>
          <w:rFonts w:ascii="GHEA Grapalat" w:hAnsi="GHEA Grapalat"/>
          <w:sz w:val="24"/>
          <w:szCs w:val="24"/>
          <w:lang w:val="hy-AM"/>
        </w:rPr>
        <w:t>՝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68D" w:rsidRPr="00A1252C">
        <w:rPr>
          <w:rFonts w:ascii="GHEA Grapalat" w:hAnsi="GHEA Grapalat"/>
          <w:sz w:val="24"/>
          <w:szCs w:val="24"/>
          <w:lang w:val="hy-AM"/>
        </w:rPr>
        <w:t>վերանայված և հստակեցված տվյալների հիման վրա</w:t>
      </w:r>
      <w:r w:rsidR="00AE1E9A" w:rsidRPr="00A1252C">
        <w:rPr>
          <w:rFonts w:ascii="GHEA Grapalat" w:hAnsi="GHEA Grapalat"/>
          <w:sz w:val="24"/>
          <w:szCs w:val="24"/>
          <w:lang w:val="hy-AM"/>
        </w:rPr>
        <w:t>։</w:t>
      </w:r>
    </w:p>
    <w:p w14:paraId="25B80F5D" w14:textId="77777777" w:rsidR="00E016F7" w:rsidRPr="00ED6A0C" w:rsidRDefault="00E016F7" w:rsidP="000A217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>Շահագործվող օբյեկտի դեպքում շրջակա միջավայրի վրա</w:t>
      </w:r>
      <w:r w:rsidR="00CB5AF9" w:rsidRPr="00ED6A0C">
        <w:rPr>
          <w:rFonts w:ascii="GHEA Grapalat" w:hAnsi="GHEA Grapalat"/>
          <w:sz w:val="24"/>
          <w:szCs w:val="24"/>
          <w:lang w:val="hy-AM"/>
        </w:rPr>
        <w:t xml:space="preserve"> ճառագայթային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ազդեցության գնահատումն իրականացվում է օբյեկտի կենսացիկլի հետևյալ փուլեր</w:t>
      </w:r>
      <w:r w:rsidR="00915790" w:rsidRPr="00ED6A0C">
        <w:rPr>
          <w:rFonts w:ascii="GHEA Grapalat" w:hAnsi="GHEA Grapalat"/>
          <w:sz w:val="24"/>
          <w:szCs w:val="24"/>
          <w:lang w:val="hy-AM"/>
        </w:rPr>
        <w:t>ի համար</w:t>
      </w:r>
      <w:r w:rsidRPr="00C55D5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13239DB" w14:textId="77777777" w:rsidR="00E016F7" w:rsidRPr="0022167E" w:rsidRDefault="00E016F7" w:rsidP="0022167E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շահագործում</w:t>
      </w:r>
      <w:r w:rsidR="007D5F87" w:rsidRPr="0022167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EE23C96" w14:textId="77777777" w:rsidR="00E016F7" w:rsidRDefault="00E016F7" w:rsidP="0022167E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շահագործումից հանում։</w:t>
      </w:r>
    </w:p>
    <w:p w14:paraId="683AF88B" w14:textId="77777777" w:rsidR="006D7F69" w:rsidRDefault="006D7F69" w:rsidP="006D7F6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Շրջակա միջավայրի վրա օբյեկտի ճառագայթային ազդեցության գնահատման արդյունքները ենթակա են փորձաքննության։</w:t>
      </w:r>
    </w:p>
    <w:p w14:paraId="395DD339" w14:textId="73F46845" w:rsidR="00577DD5" w:rsidRPr="00ED6A0C" w:rsidRDefault="008E7E71" w:rsidP="000A217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 xml:space="preserve">Շրջակա միջավայրի վրա </w:t>
      </w:r>
      <w:r w:rsidR="001B28F1" w:rsidRPr="00ED6A0C">
        <w:rPr>
          <w:rFonts w:ascii="GHEA Grapalat" w:hAnsi="GHEA Grapalat"/>
          <w:sz w:val="24"/>
          <w:szCs w:val="24"/>
          <w:lang w:val="hy-AM"/>
        </w:rPr>
        <w:t xml:space="preserve">օբյեկտի 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ճառագայթային ազդեցության </w:t>
      </w:r>
      <w:r w:rsidR="00577DD5"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BA6" w:rsidRPr="00ED6A0C">
        <w:rPr>
          <w:rFonts w:ascii="GHEA Grapalat" w:hAnsi="GHEA Grapalat"/>
          <w:sz w:val="24"/>
          <w:szCs w:val="24"/>
          <w:lang w:val="hy-AM"/>
        </w:rPr>
        <w:t xml:space="preserve">գնահատման </w:t>
      </w:r>
      <w:r w:rsidR="00577DD5" w:rsidRPr="00ED6A0C">
        <w:rPr>
          <w:rFonts w:ascii="GHEA Grapalat" w:hAnsi="GHEA Grapalat"/>
          <w:sz w:val="24"/>
          <w:szCs w:val="24"/>
          <w:lang w:val="hy-AM"/>
        </w:rPr>
        <w:t xml:space="preserve">փորձաքննությունն իրականացվում է </w:t>
      </w:r>
      <w:r w:rsidR="00737BA6" w:rsidRPr="00ED6A0C">
        <w:rPr>
          <w:rFonts w:ascii="GHEA Grapalat" w:hAnsi="GHEA Grapalat"/>
          <w:sz w:val="24"/>
          <w:szCs w:val="24"/>
          <w:lang w:val="hy-AM"/>
        </w:rPr>
        <w:t xml:space="preserve">ատոմային էներգիայի օգտագործման օբյեկտների նախագծերի և այլ փաստաթղթերի փորձաքննության </w:t>
      </w:r>
      <w:r w:rsidR="006D7F69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Pr="00ED6A0C">
        <w:rPr>
          <w:rFonts w:ascii="GHEA Grapalat" w:hAnsi="GHEA Grapalat"/>
          <w:sz w:val="24"/>
          <w:szCs w:val="24"/>
          <w:lang w:val="hy-AM"/>
        </w:rPr>
        <w:t>լիցենզիա</w:t>
      </w:r>
      <w:r w:rsidRPr="00ED6A0C" w:rsidDel="008E7E7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BA6" w:rsidRPr="00ED6A0C">
        <w:rPr>
          <w:rFonts w:ascii="GHEA Grapalat" w:hAnsi="GHEA Grapalat"/>
          <w:sz w:val="24"/>
          <w:szCs w:val="24"/>
          <w:lang w:val="hy-AM"/>
        </w:rPr>
        <w:t>ունեցող անձի կողմից</w:t>
      </w:r>
      <w:r w:rsidR="009A292F" w:rsidRPr="009A292F">
        <w:rPr>
          <w:rFonts w:ascii="GHEA Grapalat" w:hAnsi="GHEA Grapalat"/>
          <w:sz w:val="24"/>
          <w:szCs w:val="24"/>
          <w:lang w:val="hy-AM"/>
        </w:rPr>
        <w:t>,</w:t>
      </w:r>
      <w:r w:rsidR="00EF5843" w:rsidRPr="00EF5843">
        <w:rPr>
          <w:rFonts w:ascii="GHEA Grapalat" w:hAnsi="GHEA Grapalat"/>
          <w:sz w:val="24"/>
          <w:szCs w:val="24"/>
          <w:lang w:val="hy-AM"/>
        </w:rPr>
        <w:t xml:space="preserve"> </w:t>
      </w:r>
      <w:r w:rsidR="00EF5843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EF5843" w:rsidRPr="00217A6F">
        <w:rPr>
          <w:rFonts w:ascii="GHEA Grapalat" w:hAnsi="GHEA Grapalat"/>
          <w:sz w:val="24"/>
          <w:szCs w:val="24"/>
          <w:lang w:val="hy-AM"/>
        </w:rPr>
        <w:t>«Շրջակա միջավայրի վրա ազդեցության գնահատման</w:t>
      </w:r>
      <w:r w:rsidR="00EF5843" w:rsidRPr="00E80EF5">
        <w:rPr>
          <w:rFonts w:ascii="GHEA Grapalat" w:hAnsi="GHEA Grapalat"/>
          <w:sz w:val="24"/>
          <w:szCs w:val="24"/>
          <w:lang w:val="hy-AM"/>
        </w:rPr>
        <w:t xml:space="preserve"> և փորձաքննության մասին» Հայաստանի Հանրապետության օրենքի</w:t>
      </w:r>
      <w:r w:rsidR="00EF5843">
        <w:rPr>
          <w:rFonts w:ascii="GHEA Grapalat" w:hAnsi="GHEA Grapalat"/>
          <w:sz w:val="24"/>
          <w:szCs w:val="24"/>
          <w:lang w:val="hy-AM"/>
        </w:rPr>
        <w:t xml:space="preserve"> 17-րդ </w:t>
      </w:r>
      <w:r w:rsidR="00EF5843" w:rsidRPr="00E80EF5">
        <w:rPr>
          <w:rFonts w:ascii="GHEA Grapalat" w:hAnsi="GHEA Grapalat"/>
          <w:sz w:val="24"/>
          <w:szCs w:val="24"/>
          <w:lang w:val="hy-AM"/>
        </w:rPr>
        <w:t>հոդված</w:t>
      </w:r>
      <w:r w:rsidR="00EF5843">
        <w:rPr>
          <w:rFonts w:ascii="GHEA Grapalat" w:hAnsi="GHEA Grapalat"/>
          <w:sz w:val="24"/>
          <w:szCs w:val="24"/>
          <w:lang w:val="hy-AM"/>
        </w:rPr>
        <w:t>ի</w:t>
      </w:r>
      <w:r w:rsidR="00737BA6" w:rsidRPr="00ED6A0C">
        <w:rPr>
          <w:rFonts w:ascii="GHEA Grapalat" w:hAnsi="GHEA Grapalat"/>
          <w:sz w:val="24"/>
          <w:szCs w:val="24"/>
          <w:lang w:val="hy-AM"/>
        </w:rPr>
        <w:t>։</w:t>
      </w:r>
      <w:r w:rsidR="00A278A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7D0CAB" w14:textId="77777777" w:rsidR="00577DD5" w:rsidRPr="00ED6A0C" w:rsidRDefault="00577DD5" w:rsidP="000A217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 xml:space="preserve">Շրջակա միջավայրի վրա </w:t>
      </w:r>
      <w:r w:rsidR="006D14BB" w:rsidRPr="00ED6A0C">
        <w:rPr>
          <w:rFonts w:ascii="GHEA Grapalat" w:hAnsi="GHEA Grapalat"/>
          <w:sz w:val="24"/>
          <w:szCs w:val="24"/>
          <w:lang w:val="hy-AM"/>
        </w:rPr>
        <w:t xml:space="preserve">օբյեկտի </w:t>
      </w:r>
      <w:r w:rsidR="00CB5AF9" w:rsidRPr="00ED6A0C">
        <w:rPr>
          <w:rFonts w:ascii="GHEA Grapalat" w:hAnsi="GHEA Grapalat"/>
          <w:sz w:val="24"/>
          <w:szCs w:val="24"/>
          <w:lang w:val="hy-AM"/>
        </w:rPr>
        <w:t xml:space="preserve">ճառագայթային 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ազդեցության գնահատումն իրականացվում է օբյեկտի </w:t>
      </w:r>
      <w:r w:rsidR="006D14BB" w:rsidRPr="00ED6A0C">
        <w:rPr>
          <w:rFonts w:ascii="GHEA Grapalat" w:hAnsi="GHEA Grapalat"/>
          <w:sz w:val="24"/>
          <w:szCs w:val="24"/>
          <w:lang w:val="hy-AM"/>
        </w:rPr>
        <w:t>բնականոն</w:t>
      </w:r>
      <w:r w:rsidR="001A5F8B" w:rsidRPr="00ED6A0C">
        <w:rPr>
          <w:rFonts w:ascii="GHEA Grapalat" w:hAnsi="GHEA Grapalat"/>
          <w:sz w:val="24"/>
          <w:szCs w:val="24"/>
          <w:lang w:val="hy-AM"/>
        </w:rPr>
        <w:t xml:space="preserve"> շահագործման և հնարավոր վթարային իրավիճակների համար։</w:t>
      </w:r>
    </w:p>
    <w:p w14:paraId="5B5BE997" w14:textId="77777777" w:rsidR="001A5F8B" w:rsidRPr="00ED6A0C" w:rsidRDefault="00291CF4" w:rsidP="000A217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 xml:space="preserve">Շրջակա միջավայրի վրա </w:t>
      </w:r>
      <w:r w:rsidR="006D14BB" w:rsidRPr="00ED6A0C">
        <w:rPr>
          <w:rFonts w:ascii="GHEA Grapalat" w:hAnsi="GHEA Grapalat"/>
          <w:sz w:val="24"/>
          <w:szCs w:val="24"/>
          <w:lang w:val="hy-AM"/>
        </w:rPr>
        <w:t xml:space="preserve">օբյեկտի </w:t>
      </w:r>
      <w:r w:rsidR="00CB5AF9" w:rsidRPr="00ED6A0C">
        <w:rPr>
          <w:rFonts w:ascii="GHEA Grapalat" w:hAnsi="GHEA Grapalat"/>
          <w:sz w:val="24"/>
          <w:szCs w:val="24"/>
          <w:lang w:val="hy-AM"/>
        </w:rPr>
        <w:t xml:space="preserve">ճառագայթային </w:t>
      </w:r>
      <w:r w:rsidRPr="00ED6A0C">
        <w:rPr>
          <w:rFonts w:ascii="GHEA Grapalat" w:hAnsi="GHEA Grapalat"/>
          <w:sz w:val="24"/>
          <w:szCs w:val="24"/>
          <w:lang w:val="hy-AM"/>
        </w:rPr>
        <w:t>ազդեցության գնահատ</w:t>
      </w:r>
      <w:r w:rsidR="00196851" w:rsidRPr="00ED6A0C">
        <w:rPr>
          <w:rFonts w:ascii="GHEA Grapalat" w:hAnsi="GHEA Grapalat"/>
          <w:sz w:val="24"/>
          <w:szCs w:val="24"/>
          <w:lang w:val="hy-AM"/>
        </w:rPr>
        <w:t>ումը ներառում է հետևյալ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բաղադրիչներ</w:t>
      </w:r>
      <w:r w:rsidR="00196851" w:rsidRPr="00ED6A0C">
        <w:rPr>
          <w:rFonts w:ascii="GHEA Grapalat" w:hAnsi="GHEA Grapalat"/>
          <w:sz w:val="24"/>
          <w:szCs w:val="24"/>
          <w:lang w:val="hy-AM"/>
        </w:rPr>
        <w:t>ը</w:t>
      </w:r>
      <w:r w:rsidRPr="006D7F69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1D2E27" w14:textId="77777777" w:rsidR="00291CF4" w:rsidRPr="005B1020" w:rsidRDefault="00176C29" w:rsidP="0077229A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ռադիոիզոտոպային կազմի ընտրու</w:t>
      </w:r>
      <w:r w:rsidR="00B87485">
        <w:rPr>
          <w:rFonts w:ascii="GHEA Grapalat" w:hAnsi="GHEA Grapalat"/>
          <w:sz w:val="24"/>
          <w:szCs w:val="24"/>
          <w:lang w:val="hy-AM"/>
        </w:rPr>
        <w:t>թյուն</w:t>
      </w:r>
      <w:r>
        <w:rPr>
          <w:rFonts w:ascii="GHEA Grapalat" w:hAnsi="GHEA Grapalat"/>
          <w:sz w:val="24"/>
          <w:szCs w:val="24"/>
          <w:lang w:val="hy-AM"/>
        </w:rPr>
        <w:t xml:space="preserve"> և հիմնավորում</w:t>
      </w:r>
      <w:r w:rsidR="00A45EA6">
        <w:rPr>
          <w:rFonts w:ascii="GHEA Grapalat" w:hAnsi="GHEA Grapalat"/>
          <w:sz w:val="24"/>
          <w:szCs w:val="24"/>
          <w:lang w:val="hy-AM"/>
        </w:rPr>
        <w:t>ը</w:t>
      </w:r>
      <w:r w:rsidR="009A3CF5" w:rsidRPr="00E47833">
        <w:rPr>
          <w:rFonts w:ascii="GHEA Grapalat" w:hAnsi="GHEA Grapalat"/>
          <w:sz w:val="24"/>
          <w:szCs w:val="24"/>
          <w:lang w:val="hy-AM"/>
        </w:rPr>
        <w:t>.</w:t>
      </w:r>
    </w:p>
    <w:p w14:paraId="2A808861" w14:textId="77777777" w:rsidR="00176C29" w:rsidRPr="007309E1" w:rsidRDefault="00176C29" w:rsidP="0077229A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շրջակա միջավայրում ռադիոիզոտոպների տարածման</w:t>
      </w:r>
      <w:r w:rsidR="00D83789">
        <w:rPr>
          <w:rFonts w:ascii="GHEA Grapalat" w:hAnsi="GHEA Grapalat"/>
          <w:sz w:val="24"/>
          <w:szCs w:val="24"/>
          <w:lang w:val="hy-AM"/>
        </w:rPr>
        <w:t xml:space="preserve"> </w:t>
      </w:r>
      <w:r w:rsidR="00B87485">
        <w:rPr>
          <w:rFonts w:ascii="GHEA Grapalat" w:hAnsi="GHEA Grapalat"/>
          <w:sz w:val="24"/>
          <w:szCs w:val="24"/>
          <w:lang w:val="hy-AM"/>
        </w:rPr>
        <w:t>մեթոդների և մոդելների ընտրություն</w:t>
      </w:r>
      <w:r w:rsidR="00A45EA6">
        <w:rPr>
          <w:rFonts w:ascii="GHEA Grapalat" w:hAnsi="GHEA Grapalat"/>
          <w:sz w:val="24"/>
          <w:szCs w:val="24"/>
          <w:lang w:val="hy-AM"/>
        </w:rPr>
        <w:t>ը</w:t>
      </w:r>
      <w:r w:rsidR="007309E1" w:rsidRPr="00E47833">
        <w:rPr>
          <w:rFonts w:ascii="GHEA Grapalat" w:hAnsi="GHEA Grapalat"/>
          <w:sz w:val="24"/>
          <w:szCs w:val="24"/>
          <w:lang w:val="hy-AM"/>
        </w:rPr>
        <w:t>.</w:t>
      </w:r>
    </w:p>
    <w:p w14:paraId="1FFCAE9B" w14:textId="77777777" w:rsidR="00D83789" w:rsidRPr="007309E1" w:rsidRDefault="00D83789" w:rsidP="0077229A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ճառագայթահարման ուղիների </w:t>
      </w:r>
      <w:r w:rsidR="007B0105">
        <w:rPr>
          <w:rFonts w:ascii="GHEA Grapalat" w:hAnsi="GHEA Grapalat"/>
          <w:sz w:val="24"/>
          <w:szCs w:val="24"/>
          <w:lang w:val="hy-AM"/>
        </w:rPr>
        <w:t>ընտրություն</w:t>
      </w:r>
      <w:r w:rsidR="00A45EA6">
        <w:rPr>
          <w:rFonts w:ascii="GHEA Grapalat" w:hAnsi="GHEA Grapalat"/>
          <w:sz w:val="24"/>
          <w:szCs w:val="24"/>
          <w:lang w:val="hy-AM"/>
        </w:rPr>
        <w:t>ը</w:t>
      </w:r>
      <w:r w:rsidR="007B010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="007B0105">
        <w:rPr>
          <w:rFonts w:ascii="GHEA Grapalat" w:hAnsi="GHEA Grapalat"/>
          <w:sz w:val="24"/>
          <w:szCs w:val="24"/>
          <w:lang w:val="hy-AM"/>
        </w:rPr>
        <w:t>հիմնավորում</w:t>
      </w:r>
      <w:r w:rsidR="00A45EA6">
        <w:rPr>
          <w:rFonts w:ascii="GHEA Grapalat" w:hAnsi="GHEA Grapalat"/>
          <w:sz w:val="24"/>
          <w:szCs w:val="24"/>
          <w:lang w:val="hy-AM"/>
        </w:rPr>
        <w:t>ը</w:t>
      </w:r>
      <w:r w:rsidR="007309E1" w:rsidRPr="00E47833">
        <w:rPr>
          <w:rFonts w:ascii="GHEA Grapalat" w:hAnsi="GHEA Grapalat"/>
          <w:sz w:val="24"/>
          <w:szCs w:val="24"/>
          <w:lang w:val="hy-AM"/>
        </w:rPr>
        <w:t>.</w:t>
      </w:r>
    </w:p>
    <w:p w14:paraId="3BC34115" w14:textId="77777777" w:rsidR="00D83789" w:rsidRDefault="00D83789" w:rsidP="0077229A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44BA">
        <w:rPr>
          <w:rFonts w:ascii="GHEA Grapalat" w:hAnsi="GHEA Grapalat"/>
          <w:sz w:val="24"/>
          <w:szCs w:val="24"/>
          <w:lang w:val="hy-AM"/>
        </w:rPr>
        <w:t>ճառագայթահարման ենթարկվող ներկայացուցչական անձի</w:t>
      </w:r>
      <w:r w:rsidR="0039292E" w:rsidRPr="00924CAF">
        <w:rPr>
          <w:rFonts w:ascii="GHEA Grapalat" w:hAnsi="GHEA Grapalat"/>
          <w:sz w:val="24"/>
          <w:szCs w:val="24"/>
          <w:lang w:val="hy-AM"/>
        </w:rPr>
        <w:t xml:space="preserve"> ընտրության</w:t>
      </w:r>
      <w:r w:rsidRPr="00EA44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D4809" w:rsidRPr="00EA44BA">
        <w:rPr>
          <w:rFonts w:ascii="GHEA Grapalat" w:hAnsi="GHEA Grapalat"/>
          <w:sz w:val="24"/>
          <w:szCs w:val="24"/>
          <w:lang w:val="hy-AM"/>
        </w:rPr>
        <w:t>հիմնավորում</w:t>
      </w:r>
      <w:r w:rsidR="00A45EA6">
        <w:rPr>
          <w:rFonts w:ascii="GHEA Grapalat" w:hAnsi="GHEA Grapalat"/>
          <w:sz w:val="24"/>
          <w:szCs w:val="24"/>
          <w:lang w:val="hy-AM"/>
        </w:rPr>
        <w:t>ը</w:t>
      </w:r>
      <w:r w:rsidR="007309E1" w:rsidRPr="00E47833">
        <w:rPr>
          <w:rFonts w:ascii="GHEA Grapalat" w:hAnsi="GHEA Grapalat"/>
          <w:sz w:val="24"/>
          <w:szCs w:val="24"/>
          <w:lang w:val="hy-AM"/>
        </w:rPr>
        <w:t>.</w:t>
      </w:r>
      <w:r w:rsidR="00F7438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CA49520" w14:textId="77777777" w:rsidR="009C78A0" w:rsidRPr="00751605" w:rsidRDefault="00EC658B" w:rsidP="0077229A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օբյեկտի </w:t>
      </w:r>
      <w:r w:rsidR="005B1020">
        <w:rPr>
          <w:rFonts w:ascii="GHEA Grapalat" w:hAnsi="GHEA Grapalat"/>
          <w:sz w:val="24"/>
          <w:szCs w:val="24"/>
          <w:lang w:val="hy-AM"/>
        </w:rPr>
        <w:t>բնականոն</w:t>
      </w:r>
      <w:r w:rsidRPr="0091184E">
        <w:rPr>
          <w:rFonts w:ascii="GHEA Grapalat" w:hAnsi="GHEA Grapalat"/>
          <w:sz w:val="24"/>
          <w:szCs w:val="24"/>
          <w:lang w:val="hy-AM"/>
        </w:rPr>
        <w:t xml:space="preserve"> շահագործման և հնարավոր վթարային իրավիճակներ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396926">
        <w:rPr>
          <w:rFonts w:ascii="GHEA Grapalat" w:hAnsi="GHEA Grapalat"/>
          <w:sz w:val="24"/>
          <w:szCs w:val="24"/>
          <w:lang w:val="hy-AM"/>
        </w:rPr>
        <w:t>ներկայացուցչական</w:t>
      </w:r>
      <w:r>
        <w:rPr>
          <w:rFonts w:ascii="GHEA Grapalat" w:hAnsi="GHEA Grapalat"/>
          <w:sz w:val="24"/>
          <w:szCs w:val="24"/>
          <w:lang w:val="hy-AM"/>
        </w:rPr>
        <w:t xml:space="preserve"> անձի</w:t>
      </w:r>
      <w:r w:rsidRPr="00EA44BA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789" w:rsidRPr="00EA44BA">
        <w:rPr>
          <w:rFonts w:ascii="GHEA Grapalat" w:hAnsi="GHEA Grapalat"/>
          <w:sz w:val="24"/>
          <w:szCs w:val="24"/>
          <w:lang w:val="hy-AM"/>
        </w:rPr>
        <w:t>սպասվելիք</w:t>
      </w:r>
      <w:r w:rsidR="00F74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789">
        <w:rPr>
          <w:rFonts w:ascii="GHEA Grapalat" w:hAnsi="GHEA Grapalat"/>
          <w:sz w:val="24"/>
          <w:szCs w:val="24"/>
          <w:lang w:val="hy-AM"/>
        </w:rPr>
        <w:t xml:space="preserve">ճառագայթահարման դոզայի </w:t>
      </w:r>
      <w:r w:rsidR="00D83789" w:rsidRPr="00EA44BA">
        <w:rPr>
          <w:rFonts w:ascii="GHEA Grapalat" w:hAnsi="GHEA Grapalat"/>
          <w:sz w:val="24"/>
          <w:szCs w:val="24"/>
          <w:lang w:val="hy-AM"/>
        </w:rPr>
        <w:t>գնահատում</w:t>
      </w:r>
      <w:r w:rsidR="00A45EA6">
        <w:rPr>
          <w:rFonts w:ascii="GHEA Grapalat" w:hAnsi="GHEA Grapalat"/>
          <w:sz w:val="24"/>
          <w:szCs w:val="24"/>
          <w:lang w:val="hy-AM"/>
        </w:rPr>
        <w:t>ը։</w:t>
      </w:r>
    </w:p>
    <w:p w14:paraId="60F9C5F0" w14:textId="77777777" w:rsidR="00F74382" w:rsidRPr="00ED6A0C" w:rsidRDefault="00751605" w:rsidP="000A217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 xml:space="preserve">Ներկայացուցչական անձի սպասվելիք ճառագայթահարման դոզայի գնահատումից հետո իրականացվում է գնահատված </w:t>
      </w:r>
      <w:r w:rsidR="004238D3" w:rsidRPr="00ED6A0C">
        <w:rPr>
          <w:rFonts w:ascii="GHEA Grapalat" w:hAnsi="GHEA Grapalat"/>
          <w:sz w:val="24"/>
          <w:szCs w:val="24"/>
          <w:lang w:val="hy-AM"/>
        </w:rPr>
        <w:t>արժեքի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համեմատություն </w:t>
      </w:r>
      <w:r w:rsidR="00F74382" w:rsidRPr="00ED6A0C">
        <w:rPr>
          <w:rFonts w:ascii="GHEA Grapalat" w:hAnsi="GHEA Grapalat"/>
          <w:sz w:val="24"/>
          <w:szCs w:val="24"/>
          <w:lang w:val="hy-AM"/>
        </w:rPr>
        <w:t xml:space="preserve">դոզայի սահմանային և դոզայի բաժնեմասի </w:t>
      </w:r>
      <w:r w:rsidR="004238D3" w:rsidRPr="00ED6A0C">
        <w:rPr>
          <w:rFonts w:ascii="GHEA Grapalat" w:hAnsi="GHEA Grapalat"/>
          <w:sz w:val="24"/>
          <w:szCs w:val="24"/>
          <w:lang w:val="hy-AM"/>
        </w:rPr>
        <w:t xml:space="preserve">թույլատրելի </w:t>
      </w:r>
      <w:r w:rsidR="00F74382" w:rsidRPr="00ED6A0C">
        <w:rPr>
          <w:rFonts w:ascii="GHEA Grapalat" w:hAnsi="GHEA Grapalat"/>
          <w:sz w:val="24"/>
          <w:szCs w:val="24"/>
          <w:lang w:val="hy-AM"/>
        </w:rPr>
        <w:t>արժեքների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F74382"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6A0C">
        <w:rPr>
          <w:rFonts w:ascii="GHEA Grapalat" w:hAnsi="GHEA Grapalat"/>
          <w:sz w:val="24"/>
          <w:szCs w:val="24"/>
          <w:lang w:val="hy-AM"/>
        </w:rPr>
        <w:t>և</w:t>
      </w:r>
      <w:r w:rsidR="00F74382" w:rsidRPr="00ED6A0C">
        <w:rPr>
          <w:rFonts w:ascii="GHEA Grapalat" w:hAnsi="GHEA Grapalat"/>
          <w:sz w:val="24"/>
          <w:szCs w:val="24"/>
          <w:lang w:val="hy-AM"/>
        </w:rPr>
        <w:t xml:space="preserve"> մշակ</w:t>
      </w:r>
      <w:r w:rsidRPr="00ED6A0C">
        <w:rPr>
          <w:rFonts w:ascii="GHEA Grapalat" w:hAnsi="GHEA Grapalat"/>
          <w:sz w:val="24"/>
          <w:szCs w:val="24"/>
          <w:lang w:val="hy-AM"/>
        </w:rPr>
        <w:t>վ</w:t>
      </w:r>
      <w:r w:rsidR="00F74382" w:rsidRPr="00ED6A0C">
        <w:rPr>
          <w:rFonts w:ascii="GHEA Grapalat" w:hAnsi="GHEA Grapalat"/>
          <w:sz w:val="24"/>
          <w:szCs w:val="24"/>
          <w:lang w:val="hy-AM"/>
        </w:rPr>
        <w:t>ում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է համապատասխան եզրակացության</w:t>
      </w:r>
      <w:r w:rsidR="00D61CB6">
        <w:rPr>
          <w:rFonts w:ascii="GHEA Grapalat" w:hAnsi="GHEA Grapalat"/>
          <w:sz w:val="24"/>
          <w:szCs w:val="24"/>
          <w:lang w:val="hy-AM"/>
        </w:rPr>
        <w:t>՝ սահմանված թույլատրելի արժեքներին բավարարելու կամ չբավարարելու վերաբերյալ</w:t>
      </w:r>
      <w:r w:rsidR="00EA44BA" w:rsidRPr="00ED6A0C">
        <w:rPr>
          <w:rFonts w:ascii="GHEA Grapalat" w:hAnsi="GHEA Grapalat"/>
          <w:sz w:val="24"/>
          <w:szCs w:val="24"/>
          <w:lang w:val="hy-AM"/>
        </w:rPr>
        <w:t>։</w:t>
      </w:r>
      <w:r w:rsidR="00A45EA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2B75CE" w14:textId="77777777" w:rsidR="003259EC" w:rsidRPr="007F3AC9" w:rsidRDefault="003259EC" w:rsidP="007F3AC9">
      <w:pPr>
        <w:pStyle w:val="ListParagraph"/>
        <w:numPr>
          <w:ilvl w:val="0"/>
          <w:numId w:val="1"/>
        </w:numPr>
        <w:spacing w:before="240" w:after="240" w:line="240" w:lineRule="auto"/>
        <w:ind w:left="1077"/>
        <w:contextualSpacing w:val="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7F3AC9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ՇՐՋԱԿԱ ՄԻՋԱՎԱՅՐԻ ՎՐԱ </w:t>
      </w:r>
      <w:r w:rsidR="005C550D">
        <w:rPr>
          <w:rFonts w:ascii="GHEA Grapalat" w:hAnsi="GHEA Grapalat"/>
          <w:bCs/>
          <w:sz w:val="24"/>
          <w:szCs w:val="24"/>
          <w:lang w:val="hy-AM"/>
        </w:rPr>
        <w:t xml:space="preserve">ՕԲՅԵԿՏԻ ՃԱՌԱԳԱՅԹԱՅԻՆ </w:t>
      </w:r>
      <w:r w:rsidRPr="007F3AC9">
        <w:rPr>
          <w:rFonts w:ascii="GHEA Grapalat" w:hAnsi="GHEA Grapalat"/>
          <w:bCs/>
          <w:sz w:val="24"/>
          <w:szCs w:val="24"/>
          <w:lang w:val="hy-AM"/>
        </w:rPr>
        <w:t>ԱԶԴԵՑՈՒԹՅԱՆ ԳՆԱՀԱՏՄԱՆ</w:t>
      </w:r>
      <w:r w:rsidR="000F76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F3AC9">
        <w:rPr>
          <w:rFonts w:ascii="GHEA Grapalat" w:hAnsi="GHEA Grapalat"/>
          <w:bCs/>
          <w:sz w:val="24"/>
          <w:szCs w:val="24"/>
          <w:lang w:val="hy-AM"/>
        </w:rPr>
        <w:t>ԲՆՈՒԹԱԳՐԵՐԸ</w:t>
      </w:r>
      <w:r w:rsidR="004C3921" w:rsidRPr="007F3AC9">
        <w:rPr>
          <w:rFonts w:ascii="GHEA Grapalat" w:hAnsi="GHEA Grapalat"/>
          <w:bCs/>
          <w:sz w:val="24"/>
          <w:szCs w:val="24"/>
          <w:lang w:val="hy-AM"/>
        </w:rPr>
        <w:t xml:space="preserve"> ՕԲՅԵԿՏԻ </w:t>
      </w:r>
      <w:r w:rsidR="005C550D">
        <w:rPr>
          <w:rFonts w:ascii="GHEA Grapalat" w:hAnsi="GHEA Grapalat"/>
          <w:bCs/>
          <w:sz w:val="24"/>
          <w:szCs w:val="24"/>
          <w:lang w:val="hy-AM"/>
        </w:rPr>
        <w:t>ԲՆԱԿԱՆՈՆ</w:t>
      </w:r>
      <w:r w:rsidR="004C3921" w:rsidRPr="007F3AC9">
        <w:rPr>
          <w:rFonts w:ascii="GHEA Grapalat" w:hAnsi="GHEA Grapalat"/>
          <w:bCs/>
          <w:sz w:val="24"/>
          <w:szCs w:val="24"/>
          <w:lang w:val="hy-AM"/>
        </w:rPr>
        <w:t xml:space="preserve"> ՇԱՀԱԳՈՐԾՄԱՆ ԴԵՊՔՈՒՄ</w:t>
      </w:r>
    </w:p>
    <w:p w14:paraId="43535613" w14:textId="77777777" w:rsidR="00790A30" w:rsidRPr="00ED6A0C" w:rsidRDefault="00790A30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 xml:space="preserve">Օբյեկտի </w:t>
      </w:r>
      <w:r w:rsidR="00640185" w:rsidRPr="00ED6A0C">
        <w:rPr>
          <w:rFonts w:ascii="GHEA Grapalat" w:hAnsi="GHEA Grapalat"/>
          <w:sz w:val="24"/>
          <w:szCs w:val="24"/>
          <w:lang w:val="hy-AM"/>
        </w:rPr>
        <w:t>բնականոն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շահագործման դեպքում շրջակա միջավայրի վրա </w:t>
      </w:r>
      <w:r w:rsidR="00640185" w:rsidRPr="00ED6A0C">
        <w:rPr>
          <w:rFonts w:ascii="GHEA Grapalat" w:hAnsi="GHEA Grapalat"/>
          <w:sz w:val="24"/>
          <w:szCs w:val="24"/>
          <w:lang w:val="hy-AM"/>
        </w:rPr>
        <w:t xml:space="preserve">ճառագայթային </w:t>
      </w:r>
      <w:r w:rsidRPr="00ED6A0C">
        <w:rPr>
          <w:rFonts w:ascii="GHEA Grapalat" w:hAnsi="GHEA Grapalat"/>
          <w:sz w:val="24"/>
          <w:szCs w:val="24"/>
          <w:lang w:val="hy-AM"/>
        </w:rPr>
        <w:t>ազդեցությ</w:t>
      </w:r>
      <w:r w:rsidR="00737899" w:rsidRPr="00ED6A0C">
        <w:rPr>
          <w:rFonts w:ascii="GHEA Grapalat" w:hAnsi="GHEA Grapalat"/>
          <w:sz w:val="24"/>
          <w:szCs w:val="24"/>
          <w:lang w:val="hy-AM"/>
        </w:rPr>
        <w:t>ան գնահատման ժամանակ հաշվի են առնվում</w:t>
      </w:r>
      <w:r w:rsidR="00EA44BA"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6A0C">
        <w:rPr>
          <w:rFonts w:ascii="GHEA Grapalat" w:hAnsi="GHEA Grapalat"/>
          <w:sz w:val="24"/>
          <w:szCs w:val="24"/>
          <w:lang w:val="hy-AM"/>
        </w:rPr>
        <w:t>հետևյալ գործոններ</w:t>
      </w:r>
      <w:r w:rsidR="00481559" w:rsidRPr="00ED6A0C">
        <w:rPr>
          <w:rFonts w:ascii="GHEA Grapalat" w:hAnsi="GHEA Grapalat"/>
          <w:sz w:val="24"/>
          <w:szCs w:val="24"/>
          <w:lang w:val="hy-AM"/>
        </w:rPr>
        <w:t>ը</w:t>
      </w:r>
      <w:r w:rsidRPr="006D7F69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F19E281" w14:textId="77777777" w:rsidR="00634E92" w:rsidRPr="0022167E" w:rsidRDefault="00634E92" w:rsidP="0022167E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44BA">
        <w:rPr>
          <w:rFonts w:ascii="GHEA Grapalat" w:hAnsi="GHEA Grapalat"/>
          <w:sz w:val="24"/>
          <w:szCs w:val="24"/>
          <w:lang w:val="hy-AM"/>
        </w:rPr>
        <w:t>մթնոլորտային արտանետումներ</w:t>
      </w:r>
      <w:r w:rsidR="00A45EA6">
        <w:rPr>
          <w:rFonts w:ascii="GHEA Grapalat" w:hAnsi="GHEA Grapalat"/>
          <w:sz w:val="24"/>
          <w:szCs w:val="24"/>
          <w:lang w:val="hy-AM"/>
        </w:rPr>
        <w:t>ը</w:t>
      </w:r>
      <w:r w:rsidR="00A45EA6" w:rsidRPr="0022167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F135344" w14:textId="77777777" w:rsidR="00634E92" w:rsidRPr="0022167E" w:rsidRDefault="00634E92" w:rsidP="0022167E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44BA">
        <w:rPr>
          <w:rFonts w:ascii="GHEA Grapalat" w:hAnsi="GHEA Grapalat"/>
          <w:sz w:val="24"/>
          <w:szCs w:val="24"/>
          <w:lang w:val="hy-AM"/>
        </w:rPr>
        <w:t>հեղուկ արտահոսքեր</w:t>
      </w:r>
      <w:r w:rsidR="00A45EA6">
        <w:rPr>
          <w:rFonts w:ascii="GHEA Grapalat" w:hAnsi="GHEA Grapalat"/>
          <w:sz w:val="24"/>
          <w:szCs w:val="24"/>
          <w:lang w:val="hy-AM"/>
        </w:rPr>
        <w:t>ը</w:t>
      </w:r>
      <w:r w:rsidR="00A45EA6" w:rsidRPr="0022167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36E40D4" w14:textId="77777777" w:rsidR="00E47833" w:rsidRPr="0022167E" w:rsidRDefault="00634E92" w:rsidP="0022167E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44BA">
        <w:rPr>
          <w:rFonts w:ascii="GHEA Grapalat" w:hAnsi="GHEA Grapalat"/>
          <w:sz w:val="24"/>
          <w:szCs w:val="24"/>
          <w:lang w:val="hy-AM"/>
        </w:rPr>
        <w:t>կոյուղաջր</w:t>
      </w:r>
      <w:r w:rsidR="006D7F69">
        <w:rPr>
          <w:rFonts w:ascii="GHEA Grapalat" w:hAnsi="GHEA Grapalat"/>
          <w:sz w:val="24"/>
          <w:szCs w:val="24"/>
          <w:lang w:val="hy-AM"/>
        </w:rPr>
        <w:t>երի</w:t>
      </w:r>
      <w:r w:rsidR="00E24464" w:rsidRPr="00EA44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44BA">
        <w:rPr>
          <w:rFonts w:ascii="GHEA Grapalat" w:hAnsi="GHEA Grapalat"/>
          <w:sz w:val="24"/>
          <w:szCs w:val="24"/>
          <w:lang w:val="hy-AM"/>
        </w:rPr>
        <w:t>արտահոսքեր</w:t>
      </w:r>
      <w:r w:rsidR="00A45EA6">
        <w:rPr>
          <w:rFonts w:ascii="GHEA Grapalat" w:hAnsi="GHEA Grapalat"/>
          <w:sz w:val="24"/>
          <w:szCs w:val="24"/>
          <w:lang w:val="hy-AM"/>
        </w:rPr>
        <w:t>ը</w:t>
      </w:r>
      <w:r w:rsidR="00A45EA6" w:rsidRPr="0022167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7B9D8CA" w14:textId="77777777" w:rsidR="00B87485" w:rsidRPr="00EA44BA" w:rsidRDefault="00872CDF" w:rsidP="0022167E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44BA">
        <w:rPr>
          <w:rFonts w:ascii="GHEA Grapalat" w:hAnsi="GHEA Grapalat"/>
          <w:sz w:val="24"/>
          <w:szCs w:val="24"/>
          <w:lang w:val="hy-AM"/>
        </w:rPr>
        <w:t xml:space="preserve">ռադիոիզոտոպների </w:t>
      </w:r>
      <w:r w:rsidR="00B87485" w:rsidRPr="00EA44BA">
        <w:rPr>
          <w:rFonts w:ascii="GHEA Grapalat" w:hAnsi="GHEA Grapalat"/>
          <w:sz w:val="24"/>
          <w:szCs w:val="24"/>
          <w:lang w:val="hy-AM"/>
        </w:rPr>
        <w:t>միգրացիա</w:t>
      </w:r>
      <w:r w:rsidR="00A45EA6">
        <w:rPr>
          <w:rFonts w:ascii="GHEA Grapalat" w:hAnsi="GHEA Grapalat"/>
          <w:sz w:val="24"/>
          <w:szCs w:val="24"/>
          <w:lang w:val="hy-AM"/>
        </w:rPr>
        <w:t>ն</w:t>
      </w:r>
      <w:r w:rsidRPr="00EA44BA">
        <w:rPr>
          <w:rFonts w:ascii="GHEA Grapalat" w:hAnsi="GHEA Grapalat"/>
          <w:sz w:val="24"/>
          <w:szCs w:val="24"/>
          <w:lang w:val="hy-AM"/>
        </w:rPr>
        <w:t>։</w:t>
      </w:r>
    </w:p>
    <w:p w14:paraId="1FBE73B5" w14:textId="77777777" w:rsidR="009532EC" w:rsidRPr="00ED6A0C" w:rsidRDefault="007D28F0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 xml:space="preserve">Օբյեկտի </w:t>
      </w:r>
      <w:r w:rsidR="00832EF2" w:rsidRPr="00ED6A0C">
        <w:rPr>
          <w:rFonts w:ascii="GHEA Grapalat" w:hAnsi="GHEA Grapalat"/>
          <w:sz w:val="24"/>
          <w:szCs w:val="24"/>
          <w:lang w:val="hy-AM"/>
        </w:rPr>
        <w:t>բնականոն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շահագործման դեպքում ներկայացուցչական անձի ճառագայթահարման սպասվելիք </w:t>
      </w:r>
      <w:r w:rsidR="0067254C" w:rsidRPr="00ED6A0C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Pr="00ED6A0C">
        <w:rPr>
          <w:rFonts w:ascii="GHEA Grapalat" w:hAnsi="GHEA Grapalat"/>
          <w:sz w:val="24"/>
          <w:szCs w:val="24"/>
          <w:lang w:val="hy-AM"/>
        </w:rPr>
        <w:t>դոզա</w:t>
      </w:r>
      <w:r w:rsidR="009532EC" w:rsidRPr="00ED6A0C">
        <w:rPr>
          <w:rFonts w:ascii="GHEA Grapalat" w:hAnsi="GHEA Grapalat"/>
          <w:sz w:val="24"/>
          <w:szCs w:val="24"/>
          <w:lang w:val="hy-AM"/>
        </w:rPr>
        <w:t>ն որոշվում է հետևյալ բանաձևով</w:t>
      </w:r>
      <w:r w:rsidR="009532EC" w:rsidRPr="00C55D5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869B4AD" w14:textId="77777777" w:rsidR="009532EC" w:rsidRPr="009532EC" w:rsidRDefault="009532EC" w:rsidP="00924CA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A454D74" w14:textId="77777777" w:rsidR="009532EC" w:rsidRPr="007C1D63" w:rsidRDefault="00E8156F" w:rsidP="00924CAF">
      <w:pPr>
        <w:pStyle w:val="ListParagraph"/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m:oMath>
        <m:r>
          <w:rPr>
            <w:rFonts w:ascii="Cambria Math" w:hAnsi="Cambria Math"/>
            <w:sz w:val="24"/>
            <w:szCs w:val="24"/>
            <w:lang w:val="hy-AM"/>
          </w:rPr>
          <m:t xml:space="preserve">E=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inh</m:t>
            </m:r>
          </m:sub>
        </m:sSub>
        <m:r>
          <w:rPr>
            <w:rFonts w:ascii="Cambria Math" w:hAnsi="Cambria Math"/>
            <w:sz w:val="24"/>
            <w:szCs w:val="24"/>
            <w:lang w:val="hy-AM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im</m:t>
            </m:r>
          </m:sub>
        </m:sSub>
        <m:r>
          <w:rPr>
            <w:rFonts w:ascii="Cambria Math" w:hAnsi="Cambria Math"/>
            <w:sz w:val="24"/>
            <w:szCs w:val="24"/>
            <w:lang w:val="hy-AM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gr</m:t>
            </m:r>
          </m:sub>
        </m:sSub>
        <m:r>
          <w:rPr>
            <w:rFonts w:ascii="Cambria Math" w:hAnsi="Cambria Math"/>
            <w:sz w:val="24"/>
            <w:szCs w:val="24"/>
            <w:lang w:val="hy-AM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ing</m:t>
            </m:r>
          </m:sub>
        </m:sSub>
        <m:r>
          <w:rPr>
            <w:rFonts w:ascii="Cambria Math" w:hAnsi="Cambria Math"/>
            <w:sz w:val="24"/>
            <w:szCs w:val="24"/>
            <w:lang w:val="hy-AM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s</m:t>
            </m:r>
          </m:sub>
        </m:sSub>
      </m:oMath>
      <w:r w:rsidR="007C1D63" w:rsidRPr="007C1D63">
        <w:rPr>
          <w:rFonts w:ascii="GHEA Grapalat" w:eastAsiaTheme="minorEastAsia" w:hAnsi="GHEA Grapalat"/>
          <w:sz w:val="24"/>
          <w:szCs w:val="24"/>
          <w:lang w:val="hy-AM"/>
        </w:rPr>
        <w:t>,</w:t>
      </w:r>
    </w:p>
    <w:p w14:paraId="0FB9379B" w14:textId="77777777" w:rsidR="009532EC" w:rsidRPr="009532EC" w:rsidRDefault="009532EC" w:rsidP="00924CA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F96EE54" w14:textId="77777777" w:rsidR="007C1D63" w:rsidRDefault="007C1D63" w:rsidP="00924CAF">
      <w:pPr>
        <w:pStyle w:val="ListParagraph"/>
        <w:spacing w:before="120"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որտեղ՝</w:t>
      </w:r>
    </w:p>
    <w:p w14:paraId="6C41EF1E" w14:textId="77777777" w:rsidR="007C1D63" w:rsidRPr="00A359E4" w:rsidRDefault="007C1D63" w:rsidP="00924CAF">
      <w:pPr>
        <w:pStyle w:val="ListParagraph"/>
        <w:spacing w:line="240" w:lineRule="auto"/>
        <w:ind w:left="1418" w:hanging="698"/>
        <w:jc w:val="both"/>
        <w:rPr>
          <w:rFonts w:ascii="GHEA Grapalat" w:hAnsi="GHEA Grapalat"/>
          <w:sz w:val="24"/>
          <w:szCs w:val="24"/>
          <w:lang w:val="hy-AM"/>
        </w:rPr>
      </w:pPr>
      <m:oMath>
        <m:r>
          <w:rPr>
            <w:rFonts w:ascii="Cambria Math" w:hAnsi="Cambria Math"/>
            <w:sz w:val="24"/>
            <w:szCs w:val="24"/>
            <w:lang w:val="hy-AM"/>
          </w:rPr>
          <m:t>E՝</m:t>
        </m:r>
      </m:oMath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613E4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ներկայացուցչական անձի ճառագայթահարման սպասվելիք տարեկան </w:t>
      </w:r>
      <w:r w:rsidR="00042E34">
        <w:rPr>
          <w:rFonts w:ascii="GHEA Grapalat" w:hAnsi="GHEA Grapalat"/>
          <w:sz w:val="24"/>
          <w:szCs w:val="24"/>
          <w:lang w:val="hy-AM"/>
        </w:rPr>
        <w:t xml:space="preserve">արդյունարար </w:t>
      </w:r>
      <w:r>
        <w:rPr>
          <w:rFonts w:ascii="GHEA Grapalat" w:hAnsi="GHEA Grapalat"/>
          <w:sz w:val="24"/>
          <w:szCs w:val="24"/>
          <w:lang w:val="hy-AM"/>
        </w:rPr>
        <w:t xml:space="preserve">դոզան </w:t>
      </w:r>
      <w:r w:rsidR="00AE4FD4" w:rsidRPr="00AE4FD4">
        <w:rPr>
          <w:rFonts w:ascii="GHEA Grapalat" w:hAnsi="GHEA Grapalat"/>
          <w:sz w:val="24"/>
          <w:szCs w:val="24"/>
          <w:lang w:val="hy-AM"/>
        </w:rPr>
        <w:t>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Sv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hy-AM"/>
              </w:rPr>
              <m:t>y</m:t>
            </m:r>
          </m:den>
        </m:f>
      </m:oMath>
      <w:r w:rsidR="00AE4FD4" w:rsidRPr="007309E1">
        <w:rPr>
          <w:rFonts w:ascii="GHEA Grapalat" w:hAnsi="GHEA Grapalat"/>
          <w:sz w:val="24"/>
          <w:szCs w:val="24"/>
          <w:lang w:val="hy-AM"/>
        </w:rPr>
        <w:t>)</w:t>
      </w:r>
      <w:r w:rsidRPr="007309E1">
        <w:rPr>
          <w:rFonts w:ascii="GHEA Grapalat" w:hAnsi="GHEA Grapalat"/>
          <w:sz w:val="24"/>
          <w:szCs w:val="24"/>
          <w:lang w:val="hy-AM"/>
        </w:rPr>
        <w:t>,</w:t>
      </w:r>
    </w:p>
    <w:p w14:paraId="387F539A" w14:textId="77777777" w:rsidR="007D28F0" w:rsidRDefault="00DB2477" w:rsidP="00924CAF">
      <w:pPr>
        <w:pStyle w:val="ListParagraph"/>
        <w:spacing w:line="240" w:lineRule="auto"/>
        <w:ind w:left="1418" w:hanging="698"/>
        <w:jc w:val="both"/>
        <w:rPr>
          <w:rFonts w:ascii="GHEA Grapalat" w:hAnsi="GHEA Grapalat"/>
          <w:sz w:val="24"/>
          <w:szCs w:val="24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inh</m:t>
            </m:r>
          </m:sub>
        </m:sSub>
      </m:oMath>
      <w:r w:rsidR="00737899">
        <w:rPr>
          <w:rFonts w:ascii="GHEA Grapalat" w:eastAsiaTheme="minorEastAsia" w:hAnsi="GHEA Grapalat"/>
          <w:sz w:val="24"/>
          <w:szCs w:val="24"/>
          <w:lang w:val="hy-AM"/>
        </w:rPr>
        <w:t>՝</w:t>
      </w:r>
      <w:r w:rsidR="00D613E4">
        <w:rPr>
          <w:rFonts w:ascii="GHEA Grapalat" w:eastAsiaTheme="minorEastAsia" w:hAnsi="GHEA Grapalat"/>
          <w:sz w:val="24"/>
          <w:szCs w:val="24"/>
          <w:lang w:val="hy-AM"/>
        </w:rPr>
        <w:tab/>
      </w:r>
      <w:r w:rsidR="00F74382">
        <w:rPr>
          <w:rFonts w:ascii="GHEA Grapalat" w:eastAsiaTheme="minorEastAsia" w:hAnsi="GHEA Grapalat"/>
          <w:sz w:val="24"/>
          <w:szCs w:val="24"/>
          <w:lang w:val="hy-AM"/>
        </w:rPr>
        <w:t xml:space="preserve">օդի ներշնչմամբ պայմանավորված </w:t>
      </w:r>
      <w:r w:rsidR="0060331D" w:rsidRPr="00924CAF">
        <w:rPr>
          <w:rFonts w:ascii="GHEA Grapalat" w:hAnsi="GHEA Grapalat"/>
          <w:sz w:val="24"/>
          <w:szCs w:val="24"/>
          <w:lang w:val="hy-AM"/>
        </w:rPr>
        <w:t>ներկայացուցչական</w:t>
      </w:r>
      <w:r w:rsidR="0060331D">
        <w:rPr>
          <w:rFonts w:ascii="GHEA Grapalat" w:eastAsiaTheme="minorEastAsia" w:hAnsi="GHEA Grapalat"/>
          <w:sz w:val="24"/>
          <w:szCs w:val="24"/>
          <w:lang w:val="hy-AM"/>
        </w:rPr>
        <w:t xml:space="preserve"> անձի </w:t>
      </w:r>
      <w:r w:rsidR="00160438" w:rsidRPr="0060331D">
        <w:rPr>
          <w:rFonts w:ascii="GHEA Grapalat" w:hAnsi="GHEA Grapalat"/>
          <w:sz w:val="24"/>
          <w:szCs w:val="24"/>
          <w:lang w:val="hy-AM"/>
        </w:rPr>
        <w:t xml:space="preserve">սպասվելիք </w:t>
      </w:r>
      <w:r w:rsidR="007D28F0" w:rsidRPr="0060331D">
        <w:rPr>
          <w:rFonts w:ascii="GHEA Grapalat" w:hAnsi="GHEA Grapalat"/>
          <w:sz w:val="24"/>
          <w:szCs w:val="24"/>
          <w:lang w:val="hy-AM"/>
        </w:rPr>
        <w:t>տարեկան դոզան</w:t>
      </w:r>
      <w:r w:rsidR="00AE4FD4">
        <w:rPr>
          <w:rFonts w:ascii="GHEA Grapalat" w:hAnsi="GHEA Grapalat"/>
          <w:sz w:val="24"/>
          <w:szCs w:val="24"/>
          <w:lang w:val="hy-AM"/>
        </w:rPr>
        <w:t xml:space="preserve"> </w:t>
      </w:r>
      <w:r w:rsidR="00AE4FD4" w:rsidRPr="00AE4FD4">
        <w:rPr>
          <w:rFonts w:ascii="GHEA Grapalat" w:hAnsi="GHEA Grapalat"/>
          <w:sz w:val="24"/>
          <w:szCs w:val="24"/>
          <w:lang w:val="hy-AM"/>
        </w:rPr>
        <w:t>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Sv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hy-AM"/>
              </w:rPr>
              <m:t>y</m:t>
            </m:r>
          </m:den>
        </m:f>
      </m:oMath>
      <w:r w:rsidR="00AE4FD4" w:rsidRPr="00AE4FD4">
        <w:rPr>
          <w:rFonts w:ascii="GHEA Grapalat" w:hAnsi="GHEA Grapalat"/>
          <w:sz w:val="24"/>
          <w:szCs w:val="24"/>
          <w:lang w:val="hy-AM"/>
        </w:rPr>
        <w:t>)</w:t>
      </w:r>
      <w:r w:rsidR="00A46E37">
        <w:rPr>
          <w:rFonts w:ascii="Cambria Math" w:hAnsi="Cambria Math"/>
          <w:sz w:val="24"/>
          <w:szCs w:val="24"/>
          <w:lang w:val="hy-AM"/>
        </w:rPr>
        <w:t>,</w:t>
      </w:r>
    </w:p>
    <w:p w14:paraId="07B6FE9C" w14:textId="77777777" w:rsidR="007D28F0" w:rsidRDefault="00DB2477" w:rsidP="00924CAF">
      <w:pPr>
        <w:pStyle w:val="ListParagraph"/>
        <w:spacing w:line="240" w:lineRule="auto"/>
        <w:ind w:left="1418" w:hanging="698"/>
        <w:jc w:val="both"/>
        <w:rPr>
          <w:rFonts w:ascii="GHEA Grapalat" w:hAnsi="GHEA Grapalat"/>
          <w:sz w:val="24"/>
          <w:szCs w:val="24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 xml:space="preserve">im </m:t>
            </m:r>
          </m:sub>
        </m:sSub>
      </m:oMath>
      <w:r w:rsidR="00737899">
        <w:rPr>
          <w:rFonts w:ascii="GHEA Grapalat" w:eastAsiaTheme="minorEastAsia" w:hAnsi="GHEA Grapalat"/>
          <w:sz w:val="24"/>
          <w:szCs w:val="24"/>
          <w:lang w:val="hy-AM"/>
        </w:rPr>
        <w:t>՝</w:t>
      </w:r>
      <w:r w:rsidR="00D613E4">
        <w:rPr>
          <w:rFonts w:ascii="GHEA Grapalat" w:eastAsiaTheme="minorEastAsia" w:hAnsi="GHEA Grapalat"/>
          <w:sz w:val="24"/>
          <w:szCs w:val="24"/>
          <w:lang w:val="hy-AM"/>
        </w:rPr>
        <w:tab/>
      </w:r>
      <w:r w:rsidR="00AA0130">
        <w:rPr>
          <w:rFonts w:ascii="GHEA Grapalat" w:hAnsi="GHEA Grapalat"/>
          <w:sz w:val="24"/>
          <w:szCs w:val="24"/>
          <w:lang w:val="hy-AM"/>
        </w:rPr>
        <w:t>մթնոլորտ արտանետված ռադիոակտիվ աէրոզոլների</w:t>
      </w:r>
      <w:r w:rsidR="00F74382" w:rsidRPr="0060331D">
        <w:rPr>
          <w:rFonts w:ascii="GHEA Grapalat" w:hAnsi="GHEA Grapalat"/>
          <w:sz w:val="24"/>
          <w:szCs w:val="24"/>
          <w:lang w:val="hy-AM"/>
        </w:rPr>
        <w:t xml:space="preserve"> ուղիղ ազդեցությամբ</w:t>
      </w:r>
      <w:r w:rsidR="00F74382">
        <w:rPr>
          <w:rFonts w:ascii="GHEA Grapalat" w:hAnsi="GHEA Grapalat"/>
          <w:sz w:val="24"/>
          <w:szCs w:val="24"/>
          <w:lang w:val="hy-AM"/>
        </w:rPr>
        <w:t xml:space="preserve"> պայմանավորված </w:t>
      </w:r>
      <w:r w:rsidR="0060331D">
        <w:rPr>
          <w:rFonts w:ascii="GHEA Grapalat" w:eastAsiaTheme="minorEastAsia" w:hAnsi="GHEA Grapalat"/>
          <w:sz w:val="24"/>
          <w:szCs w:val="24"/>
          <w:lang w:val="hy-AM"/>
        </w:rPr>
        <w:t>ներկայացուցչական անձի</w:t>
      </w:r>
      <w:r w:rsidR="0060331D" w:rsidRPr="006033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438" w:rsidRPr="0060331D">
        <w:rPr>
          <w:rFonts w:ascii="GHEA Grapalat" w:hAnsi="GHEA Grapalat"/>
          <w:sz w:val="24"/>
          <w:szCs w:val="24"/>
          <w:lang w:val="hy-AM"/>
        </w:rPr>
        <w:t xml:space="preserve">սպասվելիք </w:t>
      </w:r>
      <w:r w:rsidR="007D28F0" w:rsidRPr="0060331D">
        <w:rPr>
          <w:rFonts w:ascii="GHEA Grapalat" w:hAnsi="GHEA Grapalat"/>
          <w:sz w:val="24"/>
          <w:szCs w:val="24"/>
          <w:lang w:val="hy-AM"/>
        </w:rPr>
        <w:t xml:space="preserve">տարեկան դոզան </w:t>
      </w:r>
      <w:r w:rsidR="00AE4FD4" w:rsidRPr="00AE4FD4">
        <w:rPr>
          <w:rFonts w:ascii="GHEA Grapalat" w:hAnsi="GHEA Grapalat"/>
          <w:sz w:val="24"/>
          <w:szCs w:val="24"/>
          <w:lang w:val="hy-AM"/>
        </w:rPr>
        <w:t>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Sv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y</m:t>
            </m:r>
          </m:den>
        </m:f>
      </m:oMath>
      <w:r w:rsidR="00AE4FD4" w:rsidRPr="007309E1">
        <w:rPr>
          <w:rFonts w:ascii="GHEA Grapalat" w:hAnsi="GHEA Grapalat"/>
          <w:sz w:val="24"/>
          <w:szCs w:val="24"/>
          <w:lang w:val="hy-AM"/>
        </w:rPr>
        <w:t>)</w:t>
      </w:r>
      <w:r w:rsidR="00A46E37">
        <w:rPr>
          <w:rFonts w:ascii="GHEA Grapalat" w:hAnsi="GHEA Grapalat"/>
          <w:sz w:val="24"/>
          <w:szCs w:val="24"/>
          <w:lang w:val="hy-AM"/>
        </w:rPr>
        <w:t>,</w:t>
      </w:r>
    </w:p>
    <w:p w14:paraId="12525AFA" w14:textId="77777777" w:rsidR="00FF3138" w:rsidRDefault="00DB2477" w:rsidP="00924CAF">
      <w:pPr>
        <w:pStyle w:val="ListParagraph"/>
        <w:spacing w:line="240" w:lineRule="auto"/>
        <w:ind w:left="1418" w:hanging="698"/>
        <w:jc w:val="both"/>
        <w:rPr>
          <w:rFonts w:ascii="GHEA Grapalat" w:hAnsi="GHEA Grapalat"/>
          <w:sz w:val="24"/>
          <w:szCs w:val="24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gr</m:t>
            </m:r>
          </m:sub>
        </m:sSub>
      </m:oMath>
      <w:r w:rsidR="00737899" w:rsidRPr="00924CAF">
        <w:rPr>
          <w:rFonts w:ascii="GHEA Grapalat" w:eastAsiaTheme="minorEastAsia" w:hAnsi="GHEA Grapalat"/>
          <w:sz w:val="24"/>
          <w:szCs w:val="24"/>
          <w:lang w:val="hy-AM"/>
        </w:rPr>
        <w:t>՝</w:t>
      </w:r>
      <w:r w:rsidR="00D613E4">
        <w:rPr>
          <w:rFonts w:ascii="GHEA Grapalat" w:eastAsiaTheme="minorEastAsia" w:hAnsi="GHEA Grapalat"/>
          <w:sz w:val="24"/>
          <w:szCs w:val="24"/>
          <w:lang w:val="hy-AM"/>
        </w:rPr>
        <w:tab/>
      </w:r>
      <w:r w:rsidR="00737899" w:rsidRPr="00D613E4">
        <w:rPr>
          <w:rFonts w:ascii="GHEA Grapalat" w:hAnsi="GHEA Grapalat"/>
          <w:sz w:val="24"/>
          <w:szCs w:val="24"/>
          <w:lang w:val="hy-AM"/>
        </w:rPr>
        <w:t>հողային</w:t>
      </w:r>
      <w:r w:rsidR="00737899" w:rsidRPr="00EB2824">
        <w:rPr>
          <w:rFonts w:ascii="GHEA Grapalat" w:hAnsi="GHEA Grapalat"/>
          <w:sz w:val="24"/>
          <w:szCs w:val="24"/>
          <w:lang w:val="hy-AM"/>
        </w:rPr>
        <w:t xml:space="preserve"> շերտում առկա ռադիոիզոտոպների ուղիղ ազդեցության հետևանքով</w:t>
      </w:r>
      <w:r w:rsidR="00737899">
        <w:rPr>
          <w:rFonts w:ascii="GHEA Grapalat" w:hAnsi="GHEA Grapalat"/>
          <w:sz w:val="24"/>
          <w:szCs w:val="24"/>
          <w:lang w:val="hy-AM"/>
        </w:rPr>
        <w:t xml:space="preserve"> </w:t>
      </w:r>
      <w:r w:rsidR="00EB2824">
        <w:rPr>
          <w:rFonts w:ascii="GHEA Grapalat" w:eastAsiaTheme="minorEastAsia" w:hAnsi="GHEA Grapalat"/>
          <w:sz w:val="24"/>
          <w:szCs w:val="24"/>
          <w:lang w:val="hy-AM"/>
        </w:rPr>
        <w:t xml:space="preserve">ներկայացուցչական անձի </w:t>
      </w:r>
      <w:r w:rsidR="00160438" w:rsidRPr="00EB2824">
        <w:rPr>
          <w:rFonts w:ascii="GHEA Grapalat" w:hAnsi="GHEA Grapalat"/>
          <w:sz w:val="24"/>
          <w:szCs w:val="24"/>
          <w:lang w:val="hy-AM"/>
        </w:rPr>
        <w:t xml:space="preserve">սպասվելիք </w:t>
      </w:r>
      <w:r w:rsidR="007D28F0" w:rsidRPr="00EB2824">
        <w:rPr>
          <w:rFonts w:ascii="GHEA Grapalat" w:hAnsi="GHEA Grapalat"/>
          <w:sz w:val="24"/>
          <w:szCs w:val="24"/>
          <w:lang w:val="hy-AM"/>
        </w:rPr>
        <w:t xml:space="preserve">տարեկան դոզան </w:t>
      </w:r>
      <w:r w:rsidR="00737899">
        <w:rPr>
          <w:rFonts w:ascii="GHEA Grapalat" w:hAnsi="GHEA Grapalat"/>
          <w:sz w:val="24"/>
          <w:szCs w:val="24"/>
          <w:lang w:val="hy-AM"/>
        </w:rPr>
        <w:t xml:space="preserve"> </w:t>
      </w:r>
      <w:r w:rsidR="00AE4FD4" w:rsidRPr="00AE4FD4">
        <w:rPr>
          <w:rFonts w:ascii="GHEA Grapalat" w:hAnsi="GHEA Grapalat"/>
          <w:sz w:val="24"/>
          <w:szCs w:val="24"/>
          <w:lang w:val="hy-AM"/>
        </w:rPr>
        <w:t>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Sv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y</m:t>
            </m:r>
          </m:den>
        </m:f>
      </m:oMath>
      <w:r w:rsidR="00AE4FD4" w:rsidRPr="00AE4FD4">
        <w:rPr>
          <w:rFonts w:ascii="GHEA Grapalat" w:hAnsi="GHEA Grapalat"/>
          <w:sz w:val="24"/>
          <w:szCs w:val="24"/>
          <w:lang w:val="hy-AM"/>
        </w:rPr>
        <w:t>)</w:t>
      </w:r>
      <w:r w:rsidR="007D28F0" w:rsidRPr="00EB2824">
        <w:rPr>
          <w:rFonts w:ascii="GHEA Grapalat" w:hAnsi="GHEA Grapalat"/>
          <w:sz w:val="24"/>
          <w:szCs w:val="24"/>
          <w:lang w:val="hy-AM"/>
        </w:rPr>
        <w:t>,</w:t>
      </w:r>
    </w:p>
    <w:p w14:paraId="7C78D40D" w14:textId="77777777" w:rsidR="00FF3138" w:rsidRDefault="00DB2477" w:rsidP="00924CAF">
      <w:pPr>
        <w:pStyle w:val="ListParagraph"/>
        <w:spacing w:line="240" w:lineRule="auto"/>
        <w:ind w:left="1418" w:hanging="698"/>
        <w:jc w:val="both"/>
        <w:rPr>
          <w:rFonts w:ascii="GHEA Grapalat" w:hAnsi="GHEA Grapalat"/>
          <w:sz w:val="24"/>
          <w:szCs w:val="24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ing</m:t>
            </m:r>
          </m:sub>
        </m:sSub>
        <m:r>
          <w:rPr>
            <w:rFonts w:ascii="Cambria Math" w:hAnsi="Cambria Math"/>
            <w:sz w:val="24"/>
            <w:szCs w:val="24"/>
            <w:lang w:val="hy-AM"/>
          </w:rPr>
          <m:t>՝</m:t>
        </m:r>
      </m:oMath>
      <w:r w:rsidR="00D613E4">
        <w:rPr>
          <w:rFonts w:ascii="GHEA Grapalat" w:eastAsiaTheme="minorEastAsia" w:hAnsi="GHEA Grapalat"/>
          <w:sz w:val="24"/>
          <w:szCs w:val="24"/>
          <w:lang w:val="hy-AM"/>
        </w:rPr>
        <w:tab/>
      </w:r>
      <w:r w:rsidR="00737899" w:rsidRPr="00EB2824">
        <w:rPr>
          <w:rFonts w:ascii="GHEA Grapalat" w:hAnsi="GHEA Grapalat"/>
          <w:sz w:val="24"/>
          <w:szCs w:val="24"/>
          <w:lang w:val="hy-AM"/>
        </w:rPr>
        <w:t>ռադիոիզոտոպներ պարունակող սննդամթերքի օգտագործման հետևանքով</w:t>
      </w:r>
      <w:r w:rsidR="00737899">
        <w:rPr>
          <w:rFonts w:ascii="GHEA Grapalat" w:hAnsi="GHEA Grapalat"/>
          <w:sz w:val="24"/>
          <w:szCs w:val="24"/>
          <w:lang w:val="hy-AM"/>
        </w:rPr>
        <w:t xml:space="preserve"> </w:t>
      </w:r>
      <w:r w:rsidR="00EB2824">
        <w:rPr>
          <w:rFonts w:ascii="GHEA Grapalat" w:eastAsiaTheme="minorEastAsia" w:hAnsi="GHEA Grapalat"/>
          <w:sz w:val="24"/>
          <w:szCs w:val="24"/>
          <w:lang w:val="hy-AM"/>
        </w:rPr>
        <w:t xml:space="preserve">ներկայացուցչական անձի </w:t>
      </w:r>
      <w:r w:rsidR="00160438" w:rsidRPr="00EB2824">
        <w:rPr>
          <w:rFonts w:ascii="GHEA Grapalat" w:hAnsi="GHEA Grapalat"/>
          <w:sz w:val="24"/>
          <w:szCs w:val="24"/>
          <w:lang w:val="hy-AM"/>
        </w:rPr>
        <w:t xml:space="preserve">սպասվելիք </w:t>
      </w:r>
      <w:r w:rsidR="00FF3138" w:rsidRPr="00EB2824">
        <w:rPr>
          <w:rFonts w:ascii="GHEA Grapalat" w:hAnsi="GHEA Grapalat"/>
          <w:sz w:val="24"/>
          <w:szCs w:val="24"/>
          <w:lang w:val="hy-AM"/>
        </w:rPr>
        <w:t xml:space="preserve">տարեկան դոզան </w:t>
      </w:r>
      <w:r w:rsidR="00EB28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E4FD4" w:rsidRPr="00EA44BA">
        <w:rPr>
          <w:rFonts w:ascii="GHEA Grapalat" w:hAnsi="GHEA Grapalat"/>
          <w:sz w:val="24"/>
          <w:szCs w:val="24"/>
          <w:lang w:val="hy-AM"/>
        </w:rPr>
        <w:t>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Sv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y</m:t>
            </m:r>
          </m:den>
        </m:f>
      </m:oMath>
      <w:r w:rsidR="00AE4FD4" w:rsidRPr="00AE4FD4">
        <w:rPr>
          <w:rFonts w:ascii="GHEA Grapalat" w:hAnsi="GHEA Grapalat"/>
          <w:sz w:val="24"/>
          <w:szCs w:val="24"/>
          <w:lang w:val="hy-AM"/>
        </w:rPr>
        <w:t>)</w:t>
      </w:r>
      <w:r w:rsidR="00FF3138" w:rsidRPr="00EB2824">
        <w:rPr>
          <w:rFonts w:ascii="GHEA Grapalat" w:hAnsi="GHEA Grapalat"/>
          <w:sz w:val="24"/>
          <w:szCs w:val="24"/>
          <w:lang w:val="hy-AM"/>
        </w:rPr>
        <w:t>,</w:t>
      </w:r>
    </w:p>
    <w:p w14:paraId="426BEF82" w14:textId="77777777" w:rsidR="00FF3138" w:rsidRDefault="00DB2477" w:rsidP="00924CAF">
      <w:pPr>
        <w:pStyle w:val="ListParagraph"/>
        <w:spacing w:after="0" w:line="240" w:lineRule="auto"/>
        <w:ind w:left="1417" w:hanging="69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  <w:lang w:val="hy-AM"/>
          </w:rPr>
          <m:t>՝</m:t>
        </m:r>
      </m:oMath>
      <w:r w:rsidR="00252B49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AA0130">
        <w:rPr>
          <w:rFonts w:ascii="GHEA Grapalat" w:hAnsi="GHEA Grapalat"/>
          <w:sz w:val="24"/>
          <w:szCs w:val="24"/>
          <w:lang w:val="hy-AM"/>
        </w:rPr>
        <w:t>մակերևույթային</w:t>
      </w:r>
      <w:r w:rsidR="00737899" w:rsidRPr="00252B49">
        <w:rPr>
          <w:rFonts w:ascii="GHEA Grapalat" w:hAnsi="GHEA Grapalat"/>
          <w:sz w:val="24"/>
          <w:szCs w:val="24"/>
          <w:lang w:val="hy-AM"/>
        </w:rPr>
        <w:t xml:space="preserve"> ջրային </w:t>
      </w:r>
      <w:r w:rsidR="000C4908">
        <w:rPr>
          <w:rFonts w:ascii="GHEA Grapalat" w:hAnsi="GHEA Grapalat"/>
          <w:sz w:val="24"/>
          <w:szCs w:val="24"/>
          <w:lang w:val="hy-AM"/>
        </w:rPr>
        <w:t>ավազանների</w:t>
      </w:r>
      <w:r w:rsidR="000C4908" w:rsidRPr="00252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899" w:rsidRPr="00252B49">
        <w:rPr>
          <w:rFonts w:ascii="GHEA Grapalat" w:hAnsi="GHEA Grapalat"/>
          <w:sz w:val="24"/>
          <w:szCs w:val="24"/>
          <w:lang w:val="hy-AM"/>
        </w:rPr>
        <w:t>հատակի նստվածքներում առկա ռադիոիզոտոպների ուղիղ ազդեցության հետևանքով</w:t>
      </w:r>
      <w:r w:rsidR="00737899" w:rsidDel="00737899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252B49">
        <w:rPr>
          <w:rFonts w:ascii="GHEA Grapalat" w:eastAsiaTheme="minorEastAsia" w:hAnsi="GHEA Grapalat"/>
          <w:sz w:val="24"/>
          <w:szCs w:val="24"/>
          <w:lang w:val="hy-AM"/>
        </w:rPr>
        <w:t xml:space="preserve">ներկայացուցչական անձի </w:t>
      </w:r>
      <w:r w:rsidR="00FF3138" w:rsidRPr="00252B49">
        <w:rPr>
          <w:rFonts w:ascii="GHEA Grapalat" w:hAnsi="GHEA Grapalat"/>
          <w:sz w:val="24"/>
          <w:szCs w:val="24"/>
          <w:lang w:val="hy-AM"/>
        </w:rPr>
        <w:t xml:space="preserve">սպասվելիք </w:t>
      </w:r>
      <w:r w:rsidR="00160438" w:rsidRPr="00252B49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="00FF3138" w:rsidRPr="00252B49">
        <w:rPr>
          <w:rFonts w:ascii="GHEA Grapalat" w:hAnsi="GHEA Grapalat"/>
          <w:sz w:val="24"/>
          <w:szCs w:val="24"/>
          <w:lang w:val="hy-AM"/>
        </w:rPr>
        <w:t xml:space="preserve">դոզան </w:t>
      </w:r>
      <w:r w:rsidR="00AE4FD4" w:rsidRPr="00AE4FD4">
        <w:rPr>
          <w:rFonts w:ascii="GHEA Grapalat" w:hAnsi="GHEA Grapalat"/>
          <w:sz w:val="24"/>
          <w:szCs w:val="24"/>
          <w:lang w:val="hy-AM"/>
        </w:rPr>
        <w:t>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Sv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hy-AM"/>
              </w:rPr>
              <m:t>y</m:t>
            </m:r>
          </m:den>
        </m:f>
      </m:oMath>
      <w:r w:rsidR="00AE4FD4" w:rsidRPr="00AE4FD4">
        <w:rPr>
          <w:rFonts w:ascii="GHEA Grapalat" w:hAnsi="GHEA Grapalat"/>
          <w:sz w:val="24"/>
          <w:szCs w:val="24"/>
          <w:lang w:val="hy-AM"/>
        </w:rPr>
        <w:t>)</w:t>
      </w:r>
      <w:r w:rsidR="00FF3138" w:rsidRPr="00252B49">
        <w:rPr>
          <w:rFonts w:ascii="GHEA Grapalat" w:hAnsi="GHEA Grapalat"/>
          <w:sz w:val="24"/>
          <w:szCs w:val="24"/>
          <w:lang w:val="hy-AM"/>
        </w:rPr>
        <w:t>։</w:t>
      </w:r>
    </w:p>
    <w:p w14:paraId="41D02093" w14:textId="77777777" w:rsidR="00113442" w:rsidRPr="00ED6A0C" w:rsidRDefault="00D34B9A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>Օ</w:t>
      </w:r>
      <w:r w:rsidR="00737899" w:rsidRPr="00ED6A0C">
        <w:rPr>
          <w:rFonts w:ascii="GHEA Grapalat" w:hAnsi="GHEA Grapalat"/>
          <w:sz w:val="24"/>
          <w:szCs w:val="24"/>
          <w:lang w:val="hy-AM"/>
        </w:rPr>
        <w:t>դի ներշնչմամբ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inh</m:t>
            </m:r>
          </m:sub>
        </m:sSub>
      </m:oMath>
      <w:r w:rsidR="00737899" w:rsidRPr="00ED6A0C">
        <w:rPr>
          <w:rFonts w:ascii="GHEA Grapalat" w:hAnsi="GHEA Grapalat"/>
          <w:sz w:val="24"/>
          <w:szCs w:val="24"/>
          <w:lang w:val="hy-AM"/>
        </w:rPr>
        <w:t xml:space="preserve">) </w:t>
      </w:r>
      <w:r w:rsidR="00737899" w:rsidRPr="00D61CB6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67308" w:rsidRPr="00ED6A0C">
        <w:rPr>
          <w:rFonts w:ascii="GHEA Grapalat" w:hAnsi="GHEA Grapalat"/>
          <w:sz w:val="24"/>
          <w:szCs w:val="24"/>
          <w:lang w:val="hy-AM"/>
        </w:rPr>
        <w:t>մթնոլորտ արտանետված ռադիոակտիվ աէրոզոլների</w:t>
      </w:r>
      <w:r w:rsidR="00737899" w:rsidRPr="00D61CB6">
        <w:rPr>
          <w:rFonts w:ascii="GHEA Grapalat" w:hAnsi="GHEA Grapalat"/>
          <w:sz w:val="24"/>
          <w:szCs w:val="24"/>
          <w:lang w:val="hy-AM"/>
        </w:rPr>
        <w:t xml:space="preserve"> ուղիղ ազդեցությամբ  </w:t>
      </w:r>
      <w:r w:rsidR="00D44850" w:rsidRPr="00D61CB6">
        <w:rPr>
          <w:rFonts w:ascii="GHEA Grapalat" w:hAnsi="GHEA Grapalat"/>
          <w:sz w:val="24"/>
          <w:szCs w:val="24"/>
          <w:lang w:val="hy-AM"/>
        </w:rPr>
        <w:t>պ</w:t>
      </w:r>
      <w:r w:rsidR="00737899" w:rsidRPr="00D61CB6">
        <w:rPr>
          <w:rFonts w:ascii="GHEA Grapalat" w:hAnsi="GHEA Grapalat"/>
          <w:sz w:val="24"/>
          <w:szCs w:val="24"/>
          <w:lang w:val="hy-AM"/>
        </w:rPr>
        <w:t xml:space="preserve">այմանավորված </w:t>
      </w:r>
      <w:r w:rsidR="00D44850" w:rsidRPr="00D61CB6">
        <w:rPr>
          <w:rFonts w:ascii="GHEA Grapalat" w:hAnsi="GHEA Grapalat"/>
          <w:sz w:val="24"/>
          <w:szCs w:val="24"/>
          <w:lang w:val="hy-AM"/>
        </w:rPr>
        <w:t>ն</w:t>
      </w:r>
      <w:r w:rsidR="00B7503D" w:rsidRPr="00D61CB6">
        <w:rPr>
          <w:rFonts w:ascii="GHEA Grapalat" w:hAnsi="GHEA Grapalat"/>
          <w:sz w:val="24"/>
          <w:szCs w:val="24"/>
          <w:lang w:val="hy-AM"/>
        </w:rPr>
        <w:t xml:space="preserve">երկայացուցչական անձի 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t xml:space="preserve">սպասվելիք </w:t>
      </w:r>
      <w:r w:rsidR="00113442" w:rsidRPr="00ED6A0C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t>դոզան</w:t>
      </w:r>
      <w:r w:rsidR="00D44850"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E57" w:rsidRPr="00D61CB6">
        <w:rPr>
          <w:rFonts w:ascii="GHEA Grapalat" w:hAnsi="GHEA Grapalat"/>
          <w:sz w:val="24"/>
          <w:szCs w:val="24"/>
          <w:lang w:val="hy-AM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im</m:t>
            </m:r>
          </m:sub>
        </m:sSub>
      </m:oMath>
      <w:r w:rsidR="00FD7E57" w:rsidRPr="00D61CB6">
        <w:rPr>
          <w:rFonts w:ascii="GHEA Grapalat" w:hAnsi="GHEA Grapalat"/>
          <w:sz w:val="24"/>
          <w:szCs w:val="24"/>
          <w:lang w:val="hy-AM"/>
        </w:rPr>
        <w:t xml:space="preserve">) </w:t>
      </w:r>
      <w:r w:rsidR="00337AB8" w:rsidRPr="00ED6A0C">
        <w:rPr>
          <w:rFonts w:ascii="GHEA Grapalat" w:hAnsi="GHEA Grapalat"/>
          <w:sz w:val="24"/>
          <w:szCs w:val="24"/>
          <w:lang w:val="hy-AM"/>
        </w:rPr>
        <w:t>որոշ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t xml:space="preserve">վում է հիմք ընդունելով oբյեկտի </w:t>
      </w:r>
      <w:r w:rsidR="00967308" w:rsidRPr="00ED6A0C">
        <w:rPr>
          <w:rFonts w:ascii="GHEA Grapalat" w:hAnsi="GHEA Grapalat"/>
          <w:sz w:val="24"/>
          <w:szCs w:val="24"/>
          <w:lang w:val="hy-AM"/>
        </w:rPr>
        <w:t>բնականոն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t xml:space="preserve"> շահագործման պայմաններում շրջակա միջավայր մթնոլորտային արտանետումների հետևանքով օդում</w:t>
      </w:r>
      <w:r w:rsidR="00F74382"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t>ռադիոիզոտոպների պարունակության տարեկան միջին արժեքը 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Bq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  <w:lang w:val="hy-AM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hy-AM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hy-AM"/>
                  </w:rPr>
                  <m:t>3</m:t>
                </m:r>
              </m:sup>
            </m:sSup>
          </m:den>
        </m:f>
      </m:oMath>
      <w:r w:rsidR="00B7503D" w:rsidRPr="00ED6A0C">
        <w:rPr>
          <w:rFonts w:ascii="GHEA Grapalat" w:hAnsi="GHEA Grapalat"/>
          <w:sz w:val="24"/>
          <w:szCs w:val="24"/>
          <w:lang w:val="hy-AM"/>
        </w:rPr>
        <w:t>)։</w:t>
      </w:r>
    </w:p>
    <w:p w14:paraId="687E72C7" w14:textId="77777777" w:rsidR="0006653C" w:rsidRPr="00ED6A0C" w:rsidRDefault="00D44850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 xml:space="preserve">Հողային շերտում առկա ռադիոիզոտոպների ուղիղ ազդեցությամբ պայմանավորված </w:t>
      </w:r>
      <w:r w:rsidRPr="00D61CB6">
        <w:rPr>
          <w:rFonts w:ascii="GHEA Grapalat" w:hAnsi="GHEA Grapalat"/>
          <w:sz w:val="24"/>
          <w:szCs w:val="24"/>
          <w:lang w:val="hy-AM"/>
        </w:rPr>
        <w:t>ն</w:t>
      </w:r>
      <w:r w:rsidR="00B7503D" w:rsidRPr="00D61CB6">
        <w:rPr>
          <w:rFonts w:ascii="GHEA Grapalat" w:hAnsi="GHEA Grapalat"/>
          <w:sz w:val="24"/>
          <w:szCs w:val="24"/>
          <w:lang w:val="hy-AM"/>
        </w:rPr>
        <w:t xml:space="preserve">երկայացուցչական անձի 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t xml:space="preserve">սպասվելիք </w:t>
      </w:r>
      <w:r w:rsidR="00113442" w:rsidRPr="00D61CB6">
        <w:rPr>
          <w:rFonts w:ascii="GHEA Grapalat" w:hAnsi="GHEA Grapalat"/>
          <w:sz w:val="24"/>
          <w:szCs w:val="24"/>
          <w:lang w:val="hy-AM"/>
        </w:rPr>
        <w:t>տարեկան</w:t>
      </w:r>
      <w:r w:rsidR="00113442"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t>դոզան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EC0" w:rsidRPr="00ED6A0C">
        <w:rPr>
          <w:rFonts w:ascii="GHEA Grapalat" w:hAnsi="GHEA Grapalat"/>
          <w:sz w:val="24"/>
          <w:szCs w:val="24"/>
          <w:lang w:val="hy-AM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y-AM"/>
              </w:rPr>
              <m:t>gr</m:t>
            </m:r>
          </m:sub>
        </m:sSub>
      </m:oMath>
      <w:r w:rsidR="00657EC0" w:rsidRPr="00ED6A0C">
        <w:rPr>
          <w:rFonts w:ascii="GHEA Grapalat" w:hAnsi="GHEA Grapalat"/>
          <w:sz w:val="24"/>
          <w:szCs w:val="24"/>
          <w:lang w:val="hy-AM"/>
        </w:rPr>
        <w:t xml:space="preserve">) 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t xml:space="preserve">որոշվում է հիմք ընդունելով oբյեկտի </w:t>
      </w:r>
      <w:r w:rsidR="00657EC0" w:rsidRPr="00ED6A0C">
        <w:rPr>
          <w:rFonts w:ascii="GHEA Grapalat" w:hAnsi="GHEA Grapalat"/>
          <w:sz w:val="24"/>
          <w:szCs w:val="24"/>
          <w:lang w:val="hy-AM"/>
        </w:rPr>
        <w:t>բնականոն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t xml:space="preserve"> շահագործման պայմաններում շրջակա միջավայր մթնոլորտային արտանետումների </w:t>
      </w:r>
      <w:r w:rsidR="003A1AB0" w:rsidRPr="00ED6A0C">
        <w:rPr>
          <w:rFonts w:ascii="GHEA Grapalat" w:hAnsi="GHEA Grapalat"/>
          <w:sz w:val="24"/>
          <w:szCs w:val="24"/>
          <w:lang w:val="hy-AM"/>
        </w:rPr>
        <w:t xml:space="preserve">և հեղուկ արտահոսքերի </w:t>
      </w:r>
      <w:r w:rsidR="00B7503D" w:rsidRPr="00ED6A0C">
        <w:rPr>
          <w:rFonts w:ascii="GHEA Grapalat" w:hAnsi="GHEA Grapalat"/>
          <w:sz w:val="24"/>
          <w:szCs w:val="24"/>
          <w:lang w:val="hy-AM"/>
        </w:rPr>
        <w:lastRenderedPageBreak/>
        <w:t>հետևանքով</w:t>
      </w:r>
      <w:r w:rsidR="003A1AB0" w:rsidRPr="00ED6A0C">
        <w:rPr>
          <w:rFonts w:ascii="GHEA Grapalat" w:hAnsi="GHEA Grapalat"/>
          <w:sz w:val="24"/>
          <w:szCs w:val="24"/>
          <w:lang w:val="hy-AM"/>
        </w:rPr>
        <w:t xml:space="preserve"> հողային շերտում կուտակված ռադիոիզոտոպների պարունակությունը 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Bq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  <w:lang w:val="hy-AM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hy-AM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hy-AM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val="hy-AM"/>
          </w:rPr>
          <m:t xml:space="preserve"> կամ </m:t>
        </m:r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Bq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kg</m:t>
            </m:r>
          </m:den>
        </m:f>
      </m:oMath>
      <w:r w:rsidR="003A1AB0" w:rsidRPr="00ED6A0C">
        <w:rPr>
          <w:rFonts w:ascii="GHEA Grapalat" w:hAnsi="GHEA Grapalat"/>
          <w:sz w:val="24"/>
          <w:szCs w:val="24"/>
          <w:lang w:val="hy-AM"/>
        </w:rPr>
        <w:t>)։</w:t>
      </w:r>
    </w:p>
    <w:p w14:paraId="56063227" w14:textId="77777777" w:rsidR="00F07E69" w:rsidRPr="00ED6A0C" w:rsidRDefault="00D44850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>Ռադիոիզոտոպներ պարունակող սննդամթերքի օգտագործմամբ</w:t>
      </w:r>
      <w:r w:rsidRPr="00D61C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6A0C">
        <w:rPr>
          <w:rFonts w:ascii="GHEA Grapalat" w:hAnsi="GHEA Grapalat"/>
          <w:sz w:val="24"/>
          <w:szCs w:val="24"/>
          <w:lang w:val="hy-AM"/>
        </w:rPr>
        <w:t>պայմանավորված</w:t>
      </w:r>
      <w:r w:rsidRPr="00D61CB6">
        <w:rPr>
          <w:rFonts w:ascii="GHEA Grapalat" w:hAnsi="GHEA Grapalat"/>
          <w:sz w:val="24"/>
          <w:szCs w:val="24"/>
          <w:lang w:val="hy-AM"/>
        </w:rPr>
        <w:t xml:space="preserve"> ն</w:t>
      </w:r>
      <w:r w:rsidR="00874F28" w:rsidRPr="00D61CB6">
        <w:rPr>
          <w:rFonts w:ascii="GHEA Grapalat" w:hAnsi="GHEA Grapalat"/>
          <w:sz w:val="24"/>
          <w:szCs w:val="24"/>
          <w:lang w:val="hy-AM"/>
        </w:rPr>
        <w:t xml:space="preserve">երկայացուցչական անձի </w:t>
      </w:r>
      <w:r w:rsidR="00874F28" w:rsidRPr="00ED6A0C">
        <w:rPr>
          <w:rFonts w:ascii="GHEA Grapalat" w:hAnsi="GHEA Grapalat"/>
          <w:sz w:val="24"/>
          <w:szCs w:val="24"/>
          <w:lang w:val="hy-AM"/>
        </w:rPr>
        <w:t xml:space="preserve">սպասվելիք </w:t>
      </w:r>
      <w:r w:rsidR="00113442" w:rsidRPr="00ED6A0C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="00874F28" w:rsidRPr="00ED6A0C">
        <w:rPr>
          <w:rFonts w:ascii="GHEA Grapalat" w:hAnsi="GHEA Grapalat"/>
          <w:sz w:val="24"/>
          <w:szCs w:val="24"/>
          <w:lang w:val="hy-AM"/>
        </w:rPr>
        <w:t>դոզան որոշվում է հետևյալ բաղադրիչների</w:t>
      </w:r>
      <w:r w:rsidR="00062A71" w:rsidRP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F28" w:rsidRPr="00ED6A0C">
        <w:rPr>
          <w:rFonts w:ascii="GHEA Grapalat" w:hAnsi="GHEA Grapalat"/>
          <w:sz w:val="24"/>
          <w:szCs w:val="24"/>
          <w:lang w:val="hy-AM"/>
        </w:rPr>
        <w:t>հիման վրա</w:t>
      </w:r>
      <w:r w:rsidR="00874F28" w:rsidRPr="006D7F69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6BEF7A8" w14:textId="77777777" w:rsidR="00874F28" w:rsidRPr="00924CAF" w:rsidRDefault="00113442" w:rsidP="0022167E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44BA">
        <w:rPr>
          <w:rFonts w:ascii="GHEA Grapalat" w:hAnsi="GHEA Grapalat"/>
          <w:sz w:val="24"/>
          <w:szCs w:val="24"/>
          <w:lang w:val="hy-AM"/>
        </w:rPr>
        <w:t xml:space="preserve">միրգ/բանջարեղենում </w:t>
      </w:r>
      <w:r w:rsidR="00377724" w:rsidRPr="00EA44B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6B0040">
        <w:rPr>
          <w:rFonts w:ascii="GHEA Grapalat" w:hAnsi="GHEA Grapalat"/>
          <w:sz w:val="24"/>
          <w:szCs w:val="24"/>
          <w:lang w:val="hy-AM"/>
        </w:rPr>
        <w:t xml:space="preserve">կանաչեղենում </w:t>
      </w:r>
      <w:r w:rsidRPr="00EA44BA">
        <w:rPr>
          <w:rFonts w:ascii="GHEA Grapalat" w:hAnsi="GHEA Grapalat"/>
          <w:sz w:val="24"/>
          <w:szCs w:val="24"/>
          <w:lang w:val="hy-AM"/>
        </w:rPr>
        <w:t>ռադիոիզոտոպների պարունակություն 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Bq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kg</m:t>
            </m:r>
          </m:den>
        </m:f>
      </m:oMath>
      <w:r w:rsidR="00F664CA" w:rsidRPr="00EA44BA">
        <w:rPr>
          <w:rFonts w:ascii="GHEA Grapalat" w:hAnsi="GHEA Grapalat"/>
          <w:sz w:val="24"/>
          <w:szCs w:val="24"/>
          <w:lang w:val="hy-AM"/>
        </w:rPr>
        <w:t>)</w:t>
      </w:r>
      <w:r w:rsidR="00A46E37" w:rsidRPr="00924CAF">
        <w:rPr>
          <w:rFonts w:ascii="GHEA Grapalat" w:hAnsi="GHEA Grapalat"/>
          <w:sz w:val="24"/>
          <w:szCs w:val="24"/>
          <w:lang w:val="hy-AM"/>
        </w:rPr>
        <w:t>,</w:t>
      </w:r>
    </w:p>
    <w:p w14:paraId="272FBAAE" w14:textId="77777777" w:rsidR="00C41FDB" w:rsidRPr="00924CAF" w:rsidRDefault="00C41FDB" w:rsidP="0022167E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44BA">
        <w:rPr>
          <w:rFonts w:ascii="GHEA Grapalat" w:hAnsi="GHEA Grapalat"/>
          <w:sz w:val="24"/>
          <w:szCs w:val="24"/>
          <w:lang w:val="hy-AM"/>
        </w:rPr>
        <w:t>կենդանածին մթերքում (</w:t>
      </w:r>
      <w:r w:rsidR="00E00673" w:rsidRPr="00EA44BA">
        <w:rPr>
          <w:rFonts w:ascii="GHEA Grapalat" w:hAnsi="GHEA Grapalat"/>
          <w:sz w:val="24"/>
          <w:szCs w:val="24"/>
          <w:lang w:val="hy-AM"/>
        </w:rPr>
        <w:t>մսամթերք</w:t>
      </w:r>
      <w:r w:rsidRPr="00EA44BA">
        <w:rPr>
          <w:rFonts w:ascii="GHEA Grapalat" w:hAnsi="GHEA Grapalat"/>
          <w:sz w:val="24"/>
          <w:szCs w:val="24"/>
          <w:lang w:val="hy-AM"/>
        </w:rPr>
        <w:t>, կաթնամթերք)</w:t>
      </w:r>
      <w:r w:rsidR="00E00673" w:rsidRPr="00EA44BA">
        <w:rPr>
          <w:rFonts w:ascii="GHEA Grapalat" w:hAnsi="GHEA Grapalat"/>
          <w:sz w:val="24"/>
          <w:szCs w:val="24"/>
          <w:lang w:val="hy-AM"/>
        </w:rPr>
        <w:t xml:space="preserve"> ռադիոիզոտոպների պարունակություն 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Bq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kg</m:t>
            </m:r>
          </m:den>
        </m:f>
      </m:oMath>
      <w:r w:rsidR="00F664CA" w:rsidRPr="00EA44BA">
        <w:rPr>
          <w:rFonts w:ascii="GHEA Grapalat" w:hAnsi="GHEA Grapalat"/>
          <w:sz w:val="24"/>
          <w:szCs w:val="24"/>
          <w:lang w:val="hy-AM"/>
        </w:rPr>
        <w:t>)</w:t>
      </w:r>
      <w:r w:rsidR="00A46E37" w:rsidRPr="00924CAF">
        <w:rPr>
          <w:rFonts w:ascii="GHEA Grapalat" w:hAnsi="GHEA Grapalat"/>
          <w:sz w:val="24"/>
          <w:szCs w:val="24"/>
          <w:lang w:val="hy-AM"/>
        </w:rPr>
        <w:t>,</w:t>
      </w:r>
    </w:p>
    <w:p w14:paraId="6D196619" w14:textId="77777777" w:rsidR="00C41FDB" w:rsidRPr="00924CAF" w:rsidRDefault="00C41FDB" w:rsidP="0022167E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44BA">
        <w:rPr>
          <w:rFonts w:ascii="GHEA Grapalat" w:hAnsi="GHEA Grapalat"/>
          <w:sz w:val="24"/>
          <w:szCs w:val="24"/>
          <w:lang w:val="hy-AM"/>
        </w:rPr>
        <w:t>ջրային կենդանատեսակներում</w:t>
      </w:r>
      <w:r w:rsidR="00062A71" w:rsidRPr="00EA44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44BA">
        <w:rPr>
          <w:rFonts w:ascii="GHEA Grapalat" w:hAnsi="GHEA Grapalat"/>
          <w:sz w:val="24"/>
          <w:szCs w:val="24"/>
          <w:lang w:val="hy-AM"/>
        </w:rPr>
        <w:t>ռադիոիզոտոպների պարունակություն 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Bq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kg</m:t>
            </m:r>
          </m:den>
        </m:f>
      </m:oMath>
      <w:r w:rsidRPr="00EA44BA">
        <w:rPr>
          <w:rFonts w:ascii="GHEA Grapalat" w:hAnsi="GHEA Grapalat"/>
          <w:sz w:val="24"/>
          <w:szCs w:val="24"/>
          <w:lang w:val="hy-AM"/>
        </w:rPr>
        <w:t>)։</w:t>
      </w:r>
    </w:p>
    <w:p w14:paraId="026EB277" w14:textId="77777777" w:rsidR="00160438" w:rsidRPr="00ED6A0C" w:rsidRDefault="000C4908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 xml:space="preserve">Մակերևույթային </w:t>
      </w:r>
      <w:r w:rsidR="00D44850" w:rsidRPr="00ED6A0C">
        <w:rPr>
          <w:rFonts w:ascii="GHEA Grapalat" w:hAnsi="GHEA Grapalat"/>
          <w:sz w:val="24"/>
          <w:szCs w:val="24"/>
          <w:lang w:val="hy-AM"/>
        </w:rPr>
        <w:t xml:space="preserve">ջրային </w:t>
      </w:r>
      <w:r w:rsidR="00CB5AF9" w:rsidRPr="00ED6A0C">
        <w:rPr>
          <w:rFonts w:ascii="GHEA Grapalat" w:hAnsi="GHEA Grapalat"/>
          <w:sz w:val="24"/>
          <w:szCs w:val="24"/>
          <w:lang w:val="hy-AM"/>
        </w:rPr>
        <w:t xml:space="preserve">ավազանների </w:t>
      </w:r>
      <w:r w:rsidR="00D44850" w:rsidRPr="00ED6A0C">
        <w:rPr>
          <w:rFonts w:ascii="GHEA Grapalat" w:hAnsi="GHEA Grapalat"/>
          <w:sz w:val="24"/>
          <w:szCs w:val="24"/>
          <w:lang w:val="hy-AM"/>
        </w:rPr>
        <w:t>հատակի նստվածքներում առկա ռադիոիզոտոպների ուղիղ ազդեցությամբ</w:t>
      </w:r>
      <w:r w:rsidR="00D44850" w:rsidRPr="00D61CB6">
        <w:rPr>
          <w:rFonts w:ascii="GHEA Grapalat" w:hAnsi="GHEA Grapalat"/>
          <w:sz w:val="24"/>
          <w:szCs w:val="24"/>
          <w:lang w:val="hy-AM"/>
        </w:rPr>
        <w:t xml:space="preserve"> </w:t>
      </w:r>
      <w:r w:rsidR="00D44850" w:rsidRPr="00ED6A0C">
        <w:rPr>
          <w:rFonts w:ascii="GHEA Grapalat" w:hAnsi="GHEA Grapalat"/>
          <w:sz w:val="24"/>
          <w:szCs w:val="24"/>
          <w:lang w:val="hy-AM"/>
        </w:rPr>
        <w:t>պայմանավորված</w:t>
      </w:r>
      <w:r w:rsidR="00D44850" w:rsidRPr="00D61CB6">
        <w:rPr>
          <w:rFonts w:ascii="GHEA Grapalat" w:hAnsi="GHEA Grapalat"/>
          <w:sz w:val="24"/>
          <w:szCs w:val="24"/>
          <w:lang w:val="hy-AM"/>
        </w:rPr>
        <w:t xml:space="preserve"> ն</w:t>
      </w:r>
      <w:r w:rsidR="00160438" w:rsidRPr="00D61CB6">
        <w:rPr>
          <w:rFonts w:ascii="GHEA Grapalat" w:hAnsi="GHEA Grapalat"/>
          <w:sz w:val="24"/>
          <w:szCs w:val="24"/>
          <w:lang w:val="hy-AM"/>
        </w:rPr>
        <w:t xml:space="preserve">երկայացուցչական անձի </w:t>
      </w:r>
      <w:r w:rsidR="00160438" w:rsidRPr="00ED6A0C">
        <w:rPr>
          <w:rFonts w:ascii="GHEA Grapalat" w:hAnsi="GHEA Grapalat"/>
          <w:sz w:val="24"/>
          <w:szCs w:val="24"/>
          <w:lang w:val="hy-AM"/>
        </w:rPr>
        <w:t>սպասվելիք տարեկան դոզան որոշվում է հիմք ընդունելով նստվածքներում ռադիոիզոտոպների պարունակությ</w:t>
      </w:r>
      <w:r w:rsidR="00BE10D2" w:rsidRPr="00ED6A0C">
        <w:rPr>
          <w:rFonts w:ascii="GHEA Grapalat" w:hAnsi="GHEA Grapalat"/>
          <w:sz w:val="24"/>
          <w:szCs w:val="24"/>
          <w:lang w:val="hy-AM"/>
        </w:rPr>
        <w:t>ունը</w:t>
      </w:r>
      <w:r w:rsidR="00160438" w:rsidRPr="00ED6A0C">
        <w:rPr>
          <w:rFonts w:ascii="GHEA Grapalat" w:hAnsi="GHEA Grapalat"/>
          <w:sz w:val="24"/>
          <w:szCs w:val="24"/>
          <w:lang w:val="hy-AM"/>
        </w:rPr>
        <w:t xml:space="preserve"> (</w:t>
      </w:r>
      <m:oMath>
        <m:f>
          <m:fPr>
            <m:type m:val="lin"/>
            <m:ctrlPr>
              <w:rPr>
                <w:rFonts w:ascii="Cambria Math" w:hAnsi="Cambria Math"/>
                <w:sz w:val="24"/>
                <w:szCs w:val="24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Bq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y-AM"/>
              </w:rPr>
              <m:t>kg</m:t>
            </m:r>
          </m:den>
        </m:f>
      </m:oMath>
      <w:r w:rsidR="00160438" w:rsidRPr="00ED6A0C">
        <w:rPr>
          <w:rFonts w:ascii="GHEA Grapalat" w:hAnsi="GHEA Grapalat"/>
          <w:sz w:val="24"/>
          <w:szCs w:val="24"/>
          <w:lang w:val="hy-AM"/>
        </w:rPr>
        <w:t>):</w:t>
      </w:r>
    </w:p>
    <w:p w14:paraId="6BC12990" w14:textId="02510C51" w:rsidR="007D613A" w:rsidRDefault="009912C4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6A0C">
        <w:rPr>
          <w:rFonts w:ascii="GHEA Grapalat" w:hAnsi="GHEA Grapalat"/>
          <w:sz w:val="24"/>
          <w:szCs w:val="24"/>
          <w:lang w:val="hy-AM"/>
        </w:rPr>
        <w:t>Ն</w:t>
      </w:r>
      <w:r w:rsidR="008714FA" w:rsidRPr="00ED6A0C">
        <w:rPr>
          <w:rFonts w:ascii="GHEA Grapalat" w:hAnsi="GHEA Grapalat"/>
          <w:sz w:val="24"/>
          <w:szCs w:val="24"/>
          <w:lang w:val="hy-AM"/>
        </w:rPr>
        <w:t xml:space="preserve">երկայացուցչական անձի ճառագայթահարման սպասվելիք տարեկան դոզան, ինչպես նաև </w:t>
      </w:r>
      <w:r w:rsidR="007D613A" w:rsidRPr="00ED6A0C">
        <w:rPr>
          <w:rFonts w:ascii="GHEA Grapalat" w:hAnsi="GHEA Grapalat"/>
          <w:sz w:val="24"/>
          <w:szCs w:val="24"/>
          <w:lang w:val="hy-AM"/>
        </w:rPr>
        <w:t>ազդեցության գոտում</w:t>
      </w:r>
      <w:r w:rsidR="00522FD2" w:rsidRPr="00ED6A0C">
        <w:rPr>
          <w:rFonts w:ascii="GHEA Grapalat" w:hAnsi="GHEA Grapalat"/>
          <w:sz w:val="24"/>
          <w:szCs w:val="24"/>
          <w:lang w:val="hy-AM"/>
        </w:rPr>
        <w:t>`</w:t>
      </w:r>
      <w:r w:rsidR="007D613A" w:rsidRPr="00ED6A0C">
        <w:rPr>
          <w:rFonts w:ascii="GHEA Grapalat" w:hAnsi="GHEA Grapalat"/>
          <w:sz w:val="24"/>
          <w:szCs w:val="24"/>
          <w:lang w:val="hy-AM"/>
        </w:rPr>
        <w:t xml:space="preserve"> հողային շերտում, միրգ/բանջարեղենում, </w:t>
      </w:r>
      <w:r w:rsidR="006B0040" w:rsidRPr="00ED6A0C">
        <w:rPr>
          <w:rFonts w:ascii="GHEA Grapalat" w:hAnsi="GHEA Grapalat"/>
          <w:sz w:val="24"/>
          <w:szCs w:val="24"/>
          <w:lang w:val="hy-AM"/>
        </w:rPr>
        <w:t>կանաչեղենում</w:t>
      </w:r>
      <w:r w:rsidR="007D613A" w:rsidRPr="00ED6A0C">
        <w:rPr>
          <w:rFonts w:ascii="GHEA Grapalat" w:hAnsi="GHEA Grapalat"/>
          <w:sz w:val="24"/>
          <w:szCs w:val="24"/>
          <w:lang w:val="hy-AM"/>
        </w:rPr>
        <w:t xml:space="preserve">, կենդանածին մթերքում և ջրային կենդանատեսակներում ռադիոիզոտոպների պարունակությունը գնահատվում </w:t>
      </w:r>
      <w:r w:rsidR="00A81256" w:rsidRPr="00ED6A0C">
        <w:rPr>
          <w:rFonts w:ascii="GHEA Grapalat" w:hAnsi="GHEA Grapalat"/>
          <w:sz w:val="24"/>
          <w:szCs w:val="24"/>
          <w:lang w:val="hy-AM"/>
        </w:rPr>
        <w:t xml:space="preserve">է </w:t>
      </w:r>
      <w:r w:rsidR="007D613A" w:rsidRPr="00ED6A0C">
        <w:rPr>
          <w:rFonts w:ascii="GHEA Grapalat" w:hAnsi="GHEA Grapalat"/>
          <w:sz w:val="24"/>
          <w:szCs w:val="24"/>
          <w:lang w:val="hy-AM"/>
        </w:rPr>
        <w:t xml:space="preserve">ռադիոիզոտոպների </w:t>
      </w:r>
      <w:r w:rsidRPr="00ED6A0C">
        <w:rPr>
          <w:rFonts w:ascii="GHEA Grapalat" w:hAnsi="GHEA Grapalat"/>
          <w:sz w:val="24"/>
          <w:szCs w:val="24"/>
          <w:lang w:val="hy-AM"/>
        </w:rPr>
        <w:t xml:space="preserve">տարածման </w:t>
      </w:r>
      <w:r w:rsidR="007D613A" w:rsidRPr="00ED6A0C">
        <w:rPr>
          <w:rFonts w:ascii="GHEA Grapalat" w:hAnsi="GHEA Grapalat"/>
          <w:sz w:val="24"/>
          <w:szCs w:val="24"/>
          <w:lang w:val="hy-AM"/>
        </w:rPr>
        <w:t>մոդելների օգտագործմամբ։</w:t>
      </w:r>
      <w:r w:rsidR="00ED6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256" w:rsidRPr="00ED6A0C">
        <w:rPr>
          <w:rFonts w:ascii="GHEA Grapalat" w:hAnsi="GHEA Grapalat"/>
          <w:sz w:val="24"/>
          <w:szCs w:val="24"/>
          <w:lang w:val="hy-AM"/>
        </w:rPr>
        <w:t>Օդում ռադիոիզոտոպների պարունակության տարեկան միջին արժեքը գնահատվում է մթնոլորտային դիսպերսիոն մոդելների միջոցով։</w:t>
      </w:r>
    </w:p>
    <w:p w14:paraId="7A522C9B" w14:textId="3D862475" w:rsidR="009A292F" w:rsidRDefault="009A292F" w:rsidP="009A292F">
      <w:pPr>
        <w:pStyle w:val="ListParagraph"/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E316781" w14:textId="77777777" w:rsidR="009A292F" w:rsidRPr="00ED6A0C" w:rsidRDefault="009A292F" w:rsidP="009A292F">
      <w:pPr>
        <w:pStyle w:val="ListParagraph"/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C646B34" w14:textId="77777777" w:rsidR="004C3921" w:rsidRPr="0043569C" w:rsidRDefault="004C3921" w:rsidP="00A45EA6">
      <w:pPr>
        <w:pStyle w:val="ListParagraph"/>
        <w:numPr>
          <w:ilvl w:val="0"/>
          <w:numId w:val="1"/>
        </w:numPr>
        <w:spacing w:before="240" w:after="240" w:line="240" w:lineRule="auto"/>
        <w:ind w:left="1077"/>
        <w:contextualSpacing w:val="0"/>
        <w:rPr>
          <w:rFonts w:ascii="GHEA Grapalat" w:hAnsi="GHEA Grapalat"/>
          <w:bCs/>
          <w:sz w:val="24"/>
          <w:szCs w:val="24"/>
          <w:lang w:val="hy-AM"/>
        </w:rPr>
      </w:pPr>
      <w:r w:rsidRPr="0043569C">
        <w:rPr>
          <w:rFonts w:ascii="GHEA Grapalat" w:hAnsi="GHEA Grapalat"/>
          <w:bCs/>
          <w:sz w:val="24"/>
          <w:szCs w:val="24"/>
          <w:lang w:val="hy-AM"/>
        </w:rPr>
        <w:t xml:space="preserve">ՇՐՋԱԿԱ ՄԻՋԱՎԱՅՐԻ ՎՐԱ </w:t>
      </w:r>
      <w:r w:rsidR="0043569C">
        <w:rPr>
          <w:rFonts w:ascii="GHEA Grapalat" w:hAnsi="GHEA Grapalat"/>
          <w:bCs/>
          <w:sz w:val="24"/>
          <w:szCs w:val="24"/>
          <w:lang w:val="hy-AM"/>
        </w:rPr>
        <w:t xml:space="preserve">ՕԲՅԵԿՏԻ ՃԱՌԱԳԱՅԹԱՅԻՆ </w:t>
      </w:r>
      <w:r w:rsidRPr="0043569C">
        <w:rPr>
          <w:rFonts w:ascii="GHEA Grapalat" w:hAnsi="GHEA Grapalat"/>
          <w:bCs/>
          <w:sz w:val="24"/>
          <w:szCs w:val="24"/>
          <w:lang w:val="hy-AM"/>
        </w:rPr>
        <w:t>ԱԶԴԵՑՈՒԹՅԱՆ ԳՆԱՀԱՏՄԱՆ ԲՆՈՒԹԱԳՐԵՐԸ</w:t>
      </w:r>
      <w:r w:rsidR="00D44850" w:rsidRPr="0043569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3569C">
        <w:rPr>
          <w:rFonts w:ascii="GHEA Grapalat" w:hAnsi="GHEA Grapalat"/>
          <w:bCs/>
          <w:sz w:val="24"/>
          <w:szCs w:val="24"/>
          <w:lang w:val="hy-AM"/>
        </w:rPr>
        <w:t xml:space="preserve">ՕԲՅԵԿՏԻ </w:t>
      </w:r>
      <w:r w:rsidRPr="0043569C">
        <w:rPr>
          <w:rFonts w:ascii="GHEA Grapalat" w:hAnsi="GHEA Grapalat"/>
          <w:bCs/>
          <w:sz w:val="24"/>
          <w:szCs w:val="24"/>
          <w:lang w:val="hy-AM"/>
        </w:rPr>
        <w:t>ՎԹԱՐԱՅԻՆ ԻՐԱՎԻՃԱԿՆԵՐՈՒՄ</w:t>
      </w:r>
    </w:p>
    <w:p w14:paraId="63719E67" w14:textId="77777777" w:rsidR="002E4075" w:rsidRPr="00544C0B" w:rsidRDefault="002E4075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44C0B">
        <w:rPr>
          <w:rFonts w:ascii="GHEA Grapalat" w:hAnsi="GHEA Grapalat"/>
          <w:sz w:val="24"/>
          <w:szCs w:val="24"/>
          <w:lang w:val="hy-AM"/>
        </w:rPr>
        <w:t xml:space="preserve">Վթարային իրավիճակներում շրջակա միջավայրի վրա </w:t>
      </w:r>
      <w:r w:rsidR="0026188E" w:rsidRPr="00544C0B">
        <w:rPr>
          <w:rFonts w:ascii="GHEA Grapalat" w:hAnsi="GHEA Grapalat"/>
          <w:sz w:val="24"/>
          <w:szCs w:val="24"/>
          <w:lang w:val="hy-AM"/>
        </w:rPr>
        <w:t xml:space="preserve">օբյեկի </w:t>
      </w:r>
      <w:r w:rsidRPr="00544C0B">
        <w:rPr>
          <w:rFonts w:ascii="GHEA Grapalat" w:hAnsi="GHEA Grapalat"/>
          <w:sz w:val="24"/>
          <w:szCs w:val="24"/>
          <w:lang w:val="hy-AM"/>
        </w:rPr>
        <w:t xml:space="preserve">ճառագայթային ազդեցության գնահատումն իրականացվում է </w:t>
      </w:r>
      <w:r w:rsidR="004477D3" w:rsidRPr="00544C0B">
        <w:rPr>
          <w:rFonts w:ascii="GHEA Grapalat" w:hAnsi="GHEA Grapalat"/>
          <w:sz w:val="24"/>
          <w:szCs w:val="24"/>
          <w:lang w:val="hy-AM"/>
        </w:rPr>
        <w:t xml:space="preserve">օբյեկտի </w:t>
      </w:r>
      <w:r w:rsidRPr="00544C0B">
        <w:rPr>
          <w:rFonts w:ascii="GHEA Grapalat" w:hAnsi="GHEA Grapalat"/>
          <w:sz w:val="24"/>
          <w:szCs w:val="24"/>
          <w:lang w:val="hy-AM"/>
        </w:rPr>
        <w:t>նախագծային</w:t>
      </w:r>
      <w:r w:rsidR="004F144D" w:rsidRPr="00544C0B">
        <w:rPr>
          <w:rFonts w:ascii="GHEA Grapalat" w:hAnsi="GHEA Grapalat"/>
          <w:sz w:val="24"/>
          <w:szCs w:val="24"/>
          <w:lang w:val="hy-AM"/>
        </w:rPr>
        <w:t>,</w:t>
      </w:r>
      <w:r w:rsidRPr="00544C0B">
        <w:rPr>
          <w:rFonts w:ascii="GHEA Grapalat" w:hAnsi="GHEA Grapalat"/>
          <w:sz w:val="24"/>
          <w:szCs w:val="24"/>
          <w:lang w:val="hy-AM"/>
        </w:rPr>
        <w:t xml:space="preserve"> արտանախագծային</w:t>
      </w:r>
      <w:r w:rsidR="004F144D" w:rsidRPr="00544C0B">
        <w:rPr>
          <w:rFonts w:ascii="GHEA Grapalat" w:hAnsi="GHEA Grapalat"/>
          <w:sz w:val="24"/>
          <w:szCs w:val="24"/>
          <w:lang w:val="hy-AM"/>
        </w:rPr>
        <w:t xml:space="preserve"> և հնարավոր ծանր</w:t>
      </w:r>
      <w:r w:rsidRPr="00544C0B">
        <w:rPr>
          <w:rFonts w:ascii="GHEA Grapalat" w:hAnsi="GHEA Grapalat"/>
          <w:sz w:val="24"/>
          <w:szCs w:val="24"/>
          <w:lang w:val="hy-AM"/>
        </w:rPr>
        <w:t xml:space="preserve"> վթար</w:t>
      </w:r>
      <w:r w:rsidR="00A359E4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Pr="00544C0B">
        <w:rPr>
          <w:rFonts w:ascii="GHEA Grapalat" w:hAnsi="GHEA Grapalat"/>
          <w:sz w:val="24"/>
          <w:szCs w:val="24"/>
          <w:lang w:val="hy-AM"/>
        </w:rPr>
        <w:t>սցենարների համար։</w:t>
      </w:r>
    </w:p>
    <w:p w14:paraId="18D6C0A5" w14:textId="77777777" w:rsidR="004477D3" w:rsidRPr="00544C0B" w:rsidRDefault="006D15E9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44C0B">
        <w:rPr>
          <w:rFonts w:ascii="GHEA Grapalat" w:hAnsi="GHEA Grapalat"/>
          <w:sz w:val="24"/>
          <w:szCs w:val="24"/>
          <w:lang w:val="hy-AM"/>
        </w:rPr>
        <w:t xml:space="preserve">Վթարի </w:t>
      </w:r>
      <w:r w:rsidR="00A359E4">
        <w:rPr>
          <w:rFonts w:ascii="GHEA Grapalat" w:hAnsi="GHEA Grapalat"/>
          <w:sz w:val="24"/>
          <w:szCs w:val="24"/>
          <w:lang w:val="hy-AM"/>
        </w:rPr>
        <w:t>դեպքում</w:t>
      </w:r>
      <w:r w:rsidR="00A359E4" w:rsidRPr="00544C0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569C" w:rsidRPr="00544C0B">
        <w:rPr>
          <w:rFonts w:ascii="GHEA Grapalat" w:hAnsi="GHEA Grapalat"/>
          <w:sz w:val="24"/>
          <w:szCs w:val="24"/>
          <w:lang w:val="hy-AM"/>
        </w:rPr>
        <w:t xml:space="preserve">շրջակա միջավայրի վրա օբյեկտի ճառագայթային ազդեցության գնահատումն </w:t>
      </w:r>
      <w:r w:rsidRPr="00544C0B">
        <w:rPr>
          <w:rFonts w:ascii="GHEA Grapalat" w:hAnsi="GHEA Grapalat"/>
          <w:sz w:val="24"/>
          <w:szCs w:val="24"/>
          <w:lang w:val="hy-AM"/>
        </w:rPr>
        <w:t>իրականաց</w:t>
      </w:r>
      <w:r w:rsidR="0043569C" w:rsidRPr="00544C0B">
        <w:rPr>
          <w:rFonts w:ascii="GHEA Grapalat" w:hAnsi="GHEA Grapalat"/>
          <w:sz w:val="24"/>
          <w:szCs w:val="24"/>
          <w:lang w:val="hy-AM"/>
        </w:rPr>
        <w:t xml:space="preserve">նելիս հաշվի են առնվում </w:t>
      </w:r>
      <w:r w:rsidR="001304C0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3569C" w:rsidRPr="00544C0B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A45EA6">
        <w:rPr>
          <w:rFonts w:ascii="GHEA Grapalat" w:hAnsi="GHEA Grapalat"/>
          <w:sz w:val="24"/>
          <w:szCs w:val="24"/>
          <w:lang w:val="hy-AM"/>
        </w:rPr>
        <w:t xml:space="preserve">2006 թվականի օգոստոսի 18-ի </w:t>
      </w:r>
      <w:r w:rsidR="0043569C" w:rsidRPr="00544C0B">
        <w:rPr>
          <w:rFonts w:ascii="GHEA Grapalat" w:hAnsi="GHEA Grapalat"/>
          <w:sz w:val="24"/>
          <w:szCs w:val="24"/>
          <w:lang w:val="hy-AM"/>
        </w:rPr>
        <w:t xml:space="preserve">«Ճառագայթային անվտանգության նորմերը հաստատելու մասին» </w:t>
      </w:r>
      <w:r w:rsidR="001304C0" w:rsidRPr="00D61CB6">
        <w:rPr>
          <w:rFonts w:ascii="GHEA Grapalat" w:hAnsi="GHEA Grapalat"/>
          <w:sz w:val="24"/>
          <w:szCs w:val="24"/>
          <w:lang w:val="hy-AM"/>
        </w:rPr>
        <w:t>№</w:t>
      </w:r>
      <w:r w:rsidR="001304C0" w:rsidRPr="00544C0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569C" w:rsidRPr="00544C0B">
        <w:rPr>
          <w:rFonts w:ascii="GHEA Grapalat" w:hAnsi="GHEA Grapalat"/>
          <w:sz w:val="24"/>
          <w:szCs w:val="24"/>
          <w:lang w:val="hy-AM"/>
        </w:rPr>
        <w:t xml:space="preserve">1219-Ն որոշմամբ սահմանված </w:t>
      </w:r>
      <w:r w:rsidRPr="00544C0B">
        <w:rPr>
          <w:rFonts w:ascii="GHEA Grapalat" w:hAnsi="GHEA Grapalat"/>
          <w:sz w:val="24"/>
          <w:szCs w:val="24"/>
          <w:lang w:val="hy-AM"/>
        </w:rPr>
        <w:t xml:space="preserve">պաշտպանական գործողությունների և հակազդման </w:t>
      </w:r>
      <w:r w:rsidRPr="00D61CB6">
        <w:rPr>
          <w:rFonts w:ascii="GHEA Grapalat" w:hAnsi="GHEA Grapalat"/>
          <w:sz w:val="24"/>
          <w:szCs w:val="24"/>
          <w:lang w:val="hy-AM"/>
        </w:rPr>
        <w:t>այլ</w:t>
      </w:r>
      <w:r w:rsidRPr="00544C0B">
        <w:rPr>
          <w:rFonts w:ascii="GHEA Grapalat" w:hAnsi="GHEA Grapalat"/>
          <w:sz w:val="24"/>
          <w:szCs w:val="24"/>
          <w:lang w:val="hy-AM"/>
        </w:rPr>
        <w:t xml:space="preserve"> միջոցառումների համակարգը և չափանիշները, ինչպես նաև վթարային իրավիճակներում միջամտման </w:t>
      </w:r>
      <w:r w:rsidRPr="00EF5843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544C0B">
        <w:rPr>
          <w:rFonts w:ascii="GHEA Grapalat" w:hAnsi="GHEA Grapalat"/>
          <w:sz w:val="24"/>
          <w:szCs w:val="24"/>
          <w:lang w:val="hy-AM"/>
        </w:rPr>
        <w:t xml:space="preserve"> մակարդակները</w:t>
      </w:r>
      <w:r w:rsidR="00C90707" w:rsidRPr="00544C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C0B">
        <w:rPr>
          <w:rFonts w:ascii="GHEA Grapalat" w:hAnsi="GHEA Grapalat"/>
          <w:sz w:val="24"/>
          <w:szCs w:val="24"/>
          <w:lang w:val="hy-AM"/>
        </w:rPr>
        <w:t>և դրանցից բխող միջամտման գործողությունները։</w:t>
      </w:r>
    </w:p>
    <w:p w14:paraId="01A92AA6" w14:textId="77777777" w:rsidR="00A10A7A" w:rsidRPr="00544C0B" w:rsidRDefault="00DC18A0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44C0B">
        <w:rPr>
          <w:rFonts w:ascii="GHEA Grapalat" w:hAnsi="GHEA Grapalat"/>
          <w:sz w:val="24"/>
          <w:szCs w:val="24"/>
          <w:lang w:val="hy-AM"/>
        </w:rPr>
        <w:t>Օբյեկտ</w:t>
      </w:r>
      <w:r w:rsidR="001304C0">
        <w:rPr>
          <w:rFonts w:ascii="GHEA Grapalat" w:hAnsi="GHEA Grapalat"/>
          <w:sz w:val="24"/>
          <w:szCs w:val="24"/>
          <w:lang w:val="hy-AM"/>
        </w:rPr>
        <w:t>ում</w:t>
      </w:r>
      <w:r w:rsidRPr="00544C0B">
        <w:rPr>
          <w:rFonts w:ascii="GHEA Grapalat" w:hAnsi="GHEA Grapalat"/>
          <w:sz w:val="24"/>
          <w:szCs w:val="24"/>
          <w:lang w:val="hy-AM"/>
        </w:rPr>
        <w:t xml:space="preserve"> վթար</w:t>
      </w:r>
      <w:r w:rsidR="001304C0">
        <w:rPr>
          <w:rFonts w:ascii="GHEA Grapalat" w:hAnsi="GHEA Grapalat"/>
          <w:sz w:val="24"/>
          <w:szCs w:val="24"/>
          <w:lang w:val="hy-AM"/>
        </w:rPr>
        <w:t>ով</w:t>
      </w:r>
      <w:r w:rsidRPr="00544C0B">
        <w:rPr>
          <w:rFonts w:ascii="GHEA Grapalat" w:hAnsi="GHEA Grapalat"/>
          <w:sz w:val="24"/>
          <w:szCs w:val="24"/>
          <w:lang w:val="hy-AM"/>
        </w:rPr>
        <w:t xml:space="preserve"> պայմանավորված </w:t>
      </w:r>
      <w:r w:rsidR="00934F8D" w:rsidRPr="00544C0B">
        <w:rPr>
          <w:rFonts w:ascii="GHEA Grapalat" w:hAnsi="GHEA Grapalat"/>
          <w:sz w:val="24"/>
          <w:szCs w:val="24"/>
          <w:lang w:val="hy-AM"/>
        </w:rPr>
        <w:t xml:space="preserve">շրջակա միջավայրի վրա </w:t>
      </w:r>
      <w:r w:rsidRPr="00544C0B">
        <w:rPr>
          <w:rFonts w:ascii="GHEA Grapalat" w:hAnsi="GHEA Grapalat"/>
          <w:sz w:val="24"/>
          <w:szCs w:val="24"/>
          <w:lang w:val="hy-AM"/>
        </w:rPr>
        <w:t xml:space="preserve">ճառագայթային </w:t>
      </w:r>
      <w:r w:rsidR="00934F8D" w:rsidRPr="00544C0B">
        <w:rPr>
          <w:rFonts w:ascii="GHEA Grapalat" w:hAnsi="GHEA Grapalat"/>
          <w:sz w:val="24"/>
          <w:szCs w:val="24"/>
          <w:lang w:val="hy-AM"/>
        </w:rPr>
        <w:t xml:space="preserve">ազդեցության </w:t>
      </w:r>
      <w:r w:rsidRPr="00D61CB6">
        <w:rPr>
          <w:rFonts w:ascii="GHEA Grapalat" w:hAnsi="GHEA Grapalat"/>
          <w:sz w:val="24"/>
          <w:szCs w:val="24"/>
          <w:lang w:val="hy-AM"/>
        </w:rPr>
        <w:t>գնահատման համար</w:t>
      </w:r>
      <w:r w:rsidR="00526FA3" w:rsidRPr="00D61CB6">
        <w:rPr>
          <w:rFonts w:ascii="GHEA Grapalat" w:hAnsi="GHEA Grapalat"/>
          <w:sz w:val="24"/>
          <w:szCs w:val="24"/>
          <w:lang w:val="hy-AM"/>
        </w:rPr>
        <w:t xml:space="preserve"> հիմք են ընդունվում հետևյալ </w:t>
      </w:r>
      <w:r w:rsidR="00B2781C" w:rsidRPr="00D61CB6">
        <w:rPr>
          <w:rFonts w:ascii="GHEA Grapalat" w:hAnsi="GHEA Grapalat"/>
          <w:sz w:val="24"/>
          <w:szCs w:val="24"/>
          <w:lang w:val="hy-AM"/>
        </w:rPr>
        <w:t>մոտեցումները</w:t>
      </w:r>
      <w:r w:rsidR="00A10A7A" w:rsidRPr="00D61CB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1D5D854" w14:textId="77777777" w:rsidR="00A10A7A" w:rsidRPr="0022167E" w:rsidRDefault="00DC18A0" w:rsidP="0022167E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24CAF">
        <w:rPr>
          <w:rFonts w:ascii="GHEA Grapalat" w:hAnsi="GHEA Grapalat"/>
          <w:sz w:val="24"/>
          <w:szCs w:val="24"/>
          <w:lang w:val="hy-AM"/>
        </w:rPr>
        <w:t xml:space="preserve">ներկայացուցչական անձը </w:t>
      </w:r>
      <w:r w:rsidR="00B73215">
        <w:rPr>
          <w:rFonts w:ascii="GHEA Grapalat" w:hAnsi="GHEA Grapalat"/>
          <w:sz w:val="24"/>
          <w:szCs w:val="24"/>
          <w:lang w:val="hy-AM"/>
        </w:rPr>
        <w:t xml:space="preserve"> մշտապես բնակվում է </w:t>
      </w:r>
      <w:r w:rsidRPr="00924CAF">
        <w:rPr>
          <w:rFonts w:ascii="GHEA Grapalat" w:hAnsi="GHEA Grapalat"/>
          <w:sz w:val="24"/>
          <w:szCs w:val="24"/>
          <w:lang w:val="hy-AM"/>
        </w:rPr>
        <w:t>մոտակա բնակավայր</w:t>
      </w:r>
      <w:r w:rsidR="00BD1D54" w:rsidRPr="00924CAF">
        <w:rPr>
          <w:rFonts w:ascii="GHEA Grapalat" w:hAnsi="GHEA Grapalat"/>
          <w:sz w:val="24"/>
          <w:szCs w:val="24"/>
          <w:lang w:val="hy-AM"/>
        </w:rPr>
        <w:t xml:space="preserve">ում՝ </w:t>
      </w:r>
      <w:r w:rsidR="00A80299" w:rsidRPr="00924C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4CAF">
        <w:rPr>
          <w:rFonts w:ascii="GHEA Grapalat" w:hAnsi="GHEA Grapalat"/>
          <w:sz w:val="24"/>
          <w:szCs w:val="24"/>
          <w:lang w:val="hy-AM"/>
        </w:rPr>
        <w:t>ճառագայթահարման տեսանկյունից առավել անբարենպաստ վայրում</w:t>
      </w:r>
      <w:r w:rsidR="00A45EA6" w:rsidRPr="0022167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3D8E6EF" w14:textId="77777777" w:rsidR="00A10A7A" w:rsidRPr="0022167E" w:rsidRDefault="00DC18A0" w:rsidP="0022167E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167E">
        <w:rPr>
          <w:rFonts w:ascii="GHEA Grapalat" w:hAnsi="GHEA Grapalat"/>
          <w:sz w:val="24"/>
          <w:szCs w:val="24"/>
          <w:lang w:val="hy-AM"/>
        </w:rPr>
        <w:lastRenderedPageBreak/>
        <w:t>եղանակային պայմաններ</w:t>
      </w:r>
      <w:r w:rsidR="0026188E" w:rsidRPr="0022167E">
        <w:rPr>
          <w:rFonts w:ascii="GHEA Grapalat" w:hAnsi="GHEA Grapalat"/>
          <w:sz w:val="24"/>
          <w:szCs w:val="24"/>
          <w:lang w:val="hy-AM"/>
        </w:rPr>
        <w:t xml:space="preserve">ն ընտրվում են </w:t>
      </w:r>
      <w:r w:rsidRPr="0022167E">
        <w:rPr>
          <w:rFonts w:ascii="GHEA Grapalat" w:hAnsi="GHEA Grapalat"/>
          <w:sz w:val="24"/>
          <w:szCs w:val="24"/>
          <w:lang w:val="hy-AM"/>
        </w:rPr>
        <w:t>այնպ</w:t>
      </w:r>
      <w:r w:rsidR="005F7012" w:rsidRPr="0022167E">
        <w:rPr>
          <w:rFonts w:ascii="GHEA Grapalat" w:hAnsi="GHEA Grapalat"/>
          <w:sz w:val="24"/>
          <w:szCs w:val="24"/>
          <w:lang w:val="hy-AM"/>
        </w:rPr>
        <w:t xml:space="preserve">ես, </w:t>
      </w:r>
      <w:r w:rsidR="000E1ADC" w:rsidRPr="0022167E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E1231E" w:rsidRPr="0022167E">
        <w:rPr>
          <w:rFonts w:ascii="GHEA Grapalat" w:hAnsi="GHEA Grapalat"/>
          <w:sz w:val="24"/>
          <w:szCs w:val="24"/>
          <w:lang w:val="hy-AM"/>
        </w:rPr>
        <w:t xml:space="preserve">շրջակա միջավայրի և </w:t>
      </w:r>
      <w:r w:rsidR="000E1ADC" w:rsidRPr="0022167E">
        <w:rPr>
          <w:rFonts w:ascii="GHEA Grapalat" w:hAnsi="GHEA Grapalat"/>
          <w:sz w:val="24"/>
          <w:szCs w:val="24"/>
          <w:lang w:val="hy-AM"/>
        </w:rPr>
        <w:t xml:space="preserve">ներկայացուցչական անձի համար </w:t>
      </w:r>
      <w:r w:rsidR="00A80299" w:rsidRPr="0022167E">
        <w:rPr>
          <w:rFonts w:ascii="GHEA Grapalat" w:hAnsi="GHEA Grapalat"/>
          <w:sz w:val="24"/>
          <w:szCs w:val="24"/>
          <w:lang w:val="hy-AM"/>
        </w:rPr>
        <w:t xml:space="preserve">դրանք </w:t>
      </w:r>
      <w:r w:rsidRPr="0022167E">
        <w:rPr>
          <w:rFonts w:ascii="GHEA Grapalat" w:hAnsi="GHEA Grapalat"/>
          <w:sz w:val="24"/>
          <w:szCs w:val="24"/>
          <w:lang w:val="hy-AM"/>
        </w:rPr>
        <w:t>առաջացն</w:t>
      </w:r>
      <w:r w:rsidR="00A80299" w:rsidRPr="0022167E">
        <w:rPr>
          <w:rFonts w:ascii="GHEA Grapalat" w:hAnsi="GHEA Grapalat"/>
          <w:sz w:val="24"/>
          <w:szCs w:val="24"/>
          <w:lang w:val="hy-AM"/>
        </w:rPr>
        <w:t>են</w:t>
      </w:r>
      <w:r w:rsidRPr="0022167E">
        <w:rPr>
          <w:rFonts w:ascii="GHEA Grapalat" w:hAnsi="GHEA Grapalat"/>
          <w:sz w:val="24"/>
          <w:szCs w:val="24"/>
          <w:lang w:val="hy-AM"/>
        </w:rPr>
        <w:t xml:space="preserve"> առավել </w:t>
      </w:r>
      <w:r w:rsidR="000E1ADC" w:rsidRPr="0022167E">
        <w:rPr>
          <w:rFonts w:ascii="GHEA Grapalat" w:hAnsi="GHEA Grapalat"/>
          <w:sz w:val="24"/>
          <w:szCs w:val="24"/>
          <w:lang w:val="hy-AM"/>
        </w:rPr>
        <w:t>ծանր ճառագայթային հետևանքներ</w:t>
      </w:r>
      <w:r w:rsidR="00A45EA6" w:rsidRPr="0022167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3202AA8" w14:textId="77777777" w:rsidR="00BD1D54" w:rsidRPr="0022167E" w:rsidRDefault="004F144D" w:rsidP="0022167E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F1B1C">
        <w:rPr>
          <w:rFonts w:ascii="GHEA Grapalat" w:hAnsi="GHEA Grapalat"/>
          <w:sz w:val="24"/>
          <w:szCs w:val="24"/>
          <w:lang w:val="hy-AM"/>
        </w:rPr>
        <w:t>ռադիոիզոտոպային</w:t>
      </w:r>
      <w:r w:rsidRPr="00BA0DB5">
        <w:rPr>
          <w:rFonts w:ascii="GHEA Grapalat" w:hAnsi="GHEA Grapalat"/>
          <w:sz w:val="24"/>
          <w:szCs w:val="24"/>
          <w:lang w:val="hy-AM"/>
        </w:rPr>
        <w:t xml:space="preserve"> կազմը</w:t>
      </w:r>
      <w:r w:rsidR="009807C5">
        <w:rPr>
          <w:rFonts w:ascii="GHEA Grapalat" w:hAnsi="GHEA Grapalat"/>
          <w:sz w:val="24"/>
          <w:szCs w:val="24"/>
          <w:lang w:val="hy-AM"/>
        </w:rPr>
        <w:t xml:space="preserve"> յուրաքանչյուր հնարավոր վթար</w:t>
      </w:r>
      <w:r w:rsidR="001304C0">
        <w:rPr>
          <w:rFonts w:ascii="GHEA Grapalat" w:hAnsi="GHEA Grapalat"/>
          <w:sz w:val="24"/>
          <w:szCs w:val="24"/>
          <w:lang w:val="hy-AM"/>
        </w:rPr>
        <w:t>ի համար</w:t>
      </w:r>
      <w:r w:rsidRPr="00BA0DB5">
        <w:rPr>
          <w:rFonts w:ascii="GHEA Grapalat" w:hAnsi="GHEA Grapalat"/>
          <w:sz w:val="24"/>
          <w:szCs w:val="24"/>
          <w:lang w:val="hy-AM"/>
        </w:rPr>
        <w:t xml:space="preserve"> հաշվարկվում է ս</w:t>
      </w:r>
      <w:r w:rsidR="0026188E" w:rsidRPr="00BA0DB5">
        <w:rPr>
          <w:rFonts w:ascii="GHEA Grapalat" w:hAnsi="GHEA Grapalat"/>
          <w:sz w:val="24"/>
          <w:szCs w:val="24"/>
          <w:lang w:val="hy-AM"/>
        </w:rPr>
        <w:t>ք</w:t>
      </w:r>
      <w:r w:rsidRPr="00BA0DB5">
        <w:rPr>
          <w:rFonts w:ascii="GHEA Grapalat" w:hAnsi="GHEA Grapalat"/>
          <w:sz w:val="24"/>
          <w:szCs w:val="24"/>
          <w:lang w:val="hy-AM"/>
        </w:rPr>
        <w:t>րինինգային եղանակով՝ կիրառելով կոնսերվատիվ</w:t>
      </w:r>
      <w:r w:rsidR="00BA0DB5" w:rsidRPr="00924C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0DB5">
        <w:rPr>
          <w:rFonts w:ascii="GHEA Grapalat" w:hAnsi="GHEA Grapalat"/>
          <w:sz w:val="24"/>
          <w:szCs w:val="24"/>
          <w:lang w:val="hy-AM"/>
        </w:rPr>
        <w:t xml:space="preserve"> մոտեցում</w:t>
      </w:r>
      <w:r w:rsidR="00A45EA6" w:rsidRPr="0022167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4111B9E" w14:textId="77777777" w:rsidR="00B842E1" w:rsidRPr="0022167E" w:rsidRDefault="00BA0DB5" w:rsidP="0022167E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24CAF">
        <w:rPr>
          <w:rFonts w:ascii="GHEA Grapalat" w:hAnsi="GHEA Grapalat"/>
          <w:sz w:val="24"/>
          <w:szCs w:val="24"/>
          <w:lang w:val="hy-AM"/>
        </w:rPr>
        <w:t>ճ</w:t>
      </w:r>
      <w:r w:rsidR="004F144D" w:rsidRPr="00BA0DB5">
        <w:rPr>
          <w:rFonts w:ascii="GHEA Grapalat" w:hAnsi="GHEA Grapalat"/>
          <w:sz w:val="24"/>
          <w:szCs w:val="24"/>
          <w:lang w:val="hy-AM"/>
        </w:rPr>
        <w:t xml:space="preserve">առագայթային հետևանքների գնահատման համար </w:t>
      </w:r>
      <w:r w:rsidR="00A10A7A" w:rsidRPr="00BA0DB5">
        <w:rPr>
          <w:rFonts w:ascii="GHEA Grapalat" w:hAnsi="GHEA Grapalat"/>
          <w:sz w:val="24"/>
          <w:szCs w:val="24"/>
          <w:lang w:val="hy-AM"/>
        </w:rPr>
        <w:t>պետք է կիրառել</w:t>
      </w:r>
      <w:r w:rsidR="004F144D" w:rsidRPr="00BA0DB5">
        <w:rPr>
          <w:rFonts w:ascii="GHEA Grapalat" w:hAnsi="GHEA Grapalat"/>
          <w:sz w:val="24"/>
          <w:szCs w:val="24"/>
          <w:lang w:val="hy-AM"/>
        </w:rPr>
        <w:t xml:space="preserve"> այն ռադիոիզոտոպային կազմը, որը </w:t>
      </w:r>
      <w:r w:rsidR="00E1231E" w:rsidRPr="00BA0DB5">
        <w:rPr>
          <w:rFonts w:ascii="GHEA Grapalat" w:hAnsi="GHEA Grapalat"/>
          <w:sz w:val="24"/>
          <w:szCs w:val="24"/>
          <w:lang w:val="hy-AM"/>
        </w:rPr>
        <w:t xml:space="preserve">շրջակա միջավայրի և </w:t>
      </w:r>
      <w:r w:rsidR="004F144D" w:rsidRPr="00BA0DB5">
        <w:rPr>
          <w:rFonts w:ascii="GHEA Grapalat" w:hAnsi="GHEA Grapalat"/>
          <w:sz w:val="24"/>
          <w:szCs w:val="24"/>
          <w:lang w:val="hy-AM"/>
        </w:rPr>
        <w:t>ներկայացուցչական անձի համար առաջացնելու է առավել ծանր ճառագայթային հետևանքներ։</w:t>
      </w:r>
      <w:r w:rsidR="0026188E" w:rsidRPr="00924CA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F5D32CD" w14:textId="77777777" w:rsidR="00F01C7E" w:rsidRPr="00D61CB6" w:rsidRDefault="00FA6675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44C0B">
        <w:rPr>
          <w:rFonts w:ascii="GHEA Grapalat" w:hAnsi="GHEA Grapalat"/>
          <w:sz w:val="24"/>
          <w:szCs w:val="24"/>
          <w:lang w:val="hy-AM"/>
        </w:rPr>
        <w:t>Օբյեկտ</w:t>
      </w:r>
      <w:r w:rsidR="001304C0">
        <w:rPr>
          <w:rFonts w:ascii="GHEA Grapalat" w:hAnsi="GHEA Grapalat"/>
          <w:sz w:val="24"/>
          <w:szCs w:val="24"/>
          <w:lang w:val="hy-AM"/>
        </w:rPr>
        <w:t>ում</w:t>
      </w:r>
      <w:r w:rsidRPr="00D61CB6">
        <w:rPr>
          <w:rFonts w:ascii="GHEA Grapalat" w:hAnsi="GHEA Grapalat"/>
          <w:sz w:val="24"/>
          <w:szCs w:val="24"/>
          <w:lang w:val="hy-AM"/>
        </w:rPr>
        <w:t xml:space="preserve"> վթար</w:t>
      </w:r>
      <w:r w:rsidR="001304C0">
        <w:rPr>
          <w:rFonts w:ascii="GHEA Grapalat" w:hAnsi="GHEA Grapalat"/>
          <w:sz w:val="24"/>
          <w:szCs w:val="24"/>
          <w:lang w:val="hy-AM"/>
        </w:rPr>
        <w:t>ի</w:t>
      </w:r>
      <w:r w:rsidRPr="00D61CB6">
        <w:rPr>
          <w:rFonts w:ascii="GHEA Grapalat" w:hAnsi="GHEA Grapalat"/>
          <w:sz w:val="24"/>
          <w:szCs w:val="24"/>
          <w:lang w:val="hy-AM"/>
        </w:rPr>
        <w:t xml:space="preserve"> </w:t>
      </w:r>
      <w:r w:rsidR="002163F1" w:rsidRPr="00D61CB6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A80574" w:rsidRPr="00D61CB6">
        <w:rPr>
          <w:rFonts w:ascii="GHEA Grapalat" w:hAnsi="GHEA Grapalat"/>
          <w:sz w:val="24"/>
          <w:szCs w:val="24"/>
          <w:lang w:val="hy-AM"/>
        </w:rPr>
        <w:t xml:space="preserve">պետք է իրականացնել նաև </w:t>
      </w:r>
      <w:r w:rsidRPr="00D61CB6">
        <w:rPr>
          <w:rFonts w:ascii="GHEA Grapalat" w:hAnsi="GHEA Grapalat"/>
          <w:sz w:val="24"/>
          <w:szCs w:val="24"/>
          <w:lang w:val="hy-AM"/>
        </w:rPr>
        <w:t>ճառագայթային ազդեցության</w:t>
      </w:r>
      <w:r w:rsidR="00A80574" w:rsidRPr="00D61CB6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D61CB6">
        <w:rPr>
          <w:rFonts w:ascii="GHEA Grapalat" w:hAnsi="GHEA Grapalat"/>
          <w:sz w:val="24"/>
          <w:szCs w:val="24"/>
          <w:lang w:val="hy-AM"/>
        </w:rPr>
        <w:t xml:space="preserve"> հետևանքների գնահատ</w:t>
      </w:r>
      <w:r w:rsidR="00A80574" w:rsidRPr="00D61CB6">
        <w:rPr>
          <w:rFonts w:ascii="GHEA Grapalat" w:hAnsi="GHEA Grapalat"/>
          <w:sz w:val="24"/>
          <w:szCs w:val="24"/>
          <w:lang w:val="hy-AM"/>
        </w:rPr>
        <w:t>ում</w:t>
      </w:r>
      <w:r w:rsidR="00B32D83" w:rsidRPr="00D61CB6">
        <w:rPr>
          <w:rFonts w:ascii="GHEA Grapalat" w:hAnsi="GHEA Grapalat"/>
          <w:sz w:val="24"/>
          <w:szCs w:val="24"/>
          <w:lang w:val="hy-AM"/>
        </w:rPr>
        <w:t>՝</w:t>
      </w:r>
      <w:r w:rsidR="00A80574" w:rsidRPr="00D61CB6">
        <w:rPr>
          <w:rFonts w:ascii="GHEA Grapalat" w:hAnsi="GHEA Grapalat"/>
          <w:sz w:val="24"/>
          <w:szCs w:val="24"/>
          <w:lang w:val="hy-AM"/>
        </w:rPr>
        <w:t xml:space="preserve"> իրական եղանակային պայմանների</w:t>
      </w:r>
      <w:r w:rsidR="00D61CB6" w:rsidRPr="00D61CB6">
        <w:rPr>
          <w:rFonts w:ascii="GHEA Grapalat" w:hAnsi="GHEA Grapalat"/>
          <w:sz w:val="24"/>
          <w:szCs w:val="24"/>
          <w:lang w:val="hy-AM"/>
        </w:rPr>
        <w:t xml:space="preserve"> և</w:t>
      </w:r>
      <w:r w:rsidR="00A80574" w:rsidRPr="00D61CB6">
        <w:rPr>
          <w:rFonts w:ascii="GHEA Grapalat" w:hAnsi="GHEA Grapalat"/>
          <w:sz w:val="24"/>
          <w:szCs w:val="24"/>
          <w:lang w:val="hy-AM"/>
        </w:rPr>
        <w:t xml:space="preserve"> քամիների վարդի վիճակագրական տվյալների հիման վրա։</w:t>
      </w:r>
      <w:r w:rsidR="00544C0B" w:rsidRPr="00D61CB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4C87" w:rsidRPr="00544C0B">
        <w:rPr>
          <w:rFonts w:ascii="GHEA Grapalat" w:hAnsi="GHEA Grapalat"/>
          <w:sz w:val="24"/>
          <w:szCs w:val="24"/>
          <w:lang w:val="hy-AM"/>
        </w:rPr>
        <w:t xml:space="preserve">Գնահատման արդյունքում պետք է </w:t>
      </w:r>
      <w:r w:rsidR="002163F1" w:rsidRPr="00544C0B">
        <w:rPr>
          <w:rFonts w:ascii="GHEA Grapalat" w:hAnsi="GHEA Grapalat"/>
          <w:sz w:val="24"/>
          <w:szCs w:val="24"/>
          <w:lang w:val="hy-AM"/>
        </w:rPr>
        <w:t xml:space="preserve"> որոշվեն </w:t>
      </w:r>
      <w:r w:rsidR="006B4C87" w:rsidRPr="00544C0B">
        <w:rPr>
          <w:rFonts w:ascii="GHEA Grapalat" w:hAnsi="GHEA Grapalat"/>
          <w:sz w:val="24"/>
          <w:szCs w:val="24"/>
          <w:lang w:val="hy-AM"/>
        </w:rPr>
        <w:t>այն բնակավայրերը</w:t>
      </w:r>
      <w:r w:rsidR="00D61CB6">
        <w:rPr>
          <w:rFonts w:ascii="GHEA Grapalat" w:hAnsi="GHEA Grapalat"/>
          <w:sz w:val="24"/>
          <w:szCs w:val="24"/>
          <w:lang w:val="hy-AM"/>
        </w:rPr>
        <w:t>, ենթակառուցվածքները և շրջակա միջավայրի օբյեկտները,</w:t>
      </w:r>
      <w:r w:rsidR="006B4C87" w:rsidRPr="00544C0B">
        <w:rPr>
          <w:rFonts w:ascii="GHEA Grapalat" w:hAnsi="GHEA Grapalat"/>
          <w:sz w:val="24"/>
          <w:szCs w:val="24"/>
          <w:lang w:val="hy-AM"/>
        </w:rPr>
        <w:t xml:space="preserve">  որոնք </w:t>
      </w:r>
      <w:r w:rsidR="002163F1" w:rsidRPr="00544C0B">
        <w:rPr>
          <w:rFonts w:ascii="GHEA Grapalat" w:hAnsi="GHEA Grapalat"/>
          <w:sz w:val="24"/>
          <w:szCs w:val="24"/>
          <w:lang w:val="hy-AM"/>
        </w:rPr>
        <w:t xml:space="preserve">մեծ հավանականությամբ </w:t>
      </w:r>
      <w:r w:rsidR="006B4C87" w:rsidRPr="00544C0B">
        <w:rPr>
          <w:rFonts w:ascii="GHEA Grapalat" w:hAnsi="GHEA Grapalat"/>
          <w:sz w:val="24"/>
          <w:szCs w:val="24"/>
          <w:lang w:val="hy-AM"/>
        </w:rPr>
        <w:t xml:space="preserve">ենթարկվելու </w:t>
      </w:r>
      <w:r w:rsidR="002163F1" w:rsidRPr="00544C0B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B4C87" w:rsidRPr="00544C0B">
        <w:rPr>
          <w:rFonts w:ascii="GHEA Grapalat" w:hAnsi="GHEA Grapalat"/>
          <w:sz w:val="24"/>
          <w:szCs w:val="24"/>
          <w:lang w:val="hy-AM"/>
        </w:rPr>
        <w:t>ճառագայթային ազդեցության</w:t>
      </w:r>
      <w:r w:rsidR="002163F1" w:rsidRPr="00544C0B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32D83" w:rsidRPr="00544C0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572A7FF" w14:textId="77777777" w:rsidR="004477D3" w:rsidRPr="00544C0B" w:rsidRDefault="0049751D" w:rsidP="00D61CB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1CB6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Pr="00544C0B">
        <w:rPr>
          <w:rFonts w:ascii="GHEA Grapalat" w:hAnsi="GHEA Grapalat"/>
          <w:sz w:val="24"/>
          <w:szCs w:val="24"/>
          <w:lang w:val="hy-AM"/>
        </w:rPr>
        <w:t>ԱԷԿ</w:t>
      </w:r>
      <w:r w:rsidR="00E13F1F" w:rsidRPr="00544C0B">
        <w:rPr>
          <w:rFonts w:ascii="GHEA Grapalat" w:hAnsi="GHEA Grapalat"/>
          <w:sz w:val="24"/>
          <w:szCs w:val="24"/>
          <w:lang w:val="hy-AM"/>
        </w:rPr>
        <w:t>-ի</w:t>
      </w:r>
      <w:r w:rsidR="00DC18A0" w:rsidRPr="00544C0B">
        <w:rPr>
          <w:rFonts w:ascii="GHEA Grapalat" w:hAnsi="GHEA Grapalat"/>
          <w:sz w:val="24"/>
          <w:szCs w:val="24"/>
          <w:lang w:val="hy-AM"/>
        </w:rPr>
        <w:t xml:space="preserve"> նախագծային վթարների դեպքում ներկայացուցչական անձի սպասվելիք արդյունարար դոզա</w:t>
      </w:r>
      <w:r w:rsidR="00E1231E" w:rsidRPr="00544C0B">
        <w:rPr>
          <w:rFonts w:ascii="GHEA Grapalat" w:hAnsi="GHEA Grapalat"/>
          <w:sz w:val="24"/>
          <w:szCs w:val="24"/>
          <w:lang w:val="hy-AM"/>
        </w:rPr>
        <w:t xml:space="preserve">յի և </w:t>
      </w:r>
      <w:r w:rsidR="00DC18A0" w:rsidRPr="00544C0B">
        <w:rPr>
          <w:rFonts w:ascii="GHEA Grapalat" w:hAnsi="GHEA Grapalat"/>
          <w:sz w:val="24"/>
          <w:szCs w:val="24"/>
          <w:lang w:val="hy-AM"/>
        </w:rPr>
        <w:t xml:space="preserve"> վահանաձև գեղձի համարժեք դոզա</w:t>
      </w:r>
      <w:r w:rsidR="00E1231E" w:rsidRPr="00544C0B">
        <w:rPr>
          <w:rFonts w:ascii="GHEA Grapalat" w:hAnsi="GHEA Grapalat"/>
          <w:sz w:val="24"/>
          <w:szCs w:val="24"/>
          <w:lang w:val="hy-AM"/>
        </w:rPr>
        <w:t xml:space="preserve">յի </w:t>
      </w:r>
      <w:r w:rsidR="00646261" w:rsidRPr="00544C0B">
        <w:rPr>
          <w:rFonts w:ascii="GHEA Grapalat" w:hAnsi="GHEA Grapalat"/>
          <w:sz w:val="24"/>
          <w:szCs w:val="24"/>
          <w:lang w:val="hy-AM"/>
        </w:rPr>
        <w:t xml:space="preserve">թույլատրելի </w:t>
      </w:r>
      <w:r w:rsidR="00E1231E" w:rsidRPr="00544C0B">
        <w:rPr>
          <w:rFonts w:ascii="GHEA Grapalat" w:hAnsi="GHEA Grapalat"/>
          <w:sz w:val="24"/>
          <w:szCs w:val="24"/>
          <w:lang w:val="hy-AM"/>
        </w:rPr>
        <w:t>արժեքները սահման</w:t>
      </w:r>
      <w:r w:rsidR="001304C0">
        <w:rPr>
          <w:rFonts w:ascii="GHEA Grapalat" w:hAnsi="GHEA Grapalat"/>
          <w:sz w:val="24"/>
          <w:szCs w:val="24"/>
          <w:lang w:val="hy-AM"/>
        </w:rPr>
        <w:t>ում է</w:t>
      </w:r>
      <w:r w:rsidR="00EC0742" w:rsidRPr="00544C0B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742" w:rsidRPr="00D61CB6">
        <w:rPr>
          <w:rFonts w:ascii="GHEA Grapalat" w:hAnsi="GHEA Grapalat"/>
          <w:sz w:val="24"/>
          <w:szCs w:val="24"/>
          <w:lang w:val="hy-AM"/>
        </w:rPr>
        <w:t>Կարգավորող մարմ</w:t>
      </w:r>
      <w:r w:rsidR="00292EB5">
        <w:rPr>
          <w:rFonts w:ascii="GHEA Grapalat" w:hAnsi="GHEA Grapalat"/>
          <w:sz w:val="24"/>
          <w:szCs w:val="24"/>
          <w:lang w:val="hy-AM"/>
        </w:rPr>
        <w:t>ինը</w:t>
      </w:r>
      <w:r w:rsidR="00E13F1F" w:rsidRPr="00544C0B">
        <w:rPr>
          <w:rFonts w:ascii="GHEA Grapalat" w:hAnsi="GHEA Grapalat"/>
          <w:sz w:val="24"/>
          <w:szCs w:val="24"/>
          <w:lang w:val="hy-AM"/>
        </w:rPr>
        <w:t>։</w:t>
      </w:r>
    </w:p>
    <w:p w14:paraId="2AA3C1CF" w14:textId="17B568D1" w:rsidR="00FF7F03" w:rsidRPr="00D71398" w:rsidRDefault="00D71398" w:rsidP="00D71398">
      <w:pPr>
        <w:spacing w:before="120" w:after="120" w:line="24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DC18A0" w:rsidRPr="00D71398">
        <w:rPr>
          <w:rFonts w:ascii="GHEA Grapalat" w:hAnsi="GHEA Grapalat"/>
          <w:sz w:val="24"/>
          <w:szCs w:val="24"/>
          <w:lang w:val="hy-AM"/>
        </w:rPr>
        <w:t xml:space="preserve">Շահագործվող </w:t>
      </w:r>
      <w:r w:rsidR="00EC0742" w:rsidRPr="00D71398">
        <w:rPr>
          <w:rFonts w:ascii="GHEA Grapalat" w:hAnsi="GHEA Grapalat"/>
          <w:sz w:val="24"/>
          <w:szCs w:val="24"/>
          <w:lang w:val="hy-AM"/>
        </w:rPr>
        <w:t xml:space="preserve">և նոր օբյեկտների, բացառությամբ գործող </w:t>
      </w:r>
      <w:r w:rsidR="0049751D" w:rsidRPr="00D71398">
        <w:rPr>
          <w:rFonts w:ascii="GHEA Grapalat" w:hAnsi="GHEA Grapalat"/>
          <w:sz w:val="24"/>
          <w:szCs w:val="24"/>
          <w:lang w:val="hy-AM"/>
        </w:rPr>
        <w:t>ԱԷԿ</w:t>
      </w:r>
      <w:r w:rsidR="00E13F1F" w:rsidRPr="00D71398">
        <w:rPr>
          <w:rFonts w:ascii="GHEA Grapalat" w:hAnsi="GHEA Grapalat"/>
          <w:sz w:val="24"/>
          <w:szCs w:val="24"/>
          <w:lang w:val="hy-AM"/>
        </w:rPr>
        <w:t>-ի</w:t>
      </w:r>
      <w:r w:rsidR="00DC18A0" w:rsidRPr="00D71398">
        <w:rPr>
          <w:rFonts w:ascii="GHEA Grapalat" w:hAnsi="GHEA Grapalat"/>
          <w:sz w:val="24"/>
          <w:szCs w:val="24"/>
          <w:lang w:val="hy-AM"/>
        </w:rPr>
        <w:t>, նախագծային վթարներ</w:t>
      </w:r>
      <w:r w:rsidR="005F7012" w:rsidRPr="00D71398">
        <w:rPr>
          <w:rFonts w:ascii="GHEA Grapalat" w:hAnsi="GHEA Grapalat"/>
          <w:sz w:val="24"/>
          <w:szCs w:val="24"/>
          <w:lang w:val="hy-AM"/>
        </w:rPr>
        <w:t>ի ճառագայթային հետևանքները՝</w:t>
      </w:r>
      <w:r w:rsidR="00DC18A0" w:rsidRPr="00D71398">
        <w:rPr>
          <w:rFonts w:ascii="GHEA Grapalat" w:hAnsi="GHEA Grapalat"/>
          <w:sz w:val="24"/>
          <w:szCs w:val="24"/>
          <w:lang w:val="hy-AM"/>
        </w:rPr>
        <w:t xml:space="preserve"> ներկայացուցչական անձի վրա</w:t>
      </w:r>
      <w:r w:rsidR="005F7012" w:rsidRPr="00D71398">
        <w:rPr>
          <w:rFonts w:ascii="GHEA Grapalat" w:hAnsi="GHEA Grapalat"/>
          <w:sz w:val="24"/>
          <w:szCs w:val="24"/>
          <w:lang w:val="hy-AM"/>
        </w:rPr>
        <w:t>,</w:t>
      </w:r>
      <w:r w:rsidR="00DC18A0" w:rsidRPr="00D71398">
        <w:rPr>
          <w:rFonts w:ascii="GHEA Grapalat" w:hAnsi="GHEA Grapalat"/>
          <w:sz w:val="24"/>
          <w:szCs w:val="24"/>
          <w:lang w:val="hy-AM"/>
        </w:rPr>
        <w:t xml:space="preserve"> չպետք է </w:t>
      </w:r>
      <w:r w:rsidR="002F7385" w:rsidRPr="00D71398">
        <w:rPr>
          <w:rFonts w:ascii="GHEA Grapalat" w:hAnsi="GHEA Grapalat"/>
          <w:sz w:val="24"/>
          <w:szCs w:val="24"/>
          <w:lang w:val="hy-AM"/>
        </w:rPr>
        <w:t>գերազանցեն պլանավորված ճառագայթահարման իրավիճակների դեպքում բնակչության ճառագայթահարման համար</w:t>
      </w:r>
      <w:r w:rsidR="00292EB5" w:rsidRPr="00D71398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2F7385" w:rsidRPr="00D713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EA6" w:rsidRPr="00D71398">
        <w:rPr>
          <w:rFonts w:ascii="GHEA Grapalat" w:hAnsi="GHEA Grapalat"/>
          <w:sz w:val="24"/>
          <w:szCs w:val="24"/>
          <w:lang w:val="hy-AM"/>
        </w:rPr>
        <w:t xml:space="preserve">կառավարության 2006 թվականի օգոստոսի 18-ի  «Ճառագայթային անվտանգության նորմերը հաստատելու մասին» </w:t>
      </w:r>
      <w:r w:rsidR="00292EB5" w:rsidRPr="00D71398">
        <w:rPr>
          <w:rFonts w:ascii="GHEA Grapalat" w:hAnsi="GHEA Grapalat"/>
          <w:sz w:val="24"/>
          <w:szCs w:val="24"/>
          <w:lang w:val="hy-AM"/>
        </w:rPr>
        <w:t xml:space="preserve">№ </w:t>
      </w:r>
      <w:r w:rsidR="00A45EA6" w:rsidRPr="00D71398">
        <w:rPr>
          <w:rFonts w:ascii="GHEA Grapalat" w:hAnsi="GHEA Grapalat"/>
          <w:sz w:val="24"/>
          <w:szCs w:val="24"/>
          <w:lang w:val="hy-AM"/>
        </w:rPr>
        <w:t>1219-</w:t>
      </w:r>
      <w:r w:rsidR="00292EB5" w:rsidRPr="00D71398">
        <w:rPr>
          <w:rFonts w:ascii="GHEA Grapalat" w:hAnsi="GHEA Grapalat"/>
          <w:sz w:val="24"/>
          <w:szCs w:val="24"/>
          <w:lang w:val="hy-AM"/>
        </w:rPr>
        <w:t>Ն</w:t>
      </w:r>
      <w:r w:rsidR="005E2C9B" w:rsidRPr="00D71398">
        <w:rPr>
          <w:rFonts w:ascii="GHEA Grapalat" w:hAnsi="GHEA Grapalat"/>
          <w:sz w:val="24"/>
          <w:szCs w:val="24"/>
          <w:lang w:val="hy-AM"/>
        </w:rPr>
        <w:t xml:space="preserve"> որոշմամբ </w:t>
      </w:r>
      <w:r w:rsidR="002F7385" w:rsidRPr="00D71398">
        <w:rPr>
          <w:rFonts w:ascii="GHEA Grapalat" w:hAnsi="GHEA Grapalat"/>
          <w:sz w:val="24"/>
          <w:szCs w:val="24"/>
          <w:lang w:val="hy-AM"/>
        </w:rPr>
        <w:t>սահմանված թույլատրելի արժեքները</w:t>
      </w:r>
      <w:r w:rsidR="00DC18A0" w:rsidRPr="00D71398">
        <w:rPr>
          <w:rFonts w:ascii="GHEA Grapalat" w:hAnsi="GHEA Grapalat"/>
          <w:sz w:val="24"/>
          <w:szCs w:val="24"/>
          <w:lang w:val="hy-AM"/>
        </w:rPr>
        <w:t>։</w:t>
      </w:r>
      <w:r w:rsidR="003D6F8F" w:rsidRPr="00D71398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FF7F03" w:rsidRPr="00D71398" w:rsidSect="00924CAF">
      <w:footerReference w:type="default" r:id="rId8"/>
      <w:pgSz w:w="12240" w:h="15840"/>
      <w:pgMar w:top="1134" w:right="113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D35E" w14:textId="77777777" w:rsidR="00DB2477" w:rsidRDefault="00DB2477" w:rsidP="00DE35DE">
      <w:pPr>
        <w:spacing w:after="0" w:line="240" w:lineRule="auto"/>
      </w:pPr>
      <w:r>
        <w:separator/>
      </w:r>
    </w:p>
  </w:endnote>
  <w:endnote w:type="continuationSeparator" w:id="0">
    <w:p w14:paraId="06F879F5" w14:textId="77777777" w:rsidR="00DB2477" w:rsidRDefault="00DB2477" w:rsidP="00DE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Regular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HEA Grapalat" w:hAnsi="GHEA Grapalat"/>
        <w:sz w:val="20"/>
        <w:szCs w:val="20"/>
      </w:rPr>
      <w:id w:val="1463994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191C3" w14:textId="77777777" w:rsidR="00F74382" w:rsidRPr="00924CAF" w:rsidRDefault="00F74382" w:rsidP="00924CAF">
        <w:pPr>
          <w:pStyle w:val="Footer"/>
          <w:jc w:val="right"/>
          <w:rPr>
            <w:rFonts w:ascii="GHEA Grapalat" w:hAnsi="GHEA Grapalat"/>
            <w:sz w:val="20"/>
            <w:szCs w:val="20"/>
          </w:rPr>
        </w:pPr>
        <w:r w:rsidRPr="00924CAF">
          <w:rPr>
            <w:rFonts w:ascii="GHEA Grapalat" w:hAnsi="GHEA Grapalat"/>
            <w:sz w:val="20"/>
            <w:szCs w:val="20"/>
          </w:rPr>
          <w:fldChar w:fldCharType="begin"/>
        </w:r>
        <w:r w:rsidRPr="00924CA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24CAF">
          <w:rPr>
            <w:rFonts w:ascii="GHEA Grapalat" w:hAnsi="GHEA Grapalat"/>
            <w:sz w:val="20"/>
            <w:szCs w:val="20"/>
          </w:rPr>
          <w:fldChar w:fldCharType="separate"/>
        </w:r>
        <w:r w:rsidR="000323CD">
          <w:rPr>
            <w:rFonts w:ascii="GHEA Grapalat" w:hAnsi="GHEA Grapalat"/>
            <w:noProof/>
            <w:sz w:val="20"/>
            <w:szCs w:val="20"/>
          </w:rPr>
          <w:t>2</w:t>
        </w:r>
        <w:r w:rsidRPr="00924CA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2D1CF" w14:textId="77777777" w:rsidR="00DB2477" w:rsidRDefault="00DB2477" w:rsidP="00DE35DE">
      <w:pPr>
        <w:spacing w:after="0" w:line="240" w:lineRule="auto"/>
      </w:pPr>
      <w:r>
        <w:separator/>
      </w:r>
    </w:p>
  </w:footnote>
  <w:footnote w:type="continuationSeparator" w:id="0">
    <w:p w14:paraId="3D18E474" w14:textId="77777777" w:rsidR="00DB2477" w:rsidRDefault="00DB2477" w:rsidP="00DE3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E6FB5"/>
    <w:multiLevelType w:val="hybridMultilevel"/>
    <w:tmpl w:val="A48ACFF4"/>
    <w:lvl w:ilvl="0" w:tplc="844CC5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D4733"/>
    <w:multiLevelType w:val="hybridMultilevel"/>
    <w:tmpl w:val="88BC20E6"/>
    <w:lvl w:ilvl="0" w:tplc="844CC5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312F"/>
    <w:multiLevelType w:val="hybridMultilevel"/>
    <w:tmpl w:val="93F49B2C"/>
    <w:lvl w:ilvl="0" w:tplc="EAE8494E">
      <w:start w:val="1"/>
      <w:numFmt w:val="decimal"/>
      <w:lvlText w:val="%1)"/>
      <w:lvlJc w:val="left"/>
      <w:pPr>
        <w:ind w:left="12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23F2259B"/>
    <w:multiLevelType w:val="hybridMultilevel"/>
    <w:tmpl w:val="886AEE9E"/>
    <w:lvl w:ilvl="0" w:tplc="57AE2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47D3"/>
    <w:multiLevelType w:val="hybridMultilevel"/>
    <w:tmpl w:val="2CC62F46"/>
    <w:lvl w:ilvl="0" w:tplc="E19CA58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970A8"/>
    <w:multiLevelType w:val="hybridMultilevel"/>
    <w:tmpl w:val="2CC62F46"/>
    <w:lvl w:ilvl="0" w:tplc="E19CA58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A1EF1"/>
    <w:multiLevelType w:val="hybridMultilevel"/>
    <w:tmpl w:val="2CC62F46"/>
    <w:lvl w:ilvl="0" w:tplc="E19CA58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83E05"/>
    <w:multiLevelType w:val="hybridMultilevel"/>
    <w:tmpl w:val="2CC62F46"/>
    <w:lvl w:ilvl="0" w:tplc="E19CA58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95E1F"/>
    <w:multiLevelType w:val="hybridMultilevel"/>
    <w:tmpl w:val="2CC62F46"/>
    <w:lvl w:ilvl="0" w:tplc="E19CA58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111B5"/>
    <w:multiLevelType w:val="hybridMultilevel"/>
    <w:tmpl w:val="969C80E2"/>
    <w:lvl w:ilvl="0" w:tplc="842609C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44341B"/>
    <w:multiLevelType w:val="hybridMultilevel"/>
    <w:tmpl w:val="2CC62F46"/>
    <w:lvl w:ilvl="0" w:tplc="E19CA58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84B22"/>
    <w:multiLevelType w:val="hybridMultilevel"/>
    <w:tmpl w:val="AA0E6F22"/>
    <w:lvl w:ilvl="0" w:tplc="ED161CF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F63EF"/>
    <w:multiLevelType w:val="hybridMultilevel"/>
    <w:tmpl w:val="75E2D7A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7362990"/>
    <w:multiLevelType w:val="hybridMultilevel"/>
    <w:tmpl w:val="2CC62F46"/>
    <w:lvl w:ilvl="0" w:tplc="E19CA58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A783D"/>
    <w:multiLevelType w:val="hybridMultilevel"/>
    <w:tmpl w:val="2CC62F46"/>
    <w:lvl w:ilvl="0" w:tplc="E19CA58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0D"/>
    <w:rsid w:val="00001359"/>
    <w:rsid w:val="00013EDF"/>
    <w:rsid w:val="00015BA4"/>
    <w:rsid w:val="000253AB"/>
    <w:rsid w:val="000323CD"/>
    <w:rsid w:val="00041221"/>
    <w:rsid w:val="00042E34"/>
    <w:rsid w:val="0004734C"/>
    <w:rsid w:val="00051C24"/>
    <w:rsid w:val="000529B9"/>
    <w:rsid w:val="0005487B"/>
    <w:rsid w:val="000548CA"/>
    <w:rsid w:val="000625CB"/>
    <w:rsid w:val="00062A71"/>
    <w:rsid w:val="0006653C"/>
    <w:rsid w:val="00073F35"/>
    <w:rsid w:val="00076222"/>
    <w:rsid w:val="00083E5F"/>
    <w:rsid w:val="00091752"/>
    <w:rsid w:val="00091E7A"/>
    <w:rsid w:val="00096321"/>
    <w:rsid w:val="000969A6"/>
    <w:rsid w:val="00097D2D"/>
    <w:rsid w:val="000A2170"/>
    <w:rsid w:val="000A6076"/>
    <w:rsid w:val="000B2F81"/>
    <w:rsid w:val="000B69BB"/>
    <w:rsid w:val="000C4908"/>
    <w:rsid w:val="000C6212"/>
    <w:rsid w:val="000D6FAD"/>
    <w:rsid w:val="000E1ADC"/>
    <w:rsid w:val="000F2C16"/>
    <w:rsid w:val="000F7664"/>
    <w:rsid w:val="00100E48"/>
    <w:rsid w:val="00101CD8"/>
    <w:rsid w:val="00104419"/>
    <w:rsid w:val="00113442"/>
    <w:rsid w:val="00115DBC"/>
    <w:rsid w:val="00120A40"/>
    <w:rsid w:val="00122027"/>
    <w:rsid w:val="001304C0"/>
    <w:rsid w:val="0013335E"/>
    <w:rsid w:val="001401C8"/>
    <w:rsid w:val="00141EDC"/>
    <w:rsid w:val="0014247F"/>
    <w:rsid w:val="00150E96"/>
    <w:rsid w:val="00160438"/>
    <w:rsid w:val="00165C09"/>
    <w:rsid w:val="001669FF"/>
    <w:rsid w:val="001702F4"/>
    <w:rsid w:val="00170F5C"/>
    <w:rsid w:val="00176C29"/>
    <w:rsid w:val="0017725F"/>
    <w:rsid w:val="00194EB6"/>
    <w:rsid w:val="00196851"/>
    <w:rsid w:val="001A5F8B"/>
    <w:rsid w:val="001B28F1"/>
    <w:rsid w:val="001B3523"/>
    <w:rsid w:val="001B4136"/>
    <w:rsid w:val="001B67D0"/>
    <w:rsid w:val="001C0032"/>
    <w:rsid w:val="001C1183"/>
    <w:rsid w:val="001C1AE2"/>
    <w:rsid w:val="001C1AEA"/>
    <w:rsid w:val="001F073E"/>
    <w:rsid w:val="001F5FE6"/>
    <w:rsid w:val="00205F2A"/>
    <w:rsid w:val="00210873"/>
    <w:rsid w:val="002163F1"/>
    <w:rsid w:val="00217963"/>
    <w:rsid w:val="00217A6F"/>
    <w:rsid w:val="0022167E"/>
    <w:rsid w:val="00221C39"/>
    <w:rsid w:val="0022478A"/>
    <w:rsid w:val="00226689"/>
    <w:rsid w:val="002301C0"/>
    <w:rsid w:val="00243571"/>
    <w:rsid w:val="00252B49"/>
    <w:rsid w:val="0026188E"/>
    <w:rsid w:val="002636AD"/>
    <w:rsid w:val="00281DE2"/>
    <w:rsid w:val="00282F23"/>
    <w:rsid w:val="00283CCB"/>
    <w:rsid w:val="00291CF4"/>
    <w:rsid w:val="00292EB5"/>
    <w:rsid w:val="00297521"/>
    <w:rsid w:val="00297DE9"/>
    <w:rsid w:val="002A0D70"/>
    <w:rsid w:val="002A1F53"/>
    <w:rsid w:val="002B74A4"/>
    <w:rsid w:val="002E4075"/>
    <w:rsid w:val="002F7385"/>
    <w:rsid w:val="003259EC"/>
    <w:rsid w:val="00326C37"/>
    <w:rsid w:val="003367E2"/>
    <w:rsid w:val="00337AB8"/>
    <w:rsid w:val="00347368"/>
    <w:rsid w:val="00347565"/>
    <w:rsid w:val="00377724"/>
    <w:rsid w:val="003900FD"/>
    <w:rsid w:val="00391736"/>
    <w:rsid w:val="0039292E"/>
    <w:rsid w:val="00396926"/>
    <w:rsid w:val="003A1AB0"/>
    <w:rsid w:val="003A5E0B"/>
    <w:rsid w:val="003C3479"/>
    <w:rsid w:val="003D042D"/>
    <w:rsid w:val="003D4CA1"/>
    <w:rsid w:val="003D6F8F"/>
    <w:rsid w:val="003D7595"/>
    <w:rsid w:val="003F60F6"/>
    <w:rsid w:val="004003C0"/>
    <w:rsid w:val="00404587"/>
    <w:rsid w:val="00406ACF"/>
    <w:rsid w:val="00417DBE"/>
    <w:rsid w:val="004238D3"/>
    <w:rsid w:val="004274BC"/>
    <w:rsid w:val="0043569C"/>
    <w:rsid w:val="00436294"/>
    <w:rsid w:val="00437F9C"/>
    <w:rsid w:val="00447441"/>
    <w:rsid w:val="004477D3"/>
    <w:rsid w:val="00451435"/>
    <w:rsid w:val="00452AC9"/>
    <w:rsid w:val="00454DC4"/>
    <w:rsid w:val="004558AD"/>
    <w:rsid w:val="00475A59"/>
    <w:rsid w:val="00481559"/>
    <w:rsid w:val="004869EE"/>
    <w:rsid w:val="0049751D"/>
    <w:rsid w:val="004A6724"/>
    <w:rsid w:val="004C2EA4"/>
    <w:rsid w:val="004C3921"/>
    <w:rsid w:val="004D6F3F"/>
    <w:rsid w:val="004F144D"/>
    <w:rsid w:val="00501573"/>
    <w:rsid w:val="00513235"/>
    <w:rsid w:val="00517732"/>
    <w:rsid w:val="0052090F"/>
    <w:rsid w:val="00522FD2"/>
    <w:rsid w:val="00526FA3"/>
    <w:rsid w:val="00540ADE"/>
    <w:rsid w:val="00544B49"/>
    <w:rsid w:val="00544C0B"/>
    <w:rsid w:val="0056174E"/>
    <w:rsid w:val="00575391"/>
    <w:rsid w:val="00577816"/>
    <w:rsid w:val="00577DD5"/>
    <w:rsid w:val="005866E6"/>
    <w:rsid w:val="00586C49"/>
    <w:rsid w:val="005871C6"/>
    <w:rsid w:val="00590042"/>
    <w:rsid w:val="00592EF7"/>
    <w:rsid w:val="00594937"/>
    <w:rsid w:val="0059611F"/>
    <w:rsid w:val="005A7808"/>
    <w:rsid w:val="005B1020"/>
    <w:rsid w:val="005B2AC2"/>
    <w:rsid w:val="005C1F2D"/>
    <w:rsid w:val="005C550D"/>
    <w:rsid w:val="005D5622"/>
    <w:rsid w:val="005E2C9B"/>
    <w:rsid w:val="005F1336"/>
    <w:rsid w:val="005F6CF1"/>
    <w:rsid w:val="005F7012"/>
    <w:rsid w:val="0060331D"/>
    <w:rsid w:val="00615C25"/>
    <w:rsid w:val="00620514"/>
    <w:rsid w:val="00622D95"/>
    <w:rsid w:val="006230E1"/>
    <w:rsid w:val="006248DD"/>
    <w:rsid w:val="00634E01"/>
    <w:rsid w:val="00634E92"/>
    <w:rsid w:val="006371A0"/>
    <w:rsid w:val="00640185"/>
    <w:rsid w:val="00640A4B"/>
    <w:rsid w:val="00643168"/>
    <w:rsid w:val="00646261"/>
    <w:rsid w:val="0065568D"/>
    <w:rsid w:val="00657EC0"/>
    <w:rsid w:val="0067254C"/>
    <w:rsid w:val="0068026A"/>
    <w:rsid w:val="00695DCE"/>
    <w:rsid w:val="006A46BF"/>
    <w:rsid w:val="006B0040"/>
    <w:rsid w:val="006B4C87"/>
    <w:rsid w:val="006B598F"/>
    <w:rsid w:val="006B7740"/>
    <w:rsid w:val="006C1752"/>
    <w:rsid w:val="006D14BB"/>
    <w:rsid w:val="006D15E9"/>
    <w:rsid w:val="006D211A"/>
    <w:rsid w:val="006D7F69"/>
    <w:rsid w:val="007024DD"/>
    <w:rsid w:val="00703643"/>
    <w:rsid w:val="00713B77"/>
    <w:rsid w:val="0071460F"/>
    <w:rsid w:val="00720BFE"/>
    <w:rsid w:val="00720F08"/>
    <w:rsid w:val="007309E1"/>
    <w:rsid w:val="00731876"/>
    <w:rsid w:val="00737899"/>
    <w:rsid w:val="00737BA6"/>
    <w:rsid w:val="007424E9"/>
    <w:rsid w:val="007428EE"/>
    <w:rsid w:val="00751605"/>
    <w:rsid w:val="00751C88"/>
    <w:rsid w:val="007522B1"/>
    <w:rsid w:val="00754D3B"/>
    <w:rsid w:val="0077229A"/>
    <w:rsid w:val="007750EA"/>
    <w:rsid w:val="00780966"/>
    <w:rsid w:val="00790A30"/>
    <w:rsid w:val="007B0105"/>
    <w:rsid w:val="007C1D63"/>
    <w:rsid w:val="007C7A0D"/>
    <w:rsid w:val="007C7CB8"/>
    <w:rsid w:val="007D0455"/>
    <w:rsid w:val="007D1C87"/>
    <w:rsid w:val="007D28F0"/>
    <w:rsid w:val="007D4749"/>
    <w:rsid w:val="007D56F1"/>
    <w:rsid w:val="007D5F87"/>
    <w:rsid w:val="007D613A"/>
    <w:rsid w:val="007F3AC9"/>
    <w:rsid w:val="00811A05"/>
    <w:rsid w:val="008243DF"/>
    <w:rsid w:val="008312C2"/>
    <w:rsid w:val="00832EF2"/>
    <w:rsid w:val="00836E80"/>
    <w:rsid w:val="00841F37"/>
    <w:rsid w:val="008508EE"/>
    <w:rsid w:val="0085156B"/>
    <w:rsid w:val="00854048"/>
    <w:rsid w:val="00855BF4"/>
    <w:rsid w:val="0086591A"/>
    <w:rsid w:val="008714FA"/>
    <w:rsid w:val="00872CDF"/>
    <w:rsid w:val="00873A78"/>
    <w:rsid w:val="00874F28"/>
    <w:rsid w:val="00875C13"/>
    <w:rsid w:val="00882307"/>
    <w:rsid w:val="008832F9"/>
    <w:rsid w:val="00886C4A"/>
    <w:rsid w:val="00890767"/>
    <w:rsid w:val="00897843"/>
    <w:rsid w:val="008A26BA"/>
    <w:rsid w:val="008B010F"/>
    <w:rsid w:val="008B10DF"/>
    <w:rsid w:val="008B42C6"/>
    <w:rsid w:val="008B51F8"/>
    <w:rsid w:val="008B739F"/>
    <w:rsid w:val="008E3A97"/>
    <w:rsid w:val="008E7E71"/>
    <w:rsid w:val="009008C7"/>
    <w:rsid w:val="0091184E"/>
    <w:rsid w:val="00915790"/>
    <w:rsid w:val="00924CAF"/>
    <w:rsid w:val="00925EBA"/>
    <w:rsid w:val="00930AB2"/>
    <w:rsid w:val="00934F8D"/>
    <w:rsid w:val="00940767"/>
    <w:rsid w:val="0094791E"/>
    <w:rsid w:val="009532EC"/>
    <w:rsid w:val="00961408"/>
    <w:rsid w:val="009622D4"/>
    <w:rsid w:val="00967308"/>
    <w:rsid w:val="009807C5"/>
    <w:rsid w:val="009912C4"/>
    <w:rsid w:val="009A292F"/>
    <w:rsid w:val="009A3CF5"/>
    <w:rsid w:val="009B74FB"/>
    <w:rsid w:val="009C655C"/>
    <w:rsid w:val="009C78A0"/>
    <w:rsid w:val="009D1FF5"/>
    <w:rsid w:val="009D2580"/>
    <w:rsid w:val="009D4892"/>
    <w:rsid w:val="009E3BC2"/>
    <w:rsid w:val="009E5040"/>
    <w:rsid w:val="009F2C50"/>
    <w:rsid w:val="00A109D9"/>
    <w:rsid w:val="00A10A7A"/>
    <w:rsid w:val="00A1252C"/>
    <w:rsid w:val="00A137C2"/>
    <w:rsid w:val="00A20309"/>
    <w:rsid w:val="00A278A5"/>
    <w:rsid w:val="00A338C9"/>
    <w:rsid w:val="00A348D0"/>
    <w:rsid w:val="00A359E4"/>
    <w:rsid w:val="00A45EA6"/>
    <w:rsid w:val="00A4607B"/>
    <w:rsid w:val="00A46E37"/>
    <w:rsid w:val="00A51B84"/>
    <w:rsid w:val="00A6271D"/>
    <w:rsid w:val="00A62E4C"/>
    <w:rsid w:val="00A70696"/>
    <w:rsid w:val="00A70823"/>
    <w:rsid w:val="00A748A4"/>
    <w:rsid w:val="00A80299"/>
    <w:rsid w:val="00A80574"/>
    <w:rsid w:val="00A8123A"/>
    <w:rsid w:val="00A81256"/>
    <w:rsid w:val="00AA0130"/>
    <w:rsid w:val="00AB2CA5"/>
    <w:rsid w:val="00AB3E98"/>
    <w:rsid w:val="00AE1E9A"/>
    <w:rsid w:val="00AE3455"/>
    <w:rsid w:val="00AE4FD4"/>
    <w:rsid w:val="00AF59E3"/>
    <w:rsid w:val="00B00375"/>
    <w:rsid w:val="00B11B0F"/>
    <w:rsid w:val="00B17EE7"/>
    <w:rsid w:val="00B21F05"/>
    <w:rsid w:val="00B2781C"/>
    <w:rsid w:val="00B32D83"/>
    <w:rsid w:val="00B3352D"/>
    <w:rsid w:val="00B33678"/>
    <w:rsid w:val="00B54396"/>
    <w:rsid w:val="00B72B0B"/>
    <w:rsid w:val="00B73215"/>
    <w:rsid w:val="00B7503D"/>
    <w:rsid w:val="00B775F8"/>
    <w:rsid w:val="00B81FA8"/>
    <w:rsid w:val="00B823A2"/>
    <w:rsid w:val="00B842E1"/>
    <w:rsid w:val="00B87485"/>
    <w:rsid w:val="00B957D6"/>
    <w:rsid w:val="00B95A53"/>
    <w:rsid w:val="00B97D23"/>
    <w:rsid w:val="00BA0DB5"/>
    <w:rsid w:val="00BA33D9"/>
    <w:rsid w:val="00BC4299"/>
    <w:rsid w:val="00BD1D54"/>
    <w:rsid w:val="00BD5606"/>
    <w:rsid w:val="00BE105A"/>
    <w:rsid w:val="00BE10D2"/>
    <w:rsid w:val="00BE396B"/>
    <w:rsid w:val="00BE45BF"/>
    <w:rsid w:val="00BE468E"/>
    <w:rsid w:val="00BF2826"/>
    <w:rsid w:val="00BF5DA2"/>
    <w:rsid w:val="00C0033F"/>
    <w:rsid w:val="00C0675E"/>
    <w:rsid w:val="00C1708C"/>
    <w:rsid w:val="00C31FEC"/>
    <w:rsid w:val="00C33888"/>
    <w:rsid w:val="00C36AD9"/>
    <w:rsid w:val="00C41FDB"/>
    <w:rsid w:val="00C44BA1"/>
    <w:rsid w:val="00C44D65"/>
    <w:rsid w:val="00C55D53"/>
    <w:rsid w:val="00C630DC"/>
    <w:rsid w:val="00C712FC"/>
    <w:rsid w:val="00C80D28"/>
    <w:rsid w:val="00C82F63"/>
    <w:rsid w:val="00C835F5"/>
    <w:rsid w:val="00C90707"/>
    <w:rsid w:val="00C90D24"/>
    <w:rsid w:val="00C9132A"/>
    <w:rsid w:val="00C933A8"/>
    <w:rsid w:val="00C9406B"/>
    <w:rsid w:val="00CA2D9C"/>
    <w:rsid w:val="00CA44F5"/>
    <w:rsid w:val="00CA72DB"/>
    <w:rsid w:val="00CB032F"/>
    <w:rsid w:val="00CB367B"/>
    <w:rsid w:val="00CB5AF9"/>
    <w:rsid w:val="00CC0F4A"/>
    <w:rsid w:val="00CC639E"/>
    <w:rsid w:val="00CD260F"/>
    <w:rsid w:val="00CE123B"/>
    <w:rsid w:val="00D01F90"/>
    <w:rsid w:val="00D166A9"/>
    <w:rsid w:val="00D25F29"/>
    <w:rsid w:val="00D34B9A"/>
    <w:rsid w:val="00D42D43"/>
    <w:rsid w:val="00D44850"/>
    <w:rsid w:val="00D55BB0"/>
    <w:rsid w:val="00D56901"/>
    <w:rsid w:val="00D613E4"/>
    <w:rsid w:val="00D61CB6"/>
    <w:rsid w:val="00D662A5"/>
    <w:rsid w:val="00D670E4"/>
    <w:rsid w:val="00D674CD"/>
    <w:rsid w:val="00D71398"/>
    <w:rsid w:val="00D76B4C"/>
    <w:rsid w:val="00D77282"/>
    <w:rsid w:val="00D83789"/>
    <w:rsid w:val="00D85EF0"/>
    <w:rsid w:val="00D90BE5"/>
    <w:rsid w:val="00DB2477"/>
    <w:rsid w:val="00DB7B7F"/>
    <w:rsid w:val="00DC18A0"/>
    <w:rsid w:val="00DD5CB7"/>
    <w:rsid w:val="00DD6847"/>
    <w:rsid w:val="00DE35DE"/>
    <w:rsid w:val="00DF1850"/>
    <w:rsid w:val="00DF1B1C"/>
    <w:rsid w:val="00DF7250"/>
    <w:rsid w:val="00E00673"/>
    <w:rsid w:val="00E016F7"/>
    <w:rsid w:val="00E1231E"/>
    <w:rsid w:val="00E1334F"/>
    <w:rsid w:val="00E13F1F"/>
    <w:rsid w:val="00E14E89"/>
    <w:rsid w:val="00E24464"/>
    <w:rsid w:val="00E30EDA"/>
    <w:rsid w:val="00E44CC5"/>
    <w:rsid w:val="00E47833"/>
    <w:rsid w:val="00E552C6"/>
    <w:rsid w:val="00E5684D"/>
    <w:rsid w:val="00E738D5"/>
    <w:rsid w:val="00E74E92"/>
    <w:rsid w:val="00E80EF5"/>
    <w:rsid w:val="00E8156F"/>
    <w:rsid w:val="00E82F7A"/>
    <w:rsid w:val="00E9252D"/>
    <w:rsid w:val="00EA44BA"/>
    <w:rsid w:val="00EA51E6"/>
    <w:rsid w:val="00EB2824"/>
    <w:rsid w:val="00EC0742"/>
    <w:rsid w:val="00EC658B"/>
    <w:rsid w:val="00ED235C"/>
    <w:rsid w:val="00ED5ED8"/>
    <w:rsid w:val="00ED6A0C"/>
    <w:rsid w:val="00ED72DA"/>
    <w:rsid w:val="00EE7028"/>
    <w:rsid w:val="00EF5843"/>
    <w:rsid w:val="00F01C7E"/>
    <w:rsid w:val="00F043D1"/>
    <w:rsid w:val="00F07E69"/>
    <w:rsid w:val="00F13563"/>
    <w:rsid w:val="00F1634B"/>
    <w:rsid w:val="00F16FB4"/>
    <w:rsid w:val="00F20A8E"/>
    <w:rsid w:val="00F3653B"/>
    <w:rsid w:val="00F46FDD"/>
    <w:rsid w:val="00F664CA"/>
    <w:rsid w:val="00F7127D"/>
    <w:rsid w:val="00F73964"/>
    <w:rsid w:val="00F74382"/>
    <w:rsid w:val="00F74A66"/>
    <w:rsid w:val="00F809A5"/>
    <w:rsid w:val="00F80C60"/>
    <w:rsid w:val="00F84A30"/>
    <w:rsid w:val="00F918AC"/>
    <w:rsid w:val="00FA4FC2"/>
    <w:rsid w:val="00FA6675"/>
    <w:rsid w:val="00FB2F50"/>
    <w:rsid w:val="00FC1465"/>
    <w:rsid w:val="00FC2493"/>
    <w:rsid w:val="00FC6711"/>
    <w:rsid w:val="00FD4809"/>
    <w:rsid w:val="00FD7E57"/>
    <w:rsid w:val="00FE4272"/>
    <w:rsid w:val="00FF3138"/>
    <w:rsid w:val="00FF4C3C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C14A"/>
  <w15:chartTrackingRefBased/>
  <w15:docId w15:val="{749227C3-FEE8-4D91-82B3-8CE4DF6E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042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815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3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57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5DE"/>
  </w:style>
  <w:style w:type="paragraph" w:styleId="Footer">
    <w:name w:val="footer"/>
    <w:basedOn w:val="Normal"/>
    <w:link w:val="FooterChar"/>
    <w:uiPriority w:val="99"/>
    <w:unhideWhenUsed/>
    <w:rsid w:val="00DE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5DE"/>
  </w:style>
  <w:style w:type="paragraph" w:styleId="Revision">
    <w:name w:val="Revision"/>
    <w:hidden/>
    <w:uiPriority w:val="99"/>
    <w:semiHidden/>
    <w:rsid w:val="00120A4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50E9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E5040"/>
    <w:rPr>
      <w:color w:val="0000FF"/>
      <w:u w:val="single"/>
    </w:rPr>
  </w:style>
  <w:style w:type="character" w:customStyle="1" w:styleId="fontstyle01">
    <w:name w:val="fontstyle01"/>
    <w:basedOn w:val="DefaultParagraphFont"/>
    <w:rsid w:val="00F16FB4"/>
    <w:rPr>
      <w:rFonts w:ascii="SylfaenRegular" w:hAnsi="SylfaenRegular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B1A99-9922-41B9-A54D-DF9CF97F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1844</Words>
  <Characters>10517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Haroyan</dc:creator>
  <cp:keywords/>
  <dc:description/>
  <cp:lastModifiedBy>Arshaluys Karmirmirukyan</cp:lastModifiedBy>
  <cp:revision>7</cp:revision>
  <dcterms:created xsi:type="dcterms:W3CDTF">2023-10-20T06:32:00Z</dcterms:created>
  <dcterms:modified xsi:type="dcterms:W3CDTF">2023-10-30T11:22:00Z</dcterms:modified>
</cp:coreProperties>
</file>