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97" w:rsidRPr="00EB27DD" w:rsidRDefault="00314B3B" w:rsidP="00EA2F6E">
      <w:pPr>
        <w:spacing w:after="0" w:line="360" w:lineRule="auto"/>
        <w:ind w:left="357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EB27DD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1370B6" w:rsidRPr="00EB27DD" w:rsidRDefault="001370B6" w:rsidP="00EA2F6E">
      <w:pPr>
        <w:spacing w:after="0" w:line="360" w:lineRule="auto"/>
        <w:ind w:left="357"/>
        <w:jc w:val="right"/>
        <w:rPr>
          <w:rFonts w:ascii="GHEA Grapalat" w:hAnsi="GHEA Grapalat"/>
          <w:sz w:val="24"/>
          <w:szCs w:val="24"/>
          <w:lang w:val="hy-AM"/>
        </w:rPr>
      </w:pPr>
    </w:p>
    <w:p w:rsidR="00EA2F6E" w:rsidRPr="00EB27DD" w:rsidRDefault="00314B3B" w:rsidP="00EA2F6E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314B3B" w:rsidRPr="00EB27DD" w:rsidRDefault="001B4864" w:rsidP="00EA2F6E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ՓՈՓՈԽՈւԹՅՈւՆ</w:t>
      </w:r>
      <w:r w:rsidR="00321D94">
        <w:rPr>
          <w:rFonts w:ascii="GHEA Grapalat" w:hAnsi="GHEA Grapalat"/>
          <w:b/>
          <w:sz w:val="24"/>
          <w:szCs w:val="24"/>
          <w:lang w:val="hy-AM"/>
        </w:rPr>
        <w:t>ՆԵՐ</w:t>
      </w:r>
      <w:r w:rsidR="00EA2F6E" w:rsidRPr="00EB27DD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 w:rsidRPr="00EB27DD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="00EA2F6E" w:rsidRPr="00EB27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18E2" w:rsidRPr="00EB27DD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1B4864" w:rsidRPr="00EB27DD" w:rsidRDefault="001B4864" w:rsidP="00EA2F6E">
      <w:pPr>
        <w:spacing w:after="0" w:line="360" w:lineRule="auto"/>
        <w:ind w:left="357"/>
        <w:jc w:val="center"/>
        <w:rPr>
          <w:rFonts w:ascii="GHEA Grapalat" w:hAnsi="GHEA Grapalat"/>
          <w:sz w:val="24"/>
          <w:szCs w:val="24"/>
          <w:lang w:val="hy-AM"/>
        </w:rPr>
      </w:pPr>
    </w:p>
    <w:p w:rsidR="00E847DE" w:rsidRPr="00EB27DD" w:rsidRDefault="00006288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EB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921" w:rsidRPr="00EB27DD">
        <w:rPr>
          <w:rFonts w:ascii="GHEA Grapalat" w:hAnsi="GHEA Grapalat"/>
          <w:sz w:val="24"/>
          <w:szCs w:val="24"/>
          <w:lang w:val="hy-AM"/>
        </w:rPr>
        <w:t xml:space="preserve">1985 թվականի դեկտեմբերի 6-ի </w:t>
      </w:r>
      <w:r w:rsidR="001B4864" w:rsidRPr="00EB27DD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Հայաստանի Հանրապետության օրենսգրքի</w:t>
      </w:r>
      <w:r w:rsidR="005C3921" w:rsidRPr="00EB27DD">
        <w:rPr>
          <w:rFonts w:ascii="GHEA Grapalat" w:hAnsi="GHEA Grapalat"/>
          <w:sz w:val="24"/>
          <w:szCs w:val="24"/>
          <w:lang w:val="hy-AM"/>
        </w:rPr>
        <w:t xml:space="preserve"> (այսուհետ՝ Օրենսգիրք) </w:t>
      </w:r>
      <w:r w:rsidR="0057054F" w:rsidRPr="00EB27DD">
        <w:rPr>
          <w:rFonts w:ascii="GHEA Grapalat" w:hAnsi="GHEA Grapalat"/>
          <w:sz w:val="24"/>
          <w:szCs w:val="24"/>
          <w:lang w:val="hy-AM"/>
        </w:rPr>
        <w:t xml:space="preserve">158-րդ հոդվածի </w:t>
      </w:r>
      <w:r w:rsidR="00095EC5">
        <w:rPr>
          <w:rFonts w:ascii="GHEA Grapalat" w:hAnsi="GHEA Grapalat"/>
          <w:sz w:val="24"/>
          <w:szCs w:val="24"/>
          <w:lang w:val="hy-AM"/>
        </w:rPr>
        <w:t>12</w:t>
      </w:r>
      <w:r w:rsidR="001B4864" w:rsidRPr="00EB27DD">
        <w:rPr>
          <w:rFonts w:ascii="GHEA Grapalat" w:hAnsi="GHEA Grapalat"/>
          <w:sz w:val="24"/>
          <w:szCs w:val="24"/>
          <w:lang w:val="hy-AM"/>
        </w:rPr>
        <w:t>-րդ մաս</w:t>
      </w:r>
      <w:r w:rsidR="008E34ED" w:rsidRPr="00EB27DD">
        <w:rPr>
          <w:rFonts w:ascii="GHEA Grapalat" w:hAnsi="GHEA Grapalat"/>
          <w:sz w:val="24"/>
          <w:szCs w:val="24"/>
          <w:lang w:val="hy-AM"/>
        </w:rPr>
        <w:t>ում «իրացնելը» բառը փոխարինել «</w:t>
      </w:r>
      <w:r w:rsidR="0057054F" w:rsidRPr="00EB27DD">
        <w:rPr>
          <w:rFonts w:ascii="GHEA Grapalat" w:hAnsi="GHEA Grapalat"/>
          <w:sz w:val="24"/>
          <w:szCs w:val="24"/>
          <w:lang w:val="hy-AM"/>
        </w:rPr>
        <w:t>օտարել</w:t>
      </w:r>
      <w:r w:rsidR="008E34ED" w:rsidRPr="00EB27DD">
        <w:rPr>
          <w:rFonts w:ascii="GHEA Grapalat" w:hAnsi="GHEA Grapalat"/>
          <w:sz w:val="24"/>
          <w:szCs w:val="24"/>
          <w:lang w:val="hy-AM"/>
        </w:rPr>
        <w:t xml:space="preserve">ը» </w:t>
      </w:r>
      <w:r w:rsidR="0057054F" w:rsidRPr="00EB27DD">
        <w:rPr>
          <w:rFonts w:ascii="GHEA Grapalat" w:hAnsi="GHEA Grapalat"/>
          <w:sz w:val="24"/>
          <w:szCs w:val="24"/>
          <w:lang w:val="hy-AM"/>
        </w:rPr>
        <w:t>բառով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>,</w:t>
      </w:r>
      <w:r w:rsidR="00861555">
        <w:rPr>
          <w:rFonts w:ascii="GHEA Grapalat" w:hAnsi="GHEA Grapalat"/>
          <w:sz w:val="24"/>
          <w:szCs w:val="24"/>
          <w:lang w:val="hy-AM"/>
        </w:rPr>
        <w:t xml:space="preserve"> իսկ «չափով» բառից հետո </w:t>
      </w:r>
      <w:r w:rsidR="00861555" w:rsidRPr="00E91F48">
        <w:rPr>
          <w:rFonts w:ascii="GHEA Grapalat" w:hAnsi="GHEA Grapalat"/>
          <w:sz w:val="24"/>
          <w:szCs w:val="24"/>
          <w:lang w:val="hy-AM"/>
        </w:rPr>
        <w:t xml:space="preserve">ավելացնել </w:t>
      </w:r>
      <w:r w:rsidR="007B53A0" w:rsidRPr="00E91F48">
        <w:rPr>
          <w:rFonts w:ascii="GHEA Grapalat" w:hAnsi="GHEA Grapalat"/>
          <w:sz w:val="24"/>
          <w:szCs w:val="24"/>
          <w:lang w:val="hy-AM"/>
        </w:rPr>
        <w:t>«, իսկ «Առևտրի և ծառայությունների մասին» օրենքի 9-րդ հոդվածի 2.1-րդ մասով արգելված ապրանքներ օտարելը՝ սահմանված նվազագույն աշխատավարձի հարյուրապատիկի  չափով</w:t>
      </w:r>
      <w:r w:rsidR="00861555" w:rsidRPr="00E91F48">
        <w:rPr>
          <w:rFonts w:ascii="GHEA Grapalat" w:hAnsi="GHEA Grapalat"/>
          <w:sz w:val="24"/>
          <w:szCs w:val="24"/>
          <w:lang w:val="hy-AM"/>
        </w:rPr>
        <w:t>»</w:t>
      </w:r>
      <w:r w:rsidR="009F2D7E">
        <w:rPr>
          <w:rFonts w:ascii="GHEA Grapalat" w:hAnsi="GHEA Grapalat"/>
          <w:sz w:val="24"/>
          <w:szCs w:val="24"/>
          <w:lang w:val="hy-AM"/>
        </w:rPr>
        <w:t xml:space="preserve"> բառերը</w:t>
      </w:r>
      <w:bookmarkStart w:id="0" w:name="_GoBack"/>
      <w:bookmarkEnd w:id="0"/>
      <w:r w:rsidR="007B53A0" w:rsidRPr="00E91F48">
        <w:rPr>
          <w:rFonts w:ascii="GHEA Grapalat" w:hAnsi="GHEA Grapalat"/>
          <w:sz w:val="24"/>
          <w:szCs w:val="24"/>
          <w:lang w:val="hy-AM"/>
        </w:rPr>
        <w:t>։</w:t>
      </w:r>
    </w:p>
    <w:p w:rsidR="0057054F" w:rsidRPr="00EB27DD" w:rsidRDefault="005C3921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27DD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>219</w:t>
      </w:r>
      <w:r w:rsidR="00EA2F6E" w:rsidRPr="00EB27DD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-րդ հոդվածի 2-րդ </w:t>
      </w:r>
      <w:r w:rsidRPr="00EB27DD">
        <w:rPr>
          <w:rFonts w:ascii="GHEA Grapalat" w:hAnsi="GHEA Grapalat"/>
          <w:sz w:val="24"/>
          <w:szCs w:val="24"/>
          <w:lang w:val="hy-AM"/>
        </w:rPr>
        <w:t>մասը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 «բացառությամբ 2-րդ, 3-րդ, 12-</w:t>
      </w:r>
      <w:r w:rsidR="00EA2F6E" w:rsidRPr="00A958E3">
        <w:rPr>
          <w:rFonts w:ascii="GHEA Grapalat" w:hAnsi="GHEA Grapalat"/>
          <w:sz w:val="24"/>
          <w:szCs w:val="24"/>
          <w:lang w:val="hy-AM"/>
        </w:rPr>
        <w:t xml:space="preserve">րդ,» բառերից հետո </w:t>
      </w:r>
      <w:r w:rsidRPr="00A958E3">
        <w:rPr>
          <w:rFonts w:ascii="GHEA Grapalat" w:hAnsi="GHEA Grapalat"/>
          <w:sz w:val="24"/>
          <w:szCs w:val="24"/>
          <w:lang w:val="hy-AM"/>
        </w:rPr>
        <w:t>լր</w:t>
      </w:r>
      <w:r w:rsidR="00EA2F6E" w:rsidRPr="00A958E3">
        <w:rPr>
          <w:rFonts w:ascii="GHEA Grapalat" w:hAnsi="GHEA Grapalat"/>
          <w:sz w:val="24"/>
          <w:szCs w:val="24"/>
          <w:lang w:val="hy-AM"/>
        </w:rPr>
        <w:t>ացնել «1</w:t>
      </w:r>
      <w:r w:rsidR="00095EC5">
        <w:rPr>
          <w:rFonts w:ascii="GHEA Grapalat" w:hAnsi="GHEA Grapalat"/>
          <w:sz w:val="24"/>
          <w:szCs w:val="24"/>
          <w:lang w:val="hy-AM"/>
        </w:rPr>
        <w:t>2</w:t>
      </w:r>
      <w:r w:rsidR="00EA2F6E" w:rsidRPr="00A958E3">
        <w:rPr>
          <w:rFonts w:ascii="GHEA Grapalat" w:hAnsi="GHEA Grapalat"/>
          <w:sz w:val="24"/>
          <w:szCs w:val="24"/>
          <w:lang w:val="hy-AM"/>
        </w:rPr>
        <w:t>-րդ</w:t>
      </w:r>
      <w:r w:rsidR="005F3C73" w:rsidRPr="00A958E3">
        <w:rPr>
          <w:rFonts w:ascii="GHEA Grapalat" w:hAnsi="GHEA Grapalat"/>
          <w:sz w:val="24"/>
          <w:szCs w:val="24"/>
          <w:lang w:val="hy-AM"/>
        </w:rPr>
        <w:t xml:space="preserve"> (</w:t>
      </w:r>
      <w:r w:rsidR="00A23533" w:rsidRPr="00A958E3">
        <w:rPr>
          <w:rFonts w:ascii="GHEA Grapalat" w:hAnsi="GHEA Grapalat"/>
          <w:sz w:val="24"/>
          <w:szCs w:val="24"/>
          <w:lang w:val="hy-AM"/>
        </w:rPr>
        <w:t>պոլիէթիլենային պարկերի ու տոպրակների (բացառությամբ՝ կշռափաթեթավորման համար օգտագործվող պարկերի և երկրորդային հումքից արտադրված պարկերի և տոպրակների),</w:t>
      </w:r>
      <w:r w:rsidR="00A23533" w:rsidRPr="00EB27DD">
        <w:rPr>
          <w:rFonts w:ascii="GHEA Grapalat" w:hAnsi="GHEA Grapalat"/>
          <w:sz w:val="24"/>
          <w:szCs w:val="24"/>
          <w:lang w:val="hy-AM"/>
        </w:rPr>
        <w:t xml:space="preserve"> պլաստիկից կամ փրփրապլաստից պատրաստված մեկանգամյա օգտագործման սպասքի</w:t>
      </w:r>
      <w:r w:rsidR="00245FFF">
        <w:rPr>
          <w:rFonts w:ascii="GHEA Grapalat" w:hAnsi="GHEA Grapalat"/>
          <w:sz w:val="24"/>
          <w:szCs w:val="24"/>
          <w:lang w:val="hy-AM"/>
        </w:rPr>
        <w:t xml:space="preserve"> </w:t>
      </w:r>
      <w:r w:rsidR="00245FFF" w:rsidRPr="00245FFF">
        <w:rPr>
          <w:rFonts w:ascii="GHEA Grapalat" w:hAnsi="GHEA Grapalat"/>
          <w:sz w:val="24"/>
          <w:szCs w:val="24"/>
          <w:lang w:val="hy-AM"/>
        </w:rPr>
        <w:t>(ափսեներ,</w:t>
      </w:r>
      <w:r w:rsidR="005056F6">
        <w:rPr>
          <w:rFonts w:ascii="GHEA Grapalat" w:hAnsi="GHEA Grapalat"/>
          <w:sz w:val="24"/>
          <w:szCs w:val="24"/>
          <w:lang w:val="hy-AM"/>
        </w:rPr>
        <w:t xml:space="preserve"> բաժակներ,</w:t>
      </w:r>
      <w:r w:rsidR="00245FFF" w:rsidRPr="00245FFF">
        <w:rPr>
          <w:rFonts w:ascii="GHEA Grapalat" w:hAnsi="GHEA Grapalat"/>
          <w:sz w:val="24"/>
          <w:szCs w:val="24"/>
          <w:lang w:val="hy-AM"/>
        </w:rPr>
        <w:t xml:space="preserve"> գդալներ, պատառաքաղներ, դանակներ)</w:t>
      </w:r>
      <w:r w:rsidR="00A23533" w:rsidRPr="00EB27DD">
        <w:rPr>
          <w:rFonts w:ascii="GHEA Grapalat" w:hAnsi="GHEA Grapalat"/>
          <w:sz w:val="24"/>
          <w:szCs w:val="24"/>
          <w:lang w:val="hy-AM"/>
        </w:rPr>
        <w:t xml:space="preserve">, 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>պլաստիկից կամ փրփրապլաստից պատրաստված մեկանգամյա օգտագործման տարաների (</w:t>
      </w:r>
      <w:r w:rsidR="003A407C" w:rsidRPr="00A958E3">
        <w:rPr>
          <w:rFonts w:ascii="GHEA Grapalat" w:hAnsi="GHEA Grapalat"/>
          <w:sz w:val="24"/>
          <w:szCs w:val="24"/>
          <w:lang w:val="hy-AM"/>
        </w:rPr>
        <w:t xml:space="preserve">բացառությամբ կշռափաթեթավորման համար </w:t>
      </w:r>
      <w:r w:rsidR="003A407C">
        <w:rPr>
          <w:rFonts w:ascii="GHEA Grapalat" w:hAnsi="GHEA Grapalat"/>
          <w:sz w:val="24"/>
          <w:szCs w:val="24"/>
          <w:lang w:val="hy-AM"/>
        </w:rPr>
        <w:t>օգտագործվող՝</w:t>
      </w:r>
      <w:r w:rsidR="003A407C" w:rsidRPr="00A958E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>տուփեր, կոնտեյներներ</w:t>
      </w:r>
      <w:r w:rsidR="003A407C">
        <w:rPr>
          <w:rFonts w:ascii="GHEA Grapalat" w:hAnsi="GHEA Grapalat"/>
          <w:sz w:val="24"/>
          <w:szCs w:val="24"/>
          <w:lang w:val="hy-AM"/>
        </w:rPr>
        <w:t>՝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 xml:space="preserve"> կափարիչով կամ առանց կափարիչի, ափսեներ)</w:t>
      </w:r>
      <w:r w:rsidR="00A958E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C73" w:rsidRPr="00EB27DD">
        <w:rPr>
          <w:rFonts w:ascii="GHEA Grapalat" w:hAnsi="GHEA Grapalat"/>
          <w:sz w:val="24"/>
          <w:szCs w:val="24"/>
          <w:lang w:val="hy-AM"/>
        </w:rPr>
        <w:t>օտարման արգելքի մասով)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,» </w:t>
      </w:r>
      <w:r w:rsidRPr="00EB27DD">
        <w:rPr>
          <w:rFonts w:ascii="GHEA Grapalat" w:hAnsi="GHEA Grapalat"/>
          <w:sz w:val="24"/>
          <w:szCs w:val="24"/>
          <w:lang w:val="hy-AM"/>
        </w:rPr>
        <w:t>բառերով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>,</w:t>
      </w:r>
    </w:p>
    <w:p w:rsidR="00095EC5" w:rsidRDefault="005C3921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EA2F6E" w:rsidRPr="00EB27DD">
        <w:rPr>
          <w:rFonts w:ascii="GHEA Grapalat" w:hAnsi="GHEA Grapalat"/>
          <w:b/>
          <w:sz w:val="24"/>
          <w:szCs w:val="24"/>
          <w:lang w:val="hy-AM"/>
        </w:rPr>
        <w:t>3</w:t>
      </w:r>
      <w:r w:rsidRPr="00EB27DD">
        <w:rPr>
          <w:rFonts w:ascii="GHEA Grapalat" w:hAnsi="GHEA Grapalat"/>
          <w:b/>
          <w:sz w:val="24"/>
          <w:szCs w:val="24"/>
          <w:lang w:val="hy-AM"/>
        </w:rPr>
        <w:t>.</w:t>
      </w:r>
      <w:r w:rsidRPr="00EB27DD">
        <w:rPr>
          <w:rFonts w:ascii="GHEA Grapalat" w:hAnsi="GHEA Grapalat"/>
          <w:sz w:val="24"/>
          <w:szCs w:val="24"/>
          <w:lang w:val="hy-AM"/>
        </w:rPr>
        <w:t xml:space="preserve"> Օրենսգրքի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 244.7-րդ հոդվածի</w:t>
      </w:r>
      <w:r w:rsidR="00321D94">
        <w:rPr>
          <w:rFonts w:ascii="GHEA Grapalat" w:hAnsi="GHEA Grapalat"/>
          <w:sz w:val="24"/>
          <w:szCs w:val="24"/>
          <w:lang w:val="hy-AM"/>
        </w:rPr>
        <w:t>.</w:t>
      </w:r>
    </w:p>
    <w:p w:rsidR="00095EC5" w:rsidRDefault="00321D94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վերնագրում «</w:t>
      </w:r>
      <w:r w:rsidRPr="00321D94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</w:t>
      </w:r>
      <w:r>
        <w:rPr>
          <w:rFonts w:ascii="GHEA Grapalat" w:hAnsi="GHEA Grapalat"/>
          <w:sz w:val="24"/>
          <w:szCs w:val="24"/>
          <w:lang w:val="hy-AM"/>
        </w:rPr>
        <w:t>» բառերը փոխարինել «Էկոնոմիկայի» բառով,</w:t>
      </w:r>
    </w:p>
    <w:p w:rsidR="001B4864" w:rsidRDefault="00321D94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5C3921" w:rsidRPr="00EB27DD">
        <w:rPr>
          <w:rFonts w:ascii="GHEA Grapalat" w:hAnsi="GHEA Grapalat"/>
          <w:sz w:val="24"/>
          <w:szCs w:val="24"/>
          <w:lang w:val="hy-AM"/>
        </w:rPr>
        <w:t>մասը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 xml:space="preserve"> «158-րդ հոդվածի 1-ին, 2-րդ, 3-րդ,» բառերից հետո </w:t>
      </w:r>
      <w:r w:rsidR="005C3921" w:rsidRPr="00EB27DD">
        <w:rPr>
          <w:rFonts w:ascii="GHEA Grapalat" w:hAnsi="GHEA Grapalat"/>
          <w:sz w:val="24"/>
          <w:szCs w:val="24"/>
          <w:lang w:val="hy-AM"/>
        </w:rPr>
        <w:t>լր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>ացնել «</w:t>
      </w:r>
      <w:r w:rsidR="00095EC5">
        <w:rPr>
          <w:rFonts w:ascii="GHEA Grapalat" w:hAnsi="GHEA Grapalat"/>
          <w:sz w:val="24"/>
          <w:szCs w:val="24"/>
          <w:lang w:val="hy-AM"/>
        </w:rPr>
        <w:t>12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 xml:space="preserve">-րդ (պոլիէթիլենային պարկերի ու տոպրակների (բացառությամբ՝ կշռափաթեթավորման համար օգտագործվող պարկերի և երկրորդային հումքից արտադրված պարկերի և տոպրակների), պլաստիկից կամ փրփրապլաստից պատրաստված մեկանգամյա օգտագործման սպասքի (ափսեներ, </w:t>
      </w:r>
      <w:r w:rsidR="005056F6">
        <w:rPr>
          <w:rFonts w:ascii="GHEA Grapalat" w:hAnsi="GHEA Grapalat"/>
          <w:sz w:val="24"/>
          <w:szCs w:val="24"/>
          <w:lang w:val="hy-AM"/>
        </w:rPr>
        <w:t xml:space="preserve">բաժակներ, 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 xml:space="preserve">գդալներ, պատառաքաղներ, 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lastRenderedPageBreak/>
        <w:t>դանակներ), պլաստիկից կամ փրփրապլաստից պատրաստված մեկանգամյա օգտագործման տարաների (</w:t>
      </w:r>
      <w:r w:rsidR="003A407C" w:rsidRPr="00A958E3">
        <w:rPr>
          <w:rFonts w:ascii="GHEA Grapalat" w:hAnsi="GHEA Grapalat"/>
          <w:sz w:val="24"/>
          <w:szCs w:val="24"/>
          <w:lang w:val="hy-AM"/>
        </w:rPr>
        <w:t>բացառությամբ կշռափաթեթավորման համար օգտագործ</w:t>
      </w:r>
      <w:r w:rsidR="003A407C">
        <w:rPr>
          <w:rFonts w:ascii="GHEA Grapalat" w:hAnsi="GHEA Grapalat"/>
          <w:sz w:val="24"/>
          <w:szCs w:val="24"/>
          <w:lang w:val="hy-AM"/>
        </w:rPr>
        <w:t>վող՝</w:t>
      </w:r>
      <w:r w:rsidR="003A407C" w:rsidRPr="00A958E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E3" w:rsidRPr="00A958E3">
        <w:rPr>
          <w:rFonts w:ascii="GHEA Grapalat" w:hAnsi="GHEA Grapalat"/>
          <w:sz w:val="24"/>
          <w:szCs w:val="24"/>
          <w:lang w:val="hy-AM"/>
        </w:rPr>
        <w:t>տուփեր, կոնտեյներներ կափարիչով կամ առանց կափարիչի, ափսեներ) օտարման արգելքի մասով)</w:t>
      </w:r>
      <w:r w:rsidR="00EA2F6E" w:rsidRPr="00EB27DD">
        <w:rPr>
          <w:rFonts w:ascii="GHEA Grapalat" w:hAnsi="GHEA Grapalat"/>
          <w:sz w:val="24"/>
          <w:szCs w:val="24"/>
          <w:lang w:val="hy-AM"/>
        </w:rPr>
        <w:t>,» բառեր</w:t>
      </w:r>
      <w:r w:rsidR="005C3921" w:rsidRPr="00EB27DD">
        <w:rPr>
          <w:rFonts w:ascii="GHEA Grapalat" w:hAnsi="GHEA Grapalat"/>
          <w:sz w:val="24"/>
          <w:szCs w:val="24"/>
          <w:lang w:val="hy-AM"/>
        </w:rPr>
        <w:t>ով</w:t>
      </w:r>
      <w:r w:rsidR="00090BF6">
        <w:rPr>
          <w:rFonts w:ascii="GHEA Grapalat" w:hAnsi="GHEA Grapalat"/>
          <w:sz w:val="24"/>
          <w:szCs w:val="24"/>
          <w:lang w:val="hy-AM"/>
        </w:rPr>
        <w:t>,</w:t>
      </w:r>
    </w:p>
    <w:p w:rsidR="00090BF6" w:rsidRPr="00EB27DD" w:rsidRDefault="00090BF6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2-րդ մասում «</w:t>
      </w:r>
      <w:r w:rsidRPr="00321D94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</w:t>
      </w:r>
      <w:r>
        <w:rPr>
          <w:rFonts w:ascii="GHEA Grapalat" w:hAnsi="GHEA Grapalat"/>
          <w:sz w:val="24"/>
          <w:szCs w:val="24"/>
          <w:lang w:val="hy-AM"/>
        </w:rPr>
        <w:t>» բառերը փոխարինել «Էկոնոմիկայի» բառով։</w:t>
      </w:r>
    </w:p>
    <w:p w:rsidR="00B934B7" w:rsidRPr="00EB27DD" w:rsidRDefault="00344669" w:rsidP="00EA2F6E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27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5C3921" w:rsidRPr="00EB27DD">
        <w:rPr>
          <w:rFonts w:ascii="GHEA Grapalat" w:hAnsi="GHEA Grapalat"/>
          <w:b/>
          <w:sz w:val="24"/>
          <w:szCs w:val="24"/>
          <w:lang w:val="hy-AM"/>
        </w:rPr>
        <w:t>4</w:t>
      </w:r>
      <w:r w:rsidRPr="00EB27DD">
        <w:rPr>
          <w:rFonts w:ascii="GHEA Grapalat" w:hAnsi="GHEA Grapalat"/>
          <w:b/>
          <w:sz w:val="24"/>
          <w:szCs w:val="24"/>
          <w:lang w:val="hy-AM"/>
        </w:rPr>
        <w:t>.</w:t>
      </w:r>
      <w:r w:rsidRPr="00EB27DD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</w:t>
      </w:r>
      <w:r w:rsidR="00330179" w:rsidRPr="00EB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722" w:rsidRPr="00EB27DD">
        <w:rPr>
          <w:rFonts w:ascii="GHEA Grapalat" w:hAnsi="GHEA Grapalat"/>
          <w:sz w:val="24"/>
          <w:szCs w:val="24"/>
          <w:lang w:val="hy-AM"/>
        </w:rPr>
        <w:t>202</w:t>
      </w:r>
      <w:r w:rsidR="005F3C73" w:rsidRPr="00EB27DD">
        <w:rPr>
          <w:rFonts w:ascii="GHEA Grapalat" w:hAnsi="GHEA Grapalat"/>
          <w:sz w:val="24"/>
          <w:szCs w:val="24"/>
          <w:lang w:val="hy-AM"/>
        </w:rPr>
        <w:t>4</w:t>
      </w:r>
      <w:r w:rsidR="000B3722" w:rsidRPr="00EB27DD">
        <w:rPr>
          <w:rFonts w:ascii="GHEA Grapalat" w:hAnsi="GHEA Grapalat"/>
          <w:sz w:val="24"/>
          <w:szCs w:val="24"/>
          <w:lang w:val="hy-AM"/>
        </w:rPr>
        <w:t xml:space="preserve"> թվականի հունվարի 1-ից։</w:t>
      </w:r>
    </w:p>
    <w:sectPr w:rsidR="00B934B7" w:rsidRPr="00EB27DD" w:rsidSect="00EB27DD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20" w:rsidRDefault="00A15820" w:rsidP="00641A2D">
      <w:pPr>
        <w:spacing w:after="0" w:line="240" w:lineRule="auto"/>
      </w:pPr>
      <w:r>
        <w:separator/>
      </w:r>
    </w:p>
  </w:endnote>
  <w:endnote w:type="continuationSeparator" w:id="0">
    <w:p w:rsidR="00A15820" w:rsidRDefault="00A15820" w:rsidP="0064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20" w:rsidRDefault="00A15820" w:rsidP="00641A2D">
      <w:pPr>
        <w:spacing w:after="0" w:line="240" w:lineRule="auto"/>
      </w:pPr>
      <w:r>
        <w:separator/>
      </w:r>
    </w:p>
  </w:footnote>
  <w:footnote w:type="continuationSeparator" w:id="0">
    <w:p w:rsidR="00A15820" w:rsidRDefault="00A15820" w:rsidP="0064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BC9"/>
    <w:multiLevelType w:val="hybridMultilevel"/>
    <w:tmpl w:val="BCC09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C043A"/>
    <w:multiLevelType w:val="hybridMultilevel"/>
    <w:tmpl w:val="3F52A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6EBB"/>
    <w:multiLevelType w:val="hybridMultilevel"/>
    <w:tmpl w:val="C7EC3BA4"/>
    <w:lvl w:ilvl="0" w:tplc="88A20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45286"/>
    <w:multiLevelType w:val="hybridMultilevel"/>
    <w:tmpl w:val="75FA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10843"/>
    <w:multiLevelType w:val="hybridMultilevel"/>
    <w:tmpl w:val="087CE388"/>
    <w:lvl w:ilvl="0" w:tplc="5ECAE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D45CC6"/>
    <w:multiLevelType w:val="hybridMultilevel"/>
    <w:tmpl w:val="C1B25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4808"/>
    <w:multiLevelType w:val="hybridMultilevel"/>
    <w:tmpl w:val="CE9CB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6474"/>
    <w:multiLevelType w:val="hybridMultilevel"/>
    <w:tmpl w:val="14742362"/>
    <w:lvl w:ilvl="0" w:tplc="62141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2442E"/>
    <w:multiLevelType w:val="hybridMultilevel"/>
    <w:tmpl w:val="B5805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834BC"/>
    <w:multiLevelType w:val="hybridMultilevel"/>
    <w:tmpl w:val="EB30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CBA"/>
    <w:rsid w:val="00006288"/>
    <w:rsid w:val="00010506"/>
    <w:rsid w:val="000333CD"/>
    <w:rsid w:val="00052E9C"/>
    <w:rsid w:val="00056217"/>
    <w:rsid w:val="00090BF6"/>
    <w:rsid w:val="00095EC5"/>
    <w:rsid w:val="000B3722"/>
    <w:rsid w:val="000D4026"/>
    <w:rsid w:val="000D62CA"/>
    <w:rsid w:val="000D6EC1"/>
    <w:rsid w:val="000E1426"/>
    <w:rsid w:val="000E4190"/>
    <w:rsid w:val="00134A1F"/>
    <w:rsid w:val="00136104"/>
    <w:rsid w:val="001370B6"/>
    <w:rsid w:val="00140892"/>
    <w:rsid w:val="00151081"/>
    <w:rsid w:val="00163B29"/>
    <w:rsid w:val="001B0B0A"/>
    <w:rsid w:val="001B4864"/>
    <w:rsid w:val="001D5A17"/>
    <w:rsid w:val="00203FC0"/>
    <w:rsid w:val="002076B0"/>
    <w:rsid w:val="00222850"/>
    <w:rsid w:val="00245FFF"/>
    <w:rsid w:val="00246856"/>
    <w:rsid w:val="00254785"/>
    <w:rsid w:val="00261CE4"/>
    <w:rsid w:val="002741A3"/>
    <w:rsid w:val="0028699A"/>
    <w:rsid w:val="002A2C31"/>
    <w:rsid w:val="002B74D6"/>
    <w:rsid w:val="002C43BE"/>
    <w:rsid w:val="002D75D1"/>
    <w:rsid w:val="002E6A16"/>
    <w:rsid w:val="00314B3B"/>
    <w:rsid w:val="00321D94"/>
    <w:rsid w:val="00330179"/>
    <w:rsid w:val="0034022D"/>
    <w:rsid w:val="00344669"/>
    <w:rsid w:val="00392CEF"/>
    <w:rsid w:val="0039395F"/>
    <w:rsid w:val="003A3583"/>
    <w:rsid w:val="003A407C"/>
    <w:rsid w:val="0043044B"/>
    <w:rsid w:val="00441875"/>
    <w:rsid w:val="00444BDB"/>
    <w:rsid w:val="00447D62"/>
    <w:rsid w:val="00456FC7"/>
    <w:rsid w:val="0047262C"/>
    <w:rsid w:val="004A23EB"/>
    <w:rsid w:val="004C0508"/>
    <w:rsid w:val="004D2185"/>
    <w:rsid w:val="005056F6"/>
    <w:rsid w:val="00507DB8"/>
    <w:rsid w:val="00515DA3"/>
    <w:rsid w:val="00545A31"/>
    <w:rsid w:val="00554976"/>
    <w:rsid w:val="00554D31"/>
    <w:rsid w:val="0057054F"/>
    <w:rsid w:val="00581782"/>
    <w:rsid w:val="00583633"/>
    <w:rsid w:val="00590981"/>
    <w:rsid w:val="005C06C8"/>
    <w:rsid w:val="005C3921"/>
    <w:rsid w:val="005D3077"/>
    <w:rsid w:val="005E06E9"/>
    <w:rsid w:val="005F3C73"/>
    <w:rsid w:val="006040C7"/>
    <w:rsid w:val="006118E2"/>
    <w:rsid w:val="00623825"/>
    <w:rsid w:val="00641A2D"/>
    <w:rsid w:val="006613D8"/>
    <w:rsid w:val="00661D35"/>
    <w:rsid w:val="00667C45"/>
    <w:rsid w:val="00674E81"/>
    <w:rsid w:val="00692D99"/>
    <w:rsid w:val="006B1D9F"/>
    <w:rsid w:val="006C59A4"/>
    <w:rsid w:val="006C59BE"/>
    <w:rsid w:val="006E0DBD"/>
    <w:rsid w:val="0072767C"/>
    <w:rsid w:val="00735146"/>
    <w:rsid w:val="007559DA"/>
    <w:rsid w:val="00773927"/>
    <w:rsid w:val="00774A92"/>
    <w:rsid w:val="0078050E"/>
    <w:rsid w:val="00790E1D"/>
    <w:rsid w:val="007B53A0"/>
    <w:rsid w:val="007D3537"/>
    <w:rsid w:val="007D7C9F"/>
    <w:rsid w:val="008119A8"/>
    <w:rsid w:val="008136E3"/>
    <w:rsid w:val="008467D6"/>
    <w:rsid w:val="00861555"/>
    <w:rsid w:val="008855C7"/>
    <w:rsid w:val="0089427F"/>
    <w:rsid w:val="00894979"/>
    <w:rsid w:val="00894AB9"/>
    <w:rsid w:val="008C0538"/>
    <w:rsid w:val="008E34ED"/>
    <w:rsid w:val="00906892"/>
    <w:rsid w:val="009135A2"/>
    <w:rsid w:val="00914BF5"/>
    <w:rsid w:val="00923B31"/>
    <w:rsid w:val="00971CBA"/>
    <w:rsid w:val="009A40E2"/>
    <w:rsid w:val="009C3103"/>
    <w:rsid w:val="009D1533"/>
    <w:rsid w:val="009F2D7E"/>
    <w:rsid w:val="00A15820"/>
    <w:rsid w:val="00A23533"/>
    <w:rsid w:val="00A65F08"/>
    <w:rsid w:val="00A7566E"/>
    <w:rsid w:val="00A958E3"/>
    <w:rsid w:val="00A968C3"/>
    <w:rsid w:val="00AA1DB6"/>
    <w:rsid w:val="00AD6BC9"/>
    <w:rsid w:val="00B01A45"/>
    <w:rsid w:val="00B02431"/>
    <w:rsid w:val="00B22F7E"/>
    <w:rsid w:val="00B23746"/>
    <w:rsid w:val="00B62237"/>
    <w:rsid w:val="00B83E90"/>
    <w:rsid w:val="00B934B7"/>
    <w:rsid w:val="00B96E2E"/>
    <w:rsid w:val="00BB74AD"/>
    <w:rsid w:val="00BF0AA0"/>
    <w:rsid w:val="00C1643D"/>
    <w:rsid w:val="00C7543E"/>
    <w:rsid w:val="00C947D2"/>
    <w:rsid w:val="00CA371C"/>
    <w:rsid w:val="00CC743A"/>
    <w:rsid w:val="00CD06EC"/>
    <w:rsid w:val="00CD5397"/>
    <w:rsid w:val="00CD7A5B"/>
    <w:rsid w:val="00CF023C"/>
    <w:rsid w:val="00CF20F3"/>
    <w:rsid w:val="00CF48A2"/>
    <w:rsid w:val="00D032ED"/>
    <w:rsid w:val="00D074B6"/>
    <w:rsid w:val="00D1708E"/>
    <w:rsid w:val="00D23E1A"/>
    <w:rsid w:val="00D30C31"/>
    <w:rsid w:val="00D4309B"/>
    <w:rsid w:val="00D60C9C"/>
    <w:rsid w:val="00D65952"/>
    <w:rsid w:val="00D73679"/>
    <w:rsid w:val="00D804E5"/>
    <w:rsid w:val="00DD1008"/>
    <w:rsid w:val="00E06BF9"/>
    <w:rsid w:val="00E56309"/>
    <w:rsid w:val="00E65369"/>
    <w:rsid w:val="00E715C2"/>
    <w:rsid w:val="00E847DE"/>
    <w:rsid w:val="00E91F48"/>
    <w:rsid w:val="00EA2F6E"/>
    <w:rsid w:val="00EA661E"/>
    <w:rsid w:val="00EB27DD"/>
    <w:rsid w:val="00EB4CD0"/>
    <w:rsid w:val="00EC14F2"/>
    <w:rsid w:val="00EC425E"/>
    <w:rsid w:val="00EE23DD"/>
    <w:rsid w:val="00F4115D"/>
    <w:rsid w:val="00F60165"/>
    <w:rsid w:val="00F978DF"/>
    <w:rsid w:val="00FA3C6A"/>
    <w:rsid w:val="00FD6436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B5AF"/>
  <w15:docId w15:val="{2D6E1BD8-B232-43ED-97B4-7F816319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0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DB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8C3"/>
    <w:rPr>
      <w:b/>
      <w:bCs/>
    </w:rPr>
  </w:style>
  <w:style w:type="table" w:styleId="TableGrid">
    <w:name w:val="Table Grid"/>
    <w:basedOn w:val="TableNormal"/>
    <w:uiPriority w:val="39"/>
    <w:rsid w:val="00EC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2D"/>
  </w:style>
  <w:style w:type="paragraph" w:styleId="Footer">
    <w:name w:val="footer"/>
    <w:basedOn w:val="Normal"/>
    <w:link w:val="FooterChar"/>
    <w:uiPriority w:val="99"/>
    <w:unhideWhenUsed/>
    <w:rsid w:val="0064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A250-29DE-49C5-A8B4-E23F8133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</cp:lastModifiedBy>
  <cp:revision>55</cp:revision>
  <cp:lastPrinted>2023-08-10T12:12:00Z</cp:lastPrinted>
  <dcterms:created xsi:type="dcterms:W3CDTF">2019-01-16T14:05:00Z</dcterms:created>
  <dcterms:modified xsi:type="dcterms:W3CDTF">2023-10-18T11:53:00Z</dcterms:modified>
</cp:coreProperties>
</file>