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85A6" w14:textId="77777777" w:rsidR="00E43E64" w:rsidRPr="00462314" w:rsidRDefault="00E43E64" w:rsidP="00E43E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 w:rsidRPr="00462314"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</w:rPr>
        <w:t>ԿՈՌՈՒՊՑԻԱՅԻ ԿԱՆԽԱՐԳԵԼՄԱՆ ՀԱՆՁՆԱԺՈՂՈՎ</w:t>
      </w:r>
    </w:p>
    <w:p w14:paraId="4A3E0227" w14:textId="77777777" w:rsidR="00E43E64" w:rsidRPr="00462314" w:rsidRDefault="00E43E64" w:rsidP="00E43E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 w:rsidRPr="00462314">
        <w:rPr>
          <w:rFonts w:eastAsia="Times New Roman" w:cs="Calibri"/>
          <w:noProof w:val="0"/>
          <w:color w:val="000000"/>
          <w:sz w:val="24"/>
          <w:szCs w:val="24"/>
        </w:rPr>
        <w:t> </w:t>
      </w:r>
    </w:p>
    <w:p w14:paraId="47E56BA2" w14:textId="77777777" w:rsidR="00E43E64" w:rsidRPr="00462314" w:rsidRDefault="00E43E64" w:rsidP="00E43E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 w:rsidRPr="00462314">
        <w:rPr>
          <w:rFonts w:eastAsia="Times New Roman" w:cs="Calibri"/>
          <w:noProof w:val="0"/>
          <w:color w:val="000000"/>
          <w:sz w:val="24"/>
          <w:szCs w:val="24"/>
        </w:rPr>
        <w:t> </w:t>
      </w:r>
    </w:p>
    <w:p w14:paraId="475EFB0B" w14:textId="77777777" w:rsidR="00E43E64" w:rsidRPr="00462314" w:rsidRDefault="00E43E64" w:rsidP="00E43E64">
      <w:pPr>
        <w:spacing w:after="0" w:line="240" w:lineRule="auto"/>
        <w:jc w:val="center"/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</w:rPr>
      </w:pPr>
      <w:r w:rsidRPr="00462314"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</w:rPr>
        <w:t>Ո Ր Ո Շ ՈՒ Մ</w:t>
      </w:r>
    </w:p>
    <w:p w14:paraId="21D1C2FE" w14:textId="77777777" w:rsidR="00E43E64" w:rsidRPr="00462314" w:rsidRDefault="00E43E64" w:rsidP="00E43E64">
      <w:pPr>
        <w:shd w:val="clear" w:color="auto" w:fill="FFFFFF"/>
        <w:spacing w:after="0" w:line="240" w:lineRule="auto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 w:rsidRPr="00462314">
        <w:rPr>
          <w:rFonts w:eastAsia="Times New Roman" w:cs="Calibri"/>
          <w:noProof w:val="0"/>
          <w:color w:val="000000"/>
          <w:sz w:val="24"/>
          <w:szCs w:val="24"/>
        </w:rPr>
        <w:t> </w:t>
      </w:r>
    </w:p>
    <w:p w14:paraId="073256A1" w14:textId="77777777" w:rsidR="00E43E64" w:rsidRPr="00462314" w:rsidRDefault="00E43E64" w:rsidP="00E43E64">
      <w:pPr>
        <w:spacing w:after="0" w:line="240" w:lineRule="auto"/>
        <w:jc w:val="center"/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</w:rPr>
      </w:pPr>
      <w:r w:rsidRPr="00462314"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</w:rPr>
        <w:t>ԿՈՌՈՒՊՑԻԱՅԻ ԿԱՆԽԱՐԳԵԼՄԱՆ ՀԱՆՁՆԱԺՈՂՈՎԻ 202</w:t>
      </w:r>
      <w:r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  <w:lang w:val="hy-AM"/>
        </w:rPr>
        <w:t>2</w:t>
      </w:r>
      <w:r w:rsidRPr="00462314"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</w:rPr>
        <w:t xml:space="preserve"> ԹՎԱԿԱՆԻ </w:t>
      </w:r>
      <w:r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  <w:lang w:val="hy-AM"/>
        </w:rPr>
        <w:t>ՀՈՒՆԻՍԻ</w:t>
      </w:r>
      <w:r w:rsidRPr="00462314"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</w:rPr>
        <w:t xml:space="preserve"> 1</w:t>
      </w:r>
      <w:r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  <w:lang w:val="hy-AM"/>
        </w:rPr>
        <w:t>7</w:t>
      </w:r>
      <w:r w:rsidRPr="00462314"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</w:rPr>
        <w:t>-Ի N 0</w:t>
      </w:r>
      <w:r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  <w:lang w:val="hy-AM"/>
        </w:rPr>
        <w:t>2</w:t>
      </w:r>
      <w:r w:rsidRPr="00462314"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</w:rPr>
        <w:t xml:space="preserve">-Ն ՈՐՈՇՄԱՆ ՄԵՋ ՓՈՓՈԽՈՒԹՅՈՒՆՆԵՐ ԵՎ </w:t>
      </w:r>
      <w:r w:rsidRPr="00853837"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</w:rPr>
        <w:t>ԼՐԱՑՈՒՄՆԵՐ</w:t>
      </w:r>
      <w:r w:rsidRPr="00462314">
        <w:rPr>
          <w:rFonts w:ascii="GHEA Grapalat" w:eastAsia="Times New Roman" w:hAnsi="GHEA Grapalat"/>
          <w:b/>
          <w:bCs/>
          <w:noProof w:val="0"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14:paraId="3132157D" w14:textId="77777777" w:rsidR="00E43E64" w:rsidRPr="00462314" w:rsidRDefault="00E43E64" w:rsidP="00E43E6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 w:rsidRPr="00462314">
        <w:rPr>
          <w:rFonts w:eastAsia="Times New Roman" w:cs="Calibri"/>
          <w:noProof w:val="0"/>
          <w:color w:val="000000"/>
          <w:sz w:val="24"/>
          <w:szCs w:val="24"/>
        </w:rPr>
        <w:t> </w:t>
      </w:r>
    </w:p>
    <w:p w14:paraId="696F1C52" w14:textId="77777777" w:rsidR="00E43E64" w:rsidRPr="00462314" w:rsidRDefault="00E43E64" w:rsidP="00E43E6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Ղեկավարվելով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«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Նորմատիվ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իրավական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ակտերի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մասին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»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օրենքի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33-րդ և 34-րդ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հոդվածներով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՝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Կոռուպցիայի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կանխարգելման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հանձնաժողովը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(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այսուհետ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`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Հանձնաժողով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)</w:t>
      </w:r>
      <w:r w:rsidRPr="00462314">
        <w:rPr>
          <w:rFonts w:eastAsia="Times New Roman" w:cs="Calibri"/>
          <w:noProof w:val="0"/>
          <w:color w:val="000000"/>
          <w:sz w:val="24"/>
          <w:szCs w:val="24"/>
        </w:rPr>
        <w:t> </w:t>
      </w:r>
      <w:proofErr w:type="spellStart"/>
      <w:r w:rsidRPr="00462314">
        <w:rPr>
          <w:rFonts w:ascii="GHEA Grapalat" w:eastAsia="Times New Roman" w:hAnsi="GHEA Grapalat"/>
          <w:b/>
          <w:bCs/>
          <w:i/>
          <w:iCs/>
          <w:noProof w:val="0"/>
          <w:color w:val="000000"/>
          <w:sz w:val="24"/>
          <w:szCs w:val="24"/>
        </w:rPr>
        <w:t>որոշում</w:t>
      </w:r>
      <w:proofErr w:type="spellEnd"/>
      <w:r w:rsidRPr="00462314">
        <w:rPr>
          <w:rFonts w:ascii="GHEA Grapalat" w:eastAsia="Times New Roman" w:hAnsi="GHEA Grapalat"/>
          <w:b/>
          <w:bCs/>
          <w:i/>
          <w:iCs/>
          <w:noProof w:val="0"/>
          <w:color w:val="000000"/>
          <w:sz w:val="24"/>
          <w:szCs w:val="24"/>
        </w:rPr>
        <w:t xml:space="preserve"> է.</w:t>
      </w:r>
    </w:p>
    <w:p w14:paraId="669E73AB" w14:textId="77777777" w:rsidR="00E43E64" w:rsidRDefault="00E43E64" w:rsidP="00E43E6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Կոռուպցիայի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կանխարգելման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հանձնաժողովի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202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2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թվականի 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հունիսի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1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7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-ի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՝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«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Ա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ուդիտորական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կազմակերպությունների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ընտրության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կարգը և նրանց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ներկայացվող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պահանջները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 xml:space="preserve"> սահմանելու մասին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» N 0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2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-Ն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որոշման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(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այսուհետ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՝ 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րոշում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)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մեջ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կատարել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հետևյալ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փոփոխությունները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և 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լրացումները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՝</w:t>
      </w:r>
    </w:p>
    <w:p w14:paraId="67C846F4" w14:textId="77777777" w:rsidR="00E43E64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</w:t>
      </w:r>
      <w:proofErr w:type="spellStart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>րոշման</w:t>
      </w:r>
      <w:proofErr w:type="spellEnd"/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վերնագիրը շարադրել հետևյալ խմբագրությամբ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՝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</w:p>
    <w:p w14:paraId="0956E4B2" w14:textId="77777777" w:rsidR="00E43E64" w:rsidRPr="00055541" w:rsidRDefault="00E43E64" w:rsidP="00E43E64">
      <w:pPr>
        <w:pStyle w:val="ListParagraph"/>
        <w:shd w:val="clear" w:color="auto" w:fill="FFFFFF"/>
        <w:spacing w:after="0" w:line="360" w:lineRule="auto"/>
        <w:jc w:val="both"/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«</w:t>
      </w:r>
      <w:r w:rsidRPr="0046231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ԱՈՒԴԻՏՈՐԱԿԱՆ ԿԱԶՄԱԿԵՐՊՈՒԹՅՈՒՆՆԵՐԻ ԸՆՏՐՈՒԹՅԱՆ ԿԱՐԳԸ, ՆՐԱՆՑ ՆԵՐԿԱՅԱՑՎՈՂ ՊԱՀԱՆՋՆԵՐԸ ԵՎ ԱՈՒԴԻՏԻ ԻՐԱԿԱՆԱՑՄԱՆ ՇՐՋԱՆԱԿՆԵՐԸ ՍԱՀՄԱՆԵԼՈՒ ՄԱՍԻՆ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65904346" w14:textId="77777777" w:rsidR="00E43E64" w:rsidRPr="00A23FC1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1-ին կետը շարադրել հետևյալ խմբագրությամբ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՝</w:t>
      </w:r>
    </w:p>
    <w:p w14:paraId="6A71C0A0" w14:textId="77777777" w:rsidR="00E43E64" w:rsidRPr="00A23FC1" w:rsidRDefault="00E43E64" w:rsidP="00E43E64">
      <w:pPr>
        <w:pStyle w:val="ListParagraph"/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 w:rsidRPr="00A23FC1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1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 xml:space="preserve">․ </w:t>
      </w:r>
      <w:r w:rsidRPr="00A23FC1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Սահմանել աուդիտորական կազմակերպությունների ընտրության կարգը, նրանց ներկայացվող պահանջները և աուդիտի իրականացման շրջանակները` hամաձայն Հավելվածի:»</w:t>
      </w:r>
      <w:r w:rsidRPr="00A23FC1">
        <w:rPr>
          <w:rFonts w:ascii="GHEA Grapalat" w:eastAsia="Times New Roman" w:hAnsi="GHEA Grapalat"/>
          <w:noProof w:val="0"/>
          <w:color w:val="000000"/>
          <w:sz w:val="24"/>
          <w:szCs w:val="24"/>
        </w:rPr>
        <w:t>.</w:t>
      </w:r>
    </w:p>
    <w:p w14:paraId="28F79F0E" w14:textId="77777777" w:rsidR="00E43E64" w:rsidRPr="00A23FC1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վերնագիրը շարադրել հետևյալ խմբագրությամբ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՝</w:t>
      </w:r>
    </w:p>
    <w:p w14:paraId="3E9DA943" w14:textId="77777777" w:rsidR="00E43E64" w:rsidRPr="00A23FC1" w:rsidRDefault="00E43E64" w:rsidP="00E43E64">
      <w:pPr>
        <w:shd w:val="clear" w:color="auto" w:fill="FFFFFF"/>
        <w:spacing w:after="0" w:line="360" w:lineRule="auto"/>
        <w:ind w:left="720"/>
        <w:jc w:val="both"/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</w:pPr>
      <w:r w:rsidRPr="00A23FC1">
        <w:rPr>
          <w:rFonts w:ascii="GHEA Grapalat" w:eastAsia="Times New Roman" w:hAnsi="GHEA Grapalat"/>
          <w:noProof w:val="0"/>
          <w:color w:val="000000"/>
          <w:sz w:val="24"/>
          <w:szCs w:val="24"/>
        </w:rPr>
        <w:t>«ԱՈՒԴԻՏՈՐԱԿԱՆ ԿԱԶՄԱԿԵՐՊՈՒԹՅՈՒՆՆԵՐԻ ԸՆՏՐՈՒԹՅԱՆ ԿԱՐԳԸ, ՆՐԱՆՑ ՆԵՐԿԱՅԱՑՎՈՂ ՊԱՀԱՆՋՆԵՐԸ ԵՎ ԱՈՒԴԻՏԻ ԻՐԱԿԱՆԱՑՄԱՆ ՇՐՋԱՆԱԿՆԵՐԸ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41734CA0" w14:textId="77777777" w:rsidR="00E43E64" w:rsidRPr="00017327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proofErr w:type="spellStart"/>
      <w:r w:rsidRPr="00A23FC1">
        <w:rPr>
          <w:rFonts w:ascii="GHEA Grapalat" w:eastAsia="Times New Roman" w:hAnsi="GHEA Grapalat"/>
          <w:noProof w:val="0"/>
          <w:color w:val="000000"/>
          <w:sz w:val="24"/>
          <w:szCs w:val="24"/>
        </w:rPr>
        <w:t>Որոշման</w:t>
      </w:r>
      <w:proofErr w:type="spellEnd"/>
      <w:r w:rsidRPr="00A23FC1"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</w:t>
      </w:r>
      <w:proofErr w:type="spellStart"/>
      <w:r w:rsidRPr="00A23FC1">
        <w:rPr>
          <w:rFonts w:ascii="GHEA Grapalat" w:eastAsia="Times New Roman" w:hAnsi="GHEA Grapalat"/>
          <w:noProof w:val="0"/>
          <w:color w:val="000000"/>
          <w:sz w:val="24"/>
          <w:szCs w:val="24"/>
        </w:rPr>
        <w:t>Հավելվածի</w:t>
      </w:r>
      <w:proofErr w:type="spellEnd"/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 xml:space="preserve"> 1-ին կետը շարադրել հետևյալ խմբագրությամբ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՝</w:t>
      </w:r>
    </w:p>
    <w:p w14:paraId="7F4F756E" w14:textId="77777777" w:rsidR="00E43E64" w:rsidRDefault="00E43E64" w:rsidP="00E43E64">
      <w:pPr>
        <w:shd w:val="clear" w:color="auto" w:fill="FFFFFF"/>
        <w:spacing w:after="0" w:line="360" w:lineRule="auto"/>
        <w:ind w:left="720"/>
        <w:jc w:val="both"/>
        <w:rPr>
          <w:rFonts w:ascii="Cambria Math" w:eastAsia="Times New Roman" w:hAnsi="Cambria Math"/>
          <w:noProof w:val="0"/>
          <w:color w:val="000000"/>
          <w:sz w:val="24"/>
          <w:szCs w:val="24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lastRenderedPageBreak/>
        <w:t>«</w:t>
      </w:r>
      <w:r w:rsidRPr="00017327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Աուդիտորական կազմակերպությունների ընտրության կարգը, նրանց ներկայացվող պահանջները և աուդիտի իրականացման շրջանակները (այսուհետ՝ Կարգ) կարգավորում են կուսակցությունների ֆինանսական միջոցների աղբյուրների և ծախսերի, ինչպես նաև գույքի մասին տարեկան հաշվետվությունների (այսուհետ՝ տարեկան հաշվետվություն) պարտադիր աուդիտի նպատակով աուդիտորական կազմակերպությունների ընտրության կարգի հետ կապված հարաբերությունները, սահմանում են աուդիտորական կազմակերպություններին ներկայացվող պահանջները, ինչպես նաև աուդիտի իրականացման շրջանակները։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2658FEF7" w14:textId="77777777" w:rsidR="00E43E64" w:rsidRPr="00017327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Cambria Math" w:eastAsia="Times New Roman" w:hAnsi="Cambria Math"/>
          <w:noProof w:val="0"/>
          <w:color w:val="000000"/>
          <w:sz w:val="24"/>
          <w:szCs w:val="24"/>
        </w:rPr>
      </w:pPr>
      <w:r w:rsidRPr="00017327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4-րդ կետի «Կոռուպցիայի կանխարգելման հանձնաժողովի (այսուհետ նաև՝ Հանձնաժողով) որոշմամբ մրցույթը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 բառերը փոխարինել «Մրցույթը» բառով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3F3A02E7" w14:textId="77777777" w:rsidR="00E43E64" w:rsidRPr="003C5E48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34-րդ կետի «</w:t>
      </w:r>
      <w:r w:rsidRPr="00BD39CB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կուսակցություններից ստացված՝ աուդիտի կազմակերպման նպատակով անհրաժեշտ տեղեկությունները Հանձնաժողովի կողմից տրամադրվում են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 բառերը փոփոխել «</w:t>
      </w:r>
      <w:r w:rsidRPr="00BD39CB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կուսակցության տարեկան հաշվետվությունը հրապարակման (</w:t>
      </w:r>
      <w:r w:rsidRPr="003C5E48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տրամադրման) ոչ ենթակա տվյալներով Հանձնաժողովի կողմից տրամադրվում է» բառերով</w:t>
      </w:r>
      <w:r w:rsidRPr="003C5E48">
        <w:rPr>
          <w:rFonts w:ascii="Cambria Math" w:eastAsia="Times New Roman" w:hAnsi="Cambria Math" w:cs="Cambria Math"/>
          <w:noProof w:val="0"/>
          <w:color w:val="000000"/>
          <w:sz w:val="24"/>
          <w:szCs w:val="24"/>
          <w:lang w:val="hy-AM"/>
        </w:rPr>
        <w:t>․</w:t>
      </w:r>
    </w:p>
    <w:p w14:paraId="2F8E2219" w14:textId="77777777" w:rsidR="00E43E64" w:rsidRPr="003C5E48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 w:rsidRPr="003C5E48">
        <w:rPr>
          <w:rFonts w:ascii="GHEA Grapalat" w:eastAsia="Times New Roman" w:hAnsi="GHEA Grapalat" w:cs="Cambria Math"/>
          <w:noProof w:val="0"/>
          <w:color w:val="000000"/>
          <w:sz w:val="24"/>
          <w:szCs w:val="24"/>
          <w:lang w:val="hy-AM"/>
        </w:rPr>
        <w:t>Որոշման Հավելվածի 36-րդ կետում լրացնել հետևյալ բովանդակությամբ վերջին նախադասություն</w:t>
      </w:r>
      <w:r>
        <w:rPr>
          <w:rFonts w:ascii="GHEA Grapalat" w:eastAsia="Times New Roman" w:hAnsi="GHEA Grapalat" w:cs="Cambria Math"/>
          <w:noProof w:val="0"/>
          <w:color w:val="000000"/>
          <w:sz w:val="24"/>
          <w:szCs w:val="24"/>
          <w:lang w:val="hy-AM"/>
        </w:rPr>
        <w:t>՝</w:t>
      </w:r>
    </w:p>
    <w:p w14:paraId="7ABEEC2D" w14:textId="77777777" w:rsidR="00E43E64" w:rsidRPr="003C5E48" w:rsidRDefault="00E43E64" w:rsidP="00E43E64">
      <w:pPr>
        <w:pStyle w:val="ListParagraph"/>
        <w:shd w:val="clear" w:color="auto" w:fill="FFFFFF"/>
        <w:spacing w:after="0" w:line="360" w:lineRule="auto"/>
        <w:jc w:val="both"/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«</w:t>
      </w:r>
      <w:r w:rsidRPr="003C5E48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Պայմանագրի գնի որոշման ընթացքում հաշվի չի առնվում աուդիտորական այն կազմակերպության կողմից ներկայացված գնառաջարկը, որը հաշվետու տարվան նախորդող տարում ներկայացրել է գնային առաջարկ, սակայն չի ներկայացրել մրցութային առաջարկ: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0977650D" w14:textId="77777777" w:rsidR="00E43E64" w:rsidRPr="003C5E48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38-րդ կետից հանել 2-րդ նախադասությունը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446C4A03" w14:textId="77777777" w:rsidR="00E43E64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40-րդ կետի 1-ին ենթակետի բ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 xml:space="preserve"> պարբերությունը շարադրել հետևյալ խմբագրությամբ՝</w:t>
      </w:r>
    </w:p>
    <w:p w14:paraId="096027F7" w14:textId="77777777" w:rsidR="00E43E64" w:rsidRPr="002A1F62" w:rsidRDefault="00E43E64" w:rsidP="00E43E64">
      <w:pPr>
        <w:pStyle w:val="ListParagraph"/>
        <w:shd w:val="clear" w:color="auto" w:fill="FFFFFF"/>
        <w:spacing w:after="0" w:line="360" w:lineRule="auto"/>
        <w:jc w:val="both"/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lastRenderedPageBreak/>
        <w:t>«բ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 xml:space="preserve">․ </w:t>
      </w:r>
      <w:r w:rsidRPr="002A1F62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սույն Կարգի Գլուխ 3-ով նախատեսված՝ աուդիտորական կազմակերպություններին ներկայացվող պահանջների համապատասխանության մասին փաստաթղթեր՝ հավատարմագրված մասնագիտացված կառույցին անդամակցությունը հավաստող փաստաթղթի պատճենը   կամ այն հրապարակված լինելու դեպքում՝ համապատասխան կայքէջի հղումը, պատասխանատու աուդիտորի աշխատանքային կենսագրությունը (CV), ինչպես նաև որակավորումը և փորձը հավաստող փաստաթուղթ (գործատուի կողմից տրված տեղեկանք), աուդիտորական խմբում ներգրավված այլ անձանց աշխատանքային կենսագրությունները (CV), որակավորումը և փորձը հավաստող փաստաթղթերը (գործատուի կողմից տրված տեղեկանք)</w:t>
      </w:r>
      <w:r w:rsidRPr="003C5E48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,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48E9DE29" w14:textId="77777777" w:rsidR="00E43E64" w:rsidRPr="002A1F62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 w:rsidRPr="002A1F62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 xml:space="preserve"> 40-րդ կետի 3-րդ ենթակետն ուժը կորցրած ճանաչել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4EFCA3E9" w14:textId="77777777" w:rsidR="00E43E64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50-րդ կետը շարադրել հետևյալ խմբագրությամբ՝</w:t>
      </w:r>
    </w:p>
    <w:p w14:paraId="4D28F364" w14:textId="77777777" w:rsidR="00E43E64" w:rsidRPr="00AF7779" w:rsidRDefault="00E43E64" w:rsidP="00E43E64">
      <w:pPr>
        <w:pStyle w:val="ListParagraph"/>
        <w:shd w:val="clear" w:color="auto" w:fill="FFFFFF"/>
        <w:spacing w:after="0" w:line="360" w:lineRule="auto"/>
        <w:jc w:val="both"/>
        <w:rPr>
          <w:rFonts w:ascii="Cambria Math" w:eastAsia="Times New Roman" w:hAnsi="Cambria Math"/>
          <w:noProof w:val="0"/>
          <w:color w:val="000000"/>
          <w:sz w:val="24"/>
          <w:szCs w:val="24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«50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 xml:space="preserve">․ </w:t>
      </w:r>
      <w:r w:rsidRPr="002A1F62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 xml:space="preserve">Մրցութային հանձնաժողովը մրցութային առաջարկների բացման և գնահատման նիստերում ստուգում է մրցութային առաջարկների համապատասխանությունը սույն Կարգի 6-րդ Գլխով սահմանված պահանջներին։ Ստուգման արդյունքում հայտնաբերված անհամապատասխանության մասին Մրցութային հանձնաժողովը կայացնում է որոշում, որի մասին ծանուցում է մասնակցին էլեկտրոնային փոստի միջոցով՝ որոշման մեջ մանրամասն նշելով հայտնաբերված անհամապատասխանությունները, իսկ նիստը (մրցույթը մի քանի չափաբաժիններով անցկացնելու դեպքում՝ միայն տվյալ կուսակցության տարեկան հաշվետվության աուդիտի իրականացման համար մրցութային առաջարկների մասով) հետաձգում է երկու աշխատանքային օրով՝ առաջարկելով մասնակցին մինչև հետաձգման ժամկետի ավարտը շտկել անհամապատասխանությունները և մրցութային առաջարկը կրկին </w:t>
      </w:r>
      <w:r w:rsidRPr="002A1F62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lastRenderedPageBreak/>
        <w:t>ներկայացնել։ Եթե մասնակիցը սահմանված ժամկետում չի շտկում անհամապատասխանությունները և կրկին ներկայացնում այն, ապա մրցութային առաջարկը մերժվում է։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370E23B0" w14:textId="77777777" w:rsidR="00E43E64" w:rsidRPr="00AF7779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51-րդ կետի 2-րդ նախադասությունում «սկզբնական մրցութային առաջարկին» բառերից հետո լրացնել «</w:t>
      </w:r>
      <w:r w:rsidRPr="00AF7779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, իսկ  Մրցութային հանձնաժողովի կողմից նշված անհամապատասխանությունների հետ համաձայն չլինելու դեպքում՝ ներկայացնել պատճառաբանված դիրքորոշում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 բառերը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347BE10B" w14:textId="77777777" w:rsidR="00E43E64" w:rsidRPr="00AF7779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56-րդ կետը շարադրել հետևյալ խմբագրությամբ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՝</w:t>
      </w:r>
    </w:p>
    <w:p w14:paraId="0F752F20" w14:textId="77777777" w:rsidR="00E43E64" w:rsidRPr="00AF7779" w:rsidRDefault="00E43E64" w:rsidP="00E43E64">
      <w:pPr>
        <w:pStyle w:val="ListParagraph"/>
        <w:shd w:val="clear" w:color="auto" w:fill="FFFFFF"/>
        <w:spacing w:after="0" w:line="360" w:lineRule="auto"/>
        <w:jc w:val="both"/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«</w:t>
      </w:r>
      <w:r w:rsidRPr="00A15AA8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Մրցութային առաջարկը գնահատվում է Մրցութային հանձնաժողովի նախագահի կողմից բոլոր մրցութային առաջարկները Մրցութային հանձնաժողովի նիստում ներկայաց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ն</w:t>
      </w:r>
      <w:r w:rsidRPr="00A15AA8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ելուց հետո՝ Մրցութային հանձնաժողովի անդամներին հնարավորություն տալով գնահատումն իրականացնել դրանք միմյանց հետ համեմատելուց հետո։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1D9DA715" w14:textId="77777777" w:rsidR="00E43E64" w:rsidRPr="00A15AA8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57-րդ, 58-րդ, 59-րդ կետերն ուժը կորցրած ճանաչել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441F9CE8" w14:textId="77777777" w:rsidR="00E43E64" w:rsidRPr="00A15AA8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60-րդ կետը շարադրել հետևյալ խմբագրությամբ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՝</w:t>
      </w:r>
    </w:p>
    <w:p w14:paraId="0BD346AD" w14:textId="77777777" w:rsidR="00E43E64" w:rsidRPr="00A15AA8" w:rsidRDefault="00E43E64" w:rsidP="00E43E64">
      <w:pPr>
        <w:pStyle w:val="ListParagraph"/>
        <w:shd w:val="clear" w:color="auto" w:fill="FFFFFF"/>
        <w:spacing w:after="0" w:line="360" w:lineRule="auto"/>
        <w:jc w:val="both"/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</w:pPr>
      <w:r w:rsidRPr="00A15AA8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60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 xml:space="preserve">․ </w:t>
      </w:r>
      <w:r w:rsidRPr="00A15AA8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 xml:space="preserve">Մրցութային առաջարկների գնահատումից հետո՝ առավելագույնը 1 աշխատանքային օրվա ընթացքում, գնահատման արդյունքները հրապարակվում են 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Հ</w:t>
      </w:r>
      <w:r w:rsidRPr="00A15AA8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անձնաժողովի պաշտոնական կայքում։»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434B1EE2" w14:textId="77777777" w:rsidR="00E43E64" w:rsidRPr="00A15AA8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61-րդ կետից հանել «պատճառաբանված որոշման դեպքում» բառերը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33EC9B3F" w14:textId="77777777" w:rsidR="00E43E64" w:rsidRPr="00A15AA8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62-րդ կետը շարադրել հետևյալ խմբագրությամբ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՝</w:t>
      </w:r>
    </w:p>
    <w:p w14:paraId="170C7CE2" w14:textId="77777777" w:rsidR="00E43E64" w:rsidRPr="00A15AA8" w:rsidRDefault="00E43E64" w:rsidP="00E43E64">
      <w:pPr>
        <w:pStyle w:val="ListParagraph"/>
        <w:shd w:val="clear" w:color="auto" w:fill="FFFFFF"/>
        <w:spacing w:after="0" w:line="360" w:lineRule="auto"/>
        <w:jc w:val="both"/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«</w:t>
      </w:r>
      <w:r w:rsidRPr="00A15AA8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 xml:space="preserve">Մրցույթի հրապարակային վիճակահանության փուլին մասնակցության իրավունք են ստանում այն աուդիտորական կազմակերպությունները, որոոնց մրցութային առաջարկները Մրցութային հանձնաժողովի գնահատման </w:t>
      </w:r>
      <w:r w:rsidRPr="00A15AA8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lastRenderedPageBreak/>
        <w:t>արդյունքում համապատասխանել են սույն կարգի Գլուխ 3-ով սահմանված պահանջներին: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551F9808" w14:textId="77777777" w:rsidR="00E43E64" w:rsidRPr="00883954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63-րդ կետն ուժը կորցրած ճանաչել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38185202" w14:textId="77777777" w:rsidR="00E43E64" w:rsidRPr="00883954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 w:rsidRPr="00883954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 xml:space="preserve">Որոշման Հավելվածի 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68-րդ կետում «հասարակական կազմակերպությունների» բառերից հետո լրացնել «կամ կուսակցությունների» բառերը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180EEE2C" w14:textId="77777777" w:rsidR="00E43E64" w:rsidRPr="000A7BBA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91-րդ կետի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</w:rPr>
        <w:t xml:space="preserve"> 3-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րդ ենթակետում «</w:t>
      </w:r>
      <w:r w:rsidRPr="000A7BBA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տեխնիկական առաջարկներից բոլորն ստացել են 0 միավոր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 բառերը փոխարինել «</w:t>
      </w:r>
      <w:r w:rsidRPr="000A7BBA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բոլոր մրցութային առաջարկները մերժվել են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 բառերով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0FD3C07D" w14:textId="77777777" w:rsidR="00E43E64" w:rsidRPr="000A7BBA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 w:rsidRPr="000A7BBA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Ձև 1-ի 2-րդ պարբերությունում «Աուդիտորական կազմակերպությունների ընտրության կարգը և նրանց ներկայացվող պահանջները սահմանելու մասին» բառերը փոխարինել «Աուդիտորական կազմակերպությունների ընտրության կարգը, նրանց ներկայացվող պահանջները և աուդիտի իրականացման շրջանակները սահմանելու մասին» բառերով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498C3F38" w14:textId="77777777" w:rsidR="00E43E64" w:rsidRPr="00341D7D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 w:rsidRPr="000A7BBA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Ձև 1-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ում «</w:t>
      </w:r>
      <w:r w:rsidRPr="005A0E43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Մրցույթի տեխնիկական առաջարկի ձևը սահմանվում է Որոշման Հավելվածի Ձև 3-ով: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» նախադասությունը հանել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․</w:t>
      </w:r>
    </w:p>
    <w:p w14:paraId="24622FF2" w14:textId="77777777" w:rsidR="00E43E64" w:rsidRPr="00341D7D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 w:rsidRPr="00341D7D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 xml:space="preserve">Որոշման Հավելվածի Ձև 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2</w:t>
      </w:r>
      <w:r w:rsidRPr="00341D7D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-</w:t>
      </w: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ում</w:t>
      </w:r>
      <w:r w:rsidRPr="00341D7D"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 xml:space="preserve"> «Աուդիտորական կազմակերպությունների ընտրության կարգը և նրանց ներկայացվող պահանջները սահմանելու մասին» բառերը փոխարինել «Աուդիտորական կազմակերպությունների ընտրության կարգը, նրանց ներկայացվող պահանջները և աուդիտի իրականացման շրջանակները սահմանելու մասին» բառերով</w:t>
      </w:r>
      <w:r w:rsidRPr="00341D7D">
        <w:rPr>
          <w:rFonts w:ascii="Cambria Math" w:eastAsia="Times New Roman" w:hAnsi="Cambria Math" w:cs="Cambria Math"/>
          <w:noProof w:val="0"/>
          <w:color w:val="000000"/>
          <w:sz w:val="24"/>
          <w:szCs w:val="24"/>
          <w:lang w:val="hy-AM"/>
        </w:rPr>
        <w:t>․</w:t>
      </w:r>
    </w:p>
    <w:p w14:paraId="65D62044" w14:textId="77777777" w:rsidR="00E43E64" w:rsidRPr="00853837" w:rsidRDefault="00E43E64" w:rsidP="00E43E6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720" w:firstLine="0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Որոշման Հավելվածի Ձև 3-ը և Ձև 4-ն ուժը կորցրած ճանաչել</w:t>
      </w:r>
      <w:r>
        <w:rPr>
          <w:rFonts w:ascii="Cambria Math" w:eastAsia="Times New Roman" w:hAnsi="Cambria Math"/>
          <w:noProof w:val="0"/>
          <w:color w:val="000000"/>
          <w:sz w:val="24"/>
          <w:szCs w:val="24"/>
          <w:lang w:val="hy-AM"/>
        </w:rPr>
        <w:t>:</w:t>
      </w:r>
    </w:p>
    <w:p w14:paraId="62A0CA3C" w14:textId="77777777" w:rsidR="00E43E64" w:rsidRPr="00993784" w:rsidRDefault="00E43E64" w:rsidP="00E43E6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  <w:t>Սույն որոշումն ուժի մեջ է մտնում պաշտոնական հրապարակման հաջորդ օրվանից:</w:t>
      </w:r>
    </w:p>
    <w:p w14:paraId="4D7B5176" w14:textId="77777777" w:rsidR="00E43E64" w:rsidRPr="000A7BBA" w:rsidRDefault="00E43E64" w:rsidP="00E43E64">
      <w:pPr>
        <w:pStyle w:val="ListParagraph"/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noProof w:val="0"/>
          <w:color w:val="000000"/>
          <w:sz w:val="24"/>
          <w:szCs w:val="24"/>
          <w:lang w:val="hy-AM"/>
        </w:rPr>
      </w:pPr>
    </w:p>
    <w:p w14:paraId="0EF10AC4" w14:textId="77777777" w:rsidR="00E43E64" w:rsidRPr="00462314" w:rsidRDefault="00E43E64" w:rsidP="00E43E6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 w:rsidRPr="00462314">
        <w:rPr>
          <w:rFonts w:eastAsia="Times New Roman" w:cs="Calibri"/>
          <w:noProof w:val="0"/>
          <w:color w:val="000000"/>
          <w:sz w:val="24"/>
          <w:szCs w:val="24"/>
        </w:rPr>
        <w:lastRenderedPageBreak/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E43E64" w:rsidRPr="00462314" w14:paraId="7FCA791C" w14:textId="77777777" w:rsidTr="00EA1D2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036AE16" w14:textId="77777777" w:rsidR="00E43E64" w:rsidRPr="00462314" w:rsidRDefault="00E43E64" w:rsidP="00EA1D2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 w:val="0"/>
                <w:color w:val="000000"/>
                <w:sz w:val="24"/>
                <w:szCs w:val="24"/>
              </w:rPr>
            </w:pPr>
            <w:proofErr w:type="spellStart"/>
            <w:r w:rsidRPr="00462314">
              <w:rPr>
                <w:rFonts w:ascii="GHEA Grapalat" w:eastAsia="Times New Roman" w:hAnsi="GHEA Grapalat"/>
                <w:b/>
                <w:bCs/>
                <w:noProof w:val="0"/>
                <w:color w:val="000000"/>
                <w:sz w:val="24"/>
                <w:szCs w:val="24"/>
              </w:rPr>
              <w:t>Հանձնաժողովի</w:t>
            </w:r>
            <w:proofErr w:type="spellEnd"/>
            <w:r w:rsidRPr="00462314">
              <w:rPr>
                <w:rFonts w:ascii="GHEA Grapalat" w:eastAsia="Times New Roman" w:hAnsi="GHEA Grapalat"/>
                <w:b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2314">
              <w:rPr>
                <w:rFonts w:ascii="GHEA Grapalat" w:eastAsia="Times New Roman" w:hAnsi="GHEA Grapalat"/>
                <w:b/>
                <w:bCs/>
                <w:noProof w:val="0"/>
                <w:color w:val="000000"/>
                <w:sz w:val="24"/>
                <w:szCs w:val="24"/>
              </w:rPr>
              <w:t>նախագահ</w:t>
            </w:r>
            <w:proofErr w:type="spellEnd"/>
            <w:r w:rsidRPr="00462314">
              <w:rPr>
                <w:rFonts w:ascii="GHEA Grapalat" w:eastAsia="Times New Roman" w:hAnsi="GHEA Grapalat"/>
                <w:b/>
                <w:bCs/>
                <w:noProof w:val="0"/>
                <w:color w:val="000000"/>
                <w:sz w:val="24"/>
                <w:szCs w:val="24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15443" w14:textId="77777777" w:rsidR="00E43E64" w:rsidRPr="00462314" w:rsidRDefault="00E43E64" w:rsidP="00EA1D2C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/>
                <w:noProof w:val="0"/>
                <w:color w:val="000000"/>
                <w:sz w:val="24"/>
                <w:szCs w:val="24"/>
              </w:rPr>
            </w:pPr>
            <w:r w:rsidRPr="00462314">
              <w:rPr>
                <w:rFonts w:ascii="GHEA Grapalat" w:eastAsia="Times New Roman" w:hAnsi="GHEA Grapalat"/>
                <w:b/>
                <w:bCs/>
                <w:noProof w:val="0"/>
                <w:color w:val="000000"/>
                <w:sz w:val="24"/>
                <w:szCs w:val="24"/>
              </w:rPr>
              <w:t xml:space="preserve">Հ. </w:t>
            </w:r>
            <w:proofErr w:type="spellStart"/>
            <w:r w:rsidRPr="00462314">
              <w:rPr>
                <w:rFonts w:ascii="GHEA Grapalat" w:eastAsia="Times New Roman" w:hAnsi="GHEA Grapalat"/>
                <w:b/>
                <w:bCs/>
                <w:noProof w:val="0"/>
                <w:color w:val="000000"/>
                <w:sz w:val="24"/>
                <w:szCs w:val="24"/>
              </w:rPr>
              <w:t>Հարությունյան</w:t>
            </w:r>
            <w:proofErr w:type="spellEnd"/>
          </w:p>
        </w:tc>
      </w:tr>
      <w:tr w:rsidR="00E43E64" w:rsidRPr="00462314" w14:paraId="2B3BFFA6" w14:textId="77777777" w:rsidTr="00EA1D2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952128" w14:textId="77777777" w:rsidR="00E43E64" w:rsidRPr="00462314" w:rsidRDefault="00E43E64" w:rsidP="00EA1D2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 w:val="0"/>
                <w:color w:val="000000"/>
                <w:sz w:val="24"/>
                <w:szCs w:val="24"/>
              </w:rPr>
            </w:pPr>
            <w:r w:rsidRPr="00462314">
              <w:rPr>
                <w:rFonts w:eastAsia="Times New Roman" w:cs="Calibri"/>
                <w:noProof w:val="0"/>
                <w:color w:val="000000"/>
                <w:sz w:val="24"/>
                <w:szCs w:val="24"/>
              </w:rPr>
              <w:t>      </w:t>
            </w:r>
          </w:p>
          <w:p w14:paraId="1525CA49" w14:textId="77777777" w:rsidR="00E43E64" w:rsidRPr="00462314" w:rsidRDefault="00E43E64" w:rsidP="00EA1D2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 w:val="0"/>
                <w:color w:val="000000"/>
                <w:sz w:val="24"/>
                <w:szCs w:val="24"/>
              </w:rPr>
            </w:pPr>
            <w:r w:rsidRPr="00462314">
              <w:rPr>
                <w:rFonts w:ascii="GHEA Grapalat" w:eastAsia="Times New Roman" w:hAnsi="GHEA Grapalat"/>
                <w:noProof w:val="0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462314">
              <w:rPr>
                <w:rFonts w:ascii="GHEA Grapalat" w:eastAsia="Times New Roman" w:hAnsi="GHEA Grapalat"/>
                <w:noProof w:val="0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CE0252" w14:textId="77777777" w:rsidR="00E43E64" w:rsidRPr="00462314" w:rsidRDefault="00E43E64" w:rsidP="00EA1D2C">
            <w:pPr>
              <w:spacing w:after="0" w:line="240" w:lineRule="auto"/>
              <w:rPr>
                <w:rFonts w:ascii="GHEA Grapalat" w:eastAsia="Times New Roman" w:hAnsi="GHEA Grapalat"/>
                <w:noProof w:val="0"/>
                <w:sz w:val="24"/>
                <w:szCs w:val="24"/>
              </w:rPr>
            </w:pPr>
          </w:p>
        </w:tc>
      </w:tr>
    </w:tbl>
    <w:p w14:paraId="37CB4072" w14:textId="77777777" w:rsidR="00E43E64" w:rsidRPr="00853837" w:rsidRDefault="00E43E64" w:rsidP="00E43E6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noProof w:val="0"/>
          <w:color w:val="000000"/>
          <w:sz w:val="24"/>
          <w:szCs w:val="24"/>
        </w:rPr>
      </w:pPr>
      <w:r w:rsidRPr="00462314">
        <w:rPr>
          <w:rFonts w:eastAsia="Times New Roman" w:cs="Calibri"/>
          <w:noProof w:val="0"/>
          <w:color w:val="000000"/>
          <w:sz w:val="24"/>
          <w:szCs w:val="24"/>
        </w:rPr>
        <w:t> </w:t>
      </w:r>
    </w:p>
    <w:p w14:paraId="11F23EFE" w14:textId="77777777" w:rsidR="00D9251D" w:rsidRDefault="00D9251D"/>
    <w:sectPr w:rsidR="00D9251D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37A6" w14:textId="77777777" w:rsidR="00462314" w:rsidRPr="00853837" w:rsidRDefault="00E43E64" w:rsidP="00462314">
    <w:pPr>
      <w:pStyle w:val="Header"/>
      <w:jc w:val="right"/>
      <w:rPr>
        <w:rFonts w:ascii="GHEA Grapalat" w:hAnsi="GHEA Grapalat"/>
        <w:sz w:val="24"/>
        <w:szCs w:val="24"/>
        <w:lang w:val="hy-AM"/>
      </w:rPr>
    </w:pPr>
    <w:r w:rsidRPr="00853837">
      <w:rPr>
        <w:rFonts w:ascii="GHEA Grapalat" w:hAnsi="GHEA Grapalat"/>
        <w:sz w:val="24"/>
        <w:szCs w:val="24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018EF"/>
    <w:multiLevelType w:val="hybridMultilevel"/>
    <w:tmpl w:val="4E9E6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5E6FA6A">
      <w:start w:val="1"/>
      <w:numFmt w:val="decimal"/>
      <w:lvlText w:val="%2)"/>
      <w:lvlJc w:val="left"/>
      <w:pPr>
        <w:ind w:left="1080" w:hanging="360"/>
      </w:pPr>
      <w:rPr>
        <w:rFonts w:ascii="GHEA Grapalat" w:hAnsi="GHEA Grapalat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72"/>
    <w:rsid w:val="00673A72"/>
    <w:rsid w:val="00D9251D"/>
    <w:rsid w:val="00E4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3FBE3-F15D-411B-B696-FFE30939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6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64"/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E43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Tsaturyan</dc:creator>
  <cp:keywords/>
  <dc:description/>
  <cp:lastModifiedBy>Tigran Tsaturyan</cp:lastModifiedBy>
  <cp:revision>2</cp:revision>
  <dcterms:created xsi:type="dcterms:W3CDTF">2023-09-04T12:22:00Z</dcterms:created>
  <dcterms:modified xsi:type="dcterms:W3CDTF">2023-09-04T12:22:00Z</dcterms:modified>
</cp:coreProperties>
</file>