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5A" w:rsidRPr="002D75CB" w:rsidRDefault="004E515A" w:rsidP="004E515A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2D75CB">
        <w:rPr>
          <w:rFonts w:ascii="GHEA Grapalat" w:hAnsi="GHEA Grapalat"/>
          <w:lang w:val="hy-AM"/>
        </w:rPr>
        <w:t>ՆԱԽԱԳԻԾ</w:t>
      </w:r>
    </w:p>
    <w:p w:rsidR="004E515A" w:rsidRPr="002D75CB" w:rsidRDefault="004E515A" w:rsidP="004E515A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</w:p>
    <w:p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:rsidR="004E515A" w:rsidRPr="002D75CB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:rsidR="004E515A" w:rsidRPr="002D75CB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:rsidR="004E515A" w:rsidRPr="002D75CB" w:rsidRDefault="004E515A" w:rsidP="004E515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2D75CB">
        <w:rPr>
          <w:rFonts w:ascii="GHEA Grapalat" w:hAnsi="GHEA Grapalat"/>
          <w:sz w:val="24"/>
          <w:szCs w:val="24"/>
        </w:rPr>
        <w:t xml:space="preserve">___ </w:t>
      </w:r>
      <w:r w:rsidR="003664BD">
        <w:rPr>
          <w:rFonts w:ascii="GHEA Grapalat" w:hAnsi="GHEA Grapalat"/>
          <w:sz w:val="24"/>
          <w:szCs w:val="24"/>
          <w:lang w:val="hy-AM"/>
        </w:rPr>
        <w:t>հոկտեմբերի</w:t>
      </w:r>
      <w:r w:rsidRPr="002D75CB">
        <w:rPr>
          <w:rFonts w:ascii="GHEA Grapalat" w:hAnsi="GHEA Grapalat"/>
          <w:sz w:val="24"/>
          <w:szCs w:val="24"/>
        </w:rPr>
        <w:t xml:space="preserve"> 2023 </w:t>
      </w:r>
      <w:proofErr w:type="spellStart"/>
      <w:r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Pr="002D75CB">
        <w:rPr>
          <w:rFonts w:ascii="GHEA Grapalat" w:hAnsi="GHEA Grapalat"/>
          <w:sz w:val="24"/>
          <w:szCs w:val="24"/>
        </w:rPr>
        <w:t xml:space="preserve"> №___</w:t>
      </w:r>
      <w:r w:rsidRPr="002D75CB">
        <w:rPr>
          <w:rFonts w:ascii="GHEA Grapalat" w:hAnsi="GHEA Grapalat"/>
          <w:sz w:val="24"/>
          <w:szCs w:val="24"/>
          <w:lang w:val="hy-AM"/>
        </w:rPr>
        <w:t>-Ն</w:t>
      </w:r>
      <w:r w:rsidRPr="002D75CB">
        <w:rPr>
          <w:rFonts w:ascii="GHEA Grapalat" w:hAnsi="GHEA Grapalat"/>
          <w:sz w:val="24"/>
          <w:szCs w:val="24"/>
        </w:rPr>
        <w:br/>
      </w:r>
      <w:r w:rsidRPr="002D75CB">
        <w:rPr>
          <w:rFonts w:ascii="GHEA Grapalat" w:hAnsi="GHEA Grapalat"/>
          <w:sz w:val="24"/>
          <w:szCs w:val="24"/>
          <w:lang w:val="af-ZA"/>
        </w:rPr>
        <w:t>ք. Երևան</w:t>
      </w:r>
    </w:p>
    <w:p w:rsidR="004E515A" w:rsidRPr="002D75CB" w:rsidRDefault="004E515A" w:rsidP="004E515A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:rsidR="004E515A" w:rsidRPr="002D75CB" w:rsidRDefault="004E515A" w:rsidP="004E515A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2019 ԹՎԱԿԱՆԻ ԴԵԿՏԵՄԲԵՐԻ 25-Ի №516-Ն</w:t>
      </w:r>
      <w:r w:rsidR="00075E60" w:rsidRPr="002D75CB">
        <w:rPr>
          <w:rFonts w:ascii="GHEA Grapalat" w:hAnsi="GHEA Grapalat"/>
          <w:b/>
          <w:lang w:val="hy-AM"/>
        </w:rPr>
        <w:t xml:space="preserve"> </w:t>
      </w:r>
      <w:r w:rsidRPr="002D75CB">
        <w:rPr>
          <w:rFonts w:ascii="GHEA Grapalat" w:hAnsi="GHEA Grapalat"/>
          <w:b/>
          <w:lang w:val="hy-AM"/>
        </w:rPr>
        <w:t>ՈՐՈՇ</w:t>
      </w:r>
      <w:r w:rsidR="005C43C2" w:rsidRPr="002D75CB">
        <w:rPr>
          <w:rFonts w:ascii="GHEA Grapalat" w:hAnsi="GHEA Grapalat"/>
          <w:b/>
          <w:lang w:val="hy-AM"/>
        </w:rPr>
        <w:t xml:space="preserve">ՄԱՆ ՄԵՋ </w:t>
      </w:r>
      <w:r w:rsidR="00514C91" w:rsidRPr="002D75CB">
        <w:rPr>
          <w:rFonts w:ascii="GHEA Grapalat" w:hAnsi="GHEA Grapalat"/>
          <w:b/>
          <w:lang w:val="hy-AM"/>
        </w:rPr>
        <w:t xml:space="preserve">ԼՐԱՑՈՒՄՆԵՐ </w:t>
      </w:r>
      <w:r w:rsidR="00514C91">
        <w:rPr>
          <w:rFonts w:ascii="GHEA Grapalat" w:hAnsi="GHEA Grapalat"/>
          <w:b/>
          <w:lang w:val="hy-AM"/>
        </w:rPr>
        <w:t xml:space="preserve">ԵՎ </w:t>
      </w:r>
      <w:r w:rsidR="005C43C2" w:rsidRPr="002D75CB">
        <w:rPr>
          <w:rFonts w:ascii="GHEA Grapalat" w:hAnsi="GHEA Grapalat"/>
          <w:b/>
          <w:lang w:val="hy-AM"/>
        </w:rPr>
        <w:t>Փ</w:t>
      </w:r>
      <w:r w:rsidRPr="002D75CB">
        <w:rPr>
          <w:rFonts w:ascii="GHEA Grapalat" w:hAnsi="GHEA Grapalat"/>
          <w:b/>
          <w:lang w:val="hy-AM"/>
        </w:rPr>
        <w:t>ՈՓՈԽՈՒԹՅՈՒՆՆԵՐ ԿԱՏԱՐԵԼՈՒ ՄԱՍԻՆ</w:t>
      </w:r>
    </w:p>
    <w:p w:rsidR="004E515A" w:rsidRPr="002D75CB" w:rsidRDefault="004E515A" w:rsidP="004E515A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:rsidR="004E515A" w:rsidRPr="002D75CB" w:rsidRDefault="004E515A" w:rsidP="004E515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:rsidR="004E515A" w:rsidRPr="002D75CB" w:rsidRDefault="004E515A" w:rsidP="004E51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№344-Ն որոշումն ուժը կորցրած ճանաչելու մասին» №516-Ն որոշման 1-ին կետով հաստատված հավելվածում (այսուհետ՝ ԷՄՇ կանոններ) կատարել հետևյալ </w:t>
      </w:r>
      <w:r w:rsidR="001B3B76" w:rsidRPr="002D75CB">
        <w:rPr>
          <w:rFonts w:ascii="GHEA Grapalat" w:hAnsi="GHEA Grapalat"/>
          <w:spacing w:val="-2"/>
          <w:lang w:val="hy-AM"/>
        </w:rPr>
        <w:t>լրացումները</w:t>
      </w:r>
      <w:r w:rsidR="001B3B76" w:rsidRPr="002D75CB">
        <w:rPr>
          <w:rFonts w:ascii="GHEA Grapalat" w:hAnsi="GHEA Grapalat"/>
          <w:spacing w:val="-2"/>
          <w:lang w:val="hy-AM"/>
        </w:rPr>
        <w:t xml:space="preserve"> </w:t>
      </w:r>
      <w:r w:rsidR="001B3B76" w:rsidRPr="002D75CB">
        <w:rPr>
          <w:rFonts w:ascii="GHEA Grapalat" w:hAnsi="GHEA Grapalat"/>
          <w:spacing w:val="-2"/>
          <w:lang w:val="hy-AM"/>
        </w:rPr>
        <w:t>և</w:t>
      </w:r>
      <w:r w:rsidR="001B3B76" w:rsidRPr="002D75CB">
        <w:rPr>
          <w:rFonts w:ascii="GHEA Grapalat" w:hAnsi="GHEA Grapalat"/>
          <w:spacing w:val="-2"/>
          <w:lang w:val="hy-AM"/>
        </w:rPr>
        <w:t xml:space="preserve"> </w:t>
      </w:r>
      <w:r w:rsidRPr="002D75CB">
        <w:rPr>
          <w:rFonts w:ascii="GHEA Grapalat" w:hAnsi="GHEA Grapalat"/>
          <w:spacing w:val="-2"/>
          <w:lang w:val="hy-AM"/>
        </w:rPr>
        <w:t>փոփոխությունները.</w:t>
      </w:r>
    </w:p>
    <w:p w:rsidR="00FC71D2" w:rsidRPr="002D75CB" w:rsidRDefault="00FC71D2" w:rsidP="001D7776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39-րդ կետի 1-ին ենթակետում «գործառույթներ» բառից հետո լրացնել </w:t>
      </w:r>
      <w:r w:rsidR="0004554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</w:t>
      </w:r>
      <w:r w:rsidR="00E14BD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, </w:t>
      </w:r>
      <w:r w:rsidR="0004554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ընդ որում մշտադիտարկման հասանելիություն տրամադրելու դեպքում՝ համաձայնեցնելով Հանձնաժողովի հետ»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բառերը, իսկ 5-րդ ենթակետում՝ «ներկրելու և» բառերը փոխարինել «ներկրելու, արտահանելու, ինչպես նաև» բառերով, </w:t>
      </w:r>
    </w:p>
    <w:p w:rsidR="00E14BDC" w:rsidRPr="002D75CB" w:rsidRDefault="001D7776" w:rsidP="00765291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40-րդ կետ</w:t>
      </w:r>
      <w:r w:rsidR="00537000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 7-րդ ենթակետ</w:t>
      </w:r>
      <w:r w:rsidR="00E14BD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ը շարադրել հետևյալ խմբագրությամբ</w:t>
      </w:r>
      <w:r w:rsidR="000216A4" w:rsidRPr="00A86B1B">
        <w:rPr>
          <w:rFonts w:ascii="GHEA Grapalat" w:eastAsia="MS Mincho" w:hAnsi="GHEA Grapalat" w:cs="Cambria Math"/>
          <w:spacing w:val="-2"/>
          <w:sz w:val="24"/>
          <w:szCs w:val="24"/>
          <w:lang w:val="hy-AM"/>
        </w:rPr>
        <w:t>.</w:t>
      </w:r>
    </w:p>
    <w:p w:rsidR="00B17685" w:rsidRPr="002D75CB" w:rsidRDefault="00E14BDC" w:rsidP="002C2EEB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«7) ՀԾՄ-ի կողմից էլեկտրական էներգիայի գնման ծախսերը նվազագույնի հասցնելու, ինչպես նաև </w:t>
      </w:r>
      <w:r w:rsidR="007B0AE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ՕՐԱ պահանջարկի և առաջարկի հաշվեկշռման նպատակով </w:t>
      </w:r>
      <w:r w:rsidR="007B0AE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lastRenderedPageBreak/>
        <w:t>ՀԾՄ-ին տալիս է կարգավարական կարգադրություններ</w:t>
      </w:r>
      <w:r w:rsidR="0065127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5E718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այդ թվում՝ ՊԷԱ կայանից էլեկտրական էներգիայի գնման մասով,»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="007B0AE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6B28E4" w:rsidRPr="006B28E4" w:rsidRDefault="006B28E4" w:rsidP="002141E1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</w:t>
      </w:r>
      <w:r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 43-րդ կետում «։» կետադրական նշանը փոխարինել «,» կետադրական նշանով, ինչպես նաև նույն կետը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լրացնել 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հետևյալ բովանդակությամբ </w:t>
      </w:r>
      <w:r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4-րդ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ենթա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կետով.</w:t>
      </w:r>
    </w:p>
    <w:p w:rsidR="006B28E4" w:rsidRPr="006B28E4" w:rsidRDefault="006B28E4" w:rsidP="006B28E4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«4) </w:t>
      </w:r>
      <w:r w:rsidRPr="006B28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պարտավոր է ենթարկվել Համակարգի օպերատորի՝ ՕՐԱ պահանջարկի և առաջարկի հաշվեկշռման նպատակով տրված կարգավարական բոլոր կարգադրություններին</w:t>
      </w:r>
      <w:r w:rsidR="00FE7BA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 այդ թվում՝ ՊԷԱ կայանից էլեկտրական էներգիայի գնման 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։»,</w:t>
      </w:r>
    </w:p>
    <w:p w:rsidR="002D16A3" w:rsidRPr="002D75CB" w:rsidRDefault="00B75BBA" w:rsidP="002141E1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</w:t>
      </w:r>
      <w:r w:rsidR="007C7E2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49-րդ կետում </w:t>
      </w:r>
      <w:r w:rsidR="006E129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«արժեքը, բացառությամբ</w:t>
      </w:r>
      <w:r w:rsidR="00487D30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դրա արդյունքում ձևավորված ծառայությունների արժեքի</w:t>
      </w:r>
      <w:r w:rsidR="003041F1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="006E129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</w:t>
      </w:r>
      <w:r w:rsidR="00487D30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բառերը փոխարինել «</w:t>
      </w:r>
      <w:r w:rsidR="00060DC1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արդյունքում հաշվարկված էլեկտրաէներգիայի քանակ</w:t>
      </w:r>
      <w:r w:rsidR="003041F1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487D30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</w:t>
      </w:r>
      <w:r w:rsidR="00060DC1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բառերով</w:t>
      </w:r>
      <w:r w:rsidR="00E36C3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D96475" w:rsidRPr="002D75CB" w:rsidRDefault="00045546" w:rsidP="002141E1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D9647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51-րդ կետում «տվյալ» բառը փոխարինել «հետևյալ» բառով,</w:t>
      </w:r>
    </w:p>
    <w:p w:rsidR="002D16A3" w:rsidRPr="002D75CB" w:rsidRDefault="002D16A3" w:rsidP="002141E1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կանոնները լրացնել </w:t>
      </w:r>
      <w:r w:rsidR="00A46EA0"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հետևյալ բովանդակությամբ 52.1-ին կետով.</w:t>
      </w:r>
    </w:p>
    <w:p w:rsidR="00A46EA0" w:rsidRPr="002D75CB" w:rsidRDefault="00A46EA0" w:rsidP="00A46EA0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52.1</w:t>
      </w:r>
      <w:r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. </w:t>
      </w:r>
      <w:r w:rsidR="001F34C5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ՀԷԱ կայանները սեփական կարիքի համար </w:t>
      </w:r>
      <w:r w:rsidR="00415336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սպառած</w:t>
      </w:r>
      <w:r w:rsidR="001F34C5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էլեկտրական էներգիայի </w:t>
      </w:r>
      <w:r w:rsidR="0095334D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և ծառայությունների դիմաց</w:t>
      </w:r>
      <w:r w:rsidR="001F34C5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վճարում են </w:t>
      </w:r>
      <w:r w:rsidR="00D80893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ՀԾՄ-ին՝ </w:t>
      </w:r>
      <w:r w:rsidR="00415336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սպառած</w:t>
      </w:r>
      <w:r w:rsidR="001F34C5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էլեկտրական էներգիայի քանակ</w:t>
      </w:r>
      <w:r w:rsidR="00D96475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ի</w:t>
      </w:r>
      <w:r w:rsidR="001F34C5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և տվյալ ՀԷԱ կայանի էլեկտրական էներգիայի</w:t>
      </w:r>
      <w:r w:rsidR="0095334D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, ինչպես նաև ծառայությունների</w:t>
      </w:r>
      <w:r w:rsidR="001F34C5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սակագն</w:t>
      </w:r>
      <w:r w:rsidR="0095334D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եր</w:t>
      </w:r>
      <w:r w:rsidR="001F34C5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ի արտադրյալի չափով։ Սույն կետով սահմանված վճարումներն իրականացվում են ԷՄՇ կանոնների 38-րդ գլխով սահմանված կարգով։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</w:t>
      </w:r>
      <w:r w:rsidR="001F34C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</w:p>
    <w:p w:rsidR="00C21013" w:rsidRPr="002D75CB" w:rsidRDefault="0049759E" w:rsidP="002141E1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54.1</w:t>
      </w:r>
      <w:r w:rsidR="00BB3B6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-</w:t>
      </w:r>
      <w:r w:rsidR="00D8089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ին</w:t>
      </w:r>
      <w:r w:rsidR="00BB3B6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C2101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կետի 2-րդ ենթակե</w:t>
      </w:r>
      <w:r w:rsidR="00D8089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տում «բացասական անհաշվեկշռույթի</w:t>
      </w:r>
      <w:r w:rsidR="00C2101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 բառերից հետո լրացնել «(</w:t>
      </w:r>
      <w:r w:rsidR="00BB3B6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ներառյալ՝ </w:t>
      </w:r>
      <w:r w:rsidR="00C2101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սեփական կարիքի </w:t>
      </w:r>
      <w:r w:rsidR="000A0770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համար էլեկտրա</w:t>
      </w:r>
      <w:r w:rsidR="00CA758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կան </w:t>
      </w:r>
      <w:r w:rsidR="000A0770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էներգիայի </w:t>
      </w:r>
      <w:r w:rsidR="00BB3B6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սպառման արդյունքում առաջացած անհաշվեկշռույթի</w:t>
      </w:r>
      <w:r w:rsidR="00C2101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)» բառերը,</w:t>
      </w:r>
      <w:r w:rsidR="008D7B3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 </w:t>
      </w:r>
    </w:p>
    <w:p w:rsidR="00AF521D" w:rsidRPr="002D75CB" w:rsidRDefault="00AF521D" w:rsidP="00AF521D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65-րդ կետը </w:t>
      </w:r>
      <w:r w:rsidR="00CA758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շարադրել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հետևյալ </w:t>
      </w:r>
      <w:r w:rsidR="00CA758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խմբագրությամբ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.</w:t>
      </w:r>
    </w:p>
    <w:p w:rsidR="00C86607" w:rsidRPr="002D75CB" w:rsidRDefault="00AF521D" w:rsidP="00C86607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«65. Շուկայի օպերատորը ՇԿԾ-ում գրանցման հայտ ստանալուց հետո 1 աշխատանքային օրվա ընթացքում</w:t>
      </w:r>
      <w:r w:rsidR="007439C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ստուգում է հայտի ամբողջականությունը և </w:t>
      </w:r>
      <w:r w:rsidR="001C34F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դրա, ինչպես նաև </w:t>
      </w:r>
      <w:r w:rsidR="00303DA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</w:t>
      </w:r>
      <w:r w:rsidR="001C34F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Շ մասնակցի՝ </w:t>
      </w:r>
      <w:r w:rsidR="00CA758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կանոններին</w:t>
      </w:r>
      <w:r w:rsidR="00303DA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անհամապատասխանությ</w:t>
      </w:r>
      <w:r w:rsidR="00CA758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</w:t>
      </w:r>
      <w:r w:rsidR="00303DA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ն դեպքում </w:t>
      </w:r>
      <w:r w:rsidR="0034426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գրավոր </w:t>
      </w:r>
      <w:r w:rsidR="00303DA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մերժում է</w:t>
      </w:r>
      <w:r w:rsidR="0034426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հայտը</w:t>
      </w:r>
      <w:r w:rsidR="00303DA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՝ համապատասխան հիմնավորումներով, </w:t>
      </w:r>
      <w:r w:rsidR="00CA758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իսկ </w:t>
      </w:r>
      <w:r w:rsidR="0034426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համապատասխանությ</w:t>
      </w:r>
      <w:r w:rsidR="00CA758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</w:t>
      </w:r>
      <w:r w:rsidR="0034426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ն դեպքում՝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ներկայացնում է այն Բաշխողին, իսկ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lastRenderedPageBreak/>
        <w:t>Որակավորված սպառողի կողմից ակցեպտո</w:t>
      </w:r>
      <w:r w:rsidR="00415336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վ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41533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ներկայացված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տեխնոլոգիական և (կամ) վթարային հզորությունների </w:t>
      </w:r>
      <w:r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վերաբերյալ</w:t>
      </w:r>
      <w:r w:rsidR="00487B71"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տեղեկատվության</w:t>
      </w:r>
      <w:r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487B71"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(</w:t>
      </w:r>
      <w:r w:rsidR="00415336"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ակտի</w:t>
      </w:r>
      <w:r w:rsid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)</w:t>
      </w:r>
      <w:r w:rsidR="0041533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ստուգման համար՝ </w:t>
      </w:r>
      <w:r w:rsidR="00303DA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նաև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Համակարգի օպերատորին։»</w:t>
      </w:r>
      <w:r w:rsidR="00C8660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, </w:t>
      </w:r>
    </w:p>
    <w:p w:rsidR="000337A7" w:rsidRPr="002D75CB" w:rsidRDefault="000337A7" w:rsidP="000337A7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կանոնները լրացնել հետևյալ բովանդակությամբ 65.1-ին կետով. </w:t>
      </w:r>
    </w:p>
    <w:p w:rsidR="000337A7" w:rsidRPr="002D75CB" w:rsidRDefault="000337A7" w:rsidP="000337A7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«65.1. Բաշխողը </w:t>
      </w:r>
      <w:r w:rsidR="000D144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65-րդ կետով նախատեսված հայտը </w:t>
      </w:r>
      <w:r w:rsidR="00CA758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ստանալուց</w:t>
      </w:r>
      <w:r w:rsidR="000D144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հետո </w:t>
      </w:r>
      <w:r w:rsidR="00CC4F0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3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աշխատանքային օրվա ընթացքում Շուկայի օպերատորին է տրամադրում</w:t>
      </w:r>
      <w:r w:rsidR="007439C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՝</w:t>
      </w:r>
    </w:p>
    <w:p w:rsidR="000337A7" w:rsidRPr="002D75CB" w:rsidRDefault="000337A7" w:rsidP="000337A7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1) </w:t>
      </w:r>
      <w:r w:rsidR="000D144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մասնակցի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հաշվառման </w:t>
      </w:r>
      <w:r w:rsidR="007439C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համալիրի (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համալիրների</w:t>
      </w:r>
      <w:r w:rsidR="007439C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)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՝ ԷՀՑ կանոններին համապատասխանության վերաբերյալ</w:t>
      </w:r>
      <w:r w:rsidR="007439C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տեղեկատվություն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, ինչպես նաև հաշվառման </w:t>
      </w:r>
      <w:r w:rsidR="007439C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առանձնահատկության դեպքում՝ նշում այդ մասին,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 </w:t>
      </w:r>
    </w:p>
    <w:p w:rsidR="000337A7" w:rsidRPr="002D75CB" w:rsidRDefault="000337A7" w:rsidP="000337A7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2) ենթասպառողների առկայության դեպքում՝ </w:t>
      </w:r>
      <w:r w:rsidR="0002145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դրանց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ամբողջական ցանկը,  </w:t>
      </w:r>
    </w:p>
    <w:p w:rsidR="000337A7" w:rsidRPr="002D75CB" w:rsidRDefault="000337A7" w:rsidP="000337A7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3) </w:t>
      </w:r>
      <w:r w:rsidR="009E1ED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մասնակցի հաշվառման համալիրի (համալիրների)՝ ԷՀԱՀ-ին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հասանելիությ</w:t>
      </w:r>
      <w:r w:rsidR="003E569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ն</w:t>
      </w:r>
      <w:r w:rsidR="003E569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մասին հաստատում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="009E1ED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 </w:t>
      </w:r>
    </w:p>
    <w:p w:rsidR="000337A7" w:rsidRPr="002D75CB" w:rsidRDefault="000337A7" w:rsidP="000337A7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4)</w:t>
      </w:r>
      <w:r w:rsidRPr="002D75CB">
        <w:rPr>
          <w:lang w:val="hy-AM"/>
        </w:rPr>
        <w:t xml:space="preserve"> </w:t>
      </w:r>
      <w:r w:rsidR="009E1ED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մասնակցի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սպառման </w:t>
      </w:r>
      <w:r w:rsidR="00573D2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համակարգի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տեխնիկական պայմանը </w:t>
      </w:r>
      <w:r w:rsidR="001B3B76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և </w:t>
      </w:r>
      <w:r w:rsidR="001B3B76" w:rsidRPr="001B3B76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(</w:t>
      </w:r>
      <w:r w:rsidR="002D7EF9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կամ</w:t>
      </w:r>
      <w:r w:rsidR="001B3B76" w:rsidRPr="001B3B76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)</w:t>
      </w:r>
      <w:r w:rsidR="002D7EF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սպառման կետի միագծանի սխեման,</w:t>
      </w:r>
    </w:p>
    <w:p w:rsidR="000337A7" w:rsidRPr="002D75CB" w:rsidRDefault="000337A7" w:rsidP="000337A7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5) </w:t>
      </w:r>
      <w:r w:rsidR="00573D2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մասնակցի, իսկ ենթասպառողի առկայության դեպքում ն</w:t>
      </w:r>
      <w:r w:rsidR="00F266D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</w:t>
      </w:r>
      <w:r w:rsidR="00573D2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և վերջինիս պայմանագրային հզորությունը՝ համաձայն ԷՄՇ կանոնների 63-րդ կետի 6-րդ ենթակետի, ինչպես նաև վերջիններիս </w:t>
      </w:r>
      <w:r w:rsidR="0045210A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կողմից սպառված </w:t>
      </w:r>
      <w:r w:rsidR="00573D2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ամսական 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էլեկտրաէներգիայի քանակ</w:t>
      </w:r>
      <w:r w:rsidR="006D2ADA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ություն</w:t>
      </w:r>
      <w:r w:rsidR="002D7EF9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ներ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ը՝ </w:t>
      </w:r>
      <w:r w:rsidR="0045210A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ԷՄՇ կանոնների 121-րդ կետի համաձայն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։»,</w:t>
      </w:r>
    </w:p>
    <w:p w:rsidR="00C86607" w:rsidRPr="002D75CB" w:rsidRDefault="00C86607" w:rsidP="00C86607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66-րդ կետը </w:t>
      </w:r>
      <w:r w:rsidR="00A30D7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շարադրել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հետևյալ </w:t>
      </w:r>
      <w:r w:rsidR="00A30D7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խմբագրությամբ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.</w:t>
      </w:r>
    </w:p>
    <w:p w:rsidR="00EA626E" w:rsidRPr="002D75CB" w:rsidRDefault="00C86607" w:rsidP="00EA626E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«66. Համակարգի օպերատորը </w:t>
      </w:r>
      <w:r w:rsidR="00AF5EA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65-րդ կետով նախատեսված հայտը </w:t>
      </w:r>
      <w:r w:rsidR="00B33E1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ստանալուց</w:t>
      </w:r>
      <w:r w:rsidR="00AF5EA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հետո </w:t>
      </w:r>
      <w:r w:rsidR="00A8059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2 աշխատանքային օրվա ընթացքում ստուգում է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Որակավորված սպառողի կողմից ակցեպտո</w:t>
      </w:r>
      <w:r w:rsidR="002D7EF9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վ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ներկայացված տեխնոլոգիական և (կամ) վթարային հզորությունների </w:t>
      </w:r>
      <w:r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վերաբերյալ </w:t>
      </w:r>
      <w:r w:rsidR="00487B71"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տեղեկատվություն</w:t>
      </w:r>
      <w:r w:rsid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ը</w:t>
      </w:r>
      <w:r w:rsidR="00487B71"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(</w:t>
      </w:r>
      <w:r w:rsidR="002D7EF9"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ակտը</w:t>
      </w:r>
      <w:r w:rsid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)</w:t>
      </w:r>
      <w:r w:rsidR="002D7EF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և</w:t>
      </w:r>
      <w:r w:rsidR="003269F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ստուգման արդյունքների վերաբերյալ տեղեկացնում Շուկայի օպերատորին։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</w:t>
      </w:r>
      <w:r w:rsidR="003269F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, </w:t>
      </w:r>
      <w:r w:rsidR="00AF5EA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494E29" w:rsidRPr="002D75CB" w:rsidRDefault="007F382B" w:rsidP="00DE0AEF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67</w:t>
      </w:r>
      <w:r w:rsidR="00792CB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-րդ կետի</w:t>
      </w:r>
      <w:r w:rsidR="00494E2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՝</w:t>
      </w:r>
      <w:r w:rsidR="00A8059D" w:rsidRPr="002D75CB">
        <w:rPr>
          <w:rFonts w:ascii="GHEA Grapalat" w:eastAsia="Times New Roman" w:hAnsi="GHEA Grapalat" w:cs="Times New Roman"/>
          <w:spacing w:val="-2"/>
          <w:sz w:val="24"/>
          <w:szCs w:val="24"/>
        </w:rPr>
        <w:t xml:space="preserve"> </w:t>
      </w:r>
    </w:p>
    <w:p w:rsidR="00A8059D" w:rsidRPr="002D75CB" w:rsidRDefault="00494E29" w:rsidP="00494E29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ա.</w:t>
      </w:r>
      <w:r w:rsidR="00792CB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A8059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1-ին պարբերությունը շարադրել հետևյալ խմբագրությամբ. </w:t>
      </w:r>
    </w:p>
    <w:p w:rsidR="00494E29" w:rsidRPr="002D75CB" w:rsidRDefault="00A8059D" w:rsidP="00AA77C6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«Շուկայի օպերատորը ԷՄՇ կանոնների 65.1-</w:t>
      </w:r>
      <w:r w:rsidR="00862FE7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և 66-</w:t>
      </w:r>
      <w:r w:rsidR="00642F95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րդ</w:t>
      </w:r>
      <w:bookmarkStart w:id="0" w:name="_GoBack"/>
      <w:bookmarkEnd w:id="0"/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կետերով նախատեսված տեղեկատվությունը ստանալուց հետո 2 աշխատանքային օրվա ընթացքում </w:t>
      </w:r>
      <w:r w:rsidR="00B33E1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(</w:t>
      </w:r>
      <w:r w:rsidR="00ED1FB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իսկ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A30D7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այդ օրվա՝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ամսվա 20-25-ն ընկած ժամանակահատվածի հետ համընկնելու դեպքում նույն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lastRenderedPageBreak/>
        <w:t>ամսվա 26-ին</w:t>
      </w:r>
      <w:r w:rsidR="00B33E1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)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, ստուգում է Հայտի և </w:t>
      </w:r>
      <w:r w:rsidR="00CB7E74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դրա ու սույն կետին համապատասխան ստացված տեղեկատվության շրջանակում </w:t>
      </w:r>
      <w:r w:rsidR="00A30D7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մասնակցի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համապատասխանությունն Օրենքի, ԷՄՇ մասնակցի լիցենզիայի, ԷՄՇ պայմանագրին միանալու ակցեպտի</w:t>
      </w:r>
      <w:r w:rsidR="00A30D7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ԷՄՇ կանոնների պահանջներին և անհամապատասխանությ</w:t>
      </w:r>
      <w:r w:rsidR="00A30D7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ն  դեպքում</w:t>
      </w:r>
      <w:r w:rsidR="00A30D7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՝ գրավոր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մերժում է </w:t>
      </w:r>
      <w:r w:rsidR="00AA77C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գրանցումը՝ </w:t>
      </w:r>
      <w:r w:rsidR="00A30D7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համապատասխան հիմնավորումներով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 իսկ համապատասխանության դեպքում</w:t>
      </w:r>
      <w:r w:rsidR="000A1E4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՝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ՇԿԾ-ում գրանցում է ԷՄՇ մասնակցին և.»</w:t>
      </w:r>
      <w:r w:rsidR="005410FE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494E29" w:rsidRPr="002D75CB" w:rsidRDefault="00494E29" w:rsidP="00494E29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բ. </w:t>
      </w:r>
      <w:r w:rsidR="00D4047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4-րդ ենթակետ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ը շարադրել հետևյալ խմբագրությամբ. </w:t>
      </w:r>
    </w:p>
    <w:p w:rsidR="00D40477" w:rsidRPr="002D75CB" w:rsidRDefault="00494E29" w:rsidP="00494E29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«4) ՇԿԾ-ում ամրագրում է տվյալ ԷՄՇ մասնակցի՝ էլեկտրական էներգիա գնելու, էլեկտրական էներգիա ներկրելու, արտահանելու, ինչպես նաև ծառայություններ ստանալու առավելագույն թույլատրելի սահմանաչափը՝ համաձայն ԷՄՇ կանոնների 205-րդ կետի,»</w:t>
      </w:r>
      <w:r w:rsidR="00C0268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,  </w:t>
      </w:r>
    </w:p>
    <w:p w:rsidR="003E1B7A" w:rsidRPr="002D75CB" w:rsidRDefault="003D115B" w:rsidP="00CA40E6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68-րդ կետն ուժը կորցրած ճանաչել, </w:t>
      </w:r>
      <w:r w:rsidR="003E1B7A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716738" w:rsidRPr="002D75CB" w:rsidRDefault="00513C75" w:rsidP="00513C75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</w:t>
      </w:r>
      <w:r w:rsidR="008B7B0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70-րդ կետում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5D52A4" w:rsidRPr="005D52A4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</w:t>
      </w:r>
      <w:r w:rsidR="005D52A4" w:rsidRPr="005D52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փոխելու»</w:t>
      </w:r>
      <w:r w:rsidR="005D52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բառից հետո լրացնել </w:t>
      </w:r>
      <w:r w:rsidR="005D52A4" w:rsidRPr="005D52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8F3A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5D52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D52A4" w:rsidRPr="005D52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ՀՊԿԽ կարգավիճակ ունեցող ԷՄՇ այլ առևտրի մասնակցի հաշվեկշռման խմբում ներառվելու»</w:t>
      </w:r>
      <w:r w:rsidR="005D52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բառերը,</w:t>
      </w:r>
      <w:r w:rsidR="005D52A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«10</w:t>
      </w:r>
      <w:r w:rsidR="00007B1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աշխատանքային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 և «25</w:t>
      </w:r>
      <w:r w:rsidR="00007B1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աշխատանքային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» </w:t>
      </w:r>
      <w:r w:rsidR="00007B1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բառերը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փոխարինել համապատասխանաբար «</w:t>
      </w:r>
      <w:r w:rsidR="00CB6D4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6</w:t>
      </w:r>
      <w:r w:rsidR="005265EA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աշխատանքային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 և «1</w:t>
      </w:r>
      <w:r w:rsidR="004C05D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5</w:t>
      </w:r>
      <w:r w:rsidR="005265EA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աշխատանքային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» </w:t>
      </w:r>
      <w:r w:rsidR="005265EA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բառերով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="005D52A4" w:rsidRPr="005D52A4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C059B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ինչպես նաև կետը լրացնել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4E05F1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հետևյալ</w:t>
      </w:r>
      <w:r w:rsidR="002250C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նախադասությ</w:t>
      </w:r>
      <w:r w:rsidR="005D52A4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ամբ</w:t>
      </w:r>
      <w:r w:rsidR="00263D9A" w:rsidRPr="00263D9A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.</w:t>
      </w:r>
    </w:p>
    <w:p w:rsidR="00CB6D45" w:rsidRPr="002D75CB" w:rsidRDefault="00513C75" w:rsidP="00CB6D45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Cambria Math" w:eastAsia="Times New Roman" w:hAnsi="Cambria Math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</w:t>
      </w:r>
      <w:r w:rsidR="001244BC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ՀՊԿՄ </w:t>
      </w:r>
      <w:r w:rsidR="001244BC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կարգավիճակ ստանձնելու</w:t>
      </w:r>
      <w:r w:rsidR="001345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դեպքում այդ</w:t>
      </w:r>
      <w:r w:rsidR="001244BC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պահին</w:t>
      </w:r>
      <w:r w:rsidR="001244B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մասնակիցը </w:t>
      </w:r>
      <w:r w:rsidR="00526E0C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չպետք է ունենա </w:t>
      </w:r>
      <w:r w:rsidR="001244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հաշվեկշռման պատասխանատվության </w:t>
      </w:r>
      <w:r w:rsidR="00526E0C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նախորդ կարգավիճակով կնքված և </w:t>
      </w:r>
      <w:r w:rsidR="00CB6D4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գործող Գ</w:t>
      </w:r>
      <w:r w:rsidR="00526E0C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ործարքներ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26221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</w:t>
      </w:r>
      <w:r w:rsidRPr="005D52A4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</w:p>
    <w:p w:rsidR="00F364B0" w:rsidRPr="002D75CB" w:rsidRDefault="00CB6D45" w:rsidP="00CB6D45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71-րդ կետ</w:t>
      </w:r>
      <w:r w:rsidR="00F364B0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ը շարադրել հետևյալ խմբագրությամբ. </w:t>
      </w:r>
    </w:p>
    <w:p w:rsidR="00CB6D45" w:rsidRPr="002D75CB" w:rsidRDefault="00F364B0" w:rsidP="00F364B0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«71. Շուկայի օպերատորը ԷՄՇ կանոնների 70-րդ կետով սահմանված դիմումը ստանալուց հետո 3 աշխատանքային օրվա ընթացքում ստուգում է դրա համապատասխանությունը ԷՄՇ կանոնների 8-րդ և սույն գլուխների պահանջներին և անհամապատասխանությ</w:t>
      </w:r>
      <w:r w:rsidR="001F537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ն դեպքում </w:t>
      </w:r>
      <w:r w:rsidR="00BC072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գրավոր </w:t>
      </w:r>
      <w:r w:rsidR="006348A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մերժում է դիմումը՝</w:t>
      </w:r>
      <w:r w:rsidR="00BC072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համապատասխան հիմնավորումներով</w:t>
      </w:r>
      <w:r w:rsidR="006348A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 իսկ համապատասխանության դեպքում</w:t>
      </w:r>
      <w:r w:rsidR="001F537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՝</w:t>
      </w:r>
      <w:r w:rsidR="006348A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ՇԿԾ-ում ամրագրում է ԷՄՇ առևտրի մասնակցի հաշվեկշռման պատասխանատվության նոր կարգավի</w:t>
      </w:r>
      <w:r w:rsidR="006348A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ճակը՝ դիմումում նշված ժամկետից՝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lastRenderedPageBreak/>
        <w:t>տեղեկացն</w:t>
      </w:r>
      <w:r w:rsidR="006348A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ելով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դիմում ներկայացրած մասնակցին, գործող հաշվեկշռման </w:t>
      </w:r>
      <w:r w:rsidR="00CE326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խմբի ՀՊԿԽ</w:t>
      </w:r>
      <w:r w:rsidR="00ED378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 իսկ հաշվեկշռման խմբի գործունեությունը դադարեցնելու դեպքում՝ նաև ՀՊԿՄ և ՀՊԿԼ</w:t>
      </w:r>
      <w:r w:rsidR="00CE326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կարգավիճակ ունեցող ԷՄՇ առևտրի մասնակ</w:t>
      </w:r>
      <w:r w:rsidR="00ED378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իցներին</w:t>
      </w:r>
      <w:r w:rsidR="00CE326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 ինչպես նաև նոր հաշվեկշռման խմբի ՀՊԿԽ կարգավիճակ ունեցող ԷՄՇ առևտրի մասնակցին</w:t>
      </w:r>
      <w:r w:rsidR="006E642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 անհրաժեշտության դեպքում փոփոխելով նաև ԷՄՇ այլ մասնակցի հաշվեկշռման պատասխանատվության կարգավիճակը</w:t>
      </w:r>
      <w:r w:rsidR="00CE326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։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</w:t>
      </w:r>
      <w:r w:rsidR="00CE326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, </w:t>
      </w:r>
    </w:p>
    <w:p w:rsidR="00CB7E74" w:rsidRPr="00CB7E74" w:rsidRDefault="00CB7E74" w:rsidP="003E39C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կանոնները լրացնել 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հետևյալ բովանդակությամբ </w:t>
      </w:r>
      <w:r w:rsidRPr="00CB7E74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71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.</w:t>
      </w:r>
      <w:r w:rsidRPr="00CB7E74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1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-</w:t>
      </w:r>
      <w:r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ին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 կետով.</w:t>
      </w:r>
    </w:p>
    <w:p w:rsidR="00CB7E74" w:rsidRDefault="00CB7E74" w:rsidP="00CB7E74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</w:t>
      </w:r>
      <w:r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71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.</w:t>
      </w:r>
      <w:r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1</w:t>
      </w:r>
      <w:r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. </w:t>
      </w:r>
      <w:r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ՎԷԱ կայանները մինչև Օրենքով սահմանված գնման երաշխիքային ժամկետի ավարտը՝ ԷՄՇ կանոնների 70-րդ կետով սահմանված ժամկետում դիմում են Շուկայի օպերատորին Օրենքով սահմանված գնման երաշխիքային ժամկետն ավարտվելու օրվան հաջորդող օրվանից, իսկ տվյալ օրը ամսվա 20-25-ն ընկած ժամանակահատվածի հետ համընկնելու դեպքում ամսվա 26-ից հաշվեկշռման պատասխանատվության կարգավիճակը փոխելու կամ ՀՊԿԽ կարգավիճակ ունեցող ԷՄՇ այլ առևտրի մասնակցի հաշվեկշռման խմբում ներառվելու նպատակով</w:t>
      </w:r>
      <w:r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ՎԷԱ կայանի կողմից սույն կետի համաձայն դիմում չներկայացվելու դեպքում Շուկայի օպերատորը ՇԿԾ-ում տվյալ կայանի հաշվեկշռման պատասխանատվության կարգավիճակը փոխում է ՀՊԿԻ կարգավիճակի, որը հետագայում կարող է փոխվել տվյալ ԷՄՇ մասնակցի դիմումի հիման վրա։ ՎԷԱ կայանի՝ Օրենքով սահմանված գնման երաշխիքային ժամկետը ամսվա 20-25-ն ընկած ժամանակահատվածում ավարտվելու դեպքում ավարտի օրվան հաջորդող օրվանից մինչև տվյալ ամսվա 25-ը տվյալ կայանի կողմից առաքված էլեկտրական էներգիան ենթակա է գնման ՀԾՄ-ի կողմից՝ </w:t>
      </w:r>
      <w:r w:rsidRPr="00963C68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Հանձնաժողովի սահմանած ՀԾՄ նվազագույն սակագնով</w:t>
      </w:r>
      <w:r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։</w:t>
      </w:r>
      <w:r w:rsidRPr="00963C68">
        <w:rPr>
          <w:rFonts w:ascii="GHEA Grapalat" w:eastAsiaTheme="minorHAnsi" w:hAnsi="GHEA Grapalat" w:cstheme="minorBidi"/>
          <w:spacing w:val="-4"/>
          <w:sz w:val="24"/>
          <w:szCs w:val="24"/>
          <w:shd w:val="clear" w:color="auto" w:fill="FFFFFF"/>
          <w:lang w:val="hy-AM"/>
        </w:rPr>
        <w:t>»,</w:t>
      </w:r>
    </w:p>
    <w:p w:rsidR="00D71CA4" w:rsidRPr="002D75CB" w:rsidRDefault="00250BA8" w:rsidP="003E39C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98-րդ կետում «հոկտեմբերի 1-ը» բառերը փոխարինել «սեպտեմբերի 20-ը» բառերով,</w:t>
      </w:r>
    </w:p>
    <w:p w:rsidR="00250BA8" w:rsidRPr="002D75CB" w:rsidRDefault="00D71CA4" w:rsidP="003E39C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128-րդ կետում «Երաշխավորված մատակարարի,» բառերից հետո լրացնել «՝ միայն էլեկտրական էներգիայի գնման մասով,» բառերը,</w:t>
      </w:r>
      <w:r w:rsidR="00250BA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FE7A01" w:rsidRPr="002D75CB" w:rsidRDefault="00B87B07" w:rsidP="003E39C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129-րդ </w:t>
      </w:r>
      <w:r w:rsidR="00AB5962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կետից հանել վերջին նախադասությունը,</w:t>
      </w:r>
    </w:p>
    <w:p w:rsidR="002C5217" w:rsidRPr="002D75CB" w:rsidRDefault="002C5217" w:rsidP="003E39C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130-րդ կետը շարադրել հետևյալ խմբագրությամբ.</w:t>
      </w:r>
    </w:p>
    <w:p w:rsidR="000C5A4E" w:rsidRPr="002D75CB" w:rsidRDefault="002C5217" w:rsidP="002C2EEB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lastRenderedPageBreak/>
        <w:t>«130</w:t>
      </w:r>
      <w:r w:rsidR="0004554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.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ՉՈՒՊ բաղադրիչում էլեկտրական էներգիայի գնման Գործարքը կնքվում է Գործարքի կողմերի կողմից </w:t>
      </w:r>
      <w:r w:rsidR="00C059B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ՇԿԾ-ում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հաստատման միջոցով, իսկ այն դեպքում, երբ Գործարքը </w:t>
      </w:r>
      <w:r w:rsidR="00C059B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նախատեսում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է առևտուր ՕՐԱ համար, ապա մինչև Առևտրային օրվան նախորդող օր</w:t>
      </w:r>
      <w:r w:rsidR="00C059B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վա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04554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(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այսուհետ՝ ՕՐԱՆ</w:t>
      </w:r>
      <w:r w:rsidR="0004554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)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ժամը 16։59-ն ներառյալ։»</w:t>
      </w:r>
      <w:r w:rsidR="0079648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B87B07" w:rsidRPr="002D75CB" w:rsidRDefault="00B87B07" w:rsidP="00B87B07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131-րդ կետը շարադրել հետևյալ խմբագրությամբ.</w:t>
      </w:r>
    </w:p>
    <w:p w:rsidR="00B87B07" w:rsidRPr="002D75CB" w:rsidRDefault="00B87B07" w:rsidP="00B87B07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«131. ՉՈՒՊ բաղադրիչում կնքված Գործարքի փոփոխությ</w:t>
      </w:r>
      <w:r w:rsidR="0029540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ունը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կամ </w:t>
      </w:r>
      <w:r w:rsidR="00BB55E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դրա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գործողության դադարեց</w:t>
      </w:r>
      <w:r w:rsidR="0029540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ումը կատարվում է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ԷՄՇ մասնակիցներ</w:t>
      </w:r>
      <w:r w:rsidR="0029540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 կողմից</w:t>
      </w:r>
      <w:r w:rsidR="00C059B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համապատասխան գործարք</w:t>
      </w:r>
      <w:r w:rsidR="00256847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</w:t>
      </w:r>
      <w:r w:rsidR="00754E6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C059B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ՇԿԾ-ում </w:t>
      </w:r>
      <w:r w:rsidR="0029540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հաստատ</w:t>
      </w:r>
      <w:r w:rsidR="00256847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ման</w:t>
      </w:r>
      <w:r w:rsidR="0029540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միջոցով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 իսկ այն դեպքում</w:t>
      </w:r>
      <w:r w:rsidR="00C059B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երբ Գործարք</w:t>
      </w:r>
      <w:r w:rsidR="00C059B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ը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C059B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նախատեսում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է առևտուր ՕՐԱ համար, ապա մինչև ՕՐԱՆ ժամը 16։59-ը ներառյալ</w:t>
      </w:r>
      <w:r w:rsidR="00BB55E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։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</w:t>
      </w:r>
      <w:r w:rsidR="00BB55E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,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AB5962" w:rsidRPr="002D75CB" w:rsidRDefault="007A05BD" w:rsidP="003E39C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132-րդ</w:t>
      </w:r>
      <w:r w:rsidR="004B54E5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կետից հանել «և Երաշխավորված մատակարարը» բառերը, ինչպես նաև նույն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կետում</w:t>
      </w:r>
      <w:r w:rsidR="00CD409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«15։30» թվերը փոխարինել «14</w:t>
      </w:r>
      <w:r w:rsidR="00FE7A01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։</w:t>
      </w:r>
      <w:r w:rsidR="00CD409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00</w:t>
      </w:r>
      <w:r w:rsidR="00FE7A01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» թվերով, </w:t>
      </w:r>
    </w:p>
    <w:p w:rsidR="003E39C3" w:rsidRPr="002D75CB" w:rsidRDefault="003D5772" w:rsidP="003E39C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</w:t>
      </w:r>
      <w:r w:rsidR="00F67FFA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139-րդ</w:t>
      </w:r>
      <w:r w:rsidR="003E39C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4761ED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կետը </w:t>
      </w:r>
      <w:r w:rsidR="003E39C3"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շարադրել հետևյալ խմբագրությամբ</w:t>
      </w:r>
      <w:r w:rsidR="003E39C3" w:rsidRPr="002D75C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.</w:t>
      </w:r>
    </w:p>
    <w:p w:rsidR="00894EC5" w:rsidRPr="002D75CB" w:rsidRDefault="003E39C3" w:rsidP="00F67FFA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«139. ԷՄՇ մասնակիցների կողմից ՕԱՇ ներկայացվող վաճառքի Հայտերի գները չեն կարող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գերազանցել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Հանձնաժողովի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սահմանված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ՀԾՄ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առավելագույն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գինը</w:t>
      </w:r>
      <w:r w:rsidR="003062AA"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կամ ունենալ բացասական արժեք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A03C79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իսկ </w:t>
      </w:r>
      <w:r w:rsidR="00AC7362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Երաշխավորված մատակարարի դեպքում՝</w:t>
      </w:r>
      <w:r w:rsidR="00AC7362" w:rsidRPr="002D75CB">
        <w:rPr>
          <w:rFonts w:ascii="GHEA Grapalat" w:hAnsi="GHEA Grapalat"/>
          <w:spacing w:val="-2"/>
          <w:sz w:val="24"/>
          <w:szCs w:val="24"/>
          <w:lang w:val="hy-AM"/>
        </w:rPr>
        <w:t xml:space="preserve"> վաճառքի և գնման Հայտերի գները </w:t>
      </w:r>
      <w:r w:rsidR="00AC7362" w:rsidRPr="002D75CB">
        <w:rPr>
          <w:rFonts w:ascii="GHEA Grapalat" w:hAnsi="GHEA Grapalat"/>
          <w:bCs/>
          <w:sz w:val="24"/>
          <w:szCs w:val="24"/>
          <w:lang w:val="hy-AM"/>
        </w:rPr>
        <w:t>չեն կարող ցածր լինել ՀԾՄ նվազագույն գնի հարյուր</w:t>
      </w:r>
      <w:r w:rsidR="004B54E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C7362" w:rsidRPr="002D75CB">
        <w:rPr>
          <w:rFonts w:ascii="GHEA Grapalat" w:hAnsi="GHEA Grapalat"/>
          <w:bCs/>
          <w:sz w:val="24"/>
          <w:szCs w:val="24"/>
          <w:lang w:val="hy-AM"/>
        </w:rPr>
        <w:t>քառասուն տոկոսից</w:t>
      </w:r>
      <w:r w:rsidR="004B54E5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4B54E5"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գերազանցել</w:t>
      </w:r>
      <w:r w:rsidR="004B54E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54E5"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Հանձնաժողովի</w:t>
      </w:r>
      <w:r w:rsidR="004B54E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54E5"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="004B54E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54E5"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սահմանված</w:t>
      </w:r>
      <w:r w:rsidR="004B54E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54E5"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ՀԾՄ</w:t>
      </w:r>
      <w:r w:rsidR="004B54E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54E5"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առավելագույն</w:t>
      </w:r>
      <w:r w:rsidR="004B54E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54E5"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գինը</w:t>
      </w:r>
      <w:r w:rsidR="00AC7362" w:rsidRPr="002D75CB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իսկ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ԿԷԱ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կայանների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GHEA Grapalat"/>
          <w:sz w:val="24"/>
          <w:szCs w:val="24"/>
          <w:lang w:val="hy-AM"/>
        </w:rPr>
        <w:t>դեպքում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E75C4A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վաճառքի հայտերը </w:t>
      </w:r>
      <w:r w:rsidR="00045546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չեն կարող գերազանցել տվյալ կայանի համար Հանձնաժողովի սահմանած էլեկտրական էներգիայի սակագնի հարյուր</w:t>
      </w:r>
      <w:r w:rsidR="004B54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45546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քառասուն տոկոսը (</w:t>
      </w:r>
      <w:r w:rsidR="005171BB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սակագնի հարյուր</w:t>
      </w:r>
      <w:r w:rsidR="004B54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171BB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քառասուն տոկոսը ՀԾՄ առավելագույն գինը գերազանցելու դեպքում՝ ՀԾՄ առավելագույն գինը</w:t>
      </w:r>
      <w:r w:rsidR="00045546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761ED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75B19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կամ այդ սակագնից ցածր լինել</w:t>
      </w:r>
      <w:r w:rsidR="009224A1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Նման Հայտերը </w:t>
      </w:r>
      <w:r w:rsidR="00FF1B88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մերժվում են</w:t>
      </w:r>
      <w:r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Շուկայի օպերատորի կողմից։»</w:t>
      </w:r>
      <w:r w:rsidR="003062AA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3D5772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3E28CB" w:rsidRPr="002D75CB" w:rsidRDefault="003E28CB" w:rsidP="003E28CB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141-րդ կետի 2-րդ ենթակետում «առանց գնանշման,» բառերից հետո լրաց</w:t>
      </w:r>
      <w:r w:rsidR="00C2604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նել «բացառությամբ ԿԷԱ կայանների կողմից ներկայացվող վաճառքի </w:t>
      </w:r>
      <w:r w:rsidR="00D71CA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և</w:t>
      </w:r>
      <w:r w:rsidR="00A9531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Երաշխավորված մատակարարի կողմից ներկայացվող </w:t>
      </w:r>
      <w:r w:rsidR="00C2604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հայտերի,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» բառերը,   </w:t>
      </w:r>
    </w:p>
    <w:p w:rsidR="00B96AAC" w:rsidRPr="002D75CB" w:rsidRDefault="00D71CA4" w:rsidP="00B96AAC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2D75CB">
        <w:rPr>
          <w:rFonts w:ascii="GHEA Grapalat" w:hAnsi="GHEA Grapalat"/>
          <w:spacing w:val="-2"/>
          <w:sz w:val="24"/>
          <w:szCs w:val="24"/>
          <w:lang w:val="hy-AM"/>
        </w:rPr>
        <w:t xml:space="preserve"> ԷՄՇ կանոնները լրացնել հետևյալ բովանդակությամբ 142</w:t>
      </w:r>
      <w:r w:rsidR="00045546" w:rsidRPr="002D75CB">
        <w:rPr>
          <w:rFonts w:ascii="GHEA Grapalat" w:hAnsi="GHEA Grapalat"/>
          <w:spacing w:val="-2"/>
          <w:sz w:val="24"/>
          <w:szCs w:val="24"/>
          <w:lang w:val="hy-AM"/>
        </w:rPr>
        <w:t>.2-</w:t>
      </w:r>
      <w:r w:rsidRPr="002D75CB">
        <w:rPr>
          <w:rFonts w:ascii="GHEA Grapalat" w:hAnsi="GHEA Grapalat"/>
          <w:spacing w:val="-2"/>
          <w:sz w:val="24"/>
          <w:szCs w:val="24"/>
          <w:lang w:val="hy-AM"/>
        </w:rPr>
        <w:t>րդ կետով</w:t>
      </w:r>
      <w:r w:rsidR="00B96AAC" w:rsidRPr="002D75CB">
        <w:rPr>
          <w:rFonts w:ascii="GHEA Grapalat" w:hAnsi="GHEA Grapalat"/>
          <w:spacing w:val="-2"/>
          <w:sz w:val="24"/>
          <w:szCs w:val="24"/>
          <w:lang w:val="hy-AM"/>
        </w:rPr>
        <w:t>.</w:t>
      </w:r>
      <w:r w:rsidRPr="002D75CB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</w:p>
    <w:p w:rsidR="00B96AAC" w:rsidRPr="002D75CB" w:rsidRDefault="00B96AAC" w:rsidP="00B96AAC">
      <w:pPr>
        <w:pStyle w:val="ListParagraph"/>
        <w:shd w:val="clear" w:color="auto" w:fill="FFFFFF"/>
        <w:spacing w:before="0" w:line="360" w:lineRule="auto"/>
        <w:ind w:left="786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2D75CB">
        <w:rPr>
          <w:rFonts w:ascii="GHEA Grapalat" w:hAnsi="GHEA Grapalat"/>
          <w:spacing w:val="-2"/>
          <w:sz w:val="24"/>
          <w:szCs w:val="24"/>
          <w:lang w:val="hy-AM"/>
        </w:rPr>
        <w:lastRenderedPageBreak/>
        <w:t>«</w:t>
      </w:r>
      <w:r w:rsidR="00D71CA4" w:rsidRPr="002D75CB">
        <w:rPr>
          <w:rFonts w:ascii="GHEA Grapalat" w:hAnsi="GHEA Grapalat"/>
          <w:spacing w:val="-2"/>
          <w:sz w:val="24"/>
          <w:szCs w:val="24"/>
          <w:lang w:val="hy-AM"/>
        </w:rPr>
        <w:t>142</w:t>
      </w:r>
      <w:r w:rsidR="00045546" w:rsidRPr="002D75CB">
        <w:rPr>
          <w:rFonts w:ascii="GHEA Grapalat" w:hAnsi="GHEA Grapalat"/>
          <w:spacing w:val="-2"/>
          <w:sz w:val="24"/>
          <w:szCs w:val="24"/>
          <w:lang w:val="hy-AM"/>
        </w:rPr>
        <w:t xml:space="preserve">.2. </w:t>
      </w:r>
      <w:r w:rsidRPr="002D75CB">
        <w:rPr>
          <w:rFonts w:ascii="GHEA Grapalat" w:hAnsi="GHEA Grapalat"/>
          <w:spacing w:val="-2"/>
          <w:sz w:val="24"/>
          <w:szCs w:val="24"/>
          <w:lang w:val="hy-AM"/>
        </w:rPr>
        <w:t xml:space="preserve">Երաշխավորված մատակարարը ՕԱՇ-ում գնման Հայտ </w:t>
      </w:r>
      <w:r w:rsidR="00EB6F1C">
        <w:rPr>
          <w:rFonts w:ascii="GHEA Grapalat" w:hAnsi="GHEA Grapalat"/>
          <w:spacing w:val="-2"/>
          <w:sz w:val="24"/>
          <w:szCs w:val="24"/>
          <w:lang w:val="hy-AM"/>
        </w:rPr>
        <w:t xml:space="preserve">է </w:t>
      </w:r>
      <w:r w:rsidRPr="002D75CB">
        <w:rPr>
          <w:rFonts w:ascii="GHEA Grapalat" w:hAnsi="GHEA Grapalat"/>
          <w:spacing w:val="-2"/>
          <w:sz w:val="24"/>
          <w:szCs w:val="24"/>
          <w:lang w:val="hy-AM"/>
        </w:rPr>
        <w:t>ներկայացն</w:t>
      </w:r>
      <w:r w:rsidR="00EB6F1C">
        <w:rPr>
          <w:rFonts w:ascii="GHEA Grapalat" w:hAnsi="GHEA Grapalat"/>
          <w:spacing w:val="-2"/>
          <w:sz w:val="24"/>
          <w:szCs w:val="24"/>
          <w:lang w:val="hy-AM"/>
        </w:rPr>
        <w:t>ում</w:t>
      </w:r>
      <w:r w:rsidRPr="002D75CB">
        <w:rPr>
          <w:rFonts w:ascii="GHEA Grapalat" w:hAnsi="GHEA Grapalat"/>
          <w:spacing w:val="-2"/>
          <w:sz w:val="24"/>
          <w:szCs w:val="24"/>
          <w:lang w:val="hy-AM"/>
        </w:rPr>
        <w:t>՝ իր ՕՐԱ կանխատեսվող սպառման և իր հաշվեկշռման խմբում գտնվող կայանների էլեկտրաէներգիայի կանխատեսվող արտադրության տարբերության չափով, եթե սպառումը գերազանցում է արտադրությ</w:t>
      </w:r>
      <w:r w:rsidR="000D4E8B">
        <w:rPr>
          <w:rFonts w:ascii="GHEA Grapalat" w:hAnsi="GHEA Grapalat"/>
          <w:spacing w:val="-2"/>
          <w:sz w:val="24"/>
          <w:szCs w:val="24"/>
          <w:lang w:val="hy-AM"/>
        </w:rPr>
        <w:t>ա</w:t>
      </w:r>
      <w:r w:rsidRPr="002D75CB">
        <w:rPr>
          <w:rFonts w:ascii="GHEA Grapalat" w:hAnsi="GHEA Grapalat"/>
          <w:spacing w:val="-2"/>
          <w:sz w:val="24"/>
          <w:szCs w:val="24"/>
          <w:lang w:val="hy-AM"/>
        </w:rPr>
        <w:t>նը, և վաճառքի Հայտ</w:t>
      </w:r>
      <w:r w:rsidR="00E75C4A" w:rsidRPr="002D75CB">
        <w:rPr>
          <w:rFonts w:ascii="GHEA Grapalat" w:hAnsi="GHEA Grapalat"/>
          <w:spacing w:val="-2"/>
          <w:sz w:val="24"/>
          <w:szCs w:val="24"/>
          <w:lang w:val="hy-AM"/>
        </w:rPr>
        <w:t>,</w:t>
      </w:r>
      <w:r w:rsidRPr="002D75CB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916A4B" w:rsidRPr="002D75CB">
        <w:rPr>
          <w:rFonts w:ascii="GHEA Grapalat" w:hAnsi="GHEA Grapalat"/>
          <w:spacing w:val="-2"/>
          <w:sz w:val="24"/>
          <w:szCs w:val="24"/>
          <w:lang w:val="hy-AM"/>
        </w:rPr>
        <w:t>եթե արտադրությունը գերազանցում է սպառ</w:t>
      </w:r>
      <w:r w:rsidR="00E75C4A" w:rsidRPr="002D75CB">
        <w:rPr>
          <w:rFonts w:ascii="GHEA Grapalat" w:hAnsi="GHEA Grapalat"/>
          <w:spacing w:val="-2"/>
          <w:sz w:val="24"/>
          <w:szCs w:val="24"/>
          <w:lang w:val="hy-AM"/>
        </w:rPr>
        <w:t>մ</w:t>
      </w:r>
      <w:r w:rsidR="000D4E8B">
        <w:rPr>
          <w:rFonts w:ascii="GHEA Grapalat" w:hAnsi="GHEA Grapalat"/>
          <w:spacing w:val="-2"/>
          <w:sz w:val="24"/>
          <w:szCs w:val="24"/>
          <w:lang w:val="hy-AM"/>
        </w:rPr>
        <w:t>ան</w:t>
      </w:r>
      <w:r w:rsidR="00E75C4A" w:rsidRPr="002D75CB">
        <w:rPr>
          <w:rFonts w:ascii="GHEA Grapalat" w:hAnsi="GHEA Grapalat"/>
          <w:spacing w:val="-2"/>
          <w:sz w:val="24"/>
          <w:szCs w:val="24"/>
          <w:lang w:val="hy-AM"/>
        </w:rPr>
        <w:t>ը</w:t>
      </w:r>
      <w:r w:rsidRPr="002D75CB">
        <w:rPr>
          <w:rFonts w:ascii="GHEA Grapalat" w:hAnsi="GHEA Grapalat"/>
          <w:spacing w:val="-2"/>
          <w:sz w:val="24"/>
          <w:szCs w:val="24"/>
          <w:lang w:val="hy-AM"/>
        </w:rPr>
        <w:t>:»,</w:t>
      </w:r>
    </w:p>
    <w:p w:rsidR="00893FAB" w:rsidRPr="002D75CB" w:rsidRDefault="00EC2A86" w:rsidP="00893FAB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</w:t>
      </w:r>
      <w:r w:rsidR="00655082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157-րդ կետում</w:t>
      </w:r>
      <w:r w:rsidR="00B164E2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«14։29» թվերը փոխարինել «13։</w:t>
      </w:r>
      <w:r w:rsidR="00012CF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59</w:t>
      </w:r>
      <w:r w:rsidR="00B164E2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 թվերով</w:t>
      </w:r>
      <w:r w:rsidR="00E36C3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</w:p>
    <w:p w:rsidR="008621C1" w:rsidRPr="002D75CB" w:rsidRDefault="00EC2A86" w:rsidP="00893FAB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</w:t>
      </w:r>
      <w:r w:rsidR="008621C1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158-րդ կետն ուժը կորցրած ճանաչել</w:t>
      </w:r>
      <w:r w:rsidR="00E36C3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</w:p>
    <w:p w:rsidR="003A69E2" w:rsidRPr="002D75CB" w:rsidRDefault="00D94B68" w:rsidP="003A69E2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</w:t>
      </w:r>
      <w:r w:rsidR="00480CB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159-ր</w:t>
      </w:r>
      <w:r w:rsidR="00B53D9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դ</w:t>
      </w:r>
      <w:r w:rsidR="00480CB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կետ</w:t>
      </w:r>
      <w:r w:rsidR="003A69E2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ը </w:t>
      </w:r>
      <w:r w:rsidR="003A69E2"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շարադրել հետևյալ խմբագրությամբ</w:t>
      </w:r>
      <w:r w:rsidR="003A69E2" w:rsidRPr="002D75C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.</w:t>
      </w:r>
    </w:p>
    <w:p w:rsidR="00E36C37" w:rsidRPr="002D75CB" w:rsidRDefault="003A69E2" w:rsidP="003A69E2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«159. ՕԱՇ քլիրինգն իրականացվում է ՇԿԾ-ի միջոցով ՕՐԱՆ</w:t>
      </w:r>
      <w:r w:rsidR="00304AB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մինչև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ժամը 13։00-ն ստացված բոլոր Հայտերի հիման վրա։</w:t>
      </w:r>
      <w:r w:rsidR="00480CB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»,</w:t>
      </w:r>
    </w:p>
    <w:p w:rsidR="00BF3249" w:rsidRPr="002D75CB" w:rsidRDefault="00AD7DFA" w:rsidP="00BF3249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</w:t>
      </w:r>
      <w:r w:rsidR="00480CB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160-րդ </w:t>
      </w:r>
      <w:r w:rsidR="00BF324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կետը </w:t>
      </w:r>
      <w:r w:rsidR="00BF3249"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շարադրել հետևյալ խմբագրությամբ</w:t>
      </w:r>
      <w:r w:rsidR="00BF3249" w:rsidRPr="002D75C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.</w:t>
      </w:r>
    </w:p>
    <w:p w:rsidR="00BF3249" w:rsidRPr="002D75CB" w:rsidRDefault="00BF3249" w:rsidP="00BF3249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«160. ՕՐԱՆ ժամը 1</w:t>
      </w:r>
      <w:r w:rsidR="002C578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4</w:t>
      </w:r>
      <w:r w:rsidR="00012CF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։00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-ին Շուկայի օպերատորը՝</w:t>
      </w:r>
    </w:p>
    <w:p w:rsidR="00BF3249" w:rsidRPr="002D75CB" w:rsidRDefault="00BF3249" w:rsidP="00BF3249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1) ՇԿԾ-ում և իր պաշտոնական կայքում հրապարակում է ՕԱՇ Քլիրինգային գները և էլեկտրական էներգիայի առք ու վաճառքի Գործարքների մասին ամփոփ տվյալները՝ ըստ Առևտրային օրվա Առևտրային ժամանակահատվածների, </w:t>
      </w:r>
    </w:p>
    <w:p w:rsidR="00480CB4" w:rsidRPr="002D75CB" w:rsidRDefault="00BF3249" w:rsidP="00BF3249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2) ԷՄՇ մասնակիցների էլեկտրոնային վիրտուալ քարտերին հաշվեգրում է վաճառված և գնված էլեկտրական էներգիայի քանակը և արժեքներն ըստ ՕՐԱՆ Առևտրային ժամանակահատվածների։», </w:t>
      </w:r>
    </w:p>
    <w:p w:rsidR="008016AE" w:rsidRPr="002D75CB" w:rsidRDefault="008016AE" w:rsidP="008016AE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163-րդ</w:t>
      </w:r>
      <w:r w:rsidR="006B28E4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և 167-րդ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կետ</w:t>
      </w:r>
      <w:r w:rsidR="006B28E4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եր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ն ուժը կորցրած ճանաչել,</w:t>
      </w:r>
    </w:p>
    <w:p w:rsidR="00C418B9" w:rsidRPr="002D75CB" w:rsidRDefault="00C418B9" w:rsidP="00C418B9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174</w:t>
      </w:r>
      <w:r w:rsidR="00181CD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-րդ կետը շարադրել հետևյալ խմբագրությամբ.</w:t>
      </w:r>
    </w:p>
    <w:p w:rsidR="00C418B9" w:rsidRPr="002D75CB" w:rsidRDefault="00181CD9" w:rsidP="00C418B9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«174</w:t>
      </w:r>
      <w:r w:rsidR="00C418B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.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ՀՊԿԻ կամ ՀՊԿԽ կարգավիճակ ունեցող ԷՄՇ առևտրի մասնակցի անհաշվեկշռույթը հաշվարկվում է Շուկայի օպերատորի կողմից՝ ՇԿԾ-ի միջոցով հետևյալ կերպ.</w:t>
      </w:r>
      <w:r w:rsidR="00C418B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C418B9" w:rsidRPr="002D75CB" w:rsidRDefault="00C418B9" w:rsidP="00C418B9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1</w:t>
      </w:r>
      <w:r w:rsidR="00181CD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) որոշվում է </w:t>
      </w:r>
      <w:r w:rsidR="007926B2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ՀՊԿԻ կամ ՀՊԿԽ կարգավիճակ ունեցող ԷՄՇ առևտրի մասնակցի Հաշվառման կետերից յուրաքանչյուրում ՕՐԱ փաստացի հաշվառված՝ առաքված և սպառված, ինչպես նաև </w:t>
      </w:r>
      <w:r w:rsidR="00D97A3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փաստացի </w:t>
      </w:r>
      <w:r w:rsidR="007926B2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արտահանված կամ ներկրվա</w:t>
      </w:r>
      <w:r w:rsidR="00A742A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ծ էլեկտրական էներգիայի քանակն ը</w:t>
      </w:r>
      <w:r w:rsidR="007926B2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ստ Առևտրային ժամանակահատվածների, </w:t>
      </w:r>
      <w:r w:rsidR="00196B0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C418B9" w:rsidRPr="002D75CB" w:rsidRDefault="00196B0F" w:rsidP="00C418B9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2) որոշվում է ՀՊԿԻ կամ ՀՊԿԽ կարգավիճակ ունեցող ԷՄՇ առևտրի մասնակցի ՕՐԱ անհաշվեկշռույթի զուտ ծավալը՝ վերջինիս բոլոր </w:t>
      </w:r>
      <w:r w:rsidR="00BA41F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աշվառման կետերի </w:t>
      </w:r>
      <w:r w:rsidR="00687AE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lastRenderedPageBreak/>
        <w:t xml:space="preserve">ցուցանիշների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հանրագումարով՝ սույն կետի 1-ին ենթակետի համաձայն որոշված փաստացի հաշվառման տվյալները համեմատելով վերջինիս կնքած Գործարքի (Գործարքների) հետ</w:t>
      </w:r>
      <w:r w:rsidR="00D00A7C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՝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ըստ Առևտրային ժամանակահատվածների, </w:t>
      </w:r>
      <w:r w:rsidR="00D97A3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հաշվի առնելով </w:t>
      </w:r>
      <w:r w:rsidR="00C0695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սույն կետի 3-րդ ենթակետով նախատեսված </w:t>
      </w:r>
      <w:r w:rsidR="00D97A3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առանձնահատկությունները</w:t>
      </w:r>
      <w:r w:rsidR="00C0695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="00C418B9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9E0EFD" w:rsidRPr="002D75CB" w:rsidRDefault="0098331B" w:rsidP="009E0EFD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3) էլեկտրական էներգիայի ներկրման և արտահանման Գործարքների դեպքում անհաշվեկշռույթի հաշվարկն իրականացվում է ԷՄՇ առևտրի մասնակցի այլ Գործարքների համար հաշվարկվող անհաշվեկշռույթի հաշվարկից առանձին, իսկ էլեկտրական էներգիայի ներկրման և արտահանման մեկից ավելի Գործարքների դեպքում հաշվարկված անհաշվեկշռույթը համամասնորեն բաշխվում է ներկրում և արտահանում իրականացրած ԷՄՇ առևտրի մասնակիցների միջև կնքված Գործարքների համամասնությամբ՝ ժամային կտրվածքով։ Էլեկտրական էներգիայի ներկրման և արտահանման Գործարքների դեպքում անհաշվեկշռույթ չի հաշվարկվում, եթե իրական ժամանակահատվածում ԷՄՇ առևտրի մասնակցի Գործարքներից բխող անհաշվեկշռույթներ չեն առաջացել։»,</w:t>
      </w:r>
    </w:p>
    <w:p w:rsidR="009E0EFD" w:rsidRPr="002D75CB" w:rsidRDefault="009E0EFD" w:rsidP="009E0EFD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կանոնները լրացնել 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հետևյալ բովանդակությամբ 174.1-ին կետով.</w:t>
      </w:r>
    </w:p>
    <w:p w:rsidR="009E0EFD" w:rsidRPr="002D75CB" w:rsidRDefault="009E0EFD" w:rsidP="009E0EFD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</w:t>
      </w:r>
      <w:r w:rsidR="000F16CD"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174</w:t>
      </w:r>
      <w:r w:rsidRPr="002D75CB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.1</w:t>
      </w:r>
      <w:r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.</w:t>
      </w:r>
      <w:r w:rsidR="000F16CD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Անհաշվեկշռույթների հաշվարկի ժամանակ չափման միավոր</w:t>
      </w:r>
      <w:r w:rsidR="0008450D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ն</w:t>
      </w:r>
      <w:r w:rsidR="000F16CD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է կՎտժ-ը</w:t>
      </w:r>
      <w:r w:rsidR="00F73645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՝ մեկ հազարերորդականի ճշտությամբ՝</w:t>
      </w:r>
      <w:r w:rsidR="000F16CD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մաթեմատիկական կլորացմա</w:t>
      </w:r>
      <w:r w:rsidR="00F73645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մբ</w:t>
      </w:r>
      <w:r w:rsidR="000F16CD"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։», </w:t>
      </w:r>
    </w:p>
    <w:p w:rsidR="00D240D3" w:rsidRPr="002D75CB" w:rsidRDefault="00D240D3" w:rsidP="00893FAB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176.3.2-րդ կետի 5-րդ ենթակետում «ամիսների քանակն է» բառերը փոխարինել «</w:t>
      </w:r>
      <w:r w:rsidR="0045436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</w:t>
      </w:r>
      <w:r w:rsidR="00797D3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յն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ամիսների քանակն է, որոնց </w:t>
      </w:r>
      <w:r w:rsidR="002C578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համար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մասնակիցը </w:t>
      </w:r>
      <w:r w:rsidR="0045436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կրել է </w:t>
      </w:r>
      <w:r w:rsidR="00797D3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սպառման համակարգի </w:t>
      </w:r>
      <w:r w:rsidR="002C578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հզորության վճար</w:t>
      </w:r>
      <w:r w:rsidR="00454366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 վճարման պարտավորություն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» բառերով, </w:t>
      </w:r>
    </w:p>
    <w:p w:rsidR="00D03B74" w:rsidRPr="002D75CB" w:rsidRDefault="004E05F1" w:rsidP="00893FAB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</w:t>
      </w:r>
      <w:r w:rsidR="00F93C0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179</w:t>
      </w:r>
      <w:r w:rsidR="00FA7872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-րդ</w:t>
      </w:r>
      <w:r w:rsidR="00797D3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կետից հանել «և ԿԷԱ կայանների» </w:t>
      </w:r>
      <w:r w:rsidR="002563C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և </w:t>
      </w:r>
      <w:r w:rsidR="00797D3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«, ինչպես նաև ԿԷԱ կայանները» բառերը</w:t>
      </w:r>
      <w:r w:rsidR="002563C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 իսկ</w:t>
      </w:r>
      <w:r w:rsidR="00797D3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2-րդ ենթակետն ուժը կորցրած ճանաչել, </w:t>
      </w:r>
    </w:p>
    <w:p w:rsidR="00872E62" w:rsidRPr="002D75CB" w:rsidRDefault="00A53226" w:rsidP="00872E62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կանոնները լրացնել հետևյալ բովանդակությամբ </w:t>
      </w:r>
      <w:r w:rsidR="00190FE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18</w:t>
      </w:r>
      <w:r w:rsidR="00986FAF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1</w:t>
      </w:r>
      <w:r w:rsidR="00190FE4" w:rsidRPr="002D75CB">
        <w:rPr>
          <w:rFonts w:ascii="Cambria Math" w:eastAsia="Times New Roman" w:hAnsi="Cambria Math" w:cs="Cambria Math"/>
          <w:spacing w:val="-2"/>
          <w:sz w:val="24"/>
          <w:szCs w:val="24"/>
          <w:lang w:val="hy-AM"/>
        </w:rPr>
        <w:t>․</w:t>
      </w:r>
      <w:r w:rsidR="00190FE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2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-</w:t>
      </w:r>
      <w:r w:rsidR="00190FE4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րդ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կետով.</w:t>
      </w:r>
    </w:p>
    <w:p w:rsidR="00190FE4" w:rsidRPr="002D75CB" w:rsidRDefault="00190FE4" w:rsidP="409AF2F2">
      <w:pPr>
        <w:pStyle w:val="ListParagraph"/>
        <w:shd w:val="clear" w:color="auto" w:fill="FFFFFF" w:themeFill="background1"/>
        <w:spacing w:before="0" w:line="360" w:lineRule="auto"/>
        <w:ind w:left="851"/>
        <w:jc w:val="both"/>
        <w:rPr>
          <w:rFonts w:asciiTheme="minorHAnsi" w:hAnsiTheme="minorHAnsi"/>
          <w:sz w:val="21"/>
          <w:szCs w:val="21"/>
          <w:shd w:val="clear" w:color="auto" w:fill="FFFFFF"/>
          <w:lang w:val="hy-AM"/>
        </w:rPr>
      </w:pPr>
      <w:r w:rsidRPr="00262211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A21763" w:rsidRPr="00262211">
        <w:rPr>
          <w:rFonts w:ascii="GHEA Grapalat" w:eastAsia="Times New Roman" w:hAnsi="GHEA Grapalat" w:cs="Times New Roman"/>
          <w:sz w:val="24"/>
          <w:szCs w:val="24"/>
          <w:lang w:val="hy-AM"/>
        </w:rPr>
        <w:t>18</w:t>
      </w:r>
      <w:r w:rsidR="00986FAF" w:rsidRPr="0026221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065F8" w:rsidRPr="00262211">
        <w:rPr>
          <w:rFonts w:ascii="GHEA Grapalat" w:eastAsia="Times New Roman" w:hAnsi="GHEA Grapalat" w:cs="Times New Roman"/>
          <w:sz w:val="24"/>
          <w:szCs w:val="24"/>
          <w:lang w:val="hy-AM"/>
        </w:rPr>
        <w:t>.2</w:t>
      </w:r>
      <w:r w:rsidR="00045546" w:rsidRPr="0026221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3065F8" w:rsidRPr="002622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227C5" w:rsidRPr="002622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Շուկայի օպերատորը </w:t>
      </w:r>
      <w:r w:rsidR="000007E8" w:rsidRPr="002622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էլեկտրական էներգիայի արտահանման </w:t>
      </w:r>
      <w:r w:rsidR="000227C5" w:rsidRPr="00262211">
        <w:rPr>
          <w:rFonts w:ascii="GHEA Grapalat" w:eastAsia="Times New Roman" w:hAnsi="GHEA Grapalat" w:cs="Times New Roman"/>
          <w:sz w:val="24"/>
          <w:szCs w:val="24"/>
          <w:lang w:val="hy-AM"/>
        </w:rPr>
        <w:t>Գործարքը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հաշվառելուց հետո ԷՄՇ տվյալ մասնակցի </w:t>
      </w:r>
      <w:r w:rsidR="00873396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էլեկտրոնային վիրտուալ 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քարտին որպես Հաղորդողի նկատմամբ պարտավորություն հաշվեգրում է արտահանվող էլեկտրական էներգիայի քանակության և </w:t>
      </w:r>
      <w:r w:rsidR="00D5791F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հաղորդման 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ծառայության </w:t>
      </w:r>
      <w:r w:rsidR="00F612BF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սակագնի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արտադր</w:t>
      </w:r>
      <w:r w:rsidR="2AF3E6E0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451CDF32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 համարժեք գումար: Նշված գումարը ենթակա է պարտադիր վճարման ԷՄՇ կանոնների </w:t>
      </w:r>
      <w:r w:rsidR="3074E432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30-րդ գլխով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կարգով</w:t>
      </w:r>
      <w:r w:rsidR="00797D33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97D33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առանց նվազեցման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797D33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անգամ 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եթե Գործարքը հաշվառելուց հետո ԷՄՇ մասնակիցը նվազեցնում է </w:t>
      </w:r>
      <w:r w:rsidR="002563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արտահանվող էլեկտրական էներգիայի </w:t>
      </w:r>
      <w:r w:rsidR="00073A02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ամսական քանակը</w:t>
      </w:r>
      <w:r w:rsidR="002563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կամ չի իրականացնում էլեկտրական էներգիայի արտահանումը:</w:t>
      </w:r>
      <w:r w:rsidR="00CB16FB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F1279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Գործարք</w:t>
      </w:r>
      <w:r w:rsidR="00CB16FB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հաշվառելուց հետո </w:t>
      </w:r>
      <w:r w:rsidR="00D15F22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արտահանվող </w:t>
      </w:r>
      <w:r w:rsidR="003F1279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էլեկտրական էներգիայի </w:t>
      </w:r>
      <w:r w:rsidR="00D15F22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քանակի ավելացման կամ </w:t>
      </w:r>
      <w:r w:rsidR="003F1279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ավելի արտահանման դեպքում սույն կետում նշված գ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ումարի չափը համապատասխանաբար ճշգրտվում է</w:t>
      </w:r>
      <w:r w:rsidR="003F1279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՝ ավելի</w:t>
      </w:r>
      <w:r w:rsidR="00D15F22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արտահանվող</w:t>
      </w:r>
      <w:r w:rsidR="003F1279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5F22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(արտահանված) </w:t>
      </w:r>
      <w:r w:rsidR="003F1279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էլեկտրական էներգիայի և </w:t>
      </w:r>
      <w:r w:rsidR="000227C5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F1279" w:rsidRPr="002D75CB">
        <w:rPr>
          <w:rFonts w:ascii="GHEA Grapalat" w:eastAsia="Times New Roman" w:hAnsi="GHEA Grapalat" w:cs="Times New Roman"/>
          <w:sz w:val="24"/>
          <w:szCs w:val="24"/>
          <w:lang w:val="hy-AM"/>
        </w:rPr>
        <w:t>հաղորդման ծառայության սակագնի արտադրյալին համարժեք</w:t>
      </w:r>
      <w:r w:rsidR="000227C5" w:rsidRPr="0026221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262211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:rsidR="00DA1E06" w:rsidRPr="002D75CB" w:rsidRDefault="00D03B3C" w:rsidP="00DA1E06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</w:t>
      </w:r>
      <w:r w:rsidR="007D7215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201-րդ</w:t>
      </w:r>
      <w:r w:rsidR="008D3B57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կետի 1-ին ենթակետից հանել</w:t>
      </w:r>
      <w:r w:rsidR="002C0A1E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«հարյուր հիսուն տոկոսի» բառերը,</w:t>
      </w:r>
    </w:p>
    <w:p w:rsidR="00F03983" w:rsidRPr="002D75CB" w:rsidRDefault="00F03983" w:rsidP="00F0398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ԷՄՇ կանոնների 205-րդ կետը շարադրել հետևյալ խմբագրությամբ. </w:t>
      </w:r>
    </w:p>
    <w:p w:rsidR="00F03983" w:rsidRPr="002D75CB" w:rsidRDefault="00F03983" w:rsidP="00F03983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«205. </w:t>
      </w:r>
      <w:r w:rsidRPr="002D75CB">
        <w:rPr>
          <w:rFonts w:ascii="GHEA Grapalat" w:eastAsia="Times New Roman" w:hAnsi="GHEA Grapalat"/>
          <w:spacing w:val="-2"/>
          <w:sz w:val="24"/>
          <w:szCs w:val="24"/>
          <w:lang w:val="hy-AM"/>
        </w:rPr>
        <w:t>ԷՄՇ առևտրի մասնակցի</w:t>
      </w:r>
      <w:r w:rsidR="00A64348" w:rsidRPr="002D75CB">
        <w:rPr>
          <w:rFonts w:ascii="GHEA Grapalat" w:eastAsia="Times New Roman" w:hAnsi="GHEA Grapalat"/>
          <w:spacing w:val="-2"/>
          <w:sz w:val="24"/>
          <w:szCs w:val="24"/>
          <w:lang w:val="hy-AM"/>
        </w:rPr>
        <w:t>՝</w:t>
      </w:r>
      <w:r w:rsidRPr="002D75CB">
        <w:rPr>
          <w:rFonts w:ascii="GHEA Grapalat" w:eastAsia="Times New Roman" w:hAnsi="GHEA Grapalat"/>
          <w:spacing w:val="-2"/>
          <w:sz w:val="24"/>
          <w:szCs w:val="24"/>
          <w:lang w:val="hy-AM"/>
        </w:rPr>
        <w:t xml:space="preserve"> </w:t>
      </w:r>
      <w:r w:rsidR="00797D33" w:rsidRPr="002D75CB">
        <w:rPr>
          <w:rFonts w:ascii="GHEA Grapalat" w:eastAsia="Times New Roman" w:hAnsi="GHEA Grapalat"/>
          <w:spacing w:val="-2"/>
          <w:sz w:val="24"/>
          <w:szCs w:val="24"/>
          <w:lang w:val="hy-AM"/>
        </w:rPr>
        <w:t xml:space="preserve">առևտրին մասնակցության </w:t>
      </w:r>
      <w:r w:rsidRPr="002D75CB">
        <w:rPr>
          <w:rFonts w:ascii="GHEA Grapalat" w:eastAsia="Times New Roman" w:hAnsi="GHEA Grapalat"/>
          <w:spacing w:val="-2"/>
          <w:sz w:val="24"/>
          <w:szCs w:val="24"/>
          <w:lang w:val="hy-AM"/>
        </w:rPr>
        <w:t>առավելագույն թույլատրելի սահմանաչափը որոշվում է սույն գլխի համաձայն՝ բանկային երաշխիքի գումարը նվազեցնելով հինգ տոկոսի չափով</w:t>
      </w:r>
      <w:r w:rsidR="00797D33" w:rsidRPr="002D75CB">
        <w:rPr>
          <w:rFonts w:ascii="GHEA Grapalat" w:eastAsia="Times New Roman" w:hAnsi="GHEA Grapalat"/>
          <w:spacing w:val="-2"/>
          <w:sz w:val="24"/>
          <w:szCs w:val="24"/>
          <w:lang w:val="hy-AM"/>
        </w:rPr>
        <w:t>,</w:t>
      </w:r>
      <w:r w:rsidRPr="002D75CB">
        <w:rPr>
          <w:rFonts w:ascii="GHEA Grapalat" w:eastAsia="Times New Roman" w:hAnsi="GHEA Grapalat"/>
          <w:spacing w:val="-2"/>
          <w:sz w:val="24"/>
          <w:szCs w:val="24"/>
          <w:lang w:val="hy-AM"/>
        </w:rPr>
        <w:t xml:space="preserve"> </w:t>
      </w:r>
      <w:r w:rsidR="00797D33" w:rsidRPr="002D75CB">
        <w:rPr>
          <w:rFonts w:ascii="GHEA Grapalat" w:eastAsia="Times New Roman" w:hAnsi="GHEA Grapalat"/>
          <w:spacing w:val="-2"/>
          <w:sz w:val="24"/>
          <w:szCs w:val="24"/>
          <w:lang w:val="hy-AM"/>
        </w:rPr>
        <w:t xml:space="preserve">այնուհետև </w:t>
      </w:r>
      <w:r w:rsidRPr="002D75CB">
        <w:rPr>
          <w:rFonts w:ascii="GHEA Grapalat" w:eastAsia="Times New Roman" w:hAnsi="GHEA Grapalat"/>
          <w:spacing w:val="-2"/>
          <w:sz w:val="24"/>
          <w:szCs w:val="24"/>
          <w:lang w:val="hy-AM"/>
        </w:rPr>
        <w:t>մնացորդը նվազեցնելով ԷՄՇ մասնակցի կողմից ներկայացված Հայտերի և վերջինիս կողմից կնքված Գործարքների համաձայն նվազեցված և ճշգրտված գումարների տարբերության չափով։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»,</w:t>
      </w:r>
    </w:p>
    <w:p w:rsidR="00F03983" w:rsidRDefault="00DD2356" w:rsidP="00A2471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20</w:t>
      </w:r>
      <w:r w:rsidR="00F0398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6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-րդ կետ</w:t>
      </w:r>
      <w:r w:rsidR="00F0398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ում </w:t>
      </w:r>
      <w:r w:rsidR="00DE451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</w:t>
      </w:r>
      <w:r w:rsidR="005C0A4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Բանկային երաշխիքի</w:t>
      </w:r>
      <w:r w:rsidR="00DE451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 բառերը փոխարինել «ԷՄՇ առևտրի մասնակցի</w:t>
      </w:r>
      <w:r w:rsidR="00A6434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՝ առևտրին</w:t>
      </w:r>
      <w:r w:rsidR="00A64348" w:rsidRPr="002D75CB">
        <w:rPr>
          <w:rFonts w:ascii="GHEA Grapalat" w:eastAsia="Times New Roman" w:hAnsi="GHEA Grapalat"/>
          <w:spacing w:val="-2"/>
          <w:sz w:val="24"/>
          <w:szCs w:val="24"/>
          <w:lang w:val="hy-AM"/>
        </w:rPr>
        <w:t xml:space="preserve"> մասնակցության</w:t>
      </w:r>
      <w:r w:rsidR="00DE451B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» բառերով, իսկ </w:t>
      </w:r>
      <w:r w:rsidR="00F0398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«վաճառողների» բառից հետո լրացնել «և ծառայություններ մատուցողների» բառեր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ը</w:t>
      </w:r>
      <w:r w:rsidR="00F0398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  <w:r w:rsidR="00A64348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</w:p>
    <w:p w:rsidR="00E72901" w:rsidRPr="002D75CB" w:rsidRDefault="00E72901" w:rsidP="00A2471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2</w:t>
      </w:r>
      <w:r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22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-րդ կետում </w:t>
      </w:r>
      <w:r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</w:t>
      </w:r>
      <w:r w:rsid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նվազագույն չափման </w:t>
      </w:r>
      <w:r w:rsidR="001244BC" w:rsidRP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միավորը</w:t>
      </w:r>
      <w:r w:rsidR="001244BC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Pr="00E7290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1 կՎտժ-ն է, դրանից փոքր միավորները ենթարկվում են մաթեմատիկական կլորացման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 բառերը փոխարինել «</w:t>
      </w:r>
      <w:r w:rsidR="00487B7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չափման </w:t>
      </w:r>
      <w:r w:rsidR="001244BC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միավորն է </w:t>
      </w:r>
      <w:r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կՎտժ-</w:t>
      </w:r>
      <w:r w:rsidR="001244BC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մեկ հազարերորդականի ճշտությամբ՝</w:t>
      </w:r>
      <w:r w:rsidRPr="002D75CB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մաթեմատիկական կլորացմա</w:t>
      </w:r>
      <w:r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մբ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 բառերով,</w:t>
      </w:r>
    </w:p>
    <w:p w:rsidR="00887499" w:rsidRPr="00887499" w:rsidRDefault="00F03983" w:rsidP="008C51FF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236-րդ կետում</w:t>
      </w:r>
      <w:r w:rsidR="00E7290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«հինգ» բառը փոխարինել «վեց» բառով, իսկ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«տեղեկատվությունը» բառից հետո լրացնել «</w:t>
      </w:r>
      <w:r w:rsidR="00E7290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, 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ինչպես նաև ԷՄՇ կանոնների 181.2-րդ կետը» բառերը</w:t>
      </w:r>
      <w:r w:rsidR="00887499" w:rsidRPr="00887499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,</w:t>
      </w:r>
    </w:p>
    <w:p w:rsidR="00DD2356" w:rsidRPr="002D75CB" w:rsidRDefault="00887499" w:rsidP="008C51FF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ԷՄՇ կանոնների 2</w:t>
      </w:r>
      <w:r w:rsidRPr="00887499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47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-րդ կետ</w:t>
      </w:r>
      <w:r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ից հանել «2023 թվականի ընթացքում» բառերը, ինչպես նաև նույն կետ</w:t>
      </w:r>
      <w:r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ում </w:t>
      </w:r>
      <w:r w:rsidR="00E403C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«</w:t>
      </w:r>
      <w:r w:rsidR="00E403C1" w:rsidRPr="00E403C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առանձին սպառման</w:t>
      </w:r>
      <w:r w:rsidR="00E403C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 բառերից հետո</w:t>
      </w:r>
      <w:r w:rsidR="00FF57BC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լրացնել</w:t>
      </w:r>
      <w:r w:rsidR="00E403C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«այն» բառը</w:t>
      </w:r>
      <w:r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, իսկ </w:t>
      </w:r>
      <w:r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lastRenderedPageBreak/>
        <w:t>«</w:t>
      </w:r>
      <w:r w:rsidR="00E403C1" w:rsidRPr="00E403C1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համար, որի</w:t>
      </w:r>
      <w:r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 բառերը</w:t>
      </w:r>
      <w:r w:rsidRPr="00887499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փոխարինել «</w:t>
      </w:r>
      <w:r w:rsidR="002845AD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համար, որոնց </w:t>
      </w:r>
      <w:r w:rsidR="009C5450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մասով </w:t>
      </w:r>
      <w:r w:rsidR="002845AD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սպառողները առաջին անգամ են </w:t>
      </w:r>
      <w:r w:rsidR="009C5450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ստա</w:t>
      </w:r>
      <w:r w:rsidR="009C5450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ցել</w:t>
      </w:r>
      <w:r w:rsidR="009C5450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192A1D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Ո</w:t>
      </w:r>
      <w:r w:rsidR="009C5450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րակավորված սպառողի կարգավիճակ կամ ԷՄԱ կանոնների համաձայն ընտրել Մատակարար</w:t>
      </w:r>
      <w:r w:rsidR="00FF57BC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՝ </w:t>
      </w:r>
      <w:r w:rsidR="00192A1D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Ո</w:t>
      </w:r>
      <w:r w:rsidR="009C5450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րակավորված սպառողի կարգավիճակ </w:t>
      </w:r>
      <w:r w:rsidR="009C5450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ստանալու </w:t>
      </w:r>
      <w:r w:rsidR="009C5450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կամ Մատակարար</w:t>
      </w:r>
      <w:r w:rsidR="009C5450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ընտրելու</w:t>
      </w:r>
      <w:r w:rsidR="00FF57BC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ամսվանից սկսած մեկ տարվա ընթացքում</w:t>
      </w:r>
      <w:r w:rsidR="002845AD" w:rsidRPr="009C5450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։</w:t>
      </w:r>
      <w:r w:rsidR="002845AD" w:rsidRPr="002845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845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</w:t>
      </w:r>
      <w:r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» բառերով</w:t>
      </w:r>
      <w:r w:rsidR="00F03983" w:rsidRPr="002D75CB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։</w:t>
      </w:r>
    </w:p>
    <w:p w:rsidR="00624C41" w:rsidRPr="002D75CB" w:rsidRDefault="0058232B" w:rsidP="409AF2F2">
      <w:pPr>
        <w:pStyle w:val="NormalWeb"/>
        <w:numPr>
          <w:ilvl w:val="0"/>
          <w:numId w:val="1"/>
        </w:numPr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Սույն որոշումն ուժի մեջ է </w:t>
      </w:r>
      <w:r w:rsidR="00744DEA" w:rsidRPr="002D75CB">
        <w:rPr>
          <w:rFonts w:ascii="GHEA Grapalat" w:hAnsi="GHEA Grapalat"/>
          <w:spacing w:val="-2"/>
          <w:lang w:val="hy-AM"/>
        </w:rPr>
        <w:t xml:space="preserve">մտնում պաշտոնական հրապարակմանը հաջորդող </w:t>
      </w:r>
      <w:r w:rsidR="00045546" w:rsidRPr="002D75CB">
        <w:rPr>
          <w:rFonts w:ascii="GHEA Grapalat" w:hAnsi="GHEA Grapalat"/>
          <w:spacing w:val="-2"/>
          <w:lang w:val="hy-AM"/>
        </w:rPr>
        <w:t>ամսվա 1-ից</w:t>
      </w:r>
      <w:r w:rsidR="00744DEA" w:rsidRPr="002D75CB">
        <w:rPr>
          <w:rFonts w:ascii="GHEA Grapalat" w:hAnsi="GHEA Grapalat"/>
          <w:spacing w:val="-2"/>
          <w:lang w:val="hy-AM"/>
        </w:rPr>
        <w:t>։</w:t>
      </w:r>
      <w:r w:rsidR="007F344F" w:rsidRPr="002D75CB">
        <w:rPr>
          <w:rFonts w:ascii="GHEA Grapalat" w:hAnsi="GHEA Grapalat"/>
          <w:spacing w:val="-2"/>
          <w:lang w:val="hy-AM"/>
        </w:rPr>
        <w:t xml:space="preserve"> </w:t>
      </w:r>
    </w:p>
    <w:p w:rsidR="00F612BF" w:rsidRPr="002D75CB" w:rsidRDefault="00F612BF" w:rsidP="00F612BF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spacing w:val="-2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5523"/>
      </w:tblGrid>
      <w:tr w:rsidR="002D75CB" w:rsidRPr="002D75CB" w:rsidTr="00516663">
        <w:tc>
          <w:tcPr>
            <w:tcW w:w="4647" w:type="dxa"/>
          </w:tcPr>
          <w:p w:rsidR="001817CF" w:rsidRPr="002D75CB" w:rsidRDefault="001817CF" w:rsidP="00732D3F">
            <w:pPr>
              <w:pStyle w:val="Storagrutun"/>
              <w:jc w:val="center"/>
              <w:rPr>
                <w:rFonts w:ascii="GHEA Grapalat" w:hAnsi="GHEA Grapalat"/>
                <w:spacing w:val="-2"/>
                <w:lang w:val="hy-AM"/>
              </w:rPr>
            </w:pPr>
            <w:r w:rsidRPr="002D75CB">
              <w:rPr>
                <w:rFonts w:ascii="GHEA Grapalat" w:hAnsi="GHEA Grapalat"/>
                <w:b/>
                <w:lang w:val="af-ZA"/>
              </w:rPr>
              <w:t>ՀԱՅԱՍՏԱՆԻ ՀԱՆՐԱՊԵՏՈՒԹՅԱՆ ՀԱՆՐԱՅԻՆ</w:t>
            </w:r>
            <w:r w:rsidR="00732D3F" w:rsidRPr="002D75C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D75CB">
              <w:rPr>
                <w:rFonts w:ascii="GHEA Grapalat" w:hAnsi="GHEA Grapalat"/>
                <w:b/>
                <w:lang w:val="af-ZA"/>
              </w:rPr>
              <w:t>ԾԱՌԱՅՈՒԹՅՈՒՆՆԵՐԸ ԿԱՐԳԱՎՈՐՈՂ</w:t>
            </w:r>
            <w:r w:rsidR="00732D3F" w:rsidRPr="002D75C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D75CB">
              <w:rPr>
                <w:rFonts w:ascii="GHEA Grapalat" w:hAnsi="GHEA Grapalat"/>
                <w:b/>
                <w:lang w:val="af-ZA"/>
              </w:rPr>
              <w:t>ՀԱՆՁՆԱԺՈՂՈՎԻ ՆԱԽԱԳԱՀ՝</w:t>
            </w:r>
          </w:p>
        </w:tc>
        <w:tc>
          <w:tcPr>
            <w:tcW w:w="5523" w:type="dxa"/>
          </w:tcPr>
          <w:p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:rsidR="001817C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spacing w:val="-2"/>
                <w:lang w:val="hy-AM"/>
              </w:rPr>
            </w:pPr>
            <w:r w:rsidRPr="002D75CB">
              <w:rPr>
                <w:rFonts w:ascii="GHEA Grapalat" w:hAnsi="GHEA Grapalat"/>
                <w:b/>
                <w:lang w:val="hy-AM"/>
              </w:rPr>
              <w:t>Գ</w:t>
            </w:r>
            <w:r w:rsidRPr="002D75CB">
              <w:rPr>
                <w:rFonts w:ascii="GHEA Grapalat" w:hAnsi="GHEA Grapalat"/>
                <w:b/>
                <w:lang w:val="af-ZA"/>
              </w:rPr>
              <w:t xml:space="preserve">. </w:t>
            </w:r>
            <w:r w:rsidRPr="002D75CB">
              <w:rPr>
                <w:rFonts w:ascii="GHEA Grapalat" w:hAnsi="GHEA Grapalat"/>
                <w:b/>
                <w:lang w:val="hy-AM"/>
              </w:rPr>
              <w:t>ԲԱՂՐԱՄ</w:t>
            </w:r>
            <w:r w:rsidRPr="002D75CB">
              <w:rPr>
                <w:rFonts w:ascii="GHEA Grapalat" w:hAnsi="GHEA Grapalat"/>
                <w:b/>
                <w:lang w:val="af-ZA"/>
              </w:rPr>
              <w:t>ՅԱՆ</w:t>
            </w:r>
          </w:p>
        </w:tc>
      </w:tr>
      <w:tr w:rsidR="002D75CB" w:rsidRPr="002D75CB" w:rsidTr="00516663">
        <w:tc>
          <w:tcPr>
            <w:tcW w:w="4647" w:type="dxa"/>
          </w:tcPr>
          <w:p w:rsidR="00732D3F" w:rsidRPr="002D75CB" w:rsidRDefault="00732D3F" w:rsidP="00732D3F">
            <w:pPr>
              <w:pStyle w:val="gam"/>
              <w:rPr>
                <w:rFonts w:ascii="GHEA Grapalat" w:hAnsi="GHEA Grapalat"/>
                <w:sz w:val="20"/>
                <w:szCs w:val="20"/>
              </w:rPr>
            </w:pPr>
          </w:p>
          <w:p w:rsidR="00732D3F" w:rsidRPr="002D75CB" w:rsidRDefault="00732D3F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D75CB">
              <w:rPr>
                <w:rFonts w:ascii="GHEA Grapalat" w:hAnsi="GHEA Grapalat"/>
                <w:sz w:val="20"/>
                <w:szCs w:val="20"/>
              </w:rPr>
              <w:t xml:space="preserve">___ </w:t>
            </w:r>
            <w:r w:rsidR="00B456AA">
              <w:rPr>
                <w:rFonts w:ascii="GHEA Grapalat" w:hAnsi="GHEA Grapalat"/>
                <w:sz w:val="20"/>
                <w:szCs w:val="20"/>
                <w:lang w:val="hy-AM"/>
              </w:rPr>
              <w:t>հոկտեմբերի</w:t>
            </w:r>
            <w:r w:rsidRPr="002D75CB">
              <w:rPr>
                <w:rFonts w:ascii="GHEA Grapalat" w:hAnsi="GHEA Grapalat"/>
                <w:sz w:val="20"/>
                <w:szCs w:val="20"/>
              </w:rPr>
              <w:t xml:space="preserve"> 202</w:t>
            </w:r>
            <w:r w:rsidRPr="002D75CB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2D75CB">
              <w:rPr>
                <w:rFonts w:ascii="GHEA Grapalat" w:hAnsi="GHEA Grapalat"/>
                <w:sz w:val="20"/>
                <w:szCs w:val="20"/>
              </w:rPr>
              <w:t>թ.</w:t>
            </w:r>
          </w:p>
          <w:p w:rsidR="00732D3F" w:rsidRPr="002D75CB" w:rsidRDefault="00855709" w:rsidP="00D80893">
            <w:pPr>
              <w:pStyle w:val="gam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D75CB">
              <w:rPr>
                <w:rFonts w:ascii="GHEA Grapalat" w:hAnsi="GHEA Grapalat"/>
                <w:sz w:val="20"/>
                <w:szCs w:val="20"/>
              </w:rPr>
              <w:t>ք. Երևան</w:t>
            </w:r>
          </w:p>
        </w:tc>
        <w:tc>
          <w:tcPr>
            <w:tcW w:w="5523" w:type="dxa"/>
          </w:tcPr>
          <w:p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9045C" w:rsidRPr="002D75CB" w:rsidRDefault="0079045C">
      <w:pPr>
        <w:rPr>
          <w:lang w:val="hy-AM"/>
        </w:rPr>
      </w:pPr>
    </w:p>
    <w:sectPr w:rsidR="0079045C" w:rsidRPr="002D75CB" w:rsidSect="009C1B4F">
      <w:pgSz w:w="12240" w:h="15840"/>
      <w:pgMar w:top="426" w:right="108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18EA9351"/>
    <w:rsid w:val="000007E8"/>
    <w:rsid w:val="00002D1A"/>
    <w:rsid w:val="00007B14"/>
    <w:rsid w:val="00012CF5"/>
    <w:rsid w:val="00021458"/>
    <w:rsid w:val="000216A4"/>
    <w:rsid w:val="000227C5"/>
    <w:rsid w:val="00026067"/>
    <w:rsid w:val="000337A7"/>
    <w:rsid w:val="00042491"/>
    <w:rsid w:val="00045546"/>
    <w:rsid w:val="00047286"/>
    <w:rsid w:val="0005254C"/>
    <w:rsid w:val="00056560"/>
    <w:rsid w:val="00060DC1"/>
    <w:rsid w:val="00073A02"/>
    <w:rsid w:val="00075E60"/>
    <w:rsid w:val="0008450D"/>
    <w:rsid w:val="00084F2A"/>
    <w:rsid w:val="0009149D"/>
    <w:rsid w:val="00094009"/>
    <w:rsid w:val="000A0593"/>
    <w:rsid w:val="000A0770"/>
    <w:rsid w:val="000A1E45"/>
    <w:rsid w:val="000B5F15"/>
    <w:rsid w:val="000C5A4E"/>
    <w:rsid w:val="000D144B"/>
    <w:rsid w:val="000D486B"/>
    <w:rsid w:val="000D4E8B"/>
    <w:rsid w:val="000F16CD"/>
    <w:rsid w:val="000F2B5F"/>
    <w:rsid w:val="000F6D5B"/>
    <w:rsid w:val="00111BA4"/>
    <w:rsid w:val="001244BC"/>
    <w:rsid w:val="00124A53"/>
    <w:rsid w:val="0012694F"/>
    <w:rsid w:val="0013451E"/>
    <w:rsid w:val="00152870"/>
    <w:rsid w:val="00160B28"/>
    <w:rsid w:val="001817CF"/>
    <w:rsid w:val="00181CD9"/>
    <w:rsid w:val="00181DA2"/>
    <w:rsid w:val="00190FE4"/>
    <w:rsid w:val="00192A1D"/>
    <w:rsid w:val="00193DFD"/>
    <w:rsid w:val="00196B0F"/>
    <w:rsid w:val="001A011A"/>
    <w:rsid w:val="001B3B76"/>
    <w:rsid w:val="001C34FF"/>
    <w:rsid w:val="001C4D35"/>
    <w:rsid w:val="001D2BE5"/>
    <w:rsid w:val="001D7776"/>
    <w:rsid w:val="001E7198"/>
    <w:rsid w:val="001E7E5E"/>
    <w:rsid w:val="001F2681"/>
    <w:rsid w:val="001F34C5"/>
    <w:rsid w:val="001F5375"/>
    <w:rsid w:val="00207A5D"/>
    <w:rsid w:val="00215CED"/>
    <w:rsid w:val="002250C4"/>
    <w:rsid w:val="002370BC"/>
    <w:rsid w:val="00250BA8"/>
    <w:rsid w:val="00254E35"/>
    <w:rsid w:val="002563C5"/>
    <w:rsid w:val="00256847"/>
    <w:rsid w:val="00256A10"/>
    <w:rsid w:val="00262211"/>
    <w:rsid w:val="00263D9A"/>
    <w:rsid w:val="00264B07"/>
    <w:rsid w:val="0028183A"/>
    <w:rsid w:val="002845AD"/>
    <w:rsid w:val="00295406"/>
    <w:rsid w:val="002B455A"/>
    <w:rsid w:val="002B5D66"/>
    <w:rsid w:val="002C0A1E"/>
    <w:rsid w:val="002C2EEB"/>
    <w:rsid w:val="002C5217"/>
    <w:rsid w:val="002C578B"/>
    <w:rsid w:val="002D0F41"/>
    <w:rsid w:val="002D16A3"/>
    <w:rsid w:val="002D6F0B"/>
    <w:rsid w:val="002D75CB"/>
    <w:rsid w:val="002D7EF9"/>
    <w:rsid w:val="002E295A"/>
    <w:rsid w:val="00303DA9"/>
    <w:rsid w:val="003041F1"/>
    <w:rsid w:val="0030446D"/>
    <w:rsid w:val="00304AB7"/>
    <w:rsid w:val="003062AA"/>
    <w:rsid w:val="003065F8"/>
    <w:rsid w:val="003151D2"/>
    <w:rsid w:val="0031727B"/>
    <w:rsid w:val="003269F7"/>
    <w:rsid w:val="00326E75"/>
    <w:rsid w:val="0033153F"/>
    <w:rsid w:val="00340187"/>
    <w:rsid w:val="0034426C"/>
    <w:rsid w:val="00355264"/>
    <w:rsid w:val="003664BD"/>
    <w:rsid w:val="003675C0"/>
    <w:rsid w:val="00381497"/>
    <w:rsid w:val="00381E92"/>
    <w:rsid w:val="003A69E2"/>
    <w:rsid w:val="003B0787"/>
    <w:rsid w:val="003C4B8F"/>
    <w:rsid w:val="003D115B"/>
    <w:rsid w:val="003D5603"/>
    <w:rsid w:val="003D5772"/>
    <w:rsid w:val="003D6E81"/>
    <w:rsid w:val="003E1B7A"/>
    <w:rsid w:val="003E28CB"/>
    <w:rsid w:val="003E39C3"/>
    <w:rsid w:val="003E5694"/>
    <w:rsid w:val="003F1279"/>
    <w:rsid w:val="003F133F"/>
    <w:rsid w:val="00406F7F"/>
    <w:rsid w:val="00410C79"/>
    <w:rsid w:val="00415336"/>
    <w:rsid w:val="00421E79"/>
    <w:rsid w:val="004262B9"/>
    <w:rsid w:val="0043444F"/>
    <w:rsid w:val="00440C4A"/>
    <w:rsid w:val="00446287"/>
    <w:rsid w:val="0045210A"/>
    <w:rsid w:val="00454366"/>
    <w:rsid w:val="00460451"/>
    <w:rsid w:val="0046430F"/>
    <w:rsid w:val="0046529E"/>
    <w:rsid w:val="00471013"/>
    <w:rsid w:val="004761ED"/>
    <w:rsid w:val="00480CB4"/>
    <w:rsid w:val="00481DC6"/>
    <w:rsid w:val="004849F6"/>
    <w:rsid w:val="00487B71"/>
    <w:rsid w:val="00487D30"/>
    <w:rsid w:val="00494E29"/>
    <w:rsid w:val="0049759E"/>
    <w:rsid w:val="004A4B77"/>
    <w:rsid w:val="004B50BF"/>
    <w:rsid w:val="004B54E5"/>
    <w:rsid w:val="004C05D3"/>
    <w:rsid w:val="004E05F1"/>
    <w:rsid w:val="004E515A"/>
    <w:rsid w:val="00513C75"/>
    <w:rsid w:val="00514C91"/>
    <w:rsid w:val="005152F1"/>
    <w:rsid w:val="00516663"/>
    <w:rsid w:val="005171BB"/>
    <w:rsid w:val="00517D17"/>
    <w:rsid w:val="005227C4"/>
    <w:rsid w:val="00525B1B"/>
    <w:rsid w:val="005265EA"/>
    <w:rsid w:val="00526E0C"/>
    <w:rsid w:val="0053300B"/>
    <w:rsid w:val="00537000"/>
    <w:rsid w:val="005410FE"/>
    <w:rsid w:val="00545323"/>
    <w:rsid w:val="00550E34"/>
    <w:rsid w:val="00551921"/>
    <w:rsid w:val="0057076E"/>
    <w:rsid w:val="00573D25"/>
    <w:rsid w:val="0058232B"/>
    <w:rsid w:val="005B5781"/>
    <w:rsid w:val="005B784D"/>
    <w:rsid w:val="005C0A48"/>
    <w:rsid w:val="005C43C2"/>
    <w:rsid w:val="005D52A4"/>
    <w:rsid w:val="005E44FE"/>
    <w:rsid w:val="005E718F"/>
    <w:rsid w:val="00607196"/>
    <w:rsid w:val="00624C41"/>
    <w:rsid w:val="00626602"/>
    <w:rsid w:val="006348A7"/>
    <w:rsid w:val="00635243"/>
    <w:rsid w:val="00642F95"/>
    <w:rsid w:val="00651277"/>
    <w:rsid w:val="00655082"/>
    <w:rsid w:val="00664BD1"/>
    <w:rsid w:val="00687AE6"/>
    <w:rsid w:val="006919A1"/>
    <w:rsid w:val="006945E6"/>
    <w:rsid w:val="00696661"/>
    <w:rsid w:val="006B28E4"/>
    <w:rsid w:val="006C3CA0"/>
    <w:rsid w:val="006D20F5"/>
    <w:rsid w:val="006D2ADA"/>
    <w:rsid w:val="006E129D"/>
    <w:rsid w:val="006E642B"/>
    <w:rsid w:val="006E7DF2"/>
    <w:rsid w:val="00716738"/>
    <w:rsid w:val="00732D3F"/>
    <w:rsid w:val="007439C6"/>
    <w:rsid w:val="00744DEA"/>
    <w:rsid w:val="00751373"/>
    <w:rsid w:val="00754E6D"/>
    <w:rsid w:val="007574F1"/>
    <w:rsid w:val="00765291"/>
    <w:rsid w:val="00780E8B"/>
    <w:rsid w:val="0079045C"/>
    <w:rsid w:val="00790A6B"/>
    <w:rsid w:val="007926B2"/>
    <w:rsid w:val="00792CB8"/>
    <w:rsid w:val="00796481"/>
    <w:rsid w:val="00797D33"/>
    <w:rsid w:val="007A05BD"/>
    <w:rsid w:val="007B0AE4"/>
    <w:rsid w:val="007C64A2"/>
    <w:rsid w:val="007C726A"/>
    <w:rsid w:val="007C7E29"/>
    <w:rsid w:val="007D247A"/>
    <w:rsid w:val="007D7215"/>
    <w:rsid w:val="007E1232"/>
    <w:rsid w:val="007F344F"/>
    <w:rsid w:val="007F382B"/>
    <w:rsid w:val="008016AE"/>
    <w:rsid w:val="008277A1"/>
    <w:rsid w:val="00853BDB"/>
    <w:rsid w:val="00855709"/>
    <w:rsid w:val="008621C1"/>
    <w:rsid w:val="00862BF1"/>
    <w:rsid w:val="00862FE7"/>
    <w:rsid w:val="00866D94"/>
    <w:rsid w:val="00872E62"/>
    <w:rsid w:val="00873396"/>
    <w:rsid w:val="00884788"/>
    <w:rsid w:val="008848E5"/>
    <w:rsid w:val="00885B30"/>
    <w:rsid w:val="00887499"/>
    <w:rsid w:val="00893FAB"/>
    <w:rsid w:val="00894EC5"/>
    <w:rsid w:val="008952B3"/>
    <w:rsid w:val="008A42D1"/>
    <w:rsid w:val="008B7B0F"/>
    <w:rsid w:val="008C152E"/>
    <w:rsid w:val="008D280C"/>
    <w:rsid w:val="008D3B57"/>
    <w:rsid w:val="008D7B3F"/>
    <w:rsid w:val="008D7DD1"/>
    <w:rsid w:val="008E2A85"/>
    <w:rsid w:val="008E5CEA"/>
    <w:rsid w:val="008F3AEF"/>
    <w:rsid w:val="008F470B"/>
    <w:rsid w:val="00903F78"/>
    <w:rsid w:val="00916A4B"/>
    <w:rsid w:val="00921ABD"/>
    <w:rsid w:val="009224A1"/>
    <w:rsid w:val="0095334D"/>
    <w:rsid w:val="0098331B"/>
    <w:rsid w:val="00986FAF"/>
    <w:rsid w:val="009870F9"/>
    <w:rsid w:val="0099680A"/>
    <w:rsid w:val="009A4725"/>
    <w:rsid w:val="009A6CD3"/>
    <w:rsid w:val="009C1B4F"/>
    <w:rsid w:val="009C5450"/>
    <w:rsid w:val="009D3796"/>
    <w:rsid w:val="009E0EFD"/>
    <w:rsid w:val="009E1ED6"/>
    <w:rsid w:val="009E4707"/>
    <w:rsid w:val="00A00DB0"/>
    <w:rsid w:val="00A01D69"/>
    <w:rsid w:val="00A02BDB"/>
    <w:rsid w:val="00A03C79"/>
    <w:rsid w:val="00A179A9"/>
    <w:rsid w:val="00A21763"/>
    <w:rsid w:val="00A24713"/>
    <w:rsid w:val="00A2614A"/>
    <w:rsid w:val="00A30D7D"/>
    <w:rsid w:val="00A36E97"/>
    <w:rsid w:val="00A46EA0"/>
    <w:rsid w:val="00A53226"/>
    <w:rsid w:val="00A5580F"/>
    <w:rsid w:val="00A61075"/>
    <w:rsid w:val="00A64348"/>
    <w:rsid w:val="00A64BC9"/>
    <w:rsid w:val="00A72852"/>
    <w:rsid w:val="00A742A4"/>
    <w:rsid w:val="00A8059D"/>
    <w:rsid w:val="00A86B1B"/>
    <w:rsid w:val="00A929C9"/>
    <w:rsid w:val="00A94C6E"/>
    <w:rsid w:val="00A94D4C"/>
    <w:rsid w:val="00A9531F"/>
    <w:rsid w:val="00AA77C6"/>
    <w:rsid w:val="00AA7A91"/>
    <w:rsid w:val="00AB0F37"/>
    <w:rsid w:val="00AB5962"/>
    <w:rsid w:val="00AC4C98"/>
    <w:rsid w:val="00AC4DED"/>
    <w:rsid w:val="00AC7362"/>
    <w:rsid w:val="00AD4712"/>
    <w:rsid w:val="00AD61F1"/>
    <w:rsid w:val="00AD7DFA"/>
    <w:rsid w:val="00AF521D"/>
    <w:rsid w:val="00AF5EAF"/>
    <w:rsid w:val="00B054DB"/>
    <w:rsid w:val="00B164E2"/>
    <w:rsid w:val="00B17685"/>
    <w:rsid w:val="00B23C45"/>
    <w:rsid w:val="00B277CF"/>
    <w:rsid w:val="00B33E1D"/>
    <w:rsid w:val="00B456AA"/>
    <w:rsid w:val="00B4765F"/>
    <w:rsid w:val="00B53D9B"/>
    <w:rsid w:val="00B55724"/>
    <w:rsid w:val="00B62D5C"/>
    <w:rsid w:val="00B67C78"/>
    <w:rsid w:val="00B75275"/>
    <w:rsid w:val="00B75B19"/>
    <w:rsid w:val="00B75BBA"/>
    <w:rsid w:val="00B87B07"/>
    <w:rsid w:val="00B96AAC"/>
    <w:rsid w:val="00BA0BF4"/>
    <w:rsid w:val="00BA41FF"/>
    <w:rsid w:val="00BB3B63"/>
    <w:rsid w:val="00BB47FB"/>
    <w:rsid w:val="00BB55EC"/>
    <w:rsid w:val="00BC0724"/>
    <w:rsid w:val="00BC158D"/>
    <w:rsid w:val="00BF3249"/>
    <w:rsid w:val="00C0268F"/>
    <w:rsid w:val="00C059BD"/>
    <w:rsid w:val="00C06956"/>
    <w:rsid w:val="00C079C4"/>
    <w:rsid w:val="00C21013"/>
    <w:rsid w:val="00C211E2"/>
    <w:rsid w:val="00C237F7"/>
    <w:rsid w:val="00C26045"/>
    <w:rsid w:val="00C418B9"/>
    <w:rsid w:val="00C45FB1"/>
    <w:rsid w:val="00C51022"/>
    <w:rsid w:val="00C54D68"/>
    <w:rsid w:val="00C66352"/>
    <w:rsid w:val="00C66E22"/>
    <w:rsid w:val="00C7124A"/>
    <w:rsid w:val="00C7180A"/>
    <w:rsid w:val="00C753A7"/>
    <w:rsid w:val="00C86607"/>
    <w:rsid w:val="00C90011"/>
    <w:rsid w:val="00C96C75"/>
    <w:rsid w:val="00CA0C1A"/>
    <w:rsid w:val="00CA3444"/>
    <w:rsid w:val="00CA40E6"/>
    <w:rsid w:val="00CA7588"/>
    <w:rsid w:val="00CB16FB"/>
    <w:rsid w:val="00CB6D45"/>
    <w:rsid w:val="00CB7E74"/>
    <w:rsid w:val="00CC322C"/>
    <w:rsid w:val="00CC4E28"/>
    <w:rsid w:val="00CC4F07"/>
    <w:rsid w:val="00CD409B"/>
    <w:rsid w:val="00CE3265"/>
    <w:rsid w:val="00CF6E29"/>
    <w:rsid w:val="00D00A7C"/>
    <w:rsid w:val="00D03B3C"/>
    <w:rsid w:val="00D03B74"/>
    <w:rsid w:val="00D06CB2"/>
    <w:rsid w:val="00D11AFB"/>
    <w:rsid w:val="00D13874"/>
    <w:rsid w:val="00D15F22"/>
    <w:rsid w:val="00D23E73"/>
    <w:rsid w:val="00D240D3"/>
    <w:rsid w:val="00D25FD1"/>
    <w:rsid w:val="00D40477"/>
    <w:rsid w:val="00D557C7"/>
    <w:rsid w:val="00D5791F"/>
    <w:rsid w:val="00D71CA4"/>
    <w:rsid w:val="00D770D1"/>
    <w:rsid w:val="00D80893"/>
    <w:rsid w:val="00D94B68"/>
    <w:rsid w:val="00D96475"/>
    <w:rsid w:val="00D97A3F"/>
    <w:rsid w:val="00DA1E06"/>
    <w:rsid w:val="00DB35E0"/>
    <w:rsid w:val="00DC0841"/>
    <w:rsid w:val="00DC0EE4"/>
    <w:rsid w:val="00DC3B11"/>
    <w:rsid w:val="00DD2356"/>
    <w:rsid w:val="00DE406D"/>
    <w:rsid w:val="00DE451B"/>
    <w:rsid w:val="00E03D19"/>
    <w:rsid w:val="00E06F5C"/>
    <w:rsid w:val="00E14BDC"/>
    <w:rsid w:val="00E238D1"/>
    <w:rsid w:val="00E30CBA"/>
    <w:rsid w:val="00E31C25"/>
    <w:rsid w:val="00E36C37"/>
    <w:rsid w:val="00E403C1"/>
    <w:rsid w:val="00E72901"/>
    <w:rsid w:val="00E75C4A"/>
    <w:rsid w:val="00E9083F"/>
    <w:rsid w:val="00E97DA3"/>
    <w:rsid w:val="00EA25BC"/>
    <w:rsid w:val="00EA626E"/>
    <w:rsid w:val="00EB6F1C"/>
    <w:rsid w:val="00EC1C92"/>
    <w:rsid w:val="00EC2A86"/>
    <w:rsid w:val="00EC3EC8"/>
    <w:rsid w:val="00ED1FB9"/>
    <w:rsid w:val="00ED3786"/>
    <w:rsid w:val="00F03983"/>
    <w:rsid w:val="00F067E5"/>
    <w:rsid w:val="00F107D1"/>
    <w:rsid w:val="00F152D1"/>
    <w:rsid w:val="00F2229B"/>
    <w:rsid w:val="00F266D9"/>
    <w:rsid w:val="00F364B0"/>
    <w:rsid w:val="00F4353A"/>
    <w:rsid w:val="00F612BF"/>
    <w:rsid w:val="00F67FFA"/>
    <w:rsid w:val="00F73645"/>
    <w:rsid w:val="00F93C0F"/>
    <w:rsid w:val="00FA7872"/>
    <w:rsid w:val="00FC71D2"/>
    <w:rsid w:val="00FE7A01"/>
    <w:rsid w:val="00FE7BAD"/>
    <w:rsid w:val="00FF1B88"/>
    <w:rsid w:val="00FF57BC"/>
    <w:rsid w:val="18EA9351"/>
    <w:rsid w:val="2AF3E6E0"/>
    <w:rsid w:val="3074E432"/>
    <w:rsid w:val="3A583341"/>
    <w:rsid w:val="409AF2F2"/>
    <w:rsid w:val="451CDF32"/>
    <w:rsid w:val="523D9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AF24"/>
  <w15:docId w15:val="{8B63BBED-767D-4585-9E31-F4D3CCA7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25EF-8DB6-4F18-8006-223ED433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10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>https:/mul2-psrc.gov.am/tasks/91558/oneclick/b78b7dabbab626f0fcbd974a2dc109acd7a5cfd6136deb859a1e475ae0a611ac.docx?token=b73276ff2d3c69ce9c74e4ae24f61287</cp:keywords>
  <dc:description/>
  <cp:lastModifiedBy>Ashot Ulikhanyan</cp:lastModifiedBy>
  <cp:revision>383</cp:revision>
  <cp:lastPrinted>2023-09-20T07:13:00Z</cp:lastPrinted>
  <dcterms:created xsi:type="dcterms:W3CDTF">2023-06-12T06:59:00Z</dcterms:created>
  <dcterms:modified xsi:type="dcterms:W3CDTF">2023-09-22T10:33:00Z</dcterms:modified>
</cp:coreProperties>
</file>