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E9" w:rsidRDefault="00AF5BE9" w:rsidP="007B3978">
      <w:pPr>
        <w:shd w:val="clear" w:color="auto" w:fill="FFFFFF"/>
        <w:snapToGrid w:val="0"/>
        <w:spacing w:after="0" w:line="240" w:lineRule="auto"/>
        <w:ind w:firstLine="340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6437E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ՀԻՄՆԱՎՈՐՈՒ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Մ</w:t>
      </w:r>
    </w:p>
    <w:p w:rsidR="00ED510C" w:rsidRDefault="00ED510C" w:rsidP="007B3978">
      <w:pPr>
        <w:shd w:val="clear" w:color="auto" w:fill="FFFFFF"/>
        <w:snapToGrid w:val="0"/>
        <w:spacing w:after="0" w:line="240" w:lineRule="auto"/>
        <w:ind w:firstLine="340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460F85" w:rsidRDefault="00460F85" w:rsidP="00460F85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after="0" w:line="360" w:lineRule="auto"/>
        <w:ind w:left="180" w:hanging="284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ԱՐՏԱԴՊՐՈՑԱԿԱՆ ԿԱԶՄԱԿԵՐՊՈՒԹՅՈՒՆՆԵՐԻ ԵՎ ԿԵՆՏՐՈՆՆԵՐԻ ԱՐՏԱԴՊՐՈՑԱԿԱՆ ԾՐԱԳՐԵՐԻ ԵՎ ԱՌԱՐԿԱՅԱԿԱՆ ԾՐԱԳՐԵՐԻ ԵՐԱՇԽԱՎՈՐՄԱՆ ԿԱՐԳԸ  ՀԱՍՏԱՏԵԼՈՒ ՄԱՍԻՆ</w:t>
      </w:r>
    </w:p>
    <w:p w:rsidR="00404B63" w:rsidRDefault="001B020F" w:rsidP="00404B63">
      <w:pPr>
        <w:pStyle w:val="NormalWeb"/>
        <w:snapToGrid w:val="0"/>
        <w:spacing w:before="0" w:beforeAutospacing="0" w:after="0" w:afterAutospacing="0" w:line="360" w:lineRule="auto"/>
        <w:ind w:right="-104"/>
        <w:jc w:val="center"/>
        <w:rPr>
          <w:rFonts w:ascii="GHEA Grapalat" w:hAnsi="GHEA Grapalat" w:cs="Sylfaen"/>
          <w:b/>
          <w:bCs/>
          <w:color w:val="000000"/>
          <w:shd w:val="clear" w:color="auto" w:fill="FFFFFF"/>
        </w:rPr>
      </w:pPr>
      <w:r>
        <w:rPr>
          <w:rFonts w:ascii="GHEA Grapalat" w:eastAsia="GHEA Grapalat" w:hAnsi="GHEA Grapalat" w:cs="GHEA Grapalat"/>
          <w:b/>
          <w:color w:val="000000"/>
          <w:lang w:val="hy-AM"/>
        </w:rPr>
        <w:t xml:space="preserve">ՀՀ </w:t>
      </w:r>
      <w:r w:rsidR="00404B63">
        <w:rPr>
          <w:rFonts w:ascii="GHEA Grapalat" w:hAnsi="GHEA Grapalat" w:cs="Sylfaen"/>
          <w:b/>
          <w:bCs/>
          <w:color w:val="000000"/>
          <w:shd w:val="clear" w:color="auto" w:fill="FFFFFF"/>
        </w:rPr>
        <w:t>ԿՐԹՈՒԹՅԱ</w:t>
      </w:r>
      <w:r w:rsidR="00404B6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Ն, </w:t>
      </w:r>
      <w:r w:rsidR="00404B63">
        <w:rPr>
          <w:rFonts w:ascii="GHEA Grapalat" w:hAnsi="GHEA Grapalat" w:cs="Sylfaen"/>
          <w:b/>
          <w:bCs/>
          <w:color w:val="000000"/>
          <w:shd w:val="clear" w:color="auto" w:fill="FFFFFF"/>
        </w:rPr>
        <w:t xml:space="preserve"> ԳԻՏՈՒԹՅԱՆ</w:t>
      </w:r>
      <w:r w:rsidR="00404B63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 xml:space="preserve">, ՄՇԱԿՈՒՅԹԻ ԵՎ ՍՊՈՐՏԻ </w:t>
      </w:r>
      <w:r w:rsidR="00404B63">
        <w:rPr>
          <w:rFonts w:ascii="GHEA Grapalat" w:hAnsi="GHEA Grapalat" w:cs="Sylfaen"/>
          <w:b/>
          <w:bCs/>
          <w:color w:val="000000"/>
          <w:shd w:val="clear" w:color="auto" w:fill="FFFFFF"/>
        </w:rPr>
        <w:t xml:space="preserve"> ՆԱԽԱՐԱՐԻ ՀՐԱՄԱՆԻ ՆԱԽԱԳԾԻ</w:t>
      </w:r>
    </w:p>
    <w:p w:rsidR="00404B63" w:rsidRDefault="00404B63" w:rsidP="00404B63">
      <w:pPr>
        <w:pStyle w:val="NormalWeb"/>
        <w:snapToGrid w:val="0"/>
        <w:spacing w:before="0" w:beforeAutospacing="0" w:after="0" w:afterAutospacing="0"/>
        <w:ind w:right="-104"/>
        <w:jc w:val="both"/>
        <w:rPr>
          <w:rFonts w:ascii="GHEA Grapalat" w:hAnsi="GHEA Grapalat" w:cs="Sylfaen"/>
          <w:b/>
          <w:bCs/>
          <w:color w:val="000000"/>
          <w:shd w:val="clear" w:color="auto" w:fill="FFFFFF"/>
        </w:rPr>
      </w:pPr>
    </w:p>
    <w:p w:rsidR="00FD26EB" w:rsidRPr="006437EC" w:rsidRDefault="00AF5BE9" w:rsidP="007B3978">
      <w:pPr>
        <w:pStyle w:val="ListParagraph"/>
        <w:numPr>
          <w:ilvl w:val="0"/>
          <w:numId w:val="28"/>
        </w:numPr>
        <w:shd w:val="clear" w:color="auto" w:fill="FFFFFF"/>
        <w:tabs>
          <w:tab w:val="left" w:pos="142"/>
          <w:tab w:val="left" w:pos="284"/>
        </w:tabs>
        <w:snapToGrid w:val="0"/>
        <w:ind w:left="0" w:firstLine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Իրավական</w:t>
      </w:r>
      <w:r w:rsidRPr="006437EC">
        <w:rPr>
          <w:rFonts w:ascii="Calibri" w:eastAsia="Times New Roman" w:hAnsi="Calibri" w:cs="Calibri"/>
          <w:sz w:val="24"/>
          <w:szCs w:val="24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ակտի</w:t>
      </w:r>
      <w:r w:rsidRPr="006437EC">
        <w:rPr>
          <w:rFonts w:ascii="Calibri" w:eastAsia="Times New Roman" w:hAnsi="Calibri" w:cs="Calibri"/>
          <w:sz w:val="24"/>
          <w:szCs w:val="24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անհրաժեշտությունը</w:t>
      </w:r>
      <w:r w:rsidRPr="006437EC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(</w:t>
      </w:r>
      <w:r w:rsidRPr="006437E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նպատակը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)</w:t>
      </w:r>
    </w:p>
    <w:p w:rsidR="002C024B" w:rsidRDefault="002C024B" w:rsidP="006F69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:rsidR="002F65CA" w:rsidRPr="006F6931" w:rsidRDefault="00FD26EB" w:rsidP="00460F85">
      <w:pPr>
        <w:pBdr>
          <w:top w:val="nil"/>
          <w:left w:val="nil"/>
          <w:bottom w:val="nil"/>
          <w:right w:val="nil"/>
          <w:between w:val="nil"/>
        </w:pBdr>
        <w:snapToGrid w:val="0"/>
        <w:spacing w:after="0" w:line="360" w:lineRule="auto"/>
        <w:ind w:left="-425" w:firstLine="3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F65CA">
        <w:rPr>
          <w:rFonts w:ascii="GHEA Grapalat" w:eastAsia="Times New Roman" w:hAnsi="GHEA Grapalat" w:cs="GHEA Grapalat"/>
          <w:sz w:val="24"/>
          <w:szCs w:val="24"/>
          <w:lang w:val="hy-AM"/>
        </w:rPr>
        <w:t>Միջոցառման</w:t>
      </w:r>
      <w:r w:rsidRPr="002F65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F65CA">
        <w:rPr>
          <w:rFonts w:ascii="GHEA Grapalat" w:eastAsia="Times New Roman" w:hAnsi="GHEA Grapalat" w:cs="GHEA Grapalat"/>
          <w:sz w:val="24"/>
          <w:szCs w:val="24"/>
          <w:lang w:val="hy-AM"/>
        </w:rPr>
        <w:t>գլխավոր</w:t>
      </w:r>
      <w:r w:rsidRPr="002F65C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F65CA">
        <w:rPr>
          <w:rFonts w:ascii="GHEA Grapalat" w:eastAsia="Times New Roman" w:hAnsi="GHEA Grapalat" w:cs="GHEA Grapalat"/>
          <w:sz w:val="24"/>
          <w:szCs w:val="24"/>
          <w:lang w:val="hy-AM"/>
        </w:rPr>
        <w:t>նպատակը</w:t>
      </w:r>
      <w:r w:rsidR="00F70661" w:rsidRPr="00F70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0F85" w:rsidRPr="00460F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արտադպրոցական կազմակերպությունների և կենտրոնների</w:t>
      </w:r>
      <w:r w:rsidR="00460F85" w:rsidRPr="00460F85">
        <w:rPr>
          <w:rFonts w:ascii="Arial" w:hAnsi="Arial" w:cs="Arial"/>
          <w:lang w:val="hy-AM"/>
        </w:rPr>
        <w:t xml:space="preserve"> (</w:t>
      </w:r>
      <w:r w:rsidR="00460F85" w:rsidRPr="00460F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մանկապատանեկան ստեղծագործական և գեղագիտական կենտրոնների, մանկապատանեկան մարզադպրոցների  </w:t>
      </w:r>
      <w:r w:rsidR="00460F85" w:rsidRPr="00460F85">
        <w:rPr>
          <w:rFonts w:ascii="GHEA Grapalat" w:eastAsia="Times New Roman" w:hAnsi="GHEA Grapalat"/>
          <w:sz w:val="24"/>
          <w:szCs w:val="24"/>
          <w:lang w:val="hy-AM" w:eastAsia="ru-RU"/>
        </w:rPr>
        <w:t>կողմից</w:t>
      </w:r>
      <w:r w:rsidR="00460F85" w:rsidRPr="00460F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ներկայացրած</w:t>
      </w:r>
      <w:r w:rsidR="00460F85" w:rsidRPr="00460F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60F85" w:rsidRPr="00460F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արտադպրոցական ծրագրերի, ինչպես նաև </w:t>
      </w:r>
      <w:r w:rsidR="00460F85" w:rsidRPr="00460F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երաժշտական, արվեստի, գեղարվեստի և պարարվեստի դպրոցների առարկայական ծրագրերի </w:t>
      </w:r>
      <w:r w:rsidR="00460F85" w:rsidRPr="00460F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երաշխավորման</w:t>
      </w:r>
      <w:r w:rsidR="00460F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0661" w:rsidRPr="00F7066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դրա </w:t>
      </w:r>
      <w:r w:rsidR="00F70661" w:rsidRPr="00F70661">
        <w:rPr>
          <w:rFonts w:ascii="GHEA Grapalat" w:eastAsia="GHEA Grapalat" w:hAnsi="GHEA Grapalat" w:cs="GHEA Grapalat"/>
          <w:sz w:val="24"/>
          <w:szCs w:val="24"/>
          <w:lang w:val="hy-AM"/>
        </w:rPr>
        <w:t>հետ կապված հարաբերություններ</w:t>
      </w:r>
      <w:r w:rsidR="007B3978">
        <w:rPr>
          <w:rFonts w:ascii="GHEA Grapalat" w:eastAsia="GHEA Grapalat" w:hAnsi="GHEA Grapalat" w:cs="GHEA Grapalat"/>
          <w:sz w:val="24"/>
          <w:szCs w:val="24"/>
          <w:lang w:val="hy-AM"/>
        </w:rPr>
        <w:t>ի կարգավ</w:t>
      </w:r>
      <w:r w:rsidR="003E15A1">
        <w:rPr>
          <w:rFonts w:ascii="GHEA Grapalat" w:eastAsia="GHEA Grapalat" w:hAnsi="GHEA Grapalat" w:cs="GHEA Grapalat"/>
          <w:sz w:val="24"/>
          <w:szCs w:val="24"/>
          <w:lang w:val="hy-AM"/>
        </w:rPr>
        <w:t>ո</w:t>
      </w:r>
      <w:r w:rsidR="007B3978">
        <w:rPr>
          <w:rFonts w:ascii="GHEA Grapalat" w:eastAsia="GHEA Grapalat" w:hAnsi="GHEA Grapalat" w:cs="GHEA Grapalat"/>
          <w:sz w:val="24"/>
          <w:szCs w:val="24"/>
          <w:lang w:val="hy-AM"/>
        </w:rPr>
        <w:t>րումն ու հաստատումն</w:t>
      </w:r>
      <w:r w:rsidR="002F65CA" w:rsidRPr="002F65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է։</w:t>
      </w:r>
    </w:p>
    <w:p w:rsidR="0058317A" w:rsidRPr="007B3978" w:rsidRDefault="00AF5BE9" w:rsidP="007B3978">
      <w:pPr>
        <w:pStyle w:val="ListParagraph"/>
        <w:numPr>
          <w:ilvl w:val="0"/>
          <w:numId w:val="28"/>
        </w:numPr>
        <w:shd w:val="clear" w:color="auto" w:fill="FFFFFF"/>
        <w:tabs>
          <w:tab w:val="left" w:pos="142"/>
        </w:tabs>
        <w:snapToGrid w:val="0"/>
        <w:spacing w:line="360" w:lineRule="auto"/>
        <w:ind w:left="-142" w:firstLine="0"/>
        <w:jc w:val="both"/>
        <w:textAlignment w:val="baseline"/>
        <w:rPr>
          <w:rFonts w:eastAsia="Microsoft YaHei" w:cs="Microsoft YaHei"/>
          <w:sz w:val="24"/>
          <w:szCs w:val="24"/>
          <w:lang w:val="hy-AM"/>
        </w:rPr>
      </w:pP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Կարգավորման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հարաբերությունների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ներկա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վիճակը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և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առկա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խնդիրները</w:t>
      </w:r>
      <w:r w:rsidR="00125F3B" w:rsidRPr="007B3978"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58317A" w:rsidRDefault="00132B3C" w:rsidP="00ED510C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Sylfaen" w:eastAsia="Microsoft YaHei" w:hAnsi="Sylfaen" w:cs="Microsoft YaHei"/>
          <w:sz w:val="24"/>
          <w:szCs w:val="24"/>
          <w:lang w:val="hy-AM"/>
        </w:rPr>
      </w:pPr>
      <w:r w:rsidRPr="0058317A">
        <w:rPr>
          <w:rFonts w:ascii="GHEA Grapalat" w:eastAsia="SimSun" w:hAnsi="GHEA Grapalat" w:cs="Arial"/>
          <w:sz w:val="24"/>
          <w:szCs w:val="24"/>
          <w:lang w:val="hy-AM"/>
        </w:rPr>
        <w:t>Համաձայն  ՀՀ կառավարության 2003 թվականի «Հայաստանի Հանրապետության պետական արտադպրոցական կրթադաստիարակչական ուսումնական հաստատություն» պետական ոչ առևտրային կազմակերպության օրինակելի կանոնադրությունը հաստատելու մասին թիվ  2145-Ն որոշմամբ հաստատված հավելվածի  17-րդ  կետի</w:t>
      </w:r>
      <w:r w:rsidR="00210528" w:rsidRPr="0058317A">
        <w:rPr>
          <w:rFonts w:ascii="GHEA Grapalat" w:eastAsia="SimSun" w:hAnsi="GHEA Grapalat" w:cs="Arial"/>
          <w:sz w:val="24"/>
          <w:szCs w:val="24"/>
          <w:lang w:val="hy-AM"/>
        </w:rPr>
        <w:t>՝</w:t>
      </w:r>
      <w:r w:rsidRPr="0058317A">
        <w:rPr>
          <w:rFonts w:ascii="GHEA Grapalat" w:eastAsia="SimSun" w:hAnsi="GHEA Grapalat" w:cs="Arial"/>
          <w:sz w:val="24"/>
          <w:szCs w:val="24"/>
          <w:lang w:val="hy-AM"/>
        </w:rPr>
        <w:t xml:space="preserve"> հաստատությունը մշակում է գործունեության իր ծրագրերը` հաշվի առնելով սաների հետաքրքրություններն ու հակումները, ընտանիքի և կրթական համակարգի պահանջները:</w:t>
      </w:r>
      <w:r w:rsidR="00460AC9" w:rsidRPr="0058317A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AA2C9A" w:rsidRDefault="00B70F42" w:rsidP="00ED510C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Հարկ է նշել, որ արտադպրոցական ոլորտի շահառուներ են հանդիսանում 6-18 տարեկան դպրոցականները</w:t>
      </w:r>
      <w:r w:rsidR="00443BB7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իսկ ներկա պահին </w:t>
      </w:r>
      <w:r w:rsidRPr="0058317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դպրոցականների շրջանում </w:t>
      </w:r>
      <w:r w:rsidR="00443BB7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արտադպրոցական ուսումնական հաստատությունների</w:t>
      </w:r>
      <w:r w:rsidR="00460AC9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մասնավորապես՝ մանկապատանեկան ստեղծագործական և գեղագիտական կենտրոնների, մշակույթի տների</w:t>
      </w:r>
      <w:r w:rsidR="00443BB7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կողմից իրականացվող ծրագրերի բովանդակությունը որևէ կերպ չի </w:t>
      </w:r>
      <w:r w:rsidR="00460AC9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վերահսկվում և </w:t>
      </w:r>
      <w:r w:rsidR="00A8519E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չկա միասնական որևէ մոտեցում։</w:t>
      </w:r>
    </w:p>
    <w:p w:rsidR="0058317A" w:rsidRDefault="00460AC9" w:rsidP="00ED510C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Sylfaen" w:eastAsia="Microsoft YaHei" w:hAnsi="Sylfaen" w:cs="Microsoft YaHei"/>
          <w:sz w:val="24"/>
          <w:szCs w:val="24"/>
          <w:lang w:val="hy-AM"/>
        </w:rPr>
      </w:pPr>
      <w:r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Թյուրըմբռնումից խուսափելու համար, անհրաժեշտ է նշել, որ այս ուսումնական հաստատությունները կրթել և դաստիարակել </w:t>
      </w:r>
      <w:r w:rsidR="004B4C7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են </w:t>
      </w:r>
      <w:r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բազում տաղանդաշատ երեխաների և այստեղ խոսքը միայն </w:t>
      </w:r>
      <w:r w:rsidR="00A8519E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մատուցվող ծառայությունների  </w:t>
      </w:r>
      <w:r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վերահսկելիության </w:t>
      </w:r>
      <w:r w:rsidR="00A8519E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մասին է։ </w:t>
      </w:r>
    </w:p>
    <w:p w:rsidR="004B4C71" w:rsidRDefault="00A8519E" w:rsidP="00ED510C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Հավելենք, որ  խնդիրը </w:t>
      </w:r>
      <w:r w:rsidR="00210528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կարգավորելու և  </w:t>
      </w:r>
      <w:r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միասանական դաշտ բերելու նպատակով</w:t>
      </w:r>
      <w:r w:rsidR="004B4C7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 ինչպես նաև հաշվի առնելով, որ ա</w:t>
      </w:r>
      <w:r w:rsidR="004B4C71" w:rsidRPr="004B4C7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րտադպրոցական  ծրագրերը (նկարչություն, երգ, պար և այլն) </w:t>
      </w:r>
      <w:r w:rsidR="004B4C71">
        <w:rPr>
          <w:rFonts w:ascii="GHEA Grapalat" w:eastAsia="GHEA Grapalat" w:hAnsi="GHEA Grapalat" w:cs="GHEA Grapalat"/>
          <w:sz w:val="24"/>
          <w:szCs w:val="24"/>
          <w:lang w:val="hy-AM"/>
        </w:rPr>
        <w:lastRenderedPageBreak/>
        <w:t xml:space="preserve">մշակվում են </w:t>
      </w:r>
      <w:r w:rsidR="00AA25AD">
        <w:rPr>
          <w:rFonts w:ascii="GHEA Grapalat" w:eastAsia="GHEA Grapalat" w:hAnsi="GHEA Grapalat" w:cs="GHEA Grapalat"/>
          <w:sz w:val="24"/>
          <w:szCs w:val="24"/>
          <w:lang w:val="hy-AM"/>
        </w:rPr>
        <w:t>հիմք ընդունելով</w:t>
      </w:r>
      <w:r w:rsidR="004B4C71" w:rsidRPr="004B4C71">
        <w:rPr>
          <w:rFonts w:ascii="GHEA Grapalat" w:hAnsi="GHEA Grapalat"/>
          <w:color w:val="000000"/>
          <w:sz w:val="24"/>
          <w:szCs w:val="24"/>
          <w:lang w:val="hy-AM"/>
        </w:rPr>
        <w:t xml:space="preserve"> երեխաների հոգեբանական և ֆիզիոլոգիական առանձնահատկությունները, նրանց տարիքը և բնավորությունը, գիտելիքների և կարողունակությունների մակարդակը</w:t>
      </w:r>
      <w:r w:rsidR="004B4C71">
        <w:rPr>
          <w:rFonts w:ascii="GHEA Grapalat" w:eastAsia="Microsoft YaHei" w:hAnsi="GHEA Grapalat" w:cs="Microsoft YaHei"/>
          <w:sz w:val="24"/>
          <w:szCs w:val="24"/>
          <w:lang w:val="hy-AM"/>
        </w:rPr>
        <w:t>՝</w:t>
      </w:r>
      <w:r w:rsidR="004B4C7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443BB7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2023 թվականի մարտ ամսին Կրթության մասին օրենքում կատարվեցին լրացումներ և փոփոխություններ՝ համաձայն որի  </w:t>
      </w:r>
      <w:r w:rsidR="00460F85" w:rsidRPr="00460F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մանկապատանեկան ստեղծագործական և գեղագիտական </w:t>
      </w:r>
      <w:r w:rsidR="00460F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կենտրոնները </w:t>
      </w:r>
      <w:r w:rsidR="00460F85" w:rsidRPr="005831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60F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շարունակ</w:t>
      </w:r>
      <w:r w:rsidR="00B70F42" w:rsidRPr="005831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ելու են  </w:t>
      </w:r>
      <w:r w:rsidR="00460F8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մշակ</w:t>
      </w:r>
      <w:r w:rsidR="00B70F42" w:rsidRPr="005831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r w:rsidR="00460F85" w:rsidRPr="0058317A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արտադպրոցական</w:t>
      </w:r>
      <w:r w:rsidR="00460F85" w:rsidRPr="005831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ծրագրերը</w:t>
      </w:r>
      <w:r w:rsidR="00B70F42" w:rsidRPr="0058317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սակայն </w:t>
      </w:r>
      <w:r w:rsidR="00B70F42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մշակված </w:t>
      </w:r>
      <w:r w:rsidR="00B70F42" w:rsidRPr="0058317A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արտադպրոցական </w:t>
      </w:r>
      <w:r w:rsidR="00B70F42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ծրագրերը երաշխավորվելու են գործածության միայն </w:t>
      </w:r>
      <w:r w:rsidR="00B70F42" w:rsidRPr="0058317A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կրթության, գիտության,</w:t>
      </w:r>
      <w:r w:rsidR="00B70F42" w:rsidRPr="0058317A">
        <w:rPr>
          <w:rFonts w:ascii="Arial" w:hAnsi="Arial" w:cs="Arial"/>
          <w:bCs/>
          <w:sz w:val="24"/>
          <w:szCs w:val="24"/>
          <w:shd w:val="clear" w:color="auto" w:fill="FFFFFF"/>
          <w:lang w:val="hy-AM"/>
        </w:rPr>
        <w:t xml:space="preserve"> </w:t>
      </w:r>
      <w:r w:rsidR="00B70F42" w:rsidRPr="0058317A">
        <w:rPr>
          <w:rFonts w:ascii="GHEA Grapalat" w:hAnsi="GHEA Grapalat" w:cs="Arial Unicode"/>
          <w:bCs/>
          <w:sz w:val="24"/>
          <w:szCs w:val="24"/>
          <w:shd w:val="clear" w:color="auto" w:fill="FFFFFF"/>
          <w:lang w:val="hy-AM"/>
        </w:rPr>
        <w:t>մշակույթի և սպորտի</w:t>
      </w:r>
      <w:r w:rsidR="00B70F42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նախարարի հրամանով հաստատվելուց հետո։</w:t>
      </w:r>
      <w:r w:rsidR="00443BB7" w:rsidRPr="0058317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:rsidR="00ED510C" w:rsidRDefault="00AF5BE9" w:rsidP="00ED510C">
      <w:pPr>
        <w:pStyle w:val="ListParagraph"/>
        <w:numPr>
          <w:ilvl w:val="0"/>
          <w:numId w:val="28"/>
        </w:numPr>
        <w:shd w:val="clear" w:color="auto" w:fill="FFFFFF"/>
        <w:tabs>
          <w:tab w:val="left" w:pos="0"/>
          <w:tab w:val="left" w:pos="284"/>
        </w:tabs>
        <w:snapToGrid w:val="0"/>
        <w:ind w:left="0" w:firstLine="0"/>
        <w:jc w:val="both"/>
        <w:textAlignment w:val="baseline"/>
        <w:rPr>
          <w:rFonts w:eastAsia="Microsoft YaHei" w:cs="Microsoft YaHei"/>
          <w:b/>
          <w:bCs/>
          <w:sz w:val="24"/>
          <w:szCs w:val="24"/>
          <w:bdr w:val="none" w:sz="0" w:space="0" w:color="auto" w:frame="1"/>
          <w:lang w:val="hy-AM"/>
        </w:rPr>
      </w:pP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Առկա</w:t>
      </w:r>
      <w:r w:rsidRPr="007B3978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խնդիրների</w:t>
      </w:r>
      <w:r w:rsidRPr="007B3978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առաջարկվող</w:t>
      </w:r>
      <w:r w:rsidRPr="007B3978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լուծումները</w:t>
      </w:r>
      <w:r w:rsidR="00475CAA" w:rsidRPr="007B3978"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ED510C" w:rsidRDefault="00ED510C" w:rsidP="00ED510C">
      <w:pPr>
        <w:pStyle w:val="ListParagraph"/>
        <w:shd w:val="clear" w:color="auto" w:fill="FFFFFF"/>
        <w:tabs>
          <w:tab w:val="left" w:pos="0"/>
          <w:tab w:val="left" w:pos="284"/>
        </w:tabs>
        <w:snapToGrid w:val="0"/>
        <w:ind w:left="0" w:firstLine="0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</w:p>
    <w:p w:rsidR="00475CAA" w:rsidRPr="00ED510C" w:rsidRDefault="00555966" w:rsidP="00ED510C">
      <w:pPr>
        <w:pStyle w:val="ListParagraph"/>
        <w:shd w:val="clear" w:color="auto" w:fill="FFFFFF"/>
        <w:tabs>
          <w:tab w:val="left" w:pos="-426"/>
          <w:tab w:val="left" w:pos="284"/>
        </w:tabs>
        <w:snapToGrid w:val="0"/>
        <w:spacing w:line="360" w:lineRule="auto"/>
        <w:ind w:left="-567" w:firstLine="0"/>
        <w:jc w:val="both"/>
        <w:textAlignment w:val="baseline"/>
        <w:rPr>
          <w:rFonts w:eastAsia="Microsoft YaHei" w:cs="Microsoft YaHei"/>
          <w:b/>
          <w:bCs/>
          <w:sz w:val="24"/>
          <w:szCs w:val="24"/>
          <w:bdr w:val="none" w:sz="0" w:space="0" w:color="auto" w:frame="1"/>
          <w:lang w:val="hy-AM"/>
        </w:rPr>
      </w:pPr>
      <w:r w:rsidRPr="00ED510C">
        <w:rPr>
          <w:rFonts w:ascii="GHEA Grapalat" w:hAnsi="GHEA Grapalat" w:cs="Arial"/>
          <w:b/>
          <w:sz w:val="24"/>
          <w:szCs w:val="24"/>
          <w:lang w:val="hy-AM"/>
        </w:rPr>
        <w:t>Նախագծով առաջարկվող փոփոխություններով հնարավոր կլինի</w:t>
      </w:r>
      <w:r w:rsidR="0058317A" w:rsidRPr="00ED510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E3275" w:rsidRPr="00ED510C">
        <w:rPr>
          <w:rFonts w:ascii="GHEA Grapalat" w:eastAsiaTheme="minorHAnsi" w:hAnsi="GHEA Grapalat" w:cs="Arial"/>
          <w:sz w:val="24"/>
          <w:szCs w:val="24"/>
          <w:lang w:val="hy-AM"/>
        </w:rPr>
        <w:t>ն</w:t>
      </w:r>
      <w:r w:rsidR="005E3275" w:rsidRPr="00ED510C">
        <w:rPr>
          <w:rFonts w:ascii="GHEA Grapalat" w:eastAsiaTheme="minorHAnsi" w:hAnsi="GHEA Grapalat"/>
          <w:sz w:val="24"/>
          <w:szCs w:val="24"/>
          <w:lang w:val="hy-AM"/>
        </w:rPr>
        <w:t>պաստել  մատուցվող</w:t>
      </w:r>
      <w:r w:rsidR="00ED510C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E3275" w:rsidRPr="00ED510C">
        <w:rPr>
          <w:rFonts w:ascii="GHEA Grapalat" w:eastAsiaTheme="minorHAnsi" w:hAnsi="GHEA Grapalat"/>
          <w:sz w:val="24"/>
          <w:szCs w:val="24"/>
          <w:lang w:val="hy-AM"/>
        </w:rPr>
        <w:t>ծառայությունների որակի բարելավմանը</w:t>
      </w:r>
      <w:r w:rsidR="005E3275" w:rsidRPr="00ED510C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, </w:t>
      </w:r>
      <w:r w:rsidR="005E3275" w:rsidRPr="00ED510C">
        <w:rPr>
          <w:rFonts w:ascii="GHEA Grapalat" w:eastAsiaTheme="minorHAnsi" w:hAnsi="GHEA Grapalat"/>
          <w:sz w:val="24"/>
          <w:szCs w:val="24"/>
          <w:lang w:val="hy-AM"/>
        </w:rPr>
        <w:t>որի ապահովումը ենթադրում է՝</w:t>
      </w:r>
    </w:p>
    <w:p w:rsidR="00ED510C" w:rsidRPr="00ED510C" w:rsidRDefault="00A8519E" w:rsidP="00ED510C">
      <w:pPr>
        <w:pStyle w:val="ListParagraph"/>
        <w:numPr>
          <w:ilvl w:val="0"/>
          <w:numId w:val="20"/>
        </w:numPr>
        <w:tabs>
          <w:tab w:val="left" w:pos="284"/>
          <w:tab w:val="left" w:pos="1701"/>
        </w:tabs>
        <w:snapToGrid w:val="0"/>
        <w:spacing w:line="360" w:lineRule="auto"/>
        <w:ind w:left="0" w:firstLine="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58317A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EA0619" w:rsidRPr="0058317A">
        <w:rPr>
          <w:rFonts w:ascii="GHEA Grapalat" w:hAnsi="GHEA Grapalat"/>
          <w:sz w:val="24"/>
          <w:szCs w:val="24"/>
          <w:lang w:val="hy-AM"/>
        </w:rPr>
        <w:t>արտադպրոցական կրթական ծրագրերի արդիականացում, նոր ծրագրերի մշակում,</w:t>
      </w:r>
    </w:p>
    <w:p w:rsidR="00ED510C" w:rsidRPr="00ED510C" w:rsidRDefault="00A8519E" w:rsidP="00ED510C">
      <w:pPr>
        <w:pStyle w:val="ListParagraph"/>
        <w:numPr>
          <w:ilvl w:val="0"/>
          <w:numId w:val="20"/>
        </w:numPr>
        <w:tabs>
          <w:tab w:val="left" w:pos="284"/>
          <w:tab w:val="left" w:pos="1701"/>
        </w:tabs>
        <w:snapToGrid w:val="0"/>
        <w:spacing w:line="360" w:lineRule="auto"/>
        <w:ind w:left="0" w:firstLine="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ED510C">
        <w:rPr>
          <w:rFonts w:ascii="GHEA Grapalat" w:hAnsi="GHEA Grapalat" w:cs="Arial"/>
          <w:sz w:val="24"/>
          <w:szCs w:val="24"/>
          <w:lang w:val="hy-AM"/>
        </w:rPr>
        <w:t>արտադպրոցական</w:t>
      </w:r>
      <w:r w:rsidRPr="00ED510C">
        <w:rPr>
          <w:rFonts w:ascii="GHEA Grapalat" w:hAnsi="GHEA Grapalat"/>
          <w:sz w:val="24"/>
          <w:szCs w:val="24"/>
          <w:lang w:val="hy-AM"/>
        </w:rPr>
        <w:t xml:space="preserve"> կրթական ծառայությունների վերաբերյալ լիարժեք տեղեկատվության ապահովում,</w:t>
      </w:r>
    </w:p>
    <w:p w:rsidR="00A8519E" w:rsidRPr="006C7C3B" w:rsidRDefault="00A8519E" w:rsidP="00ED510C">
      <w:pPr>
        <w:pStyle w:val="ListParagraph"/>
        <w:numPr>
          <w:ilvl w:val="0"/>
          <w:numId w:val="20"/>
        </w:numPr>
        <w:tabs>
          <w:tab w:val="left" w:pos="284"/>
          <w:tab w:val="left" w:pos="1701"/>
        </w:tabs>
        <w:snapToGrid w:val="0"/>
        <w:spacing w:line="360" w:lineRule="auto"/>
        <w:ind w:left="0" w:firstLine="0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ED510C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ED5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AA2C9A">
        <w:rPr>
          <w:rFonts w:ascii="GHEA Grapalat" w:hAnsi="GHEA Grapalat"/>
          <w:sz w:val="24"/>
          <w:szCs w:val="24"/>
          <w:lang w:val="hy-AM"/>
        </w:rPr>
        <w:t xml:space="preserve"> և համայնքային </w:t>
      </w:r>
      <w:r w:rsidRPr="00ED510C">
        <w:rPr>
          <w:rFonts w:ascii="GHEA Grapalat" w:hAnsi="GHEA Grapalat"/>
          <w:sz w:val="24"/>
          <w:szCs w:val="24"/>
          <w:lang w:val="hy-AM"/>
        </w:rPr>
        <w:t>բյուջեից ֆինանսավորվող  արտադպրոցական կրթական ծրագրերի թափանցիկության ապահովում</w:t>
      </w:r>
      <w:r w:rsidR="00EA0619" w:rsidRPr="00ED510C">
        <w:rPr>
          <w:rFonts w:ascii="GHEA Grapalat" w:hAnsi="GHEA Grapalat"/>
          <w:sz w:val="24"/>
          <w:szCs w:val="24"/>
          <w:lang w:val="hy-AM"/>
        </w:rPr>
        <w:t>։</w:t>
      </w:r>
    </w:p>
    <w:p w:rsidR="006C7C3B" w:rsidRPr="00ED510C" w:rsidRDefault="006C7C3B" w:rsidP="006C7C3B">
      <w:pPr>
        <w:pStyle w:val="ListParagraph"/>
        <w:tabs>
          <w:tab w:val="left" w:pos="284"/>
          <w:tab w:val="left" w:pos="1701"/>
        </w:tabs>
        <w:snapToGrid w:val="0"/>
        <w:spacing w:line="360" w:lineRule="auto"/>
        <w:ind w:left="0" w:firstLine="0"/>
        <w:jc w:val="both"/>
        <w:rPr>
          <w:rFonts w:ascii="GHEA Grapalat" w:eastAsiaTheme="minorHAnsi" w:hAnsi="GHEA Grapalat"/>
          <w:sz w:val="24"/>
          <w:szCs w:val="24"/>
          <w:lang w:val="hy-AM"/>
        </w:rPr>
      </w:pPr>
    </w:p>
    <w:p w:rsidR="00AF5BE9" w:rsidRPr="007B3978" w:rsidRDefault="00AF5BE9" w:rsidP="007B3978">
      <w:pPr>
        <w:pStyle w:val="ListParagraph"/>
        <w:numPr>
          <w:ilvl w:val="0"/>
          <w:numId w:val="28"/>
        </w:numPr>
        <w:shd w:val="clear" w:color="auto" w:fill="FFFFFF"/>
        <w:tabs>
          <w:tab w:val="left" w:pos="284"/>
        </w:tabs>
        <w:snapToGrid w:val="0"/>
        <w:ind w:left="142" w:hanging="142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en-US"/>
        </w:rPr>
      </w:pP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Կարգավորման առարկան</w:t>
      </w:r>
      <w:r w:rsidR="0058317A"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.</w:t>
      </w:r>
    </w:p>
    <w:p w:rsidR="00ED510C" w:rsidRDefault="00EA0619" w:rsidP="00ED510C">
      <w:pPr>
        <w:shd w:val="clear" w:color="auto" w:fill="FFFFFF"/>
        <w:snapToGrid w:val="0"/>
        <w:spacing w:after="0" w:line="360" w:lineRule="auto"/>
        <w:ind w:firstLine="340"/>
        <w:jc w:val="both"/>
        <w:rPr>
          <w:rFonts w:ascii="GHEA Grapalat" w:eastAsiaTheme="minorHAnsi" w:hAnsi="GHEA Grapalat"/>
          <w:sz w:val="24"/>
          <w:szCs w:val="24"/>
          <w:lang w:val="hy-AM" w:eastAsia="en-US"/>
        </w:rPr>
      </w:pPr>
      <w:r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</w:p>
    <w:p w:rsidR="00210528" w:rsidRDefault="007F3880" w:rsidP="00ED510C">
      <w:pPr>
        <w:shd w:val="clear" w:color="auto" w:fill="FFFFFF"/>
        <w:snapToGrid w:val="0"/>
        <w:spacing w:after="0" w:line="360" w:lineRule="auto"/>
        <w:ind w:left="-426"/>
        <w:jc w:val="both"/>
        <w:rPr>
          <w:rFonts w:ascii="GHEA Grapalat" w:hAnsi="GHEA Grapalat"/>
          <w:sz w:val="24"/>
          <w:szCs w:val="24"/>
          <w:lang w:val="hy-AM"/>
        </w:rPr>
      </w:pPr>
      <w:r w:rsidRPr="00EA0619">
        <w:rPr>
          <w:rFonts w:ascii="GHEA Grapalat" w:hAnsi="GHEA Grapalat" w:cs="Arial"/>
          <w:sz w:val="24"/>
          <w:szCs w:val="24"/>
          <w:lang w:val="hy-AM"/>
        </w:rPr>
        <w:t>Նախագծով</w:t>
      </w:r>
      <w:r w:rsidRPr="00EA0619">
        <w:rPr>
          <w:rFonts w:ascii="GHEA Grapalat" w:hAnsi="GHEA Grapalat"/>
          <w:sz w:val="24"/>
          <w:szCs w:val="24"/>
          <w:lang w:val="hy-AM"/>
        </w:rPr>
        <w:t xml:space="preserve"> </w:t>
      </w:r>
      <w:r w:rsidR="00EA0619">
        <w:rPr>
          <w:rFonts w:ascii="GHEA Grapalat" w:hAnsi="GHEA Grapalat"/>
          <w:sz w:val="24"/>
          <w:szCs w:val="24"/>
          <w:lang w:val="hy-AM"/>
        </w:rPr>
        <w:t>կ</w:t>
      </w:r>
      <w:r w:rsidR="00EA0619" w:rsidRPr="00EA0619">
        <w:rPr>
          <w:rFonts w:ascii="GHEA Grapalat" w:hAnsi="GHEA Grapalat"/>
          <w:sz w:val="24"/>
          <w:szCs w:val="24"/>
          <w:lang w:val="hy-AM"/>
        </w:rPr>
        <w:t xml:space="preserve">ստեղծվեն  </w:t>
      </w:r>
      <w:r w:rsidR="00EA0619">
        <w:rPr>
          <w:rFonts w:ascii="GHEA Grapalat" w:hAnsi="GHEA Grapalat"/>
          <w:sz w:val="24"/>
          <w:szCs w:val="24"/>
          <w:lang w:val="hy-AM"/>
        </w:rPr>
        <w:t xml:space="preserve">արտադպրոցական </w:t>
      </w:r>
      <w:r w:rsidR="00EA0619" w:rsidRPr="00A8519E">
        <w:rPr>
          <w:rFonts w:ascii="GHEA Grapalat" w:hAnsi="GHEA Grapalat" w:cs="Sylfaen"/>
          <w:sz w:val="24"/>
          <w:szCs w:val="24"/>
          <w:lang w:val="hy-AM"/>
        </w:rPr>
        <w:t xml:space="preserve">կրթական ծառայությունների </w:t>
      </w:r>
      <w:r w:rsidR="00EA0619" w:rsidRPr="00EA0619">
        <w:rPr>
          <w:rFonts w:ascii="GHEA Grapalat" w:hAnsi="GHEA Grapalat"/>
          <w:sz w:val="24"/>
          <w:szCs w:val="24"/>
          <w:lang w:val="hy-AM"/>
        </w:rPr>
        <w:t xml:space="preserve">վերահսկման </w:t>
      </w:r>
      <w:r w:rsidR="00EA0619">
        <w:rPr>
          <w:rFonts w:ascii="GHEA Grapalat" w:hAnsi="GHEA Grapalat"/>
          <w:sz w:val="24"/>
          <w:szCs w:val="24"/>
          <w:lang w:val="hy-AM"/>
        </w:rPr>
        <w:t>հստակ</w:t>
      </w:r>
      <w:r w:rsidR="00EA0619" w:rsidRPr="00EA0619">
        <w:rPr>
          <w:rFonts w:ascii="GHEA Grapalat" w:hAnsi="GHEA Grapalat"/>
          <w:sz w:val="24"/>
          <w:szCs w:val="24"/>
          <w:lang w:val="hy-AM"/>
        </w:rPr>
        <w:t xml:space="preserve"> մեխանիզմներ, որոնք  մշտադիտարկումների արդյունքում կապահովվեն </w:t>
      </w:r>
      <w:r w:rsidR="00EA0619">
        <w:rPr>
          <w:rFonts w:ascii="GHEA Grapalat" w:hAnsi="GHEA Grapalat"/>
          <w:sz w:val="24"/>
          <w:szCs w:val="24"/>
          <w:lang w:val="hy-AM"/>
        </w:rPr>
        <w:t>և կ</w:t>
      </w:r>
      <w:r w:rsidR="00EA0619" w:rsidRPr="00EA0619">
        <w:rPr>
          <w:rFonts w:ascii="GHEA Grapalat" w:hAnsi="GHEA Grapalat"/>
          <w:sz w:val="24"/>
          <w:szCs w:val="24"/>
          <w:lang w:val="hy-AM"/>
        </w:rPr>
        <w:t>բարելավ</w:t>
      </w:r>
      <w:r w:rsidR="00EA0619">
        <w:rPr>
          <w:rFonts w:ascii="GHEA Grapalat" w:hAnsi="GHEA Grapalat"/>
          <w:sz w:val="24"/>
          <w:szCs w:val="24"/>
          <w:lang w:val="hy-AM"/>
        </w:rPr>
        <w:t>վեն</w:t>
      </w:r>
      <w:r w:rsidR="00EA0619" w:rsidRPr="00EA0619">
        <w:rPr>
          <w:rFonts w:ascii="GHEA Grapalat" w:hAnsi="GHEA Grapalat"/>
          <w:sz w:val="24"/>
          <w:szCs w:val="24"/>
          <w:lang w:val="hy-AM"/>
        </w:rPr>
        <w:t xml:space="preserve"> մատուցվող ծառայությունների որակը:</w:t>
      </w:r>
    </w:p>
    <w:p w:rsidR="00AF5BE9" w:rsidRPr="00ED510C" w:rsidRDefault="00AF5BE9" w:rsidP="007B3978">
      <w:pPr>
        <w:pStyle w:val="ListParagraph"/>
        <w:numPr>
          <w:ilvl w:val="0"/>
          <w:numId w:val="28"/>
        </w:numPr>
        <w:shd w:val="clear" w:color="auto" w:fill="FFFFFF"/>
        <w:tabs>
          <w:tab w:val="left" w:pos="142"/>
          <w:tab w:val="left" w:pos="284"/>
        </w:tabs>
        <w:snapToGrid w:val="0"/>
        <w:ind w:left="0" w:firstLine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  <w:r w:rsidR="0058317A"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.</w:t>
      </w:r>
    </w:p>
    <w:p w:rsidR="002C024B" w:rsidRDefault="002C024B" w:rsidP="00ED510C">
      <w:pPr>
        <w:snapToGrid w:val="0"/>
        <w:spacing w:after="0" w:line="360" w:lineRule="auto"/>
        <w:ind w:left="-567" w:firstLine="284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D510C" w:rsidRDefault="0058317A" w:rsidP="00ED510C">
      <w:pPr>
        <w:snapToGrid w:val="0"/>
        <w:spacing w:after="0" w:line="360" w:lineRule="auto"/>
        <w:ind w:left="-567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58317A">
        <w:rPr>
          <w:rFonts w:ascii="GHEA Grapalat" w:hAnsi="GHEA Grapalat" w:cs="Arial"/>
          <w:sz w:val="24"/>
          <w:szCs w:val="24"/>
          <w:lang w:val="hy-AM"/>
        </w:rPr>
        <w:t>Կբարձրանա</w:t>
      </w:r>
      <w:r w:rsidRPr="0058317A">
        <w:rPr>
          <w:rFonts w:ascii="GHEA Grapalat" w:hAnsi="GHEA Grapalat"/>
          <w:sz w:val="24"/>
          <w:szCs w:val="24"/>
          <w:lang w:val="hy-AM"/>
        </w:rPr>
        <w:t xml:space="preserve"> հասարակության, ծնողական համայնքի, արտադպրոցական </w:t>
      </w:r>
      <w:r>
        <w:rPr>
          <w:rFonts w:ascii="GHEA Grapalat" w:hAnsi="GHEA Grapalat"/>
          <w:sz w:val="24"/>
          <w:szCs w:val="24"/>
          <w:lang w:val="hy-AM"/>
        </w:rPr>
        <w:t>ուսումնական</w:t>
      </w:r>
      <w:r w:rsidRPr="0058317A">
        <w:rPr>
          <w:rFonts w:ascii="GHEA Grapalat" w:hAnsi="GHEA Grapalat"/>
          <w:sz w:val="24"/>
          <w:szCs w:val="24"/>
          <w:lang w:val="hy-AM"/>
        </w:rPr>
        <w:t xml:space="preserve"> հաստատություններ հաճախող երեխաների </w:t>
      </w:r>
      <w:r>
        <w:rPr>
          <w:rFonts w:ascii="GHEA Grapalat" w:hAnsi="GHEA Grapalat"/>
          <w:sz w:val="24"/>
          <w:szCs w:val="24"/>
          <w:lang w:val="hy-AM"/>
        </w:rPr>
        <w:t xml:space="preserve">գոհունակությունն </w:t>
      </w:r>
      <w:r w:rsidRPr="0058317A">
        <w:rPr>
          <w:rFonts w:ascii="GHEA Grapalat" w:hAnsi="GHEA Grapalat"/>
          <w:sz w:val="24"/>
          <w:szCs w:val="24"/>
          <w:lang w:val="hy-AM"/>
        </w:rPr>
        <w:t xml:space="preserve"> մատուցվող </w:t>
      </w:r>
      <w:r>
        <w:rPr>
          <w:rFonts w:ascii="GHEA Grapalat" w:hAnsi="GHEA Grapalat"/>
          <w:sz w:val="24"/>
          <w:szCs w:val="24"/>
          <w:lang w:val="hy-AM"/>
        </w:rPr>
        <w:t xml:space="preserve">արտադպրոցական </w:t>
      </w:r>
      <w:r w:rsidRPr="00A8519E">
        <w:rPr>
          <w:rFonts w:ascii="GHEA Grapalat" w:hAnsi="GHEA Grapalat" w:cs="Sylfaen"/>
          <w:sz w:val="24"/>
          <w:szCs w:val="24"/>
          <w:lang w:val="hy-AM"/>
        </w:rPr>
        <w:t xml:space="preserve">կրթական ծառայությունների </w:t>
      </w:r>
      <w:r w:rsidRPr="0058317A">
        <w:rPr>
          <w:rFonts w:ascii="GHEA Grapalat" w:hAnsi="GHEA Grapalat"/>
          <w:sz w:val="24"/>
          <w:szCs w:val="24"/>
          <w:lang w:val="hy-AM"/>
        </w:rPr>
        <w:t>որակի նկատմամբ:</w:t>
      </w:r>
    </w:p>
    <w:p w:rsidR="00EA4D30" w:rsidRPr="002C024B" w:rsidRDefault="00EA4D30" w:rsidP="00EA4D30">
      <w:pPr>
        <w:pStyle w:val="ListParagraph"/>
        <w:numPr>
          <w:ilvl w:val="0"/>
          <w:numId w:val="28"/>
        </w:numPr>
        <w:shd w:val="clear" w:color="auto" w:fill="FFFFFF"/>
        <w:tabs>
          <w:tab w:val="left" w:pos="142"/>
        </w:tabs>
        <w:spacing w:line="360" w:lineRule="auto"/>
        <w:ind w:left="-567" w:firstLine="425"/>
        <w:contextualSpacing/>
        <w:textAlignment w:val="baseline"/>
        <w:rPr>
          <w:rFonts w:ascii="GHEA Grapalat" w:eastAsia="Times New Roman" w:hAnsi="GHEA Grapalat"/>
          <w:b/>
          <w:color w:val="FF0000"/>
          <w:sz w:val="24"/>
          <w:szCs w:val="24"/>
          <w:lang w:val="hy-AM"/>
        </w:rPr>
      </w:pP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EA4D30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</w:t>
      </w:r>
    </w:p>
    <w:p w:rsidR="002C024B" w:rsidRPr="00EA4D30" w:rsidRDefault="002C024B" w:rsidP="002C024B">
      <w:pPr>
        <w:pStyle w:val="ListParagraph"/>
        <w:shd w:val="clear" w:color="auto" w:fill="FFFFFF"/>
        <w:tabs>
          <w:tab w:val="left" w:pos="142"/>
        </w:tabs>
        <w:spacing w:line="360" w:lineRule="auto"/>
        <w:ind w:left="-142" w:firstLine="0"/>
        <w:contextualSpacing/>
        <w:textAlignment w:val="baseline"/>
        <w:rPr>
          <w:rFonts w:ascii="GHEA Grapalat" w:eastAsia="Times New Roman" w:hAnsi="GHEA Grapalat"/>
          <w:b/>
          <w:color w:val="FF0000"/>
          <w:sz w:val="24"/>
          <w:szCs w:val="24"/>
          <w:lang w:val="hy-AM"/>
        </w:rPr>
      </w:pPr>
      <w:bookmarkStart w:id="0" w:name="_GoBack"/>
      <w:bookmarkEnd w:id="0"/>
    </w:p>
    <w:p w:rsidR="00EA4D30" w:rsidRPr="00974A88" w:rsidRDefault="00EA4D30" w:rsidP="00EA4D30">
      <w:pPr>
        <w:pStyle w:val="ListParagraph"/>
        <w:shd w:val="clear" w:color="auto" w:fill="FFFFFF"/>
        <w:tabs>
          <w:tab w:val="left" w:pos="142"/>
        </w:tabs>
        <w:spacing w:line="360" w:lineRule="auto"/>
        <w:ind w:left="-142" w:firstLine="0"/>
        <w:contextualSpacing/>
        <w:jc w:val="both"/>
        <w:textAlignment w:val="baseline"/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</w:pPr>
      <w:r w:rsidRPr="00974A88">
        <w:rPr>
          <w:rFonts w:ascii="GHEA Grapalat" w:hAnsi="GHEA Grapalat"/>
          <w:sz w:val="24"/>
          <w:szCs w:val="24"/>
          <w:lang w:val="hy-AM" w:eastAsia="en-GB"/>
        </w:rPr>
        <w:t xml:space="preserve">Սույն կարգով սահմանված գործընթացի իրականացումը </w:t>
      </w:r>
      <w:r w:rsidRPr="00974A88">
        <w:rPr>
          <w:rFonts w:ascii="GHEA Grapalat" w:hAnsi="GHEA Grapalat"/>
          <w:sz w:val="24"/>
          <w:szCs w:val="24"/>
          <w:lang w:val="hy-AM"/>
        </w:rPr>
        <w:t>բխում է ՀՀ կառավարության 2021 օգոստոսի 18-ի թիվ 1363-Ա  որոշմամբ  հաստատված  ՀՀ կառավարության</w:t>
      </w:r>
      <w:r w:rsidRPr="00974A88">
        <w:rPr>
          <w:rFonts w:ascii="Calibri" w:hAnsi="Calibri" w:cs="Calibri"/>
          <w:sz w:val="24"/>
          <w:szCs w:val="24"/>
          <w:lang w:val="hy-AM"/>
        </w:rPr>
        <w:t> </w:t>
      </w:r>
      <w:r w:rsidRPr="00974A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A88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Pr="00974A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A88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974A88">
        <w:rPr>
          <w:rFonts w:ascii="GHEA Grapalat" w:hAnsi="GHEA Grapalat"/>
          <w:sz w:val="24"/>
          <w:szCs w:val="24"/>
          <w:lang w:val="hy-AM"/>
        </w:rPr>
        <w:t xml:space="preserve">4.3 </w:t>
      </w:r>
      <w:r w:rsidRPr="00974A88">
        <w:rPr>
          <w:rFonts w:ascii="GHEA Grapalat" w:hAnsi="GHEA Grapalat" w:cs="GHEA Grapalat"/>
          <w:sz w:val="24"/>
          <w:szCs w:val="24"/>
          <w:lang w:val="hy-AM"/>
        </w:rPr>
        <w:t>ԿՐԹՈՒԹՅՈՒՆ»</w:t>
      </w:r>
      <w:r w:rsidRPr="00974A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A88">
        <w:rPr>
          <w:rFonts w:ascii="GHEA Grapalat" w:hAnsi="GHEA Grapalat" w:cs="GHEA Grapalat"/>
          <w:sz w:val="24"/>
          <w:szCs w:val="24"/>
          <w:lang w:val="hy-AM"/>
        </w:rPr>
        <w:t>բաժնի</w:t>
      </w:r>
      <w:r w:rsidRPr="00974A88">
        <w:rPr>
          <w:rFonts w:ascii="Calibri" w:hAnsi="Calibri" w:cs="Calibri"/>
          <w:sz w:val="24"/>
          <w:szCs w:val="24"/>
          <w:lang w:val="hy-AM"/>
        </w:rPr>
        <w:t> </w:t>
      </w:r>
      <w:r w:rsidRPr="00974A88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974A88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974A88">
        <w:rPr>
          <w:rFonts w:ascii="GHEA Grapalat" w:hAnsi="GHEA Grapalat"/>
          <w:sz w:val="24"/>
          <w:szCs w:val="24"/>
          <w:lang w:val="hy-AM"/>
        </w:rPr>
        <w:t>, 2-</w:t>
      </w:r>
      <w:r w:rsidRPr="00974A88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974A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4A88">
        <w:rPr>
          <w:rFonts w:ascii="GHEA Grapalat" w:hAnsi="GHEA Grapalat" w:cs="GHEA Grapalat"/>
          <w:sz w:val="24"/>
          <w:szCs w:val="24"/>
          <w:lang w:val="hy-AM"/>
        </w:rPr>
        <w:t>պարբերությունների</w:t>
      </w:r>
      <w:r w:rsidRPr="00974A88">
        <w:rPr>
          <w:rFonts w:ascii="GHEA Grapalat" w:eastAsiaTheme="minorEastAsia" w:hAnsi="GHEA Grapalat" w:cs="GHEA Grapalat"/>
          <w:sz w:val="24"/>
          <w:szCs w:val="24"/>
          <w:lang w:val="hy-AM" w:eastAsia="zh-CN"/>
        </w:rPr>
        <w:t>ց</w:t>
      </w:r>
      <w:r w:rsidRPr="00974A88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974A88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974A88">
        <w:rPr>
          <w:rFonts w:ascii="GHEA Grapalat" w:hAnsi="GHEA Grapalat"/>
          <w:sz w:val="24"/>
          <w:szCs w:val="24"/>
          <w:lang w:val="hy-AM"/>
        </w:rPr>
        <w:t xml:space="preserve">Կառավարության համար գերակա խնդիր է կրթության և գիտության զարգացումը, ինչի շնորհիվ է միայն հնարավոր </w:t>
      </w:r>
      <w:r w:rsidRPr="00974A88">
        <w:rPr>
          <w:rFonts w:ascii="GHEA Grapalat" w:hAnsi="GHEA Grapalat"/>
          <w:sz w:val="24"/>
          <w:szCs w:val="24"/>
          <w:lang w:val="hy-AM"/>
        </w:rPr>
        <w:lastRenderedPageBreak/>
        <w:t>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 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արդիականացումը:</w:t>
      </w:r>
      <w:r w:rsidRPr="00974A88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</w:p>
    <w:p w:rsidR="00EA4D30" w:rsidRDefault="00EA4D30" w:rsidP="00EA4D30">
      <w:pPr>
        <w:pStyle w:val="ListParagraph"/>
        <w:shd w:val="clear" w:color="auto" w:fill="FFFFFF"/>
        <w:tabs>
          <w:tab w:val="left" w:pos="142"/>
        </w:tabs>
        <w:spacing w:line="360" w:lineRule="auto"/>
        <w:ind w:left="-142" w:firstLine="0"/>
        <w:contextualSpacing/>
        <w:jc w:val="both"/>
        <w:textAlignment w:val="baseline"/>
        <w:rPr>
          <w:rFonts w:ascii="GHEA Grapalat" w:eastAsia="CIDFont+F2" w:hAnsi="GHEA Grapalat"/>
          <w:sz w:val="24"/>
          <w:szCs w:val="24"/>
          <w:lang w:val="af-ZA"/>
        </w:rPr>
      </w:pPr>
      <w:r w:rsidRPr="00EA4D30">
        <w:rPr>
          <w:rFonts w:ascii="GHEA Grapalat" w:hAnsi="GHEA Grapalat"/>
          <w:sz w:val="24"/>
          <w:szCs w:val="24"/>
          <w:lang w:val="hy-AM"/>
        </w:rPr>
        <w:t xml:space="preserve">  Անհրաժեշտությունը բխում է նաև</w:t>
      </w:r>
      <w:r w:rsidRPr="00EA4D30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ՎԵՐԱՓՈԽՄԱՆ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ՌԱԶՄԱՎԱՐՈՒԹՅՈՒՆ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ծրագրի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ՄԻՆՉԵՎ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ԹՎԱԿԱՆԻ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ՄԵԳԱՆՊԱՏԱԿՆԵՐԻ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ԳՈՐԾՈՂՈՒԹՅՈՒՆՆԵՐԻ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EA4D30">
        <w:rPr>
          <w:rFonts w:ascii="Microsoft YaHei" w:eastAsia="Microsoft YaHei" w:hAnsi="Microsoft YaHei" w:cs="Microsoft YaHei"/>
          <w:sz w:val="24"/>
          <w:szCs w:val="24"/>
          <w:shd w:val="clear" w:color="auto" w:fill="FFFFFF"/>
          <w:lang w:val="hy-AM"/>
        </w:rPr>
        <w:t>.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ԿԻՐԹ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ԵՎ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ԿԱՐՈՂՈՒՆԱԿ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ԺՈՂՈՎՈՒՐԴ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EA4D30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EA4D30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EA4D30">
        <w:rPr>
          <w:rFonts w:ascii="GHEA Grapalat" w:eastAsia="CIDFont+F2" w:hAnsi="GHEA Grapalat"/>
          <w:sz w:val="24"/>
          <w:szCs w:val="24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թիրախային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արդյունքի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ցուցանիշի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ապահովման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պահանջներից</w:t>
      </w:r>
      <w:r w:rsidRPr="00EA4D30">
        <w:rPr>
          <w:rFonts w:ascii="GHEA Grapalat" w:eastAsia="CIDFont+F2" w:hAnsi="GHEA Grapalat"/>
          <w:sz w:val="24"/>
          <w:szCs w:val="24"/>
          <w:lang w:val="af-ZA"/>
        </w:rPr>
        <w:t xml:space="preserve">, </w:t>
      </w:r>
      <w:r w:rsidRPr="00EA4D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այն է՝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պատասխանատուն»</w:t>
      </w:r>
      <w:r w:rsidRPr="00EA4D30">
        <w:rPr>
          <w:rFonts w:ascii="GHEA Grapalat" w:eastAsia="CIDFont+F2" w:hAnsi="GHEA Grapalat"/>
          <w:sz w:val="24"/>
          <w:szCs w:val="24"/>
          <w:lang w:val="af-ZA"/>
        </w:rPr>
        <w:t xml:space="preserve">:   </w:t>
      </w:r>
    </w:p>
    <w:p w:rsidR="00EA4D30" w:rsidRPr="00EA4D30" w:rsidRDefault="00EA4D30" w:rsidP="00EA4D30">
      <w:pPr>
        <w:pStyle w:val="ListParagraph"/>
        <w:shd w:val="clear" w:color="auto" w:fill="FFFFFF"/>
        <w:tabs>
          <w:tab w:val="left" w:pos="142"/>
        </w:tabs>
        <w:snapToGrid w:val="0"/>
        <w:spacing w:line="360" w:lineRule="auto"/>
        <w:ind w:left="-142" w:firstLine="284"/>
        <w:jc w:val="both"/>
        <w:textAlignment w:val="baseline"/>
        <w:rPr>
          <w:rFonts w:ascii="GHEA Grapalat" w:eastAsia="Times New Roman" w:hAnsi="GHEA Grapalat"/>
          <w:sz w:val="24"/>
          <w:szCs w:val="24"/>
          <w:lang w:val="hy-AM"/>
        </w:rPr>
      </w:pPr>
      <w:r w:rsidRPr="00EA4D30">
        <w:rPr>
          <w:rFonts w:ascii="GHEA Grapalat" w:eastAsia="Times New Roman" w:hAnsi="GHEA Grapalat"/>
          <w:sz w:val="24"/>
          <w:szCs w:val="24"/>
          <w:lang w:val="hy-AM"/>
        </w:rPr>
        <w:t>Միջոցառման անհրաժեշտությունը բխում է նաև «Կրթության մասին» Հ</w:t>
      </w:r>
      <w:r w:rsidR="003B2ED0">
        <w:rPr>
          <w:rFonts w:ascii="GHEA Grapalat" w:eastAsia="Times New Roman" w:hAnsi="GHEA Grapalat"/>
          <w:sz w:val="24"/>
          <w:szCs w:val="24"/>
          <w:lang w:val="hy-AM"/>
        </w:rPr>
        <w:t xml:space="preserve">Հ օրենքի 37-րդ հոդվածի </w:t>
      </w:r>
      <w:r w:rsidRPr="00EA4D30">
        <w:rPr>
          <w:rFonts w:ascii="GHEA Grapalat" w:eastAsia="Times New Roman" w:hAnsi="GHEA Grapalat"/>
          <w:sz w:val="24"/>
          <w:szCs w:val="24"/>
          <w:lang w:val="hy-AM"/>
        </w:rPr>
        <w:t xml:space="preserve"> 3</w:t>
      </w:r>
      <w:r w:rsidR="003B2ED0" w:rsidRPr="003B2ED0">
        <w:rPr>
          <w:rFonts w:ascii="Microsoft YaHei" w:eastAsia="Microsoft YaHei" w:hAnsi="Microsoft YaHei" w:cs="Microsoft YaHei"/>
          <w:sz w:val="24"/>
          <w:szCs w:val="24"/>
          <w:lang w:val="af-ZA"/>
        </w:rPr>
        <w:t>.</w:t>
      </w:r>
      <w:r w:rsidRPr="00EA4D30">
        <w:rPr>
          <w:rFonts w:ascii="GHEA Grapalat" w:eastAsia="Times New Roman" w:hAnsi="GHEA Grapalat"/>
          <w:sz w:val="24"/>
          <w:szCs w:val="24"/>
          <w:lang w:val="hy-AM"/>
        </w:rPr>
        <w:t>2-</w:t>
      </w:r>
      <w:r w:rsidRPr="00EA4D30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EA4D30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Pr="00EA4D30">
        <w:rPr>
          <w:rFonts w:ascii="GHEA Grapalat" w:eastAsia="Times New Roman" w:hAnsi="GHEA Grapalat" w:cs="GHEA Grapalat"/>
          <w:sz w:val="24"/>
          <w:szCs w:val="24"/>
          <w:lang w:val="hy-AM"/>
        </w:rPr>
        <w:t>կետի</w:t>
      </w:r>
      <w:r w:rsidRPr="00EA4D3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EA4D30">
        <w:rPr>
          <w:rFonts w:ascii="GHEA Grapalat" w:eastAsia="Times New Roman" w:hAnsi="GHEA Grapalat" w:cs="GHEA Grapalat"/>
          <w:sz w:val="24"/>
          <w:szCs w:val="24"/>
          <w:lang w:val="hy-AM"/>
        </w:rPr>
        <w:t>պահանջից, մասնավորապես՝ կրթության պետական կառավարման լիազորված մարմինը հաստատում է արտադպրոցական կազմակերպությունների և կենտրոնների ներկայացրած արտադպրոցական ծրագրերի երաշխավորման կարգը։</w:t>
      </w:r>
    </w:p>
    <w:p w:rsidR="0005034A" w:rsidRPr="007B3978" w:rsidRDefault="0005034A" w:rsidP="007B3978">
      <w:pPr>
        <w:pStyle w:val="ListParagraph"/>
        <w:numPr>
          <w:ilvl w:val="0"/>
          <w:numId w:val="28"/>
        </w:numPr>
        <w:tabs>
          <w:tab w:val="left" w:pos="284"/>
        </w:tabs>
        <w:snapToGrid w:val="0"/>
        <w:spacing w:line="360" w:lineRule="auto"/>
        <w:ind w:left="0" w:firstLine="0"/>
        <w:jc w:val="both"/>
        <w:rPr>
          <w:rFonts w:ascii="GHEA Grapalat" w:eastAsiaTheme="minorEastAsia" w:hAnsi="GHEA Grapalat" w:cstheme="minorBidi"/>
          <w:sz w:val="24"/>
          <w:szCs w:val="24"/>
          <w:lang w:val="hy-AM"/>
        </w:rPr>
      </w:pPr>
      <w:r w:rsidRPr="007B39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մշակման գործընթացում ներգրավված ինստիտուտները, անձինք.</w:t>
      </w:r>
    </w:p>
    <w:p w:rsidR="0005034A" w:rsidRPr="001D2BC8" w:rsidRDefault="0005034A" w:rsidP="00ED510C">
      <w:pPr>
        <w:shd w:val="clear" w:color="auto" w:fill="FFFFFF"/>
        <w:snapToGrid w:val="0"/>
        <w:spacing w:after="0" w:line="360" w:lineRule="auto"/>
        <w:ind w:left="-567" w:firstLine="284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D2BC8">
        <w:rPr>
          <w:rFonts w:ascii="GHEA Grapalat" w:eastAsia="Times New Roman" w:hAnsi="GHEA Grapalat" w:cs="Times New Rom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:rsidR="00ED510C" w:rsidRDefault="00ED510C" w:rsidP="00ED510C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ED510C" w:rsidSect="00C02C5D">
      <w:pgSz w:w="11906" w:h="16838" w:code="9"/>
      <w:pgMar w:top="284" w:right="851" w:bottom="851" w:left="1134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06F" w:rsidRDefault="00BF706F" w:rsidP="0017243C">
      <w:pPr>
        <w:spacing w:after="0" w:line="240" w:lineRule="auto"/>
      </w:pPr>
      <w:r>
        <w:separator/>
      </w:r>
    </w:p>
  </w:endnote>
  <w:endnote w:type="continuationSeparator" w:id="0">
    <w:p w:rsidR="00BF706F" w:rsidRDefault="00BF706F" w:rsidP="0017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06F" w:rsidRDefault="00BF706F" w:rsidP="0017243C">
      <w:pPr>
        <w:spacing w:after="0" w:line="240" w:lineRule="auto"/>
      </w:pPr>
      <w:r>
        <w:separator/>
      </w:r>
    </w:p>
  </w:footnote>
  <w:footnote w:type="continuationSeparator" w:id="0">
    <w:p w:rsidR="00BF706F" w:rsidRDefault="00BF706F" w:rsidP="0017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7826"/>
    <w:multiLevelType w:val="multilevel"/>
    <w:tmpl w:val="C904216E"/>
    <w:lvl w:ilvl="0">
      <w:start w:val="1"/>
      <w:numFmt w:val="decimal"/>
      <w:lvlText w:val="%1."/>
      <w:lvlJc w:val="left"/>
      <w:pPr>
        <w:ind w:left="737" w:hanging="377"/>
      </w:pPr>
      <w:rPr>
        <w:b/>
        <w:i w:val="0"/>
        <w:smallCaps w:val="0"/>
        <w:strike w:val="0"/>
        <w:color w:val="auto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5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8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9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1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4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77" w:hanging="377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03" w:hanging="505"/>
      </w:pPr>
      <w:rPr>
        <w:b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1">
    <w:nsid w:val="073943D8"/>
    <w:multiLevelType w:val="hybridMultilevel"/>
    <w:tmpl w:val="EECEF65C"/>
    <w:lvl w:ilvl="0" w:tplc="A59252F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CCE5B36"/>
    <w:multiLevelType w:val="multilevel"/>
    <w:tmpl w:val="C4E8A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93D"/>
    <w:multiLevelType w:val="multilevel"/>
    <w:tmpl w:val="636E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823694"/>
    <w:multiLevelType w:val="hybridMultilevel"/>
    <w:tmpl w:val="386CEC1C"/>
    <w:lvl w:ilvl="0" w:tplc="73D67B52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C020A"/>
    <w:multiLevelType w:val="multilevel"/>
    <w:tmpl w:val="BDF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D56B0F"/>
    <w:multiLevelType w:val="hybridMultilevel"/>
    <w:tmpl w:val="218A1C94"/>
    <w:lvl w:ilvl="0" w:tplc="9A7E4A30">
      <w:start w:val="1"/>
      <w:numFmt w:val="decimal"/>
      <w:lvlText w:val="%1."/>
      <w:lvlJc w:val="left"/>
      <w:pPr>
        <w:ind w:left="93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7">
    <w:nsid w:val="27343352"/>
    <w:multiLevelType w:val="multilevel"/>
    <w:tmpl w:val="9DFEC082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="GHEA Grapalat" w:hAnsi="GHEA Grapalat" w:cs="GHEA Grapala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A4966"/>
    <w:multiLevelType w:val="multilevel"/>
    <w:tmpl w:val="421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C407F"/>
    <w:multiLevelType w:val="multilevel"/>
    <w:tmpl w:val="0FC8A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D611AB"/>
    <w:multiLevelType w:val="hybridMultilevel"/>
    <w:tmpl w:val="CAAA67FC"/>
    <w:lvl w:ilvl="0" w:tplc="CFD6D73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96" w:hanging="360"/>
      </w:pPr>
    </w:lvl>
    <w:lvl w:ilvl="2" w:tplc="0809001B" w:tentative="1">
      <w:start w:val="1"/>
      <w:numFmt w:val="lowerRoman"/>
      <w:lvlText w:val="%3."/>
      <w:lvlJc w:val="right"/>
      <w:pPr>
        <w:ind w:left="2316" w:hanging="180"/>
      </w:pPr>
    </w:lvl>
    <w:lvl w:ilvl="3" w:tplc="0809000F" w:tentative="1">
      <w:start w:val="1"/>
      <w:numFmt w:val="decimal"/>
      <w:lvlText w:val="%4."/>
      <w:lvlJc w:val="left"/>
      <w:pPr>
        <w:ind w:left="3036" w:hanging="360"/>
      </w:pPr>
    </w:lvl>
    <w:lvl w:ilvl="4" w:tplc="08090019" w:tentative="1">
      <w:start w:val="1"/>
      <w:numFmt w:val="lowerLetter"/>
      <w:lvlText w:val="%5."/>
      <w:lvlJc w:val="left"/>
      <w:pPr>
        <w:ind w:left="3756" w:hanging="360"/>
      </w:pPr>
    </w:lvl>
    <w:lvl w:ilvl="5" w:tplc="0809001B" w:tentative="1">
      <w:start w:val="1"/>
      <w:numFmt w:val="lowerRoman"/>
      <w:lvlText w:val="%6."/>
      <w:lvlJc w:val="right"/>
      <w:pPr>
        <w:ind w:left="4476" w:hanging="180"/>
      </w:pPr>
    </w:lvl>
    <w:lvl w:ilvl="6" w:tplc="0809000F" w:tentative="1">
      <w:start w:val="1"/>
      <w:numFmt w:val="decimal"/>
      <w:lvlText w:val="%7."/>
      <w:lvlJc w:val="left"/>
      <w:pPr>
        <w:ind w:left="5196" w:hanging="360"/>
      </w:pPr>
    </w:lvl>
    <w:lvl w:ilvl="7" w:tplc="08090019" w:tentative="1">
      <w:start w:val="1"/>
      <w:numFmt w:val="lowerLetter"/>
      <w:lvlText w:val="%8."/>
      <w:lvlJc w:val="left"/>
      <w:pPr>
        <w:ind w:left="5916" w:hanging="360"/>
      </w:pPr>
    </w:lvl>
    <w:lvl w:ilvl="8" w:tplc="08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1">
    <w:nsid w:val="346A1167"/>
    <w:multiLevelType w:val="hybridMultilevel"/>
    <w:tmpl w:val="D5944692"/>
    <w:lvl w:ilvl="0" w:tplc="CCE03BBC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850F70"/>
    <w:multiLevelType w:val="hybridMultilevel"/>
    <w:tmpl w:val="E5FEC1C8"/>
    <w:lvl w:ilvl="0" w:tplc="F1D401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C4C27"/>
    <w:multiLevelType w:val="hybridMultilevel"/>
    <w:tmpl w:val="424CC204"/>
    <w:lvl w:ilvl="0" w:tplc="913C55F8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9E187DEA">
      <w:start w:val="1"/>
      <w:numFmt w:val="decimal"/>
      <w:lvlText w:val="%2）"/>
      <w:lvlJc w:val="left"/>
      <w:pPr>
        <w:ind w:left="1800" w:hanging="720"/>
      </w:pPr>
      <w:rPr>
        <w:rFonts w:eastAsia="Times New Roman" w:cs="Times New Roman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70DF2"/>
    <w:multiLevelType w:val="hybridMultilevel"/>
    <w:tmpl w:val="F6EC7770"/>
    <w:lvl w:ilvl="0" w:tplc="62024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8D59A2"/>
    <w:multiLevelType w:val="multilevel"/>
    <w:tmpl w:val="DAEAD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562B60"/>
    <w:multiLevelType w:val="multilevel"/>
    <w:tmpl w:val="7546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BA24CC"/>
    <w:multiLevelType w:val="hybridMultilevel"/>
    <w:tmpl w:val="D01AF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6074D"/>
    <w:multiLevelType w:val="hybridMultilevel"/>
    <w:tmpl w:val="9E4EBBF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54E176EC"/>
    <w:multiLevelType w:val="hybridMultilevel"/>
    <w:tmpl w:val="239EF1E0"/>
    <w:lvl w:ilvl="0" w:tplc="65783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A4DE6"/>
    <w:multiLevelType w:val="hybridMultilevel"/>
    <w:tmpl w:val="8D44FB9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62093C2A"/>
    <w:multiLevelType w:val="hybridMultilevel"/>
    <w:tmpl w:val="4DE4A3CE"/>
    <w:lvl w:ilvl="0" w:tplc="8606FDA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D469B"/>
    <w:multiLevelType w:val="hybridMultilevel"/>
    <w:tmpl w:val="B7C0CDCA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>
    <w:nsid w:val="6C57140C"/>
    <w:multiLevelType w:val="hybridMultilevel"/>
    <w:tmpl w:val="11203702"/>
    <w:lvl w:ilvl="0" w:tplc="BBDA2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93734"/>
    <w:multiLevelType w:val="hybridMultilevel"/>
    <w:tmpl w:val="9C804F9A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>
    <w:nsid w:val="782A413B"/>
    <w:multiLevelType w:val="hybridMultilevel"/>
    <w:tmpl w:val="4426FCF0"/>
    <w:lvl w:ilvl="0" w:tplc="2686427E">
      <w:start w:val="1"/>
      <w:numFmt w:val="decimal"/>
      <w:lvlText w:val="%1)"/>
      <w:lvlJc w:val="left"/>
      <w:pPr>
        <w:ind w:left="435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9A20E8F"/>
    <w:multiLevelType w:val="hybridMultilevel"/>
    <w:tmpl w:val="53FA1802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>
    <w:nsid w:val="7A5E480B"/>
    <w:multiLevelType w:val="hybridMultilevel"/>
    <w:tmpl w:val="2F4A8C1C"/>
    <w:lvl w:ilvl="0" w:tplc="77580F32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>
    <w:nsid w:val="7F83285E"/>
    <w:multiLevelType w:val="hybridMultilevel"/>
    <w:tmpl w:val="6EDA2E3E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25"/>
  </w:num>
  <w:num w:numId="9">
    <w:abstractNumId w:val="28"/>
  </w:num>
  <w:num w:numId="10">
    <w:abstractNumId w:val="11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4"/>
  </w:num>
  <w:num w:numId="16">
    <w:abstractNumId w:val="19"/>
  </w:num>
  <w:num w:numId="17">
    <w:abstractNumId w:val="27"/>
  </w:num>
  <w:num w:numId="18">
    <w:abstractNumId w:val="24"/>
  </w:num>
  <w:num w:numId="19">
    <w:abstractNumId w:val="1"/>
  </w:num>
  <w:num w:numId="20">
    <w:abstractNumId w:val="22"/>
  </w:num>
  <w:num w:numId="21">
    <w:abstractNumId w:val="20"/>
  </w:num>
  <w:num w:numId="22">
    <w:abstractNumId w:val="12"/>
  </w:num>
  <w:num w:numId="23">
    <w:abstractNumId w:val="0"/>
  </w:num>
  <w:num w:numId="24">
    <w:abstractNumId w:val="17"/>
  </w:num>
  <w:num w:numId="25">
    <w:abstractNumId w:val="26"/>
  </w:num>
  <w:num w:numId="26">
    <w:abstractNumId w:val="18"/>
  </w:num>
  <w:num w:numId="27">
    <w:abstractNumId w:val="21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DF"/>
    <w:rsid w:val="00007C18"/>
    <w:rsid w:val="000115FF"/>
    <w:rsid w:val="00014404"/>
    <w:rsid w:val="00016286"/>
    <w:rsid w:val="00020CFC"/>
    <w:rsid w:val="00033BDA"/>
    <w:rsid w:val="000423E2"/>
    <w:rsid w:val="0005034A"/>
    <w:rsid w:val="0005516E"/>
    <w:rsid w:val="00065AFA"/>
    <w:rsid w:val="00075F13"/>
    <w:rsid w:val="000936D6"/>
    <w:rsid w:val="000B083A"/>
    <w:rsid w:val="000E21AE"/>
    <w:rsid w:val="000E5769"/>
    <w:rsid w:val="000E6954"/>
    <w:rsid w:val="00124EA2"/>
    <w:rsid w:val="00125F3B"/>
    <w:rsid w:val="00126191"/>
    <w:rsid w:val="00132B3C"/>
    <w:rsid w:val="0014048B"/>
    <w:rsid w:val="001445F2"/>
    <w:rsid w:val="00145BFB"/>
    <w:rsid w:val="00152616"/>
    <w:rsid w:val="0017243C"/>
    <w:rsid w:val="0018678D"/>
    <w:rsid w:val="001B020F"/>
    <w:rsid w:val="001B1937"/>
    <w:rsid w:val="001B71FD"/>
    <w:rsid w:val="001D2BC8"/>
    <w:rsid w:val="001D6D71"/>
    <w:rsid w:val="00210528"/>
    <w:rsid w:val="00216CD9"/>
    <w:rsid w:val="00234198"/>
    <w:rsid w:val="002932C7"/>
    <w:rsid w:val="00296DDE"/>
    <w:rsid w:val="002A1B08"/>
    <w:rsid w:val="002C024B"/>
    <w:rsid w:val="002E073D"/>
    <w:rsid w:val="002F65CA"/>
    <w:rsid w:val="002F7961"/>
    <w:rsid w:val="00305DFE"/>
    <w:rsid w:val="00310402"/>
    <w:rsid w:val="00313BED"/>
    <w:rsid w:val="00315B04"/>
    <w:rsid w:val="0032108F"/>
    <w:rsid w:val="00321F0D"/>
    <w:rsid w:val="0032545E"/>
    <w:rsid w:val="00330226"/>
    <w:rsid w:val="003332DB"/>
    <w:rsid w:val="003927F0"/>
    <w:rsid w:val="003B1B65"/>
    <w:rsid w:val="003B2ED0"/>
    <w:rsid w:val="003B5EC3"/>
    <w:rsid w:val="003B6A6B"/>
    <w:rsid w:val="003E15A1"/>
    <w:rsid w:val="003E6681"/>
    <w:rsid w:val="0040102A"/>
    <w:rsid w:val="0040398E"/>
    <w:rsid w:val="00404B63"/>
    <w:rsid w:val="00414E04"/>
    <w:rsid w:val="00430422"/>
    <w:rsid w:val="00431CC2"/>
    <w:rsid w:val="00443BB7"/>
    <w:rsid w:val="00460AC9"/>
    <w:rsid w:val="00460F85"/>
    <w:rsid w:val="00475CAA"/>
    <w:rsid w:val="00482EAA"/>
    <w:rsid w:val="004B4C71"/>
    <w:rsid w:val="004C35DA"/>
    <w:rsid w:val="004C3B6C"/>
    <w:rsid w:val="004D4FFC"/>
    <w:rsid w:val="00525EAD"/>
    <w:rsid w:val="00546C88"/>
    <w:rsid w:val="00555966"/>
    <w:rsid w:val="0058317A"/>
    <w:rsid w:val="005B37F1"/>
    <w:rsid w:val="005B4940"/>
    <w:rsid w:val="005B567E"/>
    <w:rsid w:val="005D28A0"/>
    <w:rsid w:val="005D38D4"/>
    <w:rsid w:val="005E3275"/>
    <w:rsid w:val="00623B5D"/>
    <w:rsid w:val="00637F09"/>
    <w:rsid w:val="00640CC9"/>
    <w:rsid w:val="006437EC"/>
    <w:rsid w:val="00670428"/>
    <w:rsid w:val="006858E0"/>
    <w:rsid w:val="006974CD"/>
    <w:rsid w:val="006C7C3B"/>
    <w:rsid w:val="006F6931"/>
    <w:rsid w:val="0073307B"/>
    <w:rsid w:val="00733179"/>
    <w:rsid w:val="00750B09"/>
    <w:rsid w:val="0076612C"/>
    <w:rsid w:val="00770B52"/>
    <w:rsid w:val="007B3978"/>
    <w:rsid w:val="007E7884"/>
    <w:rsid w:val="007F3880"/>
    <w:rsid w:val="00815DDF"/>
    <w:rsid w:val="00821887"/>
    <w:rsid w:val="00832935"/>
    <w:rsid w:val="0085232C"/>
    <w:rsid w:val="00880935"/>
    <w:rsid w:val="00887842"/>
    <w:rsid w:val="008B35A3"/>
    <w:rsid w:val="008E419D"/>
    <w:rsid w:val="00900DB0"/>
    <w:rsid w:val="00913849"/>
    <w:rsid w:val="0092450C"/>
    <w:rsid w:val="009421F3"/>
    <w:rsid w:val="00944C03"/>
    <w:rsid w:val="009652DF"/>
    <w:rsid w:val="00974A88"/>
    <w:rsid w:val="009C22D7"/>
    <w:rsid w:val="009C703A"/>
    <w:rsid w:val="009D3A21"/>
    <w:rsid w:val="00A54D8B"/>
    <w:rsid w:val="00A8519E"/>
    <w:rsid w:val="00AA25AD"/>
    <w:rsid w:val="00AA2C9A"/>
    <w:rsid w:val="00AB194D"/>
    <w:rsid w:val="00AD383E"/>
    <w:rsid w:val="00AE419B"/>
    <w:rsid w:val="00AF3412"/>
    <w:rsid w:val="00AF5BE9"/>
    <w:rsid w:val="00B078D9"/>
    <w:rsid w:val="00B13EE1"/>
    <w:rsid w:val="00B41CB2"/>
    <w:rsid w:val="00B41E0A"/>
    <w:rsid w:val="00B42402"/>
    <w:rsid w:val="00B70F42"/>
    <w:rsid w:val="00B72C24"/>
    <w:rsid w:val="00B76680"/>
    <w:rsid w:val="00B81882"/>
    <w:rsid w:val="00B9090D"/>
    <w:rsid w:val="00BA0FFC"/>
    <w:rsid w:val="00BC618E"/>
    <w:rsid w:val="00BC63FF"/>
    <w:rsid w:val="00BF5FB2"/>
    <w:rsid w:val="00BF706F"/>
    <w:rsid w:val="00C00593"/>
    <w:rsid w:val="00C02C5D"/>
    <w:rsid w:val="00C03684"/>
    <w:rsid w:val="00C03E7F"/>
    <w:rsid w:val="00C21AAC"/>
    <w:rsid w:val="00C47F74"/>
    <w:rsid w:val="00C50671"/>
    <w:rsid w:val="00C56030"/>
    <w:rsid w:val="00C64D41"/>
    <w:rsid w:val="00C700BF"/>
    <w:rsid w:val="00C858C2"/>
    <w:rsid w:val="00C86C7D"/>
    <w:rsid w:val="00CA1CDA"/>
    <w:rsid w:val="00CA597E"/>
    <w:rsid w:val="00CB0275"/>
    <w:rsid w:val="00CB0991"/>
    <w:rsid w:val="00CB39CD"/>
    <w:rsid w:val="00CB7A8C"/>
    <w:rsid w:val="00CE05E9"/>
    <w:rsid w:val="00CE2F92"/>
    <w:rsid w:val="00CE6304"/>
    <w:rsid w:val="00D27E1B"/>
    <w:rsid w:val="00D32F3B"/>
    <w:rsid w:val="00D32FE2"/>
    <w:rsid w:val="00D36954"/>
    <w:rsid w:val="00D428F7"/>
    <w:rsid w:val="00D53C35"/>
    <w:rsid w:val="00D6122A"/>
    <w:rsid w:val="00D65234"/>
    <w:rsid w:val="00D762BD"/>
    <w:rsid w:val="00D8049B"/>
    <w:rsid w:val="00DB6D34"/>
    <w:rsid w:val="00DC59B7"/>
    <w:rsid w:val="00DD20A3"/>
    <w:rsid w:val="00DF20CA"/>
    <w:rsid w:val="00E32A3C"/>
    <w:rsid w:val="00E4266C"/>
    <w:rsid w:val="00E53379"/>
    <w:rsid w:val="00E54F8A"/>
    <w:rsid w:val="00E57994"/>
    <w:rsid w:val="00E61C2F"/>
    <w:rsid w:val="00E62AE1"/>
    <w:rsid w:val="00EA0619"/>
    <w:rsid w:val="00EA4D30"/>
    <w:rsid w:val="00ED2E29"/>
    <w:rsid w:val="00ED510C"/>
    <w:rsid w:val="00ED5BA6"/>
    <w:rsid w:val="00EE62DE"/>
    <w:rsid w:val="00F15E4A"/>
    <w:rsid w:val="00F1781C"/>
    <w:rsid w:val="00F412EC"/>
    <w:rsid w:val="00F60137"/>
    <w:rsid w:val="00F70661"/>
    <w:rsid w:val="00F82F9F"/>
    <w:rsid w:val="00F86257"/>
    <w:rsid w:val="00FA33DE"/>
    <w:rsid w:val="00FC3B7B"/>
    <w:rsid w:val="00FD26EB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B1BC8-ED64-4D69-97BE-F9800A21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,Ha,Абзац спи"/>
    <w:basedOn w:val="Normal"/>
    <w:link w:val="ListParagraphChar"/>
    <w:uiPriority w:val="34"/>
    <w:qFormat/>
    <w:rsid w:val="00FD26EB"/>
    <w:pPr>
      <w:widowControl w:val="0"/>
      <w:autoSpaceDE w:val="0"/>
      <w:autoSpaceDN w:val="0"/>
      <w:spacing w:after="0" w:line="240" w:lineRule="auto"/>
      <w:ind w:left="275" w:firstLine="360"/>
    </w:pPr>
    <w:rPr>
      <w:rFonts w:ascii="Sylfaen" w:eastAsia="Sylfaen" w:hAnsi="Sylfaen" w:cs="Sylfaen"/>
      <w:lang w:val="pt-PT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FD26EB"/>
    <w:rPr>
      <w:rFonts w:ascii="Sylfaen" w:eastAsia="Sylfaen" w:hAnsi="Sylfaen" w:cs="Sylfaen"/>
      <w:lang w:val="pt-PT" w:eastAsia="en-US"/>
    </w:rPr>
  </w:style>
  <w:style w:type="table" w:styleId="TableGrid">
    <w:name w:val="Table Grid"/>
    <w:basedOn w:val="TableNormal"/>
    <w:uiPriority w:val="59"/>
    <w:rsid w:val="00FD26EB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3B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43C"/>
  </w:style>
  <w:style w:type="paragraph" w:styleId="Footer">
    <w:name w:val="footer"/>
    <w:basedOn w:val="Normal"/>
    <w:link w:val="FooterChar"/>
    <w:uiPriority w:val="99"/>
    <w:unhideWhenUsed/>
    <w:rsid w:val="0017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43C"/>
  </w:style>
  <w:style w:type="paragraph" w:styleId="BalloonText">
    <w:name w:val="Balloon Text"/>
    <w:basedOn w:val="Normal"/>
    <w:link w:val="BalloonTextChar"/>
    <w:uiPriority w:val="99"/>
    <w:semiHidden/>
    <w:unhideWhenUsed/>
    <w:rsid w:val="0043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C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15B0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15B0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CCD9-6D1C-4FC0-8F4E-AF7B34DB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Armine</cp:lastModifiedBy>
  <cp:revision>91</cp:revision>
  <cp:lastPrinted>2023-09-08T07:01:00Z</cp:lastPrinted>
  <dcterms:created xsi:type="dcterms:W3CDTF">2023-02-28T06:33:00Z</dcterms:created>
  <dcterms:modified xsi:type="dcterms:W3CDTF">2023-09-12T09:42:00Z</dcterms:modified>
</cp:coreProperties>
</file>