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A91" w:rsidRPr="00380C82" w:rsidRDefault="00517A91" w:rsidP="005C0B03">
      <w:pPr>
        <w:spacing w:after="0" w:line="360" w:lineRule="auto"/>
        <w:jc w:val="right"/>
        <w:rPr>
          <w:i/>
          <w:lang w:val="hy-AM"/>
        </w:rPr>
      </w:pPr>
      <w:r w:rsidRPr="00380C82">
        <w:rPr>
          <w:i/>
          <w:lang w:val="hy-AM"/>
        </w:rPr>
        <w:t>ՆԱԽԱԳԻԾ</w:t>
      </w:r>
    </w:p>
    <w:p w:rsidR="000D31F7" w:rsidRPr="00380C82" w:rsidRDefault="000D31F7" w:rsidP="005C0B03">
      <w:pPr>
        <w:spacing w:after="0" w:line="360" w:lineRule="auto"/>
        <w:jc w:val="right"/>
        <w:rPr>
          <w:i/>
          <w:lang w:val="hy-AM"/>
        </w:rPr>
      </w:pPr>
    </w:p>
    <w:p w:rsidR="00517A91" w:rsidRPr="00380C82" w:rsidRDefault="00DE330A" w:rsidP="005C0B03">
      <w:pPr>
        <w:spacing w:after="0" w:line="360" w:lineRule="auto"/>
        <w:jc w:val="center"/>
        <w:rPr>
          <w:b/>
          <w:lang w:val="hy-AM"/>
        </w:rPr>
      </w:pPr>
      <w:r w:rsidRPr="00380C82">
        <w:rPr>
          <w:b/>
          <w:lang w:val="hy-AM"/>
        </w:rPr>
        <w:t>ՀԱՅԱՍՏԱՆԻ ՀԱՆՐԱՊԵՏՈՒԹՅԱՆ</w:t>
      </w:r>
    </w:p>
    <w:p w:rsidR="00517A91" w:rsidRPr="00380C82" w:rsidRDefault="00517A91" w:rsidP="005C0B03">
      <w:pPr>
        <w:spacing w:after="0" w:line="360" w:lineRule="auto"/>
        <w:jc w:val="center"/>
        <w:rPr>
          <w:b/>
          <w:lang w:val="hy-AM"/>
        </w:rPr>
      </w:pPr>
      <w:r w:rsidRPr="00380C82">
        <w:rPr>
          <w:b/>
          <w:lang w:val="hy-AM"/>
        </w:rPr>
        <w:t>ԿԱՌԱՎԱՐՈՒԹՅԱՆ ՈՐՈՇՈՒՄ</w:t>
      </w:r>
    </w:p>
    <w:p w:rsidR="003744E6" w:rsidRPr="00380C82" w:rsidRDefault="003744E6" w:rsidP="005C0B03">
      <w:pPr>
        <w:spacing w:after="0" w:line="360" w:lineRule="auto"/>
        <w:jc w:val="center"/>
        <w:rPr>
          <w:b/>
          <w:lang w:val="hy-AM"/>
        </w:rPr>
      </w:pPr>
    </w:p>
    <w:p w:rsidR="00517A91" w:rsidRPr="00380C82" w:rsidRDefault="00517A91" w:rsidP="005C0B03">
      <w:pPr>
        <w:spacing w:after="0" w:line="360" w:lineRule="auto"/>
        <w:jc w:val="center"/>
        <w:rPr>
          <w:b/>
          <w:lang w:val="hy-AM"/>
        </w:rPr>
      </w:pPr>
      <w:r w:rsidRPr="00380C82">
        <w:rPr>
          <w:b/>
          <w:lang w:val="hy-AM"/>
        </w:rPr>
        <w:t>2023 թվականի  __________  «____»  N        -Ն</w:t>
      </w:r>
    </w:p>
    <w:p w:rsidR="00C96F6E" w:rsidRPr="00380C82" w:rsidRDefault="00C96F6E" w:rsidP="005C0B03">
      <w:pPr>
        <w:spacing w:after="0" w:line="360" w:lineRule="auto"/>
        <w:jc w:val="center"/>
        <w:rPr>
          <w:b/>
        </w:rPr>
      </w:pPr>
    </w:p>
    <w:p w:rsidR="00C96F6E" w:rsidRPr="00380C82" w:rsidRDefault="00DE330A" w:rsidP="005C0B03">
      <w:pPr>
        <w:spacing w:after="0" w:line="360" w:lineRule="auto"/>
        <w:jc w:val="center"/>
        <w:rPr>
          <w:b/>
          <w:lang w:val="hy-AM"/>
        </w:rPr>
      </w:pPr>
      <w:r w:rsidRPr="00380C82">
        <w:rPr>
          <w:b/>
          <w:lang w:val="hy-AM"/>
        </w:rPr>
        <w:t xml:space="preserve">ՀԱՅԱՍՏԱՆԻ </w:t>
      </w:r>
      <w:r w:rsidR="000D4C49" w:rsidRPr="00380C82">
        <w:rPr>
          <w:b/>
          <w:lang w:val="hy-AM"/>
        </w:rPr>
        <w:t>ՀԱՆՐԱՊԵՏՈՒԹՅԱՆ ԿԱՌԱՎԱՐՈՒԹՅԱՆ 2006 ԹՎԱԿԱՆԻ ՆՈՅԵՄԲԵՐԻ 16-Ի N 1708-Ն ՈՐՈՇՄԱՆ ՄԵՋ ԼՐԱՑՈՒՄՆԵՐ ԿԱՏԱՐԵԼՈՒ ՄԱՍԻՆ</w:t>
      </w:r>
    </w:p>
    <w:p w:rsidR="00C96F6E" w:rsidRPr="00380C82" w:rsidRDefault="00C96F6E" w:rsidP="005C0B03">
      <w:pPr>
        <w:spacing w:after="0" w:line="360" w:lineRule="auto"/>
        <w:jc w:val="both"/>
        <w:rPr>
          <w:lang w:val="hy-AM"/>
        </w:rPr>
      </w:pPr>
    </w:p>
    <w:p w:rsidR="00C96F6E" w:rsidRPr="00380C82" w:rsidRDefault="00C96F6E" w:rsidP="005C0B03">
      <w:pPr>
        <w:spacing w:after="0" w:line="360" w:lineRule="auto"/>
        <w:jc w:val="both"/>
        <w:rPr>
          <w:lang w:val="hy-AM"/>
        </w:rPr>
      </w:pPr>
      <w:r w:rsidRPr="00380C82">
        <w:rPr>
          <w:rFonts w:ascii="Calibri" w:hAnsi="Calibri" w:cs="Calibri"/>
          <w:lang w:val="hy-AM"/>
        </w:rPr>
        <w:t> </w:t>
      </w:r>
    </w:p>
    <w:p w:rsidR="000D4C49" w:rsidRPr="00380C82" w:rsidRDefault="00861C9A" w:rsidP="005C0B03">
      <w:pPr>
        <w:spacing w:after="0" w:line="360" w:lineRule="auto"/>
        <w:jc w:val="both"/>
        <w:rPr>
          <w:lang w:val="hy-AM"/>
        </w:rPr>
      </w:pPr>
      <w:r w:rsidRPr="00380C82">
        <w:rPr>
          <w:lang w:val="hy-AM"/>
        </w:rPr>
        <w:tab/>
      </w:r>
      <w:r w:rsidR="000D4C49" w:rsidRPr="00380C82">
        <w:rPr>
          <w:lang w:val="hy-AM"/>
        </w:rPr>
        <w:t>Հիմք ընդունելով «Նորմատիվ իրավական ակտերի մասին» օրենքի 33-րդ հոդվածը՝ Կառավարությունը որոշում է.</w:t>
      </w:r>
    </w:p>
    <w:p w:rsidR="000D4C49" w:rsidRPr="00380C82" w:rsidRDefault="000D4C49" w:rsidP="005C0B03">
      <w:pPr>
        <w:spacing w:after="0" w:line="360" w:lineRule="auto"/>
        <w:jc w:val="both"/>
        <w:rPr>
          <w:lang w:val="hy-AM"/>
        </w:rPr>
      </w:pPr>
      <w:r w:rsidRPr="00380C82">
        <w:rPr>
          <w:lang w:val="hy-AM"/>
        </w:rPr>
        <w:tab/>
        <w:t>1. Հայաստանի Հանրապետության կառավարության 2006 թվականի նոյեմբերի 16-ի «</w:t>
      </w:r>
      <w:r w:rsidR="00C8591E" w:rsidRPr="00380C82">
        <w:rPr>
          <w:lang w:val="hy-AM"/>
        </w:rPr>
        <w:t>Հայաստանի Հանրապետության պետական բյուջեից համայնքներին սուբվենցիաների տրամադրման կարգը հաստատելու մասին</w:t>
      </w:r>
      <w:r w:rsidRPr="00380C82">
        <w:rPr>
          <w:lang w:val="hy-AM"/>
        </w:rPr>
        <w:t xml:space="preserve">» N </w:t>
      </w:r>
      <w:r w:rsidR="00C8591E" w:rsidRPr="00380C82">
        <w:rPr>
          <w:lang w:val="hy-AM"/>
        </w:rPr>
        <w:t>1708-Ն</w:t>
      </w:r>
      <w:r w:rsidRPr="00380C82">
        <w:rPr>
          <w:lang w:val="hy-AM"/>
        </w:rPr>
        <w:t xml:space="preserve"> որոշման (այսուհետ՝ Որոշում) մեջ կատարել հետևյալ լրացումները.</w:t>
      </w:r>
    </w:p>
    <w:p w:rsidR="00C8591E" w:rsidRPr="00380C82" w:rsidRDefault="000D4C49" w:rsidP="005C0B03">
      <w:pPr>
        <w:spacing w:after="0" w:line="360" w:lineRule="auto"/>
        <w:jc w:val="both"/>
        <w:rPr>
          <w:lang w:val="hy-AM"/>
        </w:rPr>
      </w:pPr>
      <w:r w:rsidRPr="00380C82">
        <w:rPr>
          <w:lang w:val="hy-AM"/>
        </w:rPr>
        <w:tab/>
        <w:t xml:space="preserve">1) Որոշման 1-ին </w:t>
      </w:r>
      <w:r w:rsidR="00C8591E" w:rsidRPr="00380C82">
        <w:rPr>
          <w:lang w:val="hy-AM"/>
        </w:rPr>
        <w:t>կետը լրացնել հետևյալ բովանդակությամբ նոր 5-րդ</w:t>
      </w:r>
      <w:r w:rsidR="0051712E" w:rsidRPr="00380C82">
        <w:rPr>
          <w:lang w:val="hy-AM"/>
        </w:rPr>
        <w:t xml:space="preserve"> ենթակետով.</w:t>
      </w:r>
    </w:p>
    <w:p w:rsidR="009C1070" w:rsidRPr="00380C82" w:rsidRDefault="0051712E" w:rsidP="005C0B03">
      <w:pPr>
        <w:spacing w:after="0" w:line="360" w:lineRule="auto"/>
        <w:jc w:val="both"/>
        <w:rPr>
          <w:lang w:val="hy-AM"/>
        </w:rPr>
      </w:pPr>
      <w:r w:rsidRPr="00380C82">
        <w:rPr>
          <w:lang w:val="hy-AM"/>
        </w:rPr>
        <w:tab/>
        <w:t>«5) «Ընկերությունների կողմից վճարվող բնապահպանական հարկի նպատակային օգտագործման մասին» օրենքով սահմանված բնապահպանական ծրագրերում ներառվող միջոցառումների իրականացման համար նախատեսված մասհանումներից բացի՝ Հայաստանի Հանրապետության բյուջեից Հայաստանի Հանրապետության համայնքներին տրամադրվող բնապահպանական սուբվենցիաների հայտերի մշակման, ներկայացման, քննարկման և հաստատման կարգը՝ համաձայն N 5 հավելվածի</w:t>
      </w:r>
      <w:r w:rsidR="00FF7E7C" w:rsidRPr="00380C82">
        <w:rPr>
          <w:lang w:val="hy-AM"/>
        </w:rPr>
        <w:t>»,</w:t>
      </w:r>
    </w:p>
    <w:p w:rsidR="000D4C49" w:rsidRPr="00380C82" w:rsidRDefault="0051712E" w:rsidP="005C0B03">
      <w:pPr>
        <w:spacing w:after="0" w:line="360" w:lineRule="auto"/>
        <w:jc w:val="both"/>
        <w:rPr>
          <w:lang w:val="hy-AM"/>
        </w:rPr>
      </w:pPr>
      <w:r w:rsidRPr="00380C82">
        <w:rPr>
          <w:lang w:val="hy-AM"/>
        </w:rPr>
        <w:lastRenderedPageBreak/>
        <w:tab/>
      </w:r>
      <w:r w:rsidR="000D4C49" w:rsidRPr="00380C82">
        <w:rPr>
          <w:lang w:val="hy-AM"/>
        </w:rPr>
        <w:t>2) Որոշ</w:t>
      </w:r>
      <w:r w:rsidR="00B43682" w:rsidRPr="00380C82">
        <w:rPr>
          <w:lang w:val="hy-AM"/>
        </w:rPr>
        <w:t>ու</w:t>
      </w:r>
      <w:r w:rsidR="000D4C49" w:rsidRPr="00380C82">
        <w:rPr>
          <w:lang w:val="hy-AM"/>
        </w:rPr>
        <w:t>մ</w:t>
      </w:r>
      <w:r w:rsidR="00B43682" w:rsidRPr="00380C82">
        <w:rPr>
          <w:lang w:val="hy-AM"/>
        </w:rPr>
        <w:t>ը լրացնել</w:t>
      </w:r>
      <w:r w:rsidR="000D4C49" w:rsidRPr="00380C82">
        <w:rPr>
          <w:lang w:val="hy-AM"/>
        </w:rPr>
        <w:t xml:space="preserve"> </w:t>
      </w:r>
      <w:r w:rsidR="00DF1726" w:rsidRPr="00380C82">
        <w:rPr>
          <w:lang w:val="hy-AM"/>
        </w:rPr>
        <w:t>նոր 5-</w:t>
      </w:r>
      <w:r w:rsidR="001F0258" w:rsidRPr="00380C82">
        <w:rPr>
          <w:lang w:val="hy-AM"/>
        </w:rPr>
        <w:t>րդ հավելվածով</w:t>
      </w:r>
      <w:r w:rsidR="00DF1726" w:rsidRPr="00380C82">
        <w:rPr>
          <w:lang w:val="hy-AM"/>
        </w:rPr>
        <w:t>՝ համաձայն հավելվածի։</w:t>
      </w:r>
    </w:p>
    <w:p w:rsidR="00DF1726" w:rsidRPr="00380C82" w:rsidRDefault="00DF1726" w:rsidP="005C0B03">
      <w:pPr>
        <w:spacing w:after="0" w:line="360" w:lineRule="auto"/>
        <w:jc w:val="both"/>
        <w:rPr>
          <w:lang w:val="hy-AM"/>
        </w:rPr>
      </w:pPr>
      <w:r w:rsidRPr="00380C82">
        <w:rPr>
          <w:lang w:val="hy-AM"/>
        </w:rPr>
        <w:tab/>
        <w:t>2. Սույն որոշումն ուժի մեջ է մտնում պաշտոնական հրապարակմանը հաջորդող օրվանից։</w:t>
      </w:r>
    </w:p>
    <w:p w:rsidR="000D4C49" w:rsidRPr="00380C82" w:rsidRDefault="000D4C49" w:rsidP="005C0B03">
      <w:pPr>
        <w:spacing w:after="0" w:line="360" w:lineRule="auto"/>
        <w:jc w:val="both"/>
        <w:rPr>
          <w:lang w:val="hy-AM"/>
        </w:rPr>
      </w:pPr>
    </w:p>
    <w:p w:rsidR="000D4C49" w:rsidRPr="00380C82" w:rsidRDefault="000D4C49" w:rsidP="005C0B03">
      <w:pPr>
        <w:spacing w:after="0" w:line="360" w:lineRule="auto"/>
        <w:jc w:val="both"/>
        <w:rPr>
          <w:lang w:val="hy-AM"/>
        </w:rPr>
      </w:pPr>
    </w:p>
    <w:p w:rsidR="000D4C49" w:rsidRPr="00380C82" w:rsidRDefault="000D4C49" w:rsidP="005C0B03">
      <w:pPr>
        <w:spacing w:after="0" w:line="360" w:lineRule="auto"/>
        <w:jc w:val="both"/>
        <w:rPr>
          <w:lang w:val="hy-AM"/>
        </w:rPr>
      </w:pPr>
    </w:p>
    <w:p w:rsidR="00DF2516" w:rsidRPr="00380C82" w:rsidRDefault="00DF2516" w:rsidP="005C0B03">
      <w:pPr>
        <w:spacing w:after="0" w:line="360" w:lineRule="auto"/>
        <w:jc w:val="both"/>
        <w:rPr>
          <w:lang w:val="hy-AM"/>
        </w:rPr>
      </w:pPr>
    </w:p>
    <w:p w:rsidR="005C0B03" w:rsidRPr="00380C82" w:rsidRDefault="005C0B03" w:rsidP="005C0B03">
      <w:pPr>
        <w:spacing w:after="0" w:line="360" w:lineRule="auto"/>
        <w:jc w:val="both"/>
        <w:rPr>
          <w:lang w:val="hy-AM"/>
        </w:rPr>
      </w:pPr>
    </w:p>
    <w:p w:rsidR="005C0B03" w:rsidRPr="00380C82" w:rsidRDefault="005C0B03" w:rsidP="005C0B03">
      <w:pPr>
        <w:spacing w:after="0" w:line="360" w:lineRule="auto"/>
        <w:jc w:val="both"/>
        <w:rPr>
          <w:lang w:val="hy-AM"/>
        </w:rPr>
      </w:pPr>
    </w:p>
    <w:p w:rsidR="005C0B03" w:rsidRPr="00380C82" w:rsidRDefault="005C0B03" w:rsidP="005C0B03">
      <w:pPr>
        <w:spacing w:after="0" w:line="360" w:lineRule="auto"/>
        <w:jc w:val="both"/>
        <w:rPr>
          <w:lang w:val="hy-AM"/>
        </w:rPr>
      </w:pPr>
    </w:p>
    <w:p w:rsidR="005C0B03" w:rsidRPr="00380C82" w:rsidRDefault="005C0B03" w:rsidP="005C0B03">
      <w:pPr>
        <w:spacing w:after="0" w:line="360" w:lineRule="auto"/>
        <w:jc w:val="both"/>
        <w:rPr>
          <w:lang w:val="hy-AM"/>
        </w:rPr>
      </w:pPr>
    </w:p>
    <w:p w:rsidR="005C0B03" w:rsidRPr="00380C82" w:rsidRDefault="005C0B03" w:rsidP="005C0B03">
      <w:pPr>
        <w:spacing w:after="0" w:line="360" w:lineRule="auto"/>
        <w:jc w:val="both"/>
        <w:rPr>
          <w:lang w:val="hy-AM"/>
        </w:rPr>
      </w:pPr>
    </w:p>
    <w:p w:rsidR="005C0B03" w:rsidRPr="00380C82" w:rsidRDefault="005C0B03" w:rsidP="005C0B03">
      <w:pPr>
        <w:spacing w:after="0" w:line="360" w:lineRule="auto"/>
        <w:jc w:val="both"/>
        <w:rPr>
          <w:lang w:val="hy-AM"/>
        </w:rPr>
      </w:pPr>
    </w:p>
    <w:p w:rsidR="005C0B03" w:rsidRPr="00380C82" w:rsidRDefault="005C0B03" w:rsidP="005C0B03">
      <w:pPr>
        <w:spacing w:after="0" w:line="360" w:lineRule="auto"/>
        <w:jc w:val="both"/>
        <w:rPr>
          <w:lang w:val="hy-AM"/>
        </w:rPr>
      </w:pPr>
    </w:p>
    <w:p w:rsidR="005C0B03" w:rsidRPr="00380C82" w:rsidRDefault="005C0B03" w:rsidP="005C0B03">
      <w:pPr>
        <w:spacing w:after="0" w:line="360" w:lineRule="auto"/>
        <w:jc w:val="both"/>
        <w:rPr>
          <w:lang w:val="hy-AM"/>
        </w:rPr>
      </w:pPr>
    </w:p>
    <w:p w:rsidR="005C0B03" w:rsidRPr="00380C82" w:rsidRDefault="005C0B03" w:rsidP="005C0B03">
      <w:pPr>
        <w:spacing w:after="0" w:line="360" w:lineRule="auto"/>
        <w:jc w:val="both"/>
        <w:rPr>
          <w:lang w:val="hy-AM"/>
        </w:rPr>
      </w:pPr>
    </w:p>
    <w:p w:rsidR="005C0B03" w:rsidRPr="00380C82" w:rsidRDefault="005C0B03" w:rsidP="005C0B03">
      <w:pPr>
        <w:spacing w:after="0" w:line="360" w:lineRule="auto"/>
        <w:jc w:val="both"/>
        <w:rPr>
          <w:lang w:val="hy-AM"/>
        </w:rPr>
      </w:pPr>
    </w:p>
    <w:p w:rsidR="005C0B03" w:rsidRPr="00380C82" w:rsidRDefault="005C0B03" w:rsidP="005C0B03">
      <w:pPr>
        <w:spacing w:after="0" w:line="360" w:lineRule="auto"/>
        <w:jc w:val="both"/>
        <w:rPr>
          <w:lang w:val="hy-AM"/>
        </w:rPr>
      </w:pPr>
    </w:p>
    <w:p w:rsidR="005C0B03" w:rsidRPr="00380C82" w:rsidRDefault="005C0B03" w:rsidP="005C0B03">
      <w:pPr>
        <w:spacing w:after="0" w:line="360" w:lineRule="auto"/>
        <w:jc w:val="both"/>
        <w:rPr>
          <w:lang w:val="hy-AM"/>
        </w:rPr>
      </w:pPr>
    </w:p>
    <w:p w:rsidR="005C0B03" w:rsidRPr="00380C82" w:rsidRDefault="005C0B03" w:rsidP="005C0B03">
      <w:pPr>
        <w:spacing w:after="0" w:line="360" w:lineRule="auto"/>
        <w:jc w:val="both"/>
        <w:rPr>
          <w:lang w:val="hy-AM"/>
        </w:rPr>
      </w:pPr>
    </w:p>
    <w:p w:rsidR="009B7691" w:rsidRPr="00380C82" w:rsidRDefault="009B7691" w:rsidP="005C0B03">
      <w:pPr>
        <w:spacing w:after="0" w:line="360" w:lineRule="auto"/>
        <w:jc w:val="both"/>
        <w:rPr>
          <w:lang w:val="hy-AM"/>
        </w:rPr>
      </w:pPr>
    </w:p>
    <w:p w:rsidR="005C0B03" w:rsidRPr="00380C82" w:rsidRDefault="005C0B03" w:rsidP="005C0B03">
      <w:pPr>
        <w:spacing w:after="0" w:line="360" w:lineRule="auto"/>
        <w:jc w:val="both"/>
        <w:rPr>
          <w:lang w:val="hy-AM"/>
        </w:rPr>
      </w:pPr>
    </w:p>
    <w:p w:rsidR="005C0B03" w:rsidRPr="00380C82" w:rsidRDefault="005C0B03" w:rsidP="005C0B03">
      <w:pPr>
        <w:spacing w:after="0" w:line="360" w:lineRule="auto"/>
        <w:jc w:val="both"/>
        <w:rPr>
          <w:lang w:val="hy-AM"/>
        </w:rPr>
      </w:pPr>
    </w:p>
    <w:p w:rsidR="006937DC" w:rsidRPr="00380C82" w:rsidRDefault="006937DC" w:rsidP="005C0B03">
      <w:pPr>
        <w:spacing w:after="0" w:line="360" w:lineRule="auto"/>
        <w:jc w:val="both"/>
        <w:rPr>
          <w:lang w:val="hy-AM"/>
        </w:rPr>
      </w:pPr>
    </w:p>
    <w:p w:rsidR="00DF2516" w:rsidRPr="00380C82" w:rsidRDefault="00DF2516" w:rsidP="005C0B03">
      <w:pPr>
        <w:spacing w:after="0" w:line="360" w:lineRule="auto"/>
        <w:jc w:val="right"/>
        <w:rPr>
          <w:lang w:val="hy-AM"/>
        </w:rPr>
      </w:pPr>
      <w:r w:rsidRPr="00380C82">
        <w:rPr>
          <w:lang w:val="hy-AM"/>
        </w:rPr>
        <w:t>Հավելված</w:t>
      </w:r>
    </w:p>
    <w:p w:rsidR="00DF2516" w:rsidRPr="00380C82" w:rsidRDefault="00DF2516" w:rsidP="005C0B03">
      <w:pPr>
        <w:spacing w:after="0" w:line="360" w:lineRule="auto"/>
        <w:jc w:val="right"/>
        <w:rPr>
          <w:lang w:val="hy-AM"/>
        </w:rPr>
      </w:pPr>
      <w:r w:rsidRPr="00380C82">
        <w:rPr>
          <w:lang w:val="hy-AM"/>
        </w:rPr>
        <w:t>ՀՀ կառավարության 2023 թվականի</w:t>
      </w:r>
    </w:p>
    <w:p w:rsidR="00DF2516" w:rsidRPr="00380C82" w:rsidRDefault="00DF2516" w:rsidP="005C0B03">
      <w:pPr>
        <w:spacing w:after="0" w:line="360" w:lineRule="auto"/>
        <w:jc w:val="right"/>
        <w:rPr>
          <w:lang w:val="hy-AM"/>
        </w:rPr>
      </w:pPr>
      <w:r w:rsidRPr="00380C82">
        <w:rPr>
          <w:lang w:val="hy-AM"/>
        </w:rPr>
        <w:t>______ «___» -ի N ____ - Ն որոշման</w:t>
      </w:r>
    </w:p>
    <w:p w:rsidR="00C25BFD" w:rsidRPr="00380C82" w:rsidRDefault="00C25BFD" w:rsidP="005C0B03">
      <w:pPr>
        <w:spacing w:after="0" w:line="360" w:lineRule="auto"/>
        <w:jc w:val="right"/>
        <w:rPr>
          <w:lang w:val="hy-AM"/>
        </w:rPr>
      </w:pPr>
    </w:p>
    <w:p w:rsidR="00DF2516" w:rsidRPr="00380C82" w:rsidRDefault="00DF2516" w:rsidP="005C0B03">
      <w:pPr>
        <w:spacing w:after="0" w:line="360" w:lineRule="auto"/>
        <w:jc w:val="right"/>
        <w:rPr>
          <w:lang w:val="hy-AM"/>
        </w:rPr>
      </w:pPr>
    </w:p>
    <w:p w:rsidR="00DF2516" w:rsidRPr="00380C82" w:rsidRDefault="00C25BFD" w:rsidP="005C0B03">
      <w:pPr>
        <w:spacing w:after="0" w:line="360" w:lineRule="auto"/>
        <w:jc w:val="right"/>
        <w:rPr>
          <w:lang w:val="hy-AM"/>
        </w:rPr>
      </w:pPr>
      <w:r w:rsidRPr="00380C82">
        <w:rPr>
          <w:lang w:val="hy-AM"/>
        </w:rPr>
        <w:t>«</w:t>
      </w:r>
      <w:r w:rsidRPr="00380C82">
        <w:rPr>
          <w:lang w:val="hy-AM"/>
        </w:rPr>
        <w:tab/>
      </w:r>
      <w:r w:rsidRPr="00380C82">
        <w:rPr>
          <w:lang w:val="hy-AM"/>
        </w:rPr>
        <w:tab/>
      </w:r>
      <w:r w:rsidRPr="00380C82">
        <w:rPr>
          <w:lang w:val="hy-AM"/>
        </w:rPr>
        <w:tab/>
      </w:r>
      <w:r w:rsidRPr="00380C82">
        <w:rPr>
          <w:lang w:val="hy-AM"/>
        </w:rPr>
        <w:tab/>
      </w:r>
      <w:r w:rsidRPr="00380C82">
        <w:rPr>
          <w:lang w:val="hy-AM"/>
        </w:rPr>
        <w:tab/>
      </w:r>
      <w:r w:rsidRPr="00380C82">
        <w:rPr>
          <w:lang w:val="hy-AM"/>
        </w:rPr>
        <w:tab/>
      </w:r>
      <w:r w:rsidRPr="00380C82">
        <w:rPr>
          <w:lang w:val="hy-AM"/>
        </w:rPr>
        <w:tab/>
      </w:r>
      <w:r w:rsidRPr="00380C82">
        <w:rPr>
          <w:lang w:val="hy-AM"/>
        </w:rPr>
        <w:tab/>
      </w:r>
      <w:r w:rsidRPr="00380C82">
        <w:rPr>
          <w:lang w:val="hy-AM"/>
        </w:rPr>
        <w:tab/>
      </w:r>
      <w:r w:rsidRPr="00380C82">
        <w:rPr>
          <w:lang w:val="hy-AM"/>
        </w:rPr>
        <w:tab/>
        <w:t>Հավելված N 5</w:t>
      </w:r>
    </w:p>
    <w:p w:rsidR="00C25BFD" w:rsidRPr="00380C82" w:rsidRDefault="00C25BFD" w:rsidP="005C0B03">
      <w:pPr>
        <w:spacing w:after="0" w:line="360" w:lineRule="auto"/>
        <w:jc w:val="right"/>
        <w:rPr>
          <w:lang w:val="hy-AM"/>
        </w:rPr>
      </w:pPr>
      <w:r w:rsidRPr="00380C82">
        <w:rPr>
          <w:lang w:val="hy-AM"/>
        </w:rPr>
        <w:t>ՀՀ կառավարության 2006 թվականի</w:t>
      </w:r>
    </w:p>
    <w:p w:rsidR="00C25BFD" w:rsidRPr="00380C82" w:rsidRDefault="00C25BFD" w:rsidP="005C0B03">
      <w:pPr>
        <w:spacing w:after="0" w:line="360" w:lineRule="auto"/>
        <w:jc w:val="right"/>
        <w:rPr>
          <w:lang w:val="hy-AM"/>
        </w:rPr>
      </w:pPr>
      <w:r w:rsidRPr="00380C82">
        <w:rPr>
          <w:lang w:val="hy-AM"/>
        </w:rPr>
        <w:t>նոյեմբերի 16-ի N 1708-Ն որոշման</w:t>
      </w:r>
    </w:p>
    <w:p w:rsidR="00C25BFD" w:rsidRPr="00380C82" w:rsidRDefault="00C25BFD" w:rsidP="005C0B03">
      <w:pPr>
        <w:spacing w:after="0" w:line="360" w:lineRule="auto"/>
        <w:jc w:val="right"/>
        <w:rPr>
          <w:lang w:val="hy-AM"/>
        </w:rPr>
      </w:pPr>
    </w:p>
    <w:p w:rsidR="00C25BFD" w:rsidRPr="00380C82" w:rsidRDefault="00C25BFD" w:rsidP="005C0B03">
      <w:pPr>
        <w:spacing w:after="0" w:line="360" w:lineRule="auto"/>
        <w:jc w:val="right"/>
        <w:rPr>
          <w:lang w:val="hy-AM"/>
        </w:rPr>
      </w:pPr>
    </w:p>
    <w:p w:rsidR="00DF2516" w:rsidRPr="00380C82" w:rsidRDefault="008E061D" w:rsidP="005C0B03">
      <w:pPr>
        <w:spacing w:after="0" w:line="360" w:lineRule="auto"/>
        <w:jc w:val="center"/>
        <w:rPr>
          <w:b/>
          <w:lang w:val="hy-AM"/>
        </w:rPr>
      </w:pPr>
      <w:r w:rsidRPr="00380C82">
        <w:rPr>
          <w:b/>
          <w:lang w:val="hy-AM"/>
        </w:rPr>
        <w:t>Կ Ա Ր Գ</w:t>
      </w:r>
    </w:p>
    <w:p w:rsidR="008E061D" w:rsidRPr="00380C82" w:rsidRDefault="008E061D" w:rsidP="005C0B03">
      <w:pPr>
        <w:spacing w:after="0" w:line="360" w:lineRule="auto"/>
        <w:jc w:val="center"/>
        <w:rPr>
          <w:b/>
          <w:lang w:val="hy-AM"/>
        </w:rPr>
      </w:pPr>
    </w:p>
    <w:p w:rsidR="008E061D" w:rsidRPr="00380C82" w:rsidRDefault="008E061D" w:rsidP="005C0B03">
      <w:pPr>
        <w:spacing w:after="0" w:line="360" w:lineRule="auto"/>
        <w:jc w:val="center"/>
        <w:rPr>
          <w:b/>
          <w:lang w:val="hy-AM"/>
        </w:rPr>
      </w:pPr>
      <w:r w:rsidRPr="00380C82">
        <w:rPr>
          <w:b/>
          <w:lang w:val="hy-AM"/>
        </w:rPr>
        <w:t xml:space="preserve">«ԸՆԿԵՐՈՒԹՅՈՒՆՆԵՐԻ ԿՈՂՄԻՑ ՎՃԱՐՎՈՂ ԲՆԱՊԱՀՊԱՆԱԿԱՆ ՀԱՐԿԻ ՆՊԱՏԱԿԱՅԻՆ ՕԳՏԱԳՈՐԾՄԱՆ ՄԱՍԻՆ» ՕՐԵՆՔՈՎ </w:t>
      </w:r>
      <w:r w:rsidR="00993B3F" w:rsidRPr="00380C82">
        <w:rPr>
          <w:b/>
          <w:lang w:val="hy-AM"/>
        </w:rPr>
        <w:t>ՍԱՀՄԱՆՎԱԾ</w:t>
      </w:r>
      <w:r w:rsidRPr="00380C82">
        <w:rPr>
          <w:b/>
          <w:lang w:val="hy-AM"/>
        </w:rPr>
        <w:t xml:space="preserve"> ԲՆԱՊԱՀՊԱՆԱԿԱՆ ԾՐԱԳՐԵՐ</w:t>
      </w:r>
      <w:r w:rsidR="004E55A3" w:rsidRPr="00380C82">
        <w:rPr>
          <w:b/>
          <w:lang w:val="hy-AM"/>
        </w:rPr>
        <w:t>Ո</w:t>
      </w:r>
      <w:r w:rsidR="00993B3F" w:rsidRPr="00380C82">
        <w:rPr>
          <w:b/>
          <w:lang w:val="hy-AM"/>
        </w:rPr>
        <w:t>ՒՄ ՆԵՐԱՌՎՈՂ</w:t>
      </w:r>
      <w:r w:rsidR="004E55A3" w:rsidRPr="00380C82">
        <w:rPr>
          <w:b/>
          <w:lang w:val="hy-AM"/>
        </w:rPr>
        <w:t xml:space="preserve"> ՄԻՋՈՑԱՌՈՒՄՆԵՐԻ</w:t>
      </w:r>
      <w:r w:rsidRPr="00380C82">
        <w:rPr>
          <w:b/>
          <w:lang w:val="hy-AM"/>
        </w:rPr>
        <w:t xml:space="preserve"> ԻՐԱԿԱՆԱՑՄԱՆ ՀԱՄԱՐ </w:t>
      </w:r>
      <w:r w:rsidR="00993B3F" w:rsidRPr="00380C82">
        <w:rPr>
          <w:b/>
          <w:lang w:val="hy-AM"/>
        </w:rPr>
        <w:t xml:space="preserve">ՆԱԽԱՏԵՍՎԱԾ </w:t>
      </w:r>
      <w:r w:rsidRPr="00380C82">
        <w:rPr>
          <w:b/>
          <w:lang w:val="hy-AM"/>
        </w:rPr>
        <w:t>ՄԱՍՀԱՆՈՒՄՆԵՐԻՑ ԲԱՑԻ</w:t>
      </w:r>
      <w:r w:rsidR="00893989" w:rsidRPr="00380C82">
        <w:rPr>
          <w:b/>
          <w:lang w:val="hy-AM"/>
        </w:rPr>
        <w:t>՝</w:t>
      </w:r>
      <w:r w:rsidRPr="00380C82">
        <w:rPr>
          <w:b/>
          <w:lang w:val="hy-AM"/>
        </w:rPr>
        <w:t xml:space="preserve"> </w:t>
      </w:r>
      <w:r w:rsidR="00616081" w:rsidRPr="00380C82">
        <w:rPr>
          <w:b/>
          <w:lang w:val="hy-AM"/>
        </w:rPr>
        <w:t xml:space="preserve">ՀԱՅԱՍՏԱՆԻ ՀԱՆՐԱՊԵՏՈՒԹՅԱՆ ԲՅՈՒՋԵԻՑ ՀԱՅԱՍՏԱՆԻ ՀԱՆՐԱՊԵՏՈՒԹՅԱՆ </w:t>
      </w:r>
      <w:r w:rsidRPr="00380C82">
        <w:rPr>
          <w:b/>
          <w:lang w:val="hy-AM"/>
        </w:rPr>
        <w:t xml:space="preserve">ՀԱՄԱՅՆՔՆԵՐԻՆ </w:t>
      </w:r>
      <w:r w:rsidR="004E55A3" w:rsidRPr="00380C82">
        <w:rPr>
          <w:b/>
          <w:lang w:val="hy-AM"/>
        </w:rPr>
        <w:t xml:space="preserve">ՏՐԱՄԱԴՐՎՈՂ </w:t>
      </w:r>
      <w:r w:rsidRPr="00380C82">
        <w:rPr>
          <w:b/>
          <w:lang w:val="hy-AM"/>
        </w:rPr>
        <w:t>ԲՆԱՊԱՀՊԱՆԱԿԱՆ ՍՈՒԲՎԵՆՑԻԱ</w:t>
      </w:r>
      <w:r w:rsidR="00893989" w:rsidRPr="00380C82">
        <w:rPr>
          <w:b/>
          <w:lang w:val="hy-AM"/>
        </w:rPr>
        <w:t>ՆԵՐԻ</w:t>
      </w:r>
      <w:r w:rsidRPr="00380C82">
        <w:rPr>
          <w:b/>
          <w:lang w:val="hy-AM"/>
        </w:rPr>
        <w:t xml:space="preserve"> ՀԱՅՏ</w:t>
      </w:r>
      <w:r w:rsidR="00893989" w:rsidRPr="00380C82">
        <w:rPr>
          <w:b/>
          <w:lang w:val="hy-AM"/>
        </w:rPr>
        <w:t>ԵՐ</w:t>
      </w:r>
      <w:r w:rsidRPr="00380C82">
        <w:rPr>
          <w:b/>
          <w:lang w:val="hy-AM"/>
        </w:rPr>
        <w:t>Ի ՄՇԱԿՄԱՆ, ՆԵՐԿԱՅԱՑՄԱՆ, ՔՆՆԱՐԿՄԱՆ ԵՎ ՀԱՍՏԱՏՄԱՆ</w:t>
      </w:r>
    </w:p>
    <w:p w:rsidR="004E55A3" w:rsidRPr="00380C82" w:rsidRDefault="004E55A3" w:rsidP="005C0B03">
      <w:pPr>
        <w:spacing w:after="0" w:line="360" w:lineRule="auto"/>
        <w:jc w:val="center"/>
        <w:rPr>
          <w:b/>
          <w:lang w:val="hy-AM"/>
        </w:rPr>
      </w:pPr>
    </w:p>
    <w:p w:rsidR="005C3C8C" w:rsidRPr="00380C82" w:rsidRDefault="00DF2516" w:rsidP="005C0B03">
      <w:pPr>
        <w:pStyle w:val="ListParagraph"/>
        <w:numPr>
          <w:ilvl w:val="0"/>
          <w:numId w:val="1"/>
        </w:numPr>
        <w:spacing w:after="0" w:line="360" w:lineRule="auto"/>
        <w:ind w:left="0" w:firstLine="360"/>
        <w:jc w:val="both"/>
        <w:rPr>
          <w:lang w:val="hy-AM"/>
        </w:rPr>
      </w:pPr>
      <w:r w:rsidRPr="00380C82">
        <w:rPr>
          <w:lang w:val="hy-AM"/>
        </w:rPr>
        <w:t xml:space="preserve">Սույն կարգով սահմանվում </w:t>
      </w:r>
      <w:r w:rsidR="00616081" w:rsidRPr="00380C82">
        <w:rPr>
          <w:lang w:val="hy-AM"/>
        </w:rPr>
        <w:t xml:space="preserve">են </w:t>
      </w:r>
      <w:r w:rsidR="005C3C8C" w:rsidRPr="00380C82">
        <w:rPr>
          <w:lang w:val="hy-AM"/>
        </w:rPr>
        <w:t xml:space="preserve">«Ընկերությունների կողմից վճարվող բնապահպանական հարկի նպատակային օգտագործման մասին» </w:t>
      </w:r>
      <w:r w:rsidR="005C3C8C" w:rsidRPr="00380C82">
        <w:rPr>
          <w:shd w:val="clear" w:color="auto" w:fill="FFFFFF" w:themeFill="background1"/>
          <w:lang w:val="hy-AM"/>
        </w:rPr>
        <w:t>օրենքի</w:t>
      </w:r>
      <w:r w:rsidR="00E21939" w:rsidRPr="00380C82">
        <w:rPr>
          <w:shd w:val="clear" w:color="auto" w:fill="FFFFFF" w:themeFill="background1"/>
          <w:lang w:val="hy-AM"/>
        </w:rPr>
        <w:t xml:space="preserve"> (այսուհետ՝ Օրենք)</w:t>
      </w:r>
      <w:r w:rsidR="009F2C79" w:rsidRPr="00380C82">
        <w:rPr>
          <w:shd w:val="clear" w:color="auto" w:fill="FFFFFF" w:themeFill="background1"/>
          <w:lang w:val="hy-AM"/>
        </w:rPr>
        <w:t xml:space="preserve"> </w:t>
      </w:r>
      <w:r w:rsidR="005C3C8C" w:rsidRPr="00380C82">
        <w:rPr>
          <w:shd w:val="clear" w:color="auto" w:fill="FFFFFF" w:themeFill="background1"/>
          <w:lang w:val="hy-AM"/>
        </w:rPr>
        <w:t>1-ին</w:t>
      </w:r>
      <w:r w:rsidR="00AE74DB" w:rsidRPr="00380C82">
        <w:rPr>
          <w:shd w:val="clear" w:color="auto" w:fill="FFFFFF" w:themeFill="background1"/>
          <w:lang w:val="hy-AM"/>
        </w:rPr>
        <w:t xml:space="preserve"> </w:t>
      </w:r>
      <w:r w:rsidR="005C3C8C" w:rsidRPr="00380C82">
        <w:rPr>
          <w:shd w:val="clear" w:color="auto" w:fill="FFFFFF" w:themeFill="background1"/>
          <w:lang w:val="hy-AM"/>
        </w:rPr>
        <w:t xml:space="preserve">հոդվածով սահմանված ազդակիր համայնքներին </w:t>
      </w:r>
      <w:r w:rsidR="009F2C79" w:rsidRPr="00380C82">
        <w:rPr>
          <w:shd w:val="clear" w:color="auto" w:fill="FFFFFF" w:themeFill="background1"/>
          <w:lang w:val="hy-AM"/>
        </w:rPr>
        <w:t>Օ</w:t>
      </w:r>
      <w:r w:rsidR="005C3C8C" w:rsidRPr="00380C82">
        <w:rPr>
          <w:shd w:val="clear" w:color="auto" w:fill="FFFFFF" w:themeFill="background1"/>
          <w:lang w:val="hy-AM"/>
        </w:rPr>
        <w:t>րենքի</w:t>
      </w:r>
      <w:r w:rsidR="00616081" w:rsidRPr="00380C82">
        <w:rPr>
          <w:lang w:val="hy-AM"/>
        </w:rPr>
        <w:t xml:space="preserve"> </w:t>
      </w:r>
      <w:r w:rsidR="005C3C8C" w:rsidRPr="00380C82">
        <w:rPr>
          <w:lang w:val="hy-AM"/>
        </w:rPr>
        <w:t>3-րդ հոդվածով սահմանված</w:t>
      </w:r>
      <w:r w:rsidR="004E55A3" w:rsidRPr="00380C82">
        <w:rPr>
          <w:lang w:val="hy-AM"/>
        </w:rPr>
        <w:t xml:space="preserve"> բնապահպանական ծրագրերով նախատեսված միջոցառումների իրականացման համար </w:t>
      </w:r>
      <w:r w:rsidR="00893989" w:rsidRPr="00380C82">
        <w:rPr>
          <w:lang w:val="hy-AM"/>
        </w:rPr>
        <w:t>կատարվող մասհանումներից բացի՝</w:t>
      </w:r>
      <w:r w:rsidR="00AD38D1" w:rsidRPr="00380C82">
        <w:rPr>
          <w:lang w:val="hy-AM"/>
        </w:rPr>
        <w:t xml:space="preserve"> </w:t>
      </w:r>
      <w:r w:rsidR="005C3C8C" w:rsidRPr="00380C82">
        <w:rPr>
          <w:lang w:val="hy-AM"/>
        </w:rPr>
        <w:t>պետական բյուջեից</w:t>
      </w:r>
      <w:r w:rsidR="00893989" w:rsidRPr="00380C82">
        <w:rPr>
          <w:lang w:val="hy-AM"/>
        </w:rPr>
        <w:t xml:space="preserve"> </w:t>
      </w:r>
      <w:r w:rsidR="005C3C8C" w:rsidRPr="00380C82">
        <w:rPr>
          <w:lang w:val="hy-AM"/>
        </w:rPr>
        <w:t>հ</w:t>
      </w:r>
      <w:r w:rsidR="00893989" w:rsidRPr="00380C82">
        <w:rPr>
          <w:lang w:val="hy-AM"/>
        </w:rPr>
        <w:t>ամայնքներին բնապահպանական սուբվենցիա</w:t>
      </w:r>
      <w:r w:rsidR="005D6581" w:rsidRPr="00380C82">
        <w:rPr>
          <w:lang w:val="hy-AM"/>
        </w:rPr>
        <w:t>յ</w:t>
      </w:r>
      <w:r w:rsidR="00893989" w:rsidRPr="00380C82">
        <w:rPr>
          <w:lang w:val="hy-AM"/>
        </w:rPr>
        <w:t>ի</w:t>
      </w:r>
      <w:r w:rsidR="005C3C8C" w:rsidRPr="00380C82">
        <w:rPr>
          <w:lang w:val="hy-AM"/>
        </w:rPr>
        <w:t xml:space="preserve"> (այսուհետ՝ Բնապահպանական սուբվենցիա)</w:t>
      </w:r>
      <w:r w:rsidR="00893989" w:rsidRPr="00380C82">
        <w:rPr>
          <w:lang w:val="hy-AM"/>
        </w:rPr>
        <w:t xml:space="preserve"> </w:t>
      </w:r>
      <w:r w:rsidR="005D6581" w:rsidRPr="00380C82">
        <w:rPr>
          <w:lang w:val="hy-AM"/>
        </w:rPr>
        <w:t xml:space="preserve">տրամադրման </w:t>
      </w:r>
      <w:r w:rsidR="00893989" w:rsidRPr="00380C82">
        <w:rPr>
          <w:lang w:val="hy-AM"/>
        </w:rPr>
        <w:t>հետ կապված հարաբերությունները։</w:t>
      </w:r>
    </w:p>
    <w:p w:rsidR="001F2956" w:rsidRDefault="00AE74DB" w:rsidP="005C0B03">
      <w:pPr>
        <w:pStyle w:val="ListParagraph"/>
        <w:numPr>
          <w:ilvl w:val="0"/>
          <w:numId w:val="1"/>
        </w:numPr>
        <w:spacing w:after="0" w:line="360" w:lineRule="auto"/>
        <w:ind w:left="0" w:firstLine="360"/>
        <w:jc w:val="both"/>
        <w:rPr>
          <w:lang w:val="hy-AM"/>
        </w:rPr>
      </w:pPr>
      <w:r w:rsidRPr="00380C82">
        <w:rPr>
          <w:lang w:val="hy-AM"/>
        </w:rPr>
        <w:t>Բ</w:t>
      </w:r>
      <w:r w:rsidR="001F2956" w:rsidRPr="00380C82">
        <w:rPr>
          <w:lang w:val="hy-AM"/>
        </w:rPr>
        <w:t xml:space="preserve">նապահպանական </w:t>
      </w:r>
      <w:r w:rsidR="005D6581" w:rsidRPr="00380C82">
        <w:rPr>
          <w:lang w:val="hy-AM"/>
        </w:rPr>
        <w:t>սուբվենցիան</w:t>
      </w:r>
      <w:r w:rsidR="00797F98" w:rsidRPr="00380C82">
        <w:rPr>
          <w:lang w:val="hy-AM"/>
        </w:rPr>
        <w:t>երն</w:t>
      </w:r>
      <w:r w:rsidR="001F2956" w:rsidRPr="00380C82">
        <w:rPr>
          <w:lang w:val="hy-AM"/>
        </w:rPr>
        <w:t xml:space="preserve"> ուղղված </w:t>
      </w:r>
      <w:r w:rsidR="00797F98" w:rsidRPr="00380C82">
        <w:rPr>
          <w:lang w:val="hy-AM"/>
        </w:rPr>
        <w:t>են</w:t>
      </w:r>
      <w:r w:rsidR="001F2956" w:rsidRPr="00380C82">
        <w:rPr>
          <w:lang w:val="hy-AM"/>
        </w:rPr>
        <w:t xml:space="preserve"> </w:t>
      </w:r>
      <w:r w:rsidRPr="00380C82">
        <w:rPr>
          <w:lang w:val="hy-AM"/>
        </w:rPr>
        <w:t>համայնքների վարչական տարածքներում</w:t>
      </w:r>
      <w:r w:rsidR="001F2956" w:rsidRPr="00380C82">
        <w:rPr>
          <w:lang w:val="hy-AM"/>
        </w:rPr>
        <w:t xml:space="preserve"> </w:t>
      </w:r>
      <w:r w:rsidR="009E3A2C" w:rsidRPr="00380C82">
        <w:rPr>
          <w:lang w:val="hy-AM"/>
        </w:rPr>
        <w:t xml:space="preserve">շրջակա միջավայրի </w:t>
      </w:r>
      <w:r w:rsidR="009A33CF" w:rsidRPr="00380C82">
        <w:rPr>
          <w:lang w:val="hy-AM"/>
        </w:rPr>
        <w:t>պահպանության</w:t>
      </w:r>
      <w:r w:rsidR="009E3A2C" w:rsidRPr="00380C82">
        <w:rPr>
          <w:lang w:val="hy-AM"/>
        </w:rPr>
        <w:t xml:space="preserve"> ու բարելավման</w:t>
      </w:r>
      <w:r w:rsidR="009A33CF" w:rsidRPr="00380C82">
        <w:rPr>
          <w:lang w:val="hy-AM"/>
        </w:rPr>
        <w:t xml:space="preserve"> ծրագրերի</w:t>
      </w:r>
      <w:r w:rsidR="007C12DE" w:rsidRPr="00380C82">
        <w:rPr>
          <w:lang w:val="hy-AM"/>
        </w:rPr>
        <w:t xml:space="preserve"> (այսուհետ՝ Ծրագրեր)</w:t>
      </w:r>
      <w:r w:rsidR="009A33CF" w:rsidRPr="00380C82">
        <w:rPr>
          <w:lang w:val="hy-AM"/>
        </w:rPr>
        <w:t xml:space="preserve"> իրականացմանը</w:t>
      </w:r>
      <w:r w:rsidR="009E3A2C" w:rsidRPr="00380C82">
        <w:rPr>
          <w:lang w:val="hy-AM"/>
        </w:rPr>
        <w:t>։</w:t>
      </w:r>
    </w:p>
    <w:p w:rsidR="009870D4" w:rsidRPr="00380C82" w:rsidRDefault="009870D4" w:rsidP="009870D4">
      <w:pPr>
        <w:pStyle w:val="ListParagraph"/>
        <w:numPr>
          <w:ilvl w:val="0"/>
          <w:numId w:val="1"/>
        </w:numPr>
        <w:spacing w:after="0" w:line="360" w:lineRule="auto"/>
        <w:ind w:left="0" w:firstLine="180"/>
        <w:jc w:val="both"/>
        <w:rPr>
          <w:lang w:val="hy-AM"/>
        </w:rPr>
      </w:pPr>
      <w:r w:rsidRPr="009870D4">
        <w:rPr>
          <w:lang w:val="hy-AM"/>
        </w:rPr>
        <w:t>Պետական բյուջեից համայնքներին տրամադրվող Բնապահպանական սուբվենցիաների ծրագրային ուղղությունները և չափաբաժինները ներկայացված են սույն կարգի Աղյուսակ N 1-ում։</w:t>
      </w:r>
      <w:r>
        <w:rPr>
          <w:lang w:val="hy-AM"/>
        </w:rPr>
        <w:t xml:space="preserve"> Նշված ծրագրային ուղղություններին չհամապատասխանող ծրագրերը չեն դիտարկվում։</w:t>
      </w:r>
    </w:p>
    <w:p w:rsidR="009F3A89" w:rsidRPr="00380C82" w:rsidRDefault="00CD571B" w:rsidP="005C0B03">
      <w:pPr>
        <w:pStyle w:val="ListParagraph"/>
        <w:numPr>
          <w:ilvl w:val="0"/>
          <w:numId w:val="1"/>
        </w:numPr>
        <w:spacing w:after="0" w:line="360" w:lineRule="auto"/>
        <w:ind w:left="0" w:firstLine="360"/>
        <w:jc w:val="both"/>
        <w:rPr>
          <w:lang w:val="hy-AM"/>
        </w:rPr>
      </w:pPr>
      <w:r w:rsidRPr="00380C82">
        <w:rPr>
          <w:lang w:val="hy-AM"/>
        </w:rPr>
        <w:t>Բնապահպանական սուբվենցիաների տրամադրման գործընթացում դիտարկվում են այն ծրագրերը, որոնք ուղղված են համայնքին սեփականության իրավունքով պատկանող հիմնական միջոցների ստեղծմանը (ձեռքբերմանը) կամ դրանց արժեքի ավելացմանը։</w:t>
      </w:r>
    </w:p>
    <w:p w:rsidR="00CD571B" w:rsidRPr="00380C82" w:rsidRDefault="00CD571B" w:rsidP="005C0B03">
      <w:pPr>
        <w:pStyle w:val="ListParagraph"/>
        <w:numPr>
          <w:ilvl w:val="0"/>
          <w:numId w:val="1"/>
        </w:numPr>
        <w:spacing w:after="0" w:line="360" w:lineRule="auto"/>
        <w:ind w:left="0" w:firstLine="360"/>
        <w:jc w:val="both"/>
        <w:rPr>
          <w:lang w:val="hy-AM"/>
        </w:rPr>
      </w:pPr>
      <w:r w:rsidRPr="00380C82">
        <w:rPr>
          <w:lang w:val="hy-AM"/>
        </w:rPr>
        <w:t xml:space="preserve">Բնապահպանական </w:t>
      </w:r>
      <w:r w:rsidR="0030146D" w:rsidRPr="00380C82">
        <w:rPr>
          <w:lang w:val="hy-AM"/>
        </w:rPr>
        <w:t xml:space="preserve">սուբվենցիայի </w:t>
      </w:r>
      <w:r w:rsidR="00423CE1" w:rsidRPr="00380C82">
        <w:rPr>
          <w:lang w:val="hy-AM"/>
        </w:rPr>
        <w:t>գումարները մասհանվում են համայնքի ֆոնդային բյուջեներ։ Հատկացված գումարի և դրա փաստացի կատարողականի դրական տարբերությունը հետ է վերադարձվում պետական բյուջե։</w:t>
      </w:r>
    </w:p>
    <w:p w:rsidR="003D663D" w:rsidRPr="009870D4" w:rsidRDefault="009E3A2C" w:rsidP="00DD6E1E">
      <w:pPr>
        <w:pStyle w:val="ListParagraph"/>
        <w:numPr>
          <w:ilvl w:val="0"/>
          <w:numId w:val="1"/>
        </w:numPr>
        <w:spacing w:after="0" w:line="360" w:lineRule="auto"/>
        <w:ind w:left="0" w:firstLine="357"/>
        <w:contextualSpacing w:val="0"/>
        <w:jc w:val="both"/>
        <w:rPr>
          <w:lang w:val="hy-AM"/>
        </w:rPr>
      </w:pPr>
      <w:r w:rsidRPr="009870D4">
        <w:rPr>
          <w:lang w:val="hy-AM"/>
        </w:rPr>
        <w:t>Բնապահպանական սուբվենցիա</w:t>
      </w:r>
      <w:r w:rsidR="005D6581" w:rsidRPr="009870D4">
        <w:rPr>
          <w:lang w:val="hy-AM"/>
        </w:rPr>
        <w:t>յ</w:t>
      </w:r>
      <w:r w:rsidR="00AE74DB" w:rsidRPr="009870D4">
        <w:rPr>
          <w:lang w:val="hy-AM"/>
        </w:rPr>
        <w:t>ի</w:t>
      </w:r>
      <w:r w:rsidRPr="009870D4">
        <w:rPr>
          <w:lang w:val="hy-AM"/>
        </w:rPr>
        <w:t xml:space="preserve"> հայտը</w:t>
      </w:r>
      <w:r w:rsidR="008C3ABE" w:rsidRPr="009870D4">
        <w:rPr>
          <w:lang w:val="hy-AM"/>
        </w:rPr>
        <w:t xml:space="preserve"> </w:t>
      </w:r>
      <w:r w:rsidRPr="009870D4">
        <w:rPr>
          <w:lang w:val="hy-AM"/>
        </w:rPr>
        <w:t xml:space="preserve">մշակվում </w:t>
      </w:r>
      <w:r w:rsidR="005D6581" w:rsidRPr="009870D4">
        <w:rPr>
          <w:lang w:val="hy-AM"/>
        </w:rPr>
        <w:t>է</w:t>
      </w:r>
      <w:r w:rsidR="00735AAF" w:rsidRPr="009870D4">
        <w:rPr>
          <w:lang w:val="hy-AM"/>
        </w:rPr>
        <w:t xml:space="preserve"> համայնքի ղեկավարի կողմից՝</w:t>
      </w:r>
      <w:r w:rsidRPr="009870D4">
        <w:rPr>
          <w:lang w:val="hy-AM"/>
        </w:rPr>
        <w:t xml:space="preserve"> հիմք ընդունելով շրջակա միջավայրի պահպանությանն ու բարելավմանը, հասցված վնասի վերականգնմանը</w:t>
      </w:r>
      <w:r w:rsidR="008C3ABE" w:rsidRPr="009870D4">
        <w:rPr>
          <w:lang w:val="hy-AM"/>
        </w:rPr>
        <w:t>,</w:t>
      </w:r>
      <w:r w:rsidRPr="009870D4">
        <w:rPr>
          <w:lang w:val="hy-AM"/>
        </w:rPr>
        <w:t xml:space="preserve"> </w:t>
      </w:r>
      <w:r w:rsidR="00797F98" w:rsidRPr="009870D4">
        <w:rPr>
          <w:lang w:val="hy-AM"/>
        </w:rPr>
        <w:t xml:space="preserve">շրջակա միջավայրի վրա </w:t>
      </w:r>
      <w:r w:rsidRPr="009870D4">
        <w:rPr>
          <w:lang w:val="hy-AM"/>
        </w:rPr>
        <w:t xml:space="preserve">վնասակար ազդեցության մեղմմանն ուղղված միջոցառումները և տվյալ մարզի կամ համայնքի զարգացման կամ շրջակա միջավայրի պահպանության տեղական գործողությունների ծրագրերը կամ այլ ծրագրային կամ ռազմավարական նշանակության փաստաթղթերը կամ շրջակա միջավայրի </w:t>
      </w:r>
      <w:r w:rsidR="00797F98" w:rsidRPr="009870D4">
        <w:rPr>
          <w:lang w:val="hy-AM"/>
        </w:rPr>
        <w:t>ոլորտի</w:t>
      </w:r>
      <w:r w:rsidRPr="009870D4">
        <w:rPr>
          <w:lang w:val="hy-AM"/>
        </w:rPr>
        <w:t xml:space="preserve"> առաջնահերթությունները</w:t>
      </w:r>
      <w:r w:rsidR="00E21939" w:rsidRPr="009870D4">
        <w:rPr>
          <w:lang w:val="hy-AM"/>
        </w:rPr>
        <w:t>, ղեկավարվելով Օրենքի 3-րդ հոդվածով ամրագրված՝ շրջակա միջավայրի պահպանությանն ու բարելավմանը և մարդու առողջությանը հասցված վնասի վերականգնմանը կամ վնասակար ազդեցության մեղմմանն ուղղված միջոցառումներով</w:t>
      </w:r>
      <w:r w:rsidRPr="009870D4">
        <w:rPr>
          <w:lang w:val="hy-AM"/>
        </w:rPr>
        <w:t>։</w:t>
      </w:r>
    </w:p>
    <w:p w:rsidR="00237D01" w:rsidRPr="00380C82" w:rsidRDefault="00797F98" w:rsidP="005C0B03">
      <w:pPr>
        <w:pStyle w:val="ListParagraph"/>
        <w:numPr>
          <w:ilvl w:val="0"/>
          <w:numId w:val="1"/>
        </w:numPr>
        <w:spacing w:after="0" w:line="360" w:lineRule="auto"/>
        <w:ind w:left="0" w:firstLine="357"/>
        <w:jc w:val="both"/>
        <w:rPr>
          <w:lang w:val="hy-AM"/>
        </w:rPr>
      </w:pPr>
      <w:r w:rsidRPr="00380C82">
        <w:rPr>
          <w:lang w:val="hy-AM"/>
        </w:rPr>
        <w:t>Բնապահպանական սուբվենցիայի հ</w:t>
      </w:r>
      <w:r w:rsidR="00237D01" w:rsidRPr="00380C82">
        <w:rPr>
          <w:lang w:val="hy-AM"/>
        </w:rPr>
        <w:t xml:space="preserve">այտը </w:t>
      </w:r>
      <w:r w:rsidR="00487580" w:rsidRPr="00380C82">
        <w:rPr>
          <w:lang w:val="hy-AM"/>
        </w:rPr>
        <w:t>ներառում է.</w:t>
      </w:r>
    </w:p>
    <w:p w:rsidR="00487580" w:rsidRPr="00380C82" w:rsidRDefault="00487580" w:rsidP="005C0B03">
      <w:pPr>
        <w:pStyle w:val="ListParagraph"/>
        <w:numPr>
          <w:ilvl w:val="0"/>
          <w:numId w:val="4"/>
        </w:numPr>
        <w:spacing w:after="0" w:line="360" w:lineRule="auto"/>
        <w:ind w:left="0" w:firstLine="717"/>
        <w:jc w:val="both"/>
        <w:rPr>
          <w:lang w:val="hy-AM"/>
        </w:rPr>
      </w:pPr>
      <w:r w:rsidRPr="00380C82">
        <w:rPr>
          <w:lang w:val="hy-AM"/>
        </w:rPr>
        <w:t>համայնքի բնապահպանական խնդիրները (անհրաժեշտության դեպքում՝ ըստ բնակավայրերի),</w:t>
      </w:r>
    </w:p>
    <w:p w:rsidR="00487580" w:rsidRPr="00380C82" w:rsidRDefault="00487580" w:rsidP="005C0B03">
      <w:pPr>
        <w:pStyle w:val="ListParagraph"/>
        <w:numPr>
          <w:ilvl w:val="0"/>
          <w:numId w:val="4"/>
        </w:numPr>
        <w:spacing w:after="0" w:line="360" w:lineRule="auto"/>
        <w:jc w:val="both"/>
        <w:rPr>
          <w:lang w:val="hy-AM"/>
        </w:rPr>
      </w:pPr>
      <w:r w:rsidRPr="00380C82">
        <w:rPr>
          <w:lang w:val="hy-AM"/>
        </w:rPr>
        <w:t>Բնապահպանական սուբվենցիայի նպատակը,</w:t>
      </w:r>
    </w:p>
    <w:p w:rsidR="00487580" w:rsidRPr="00380C82" w:rsidRDefault="00487580" w:rsidP="005C0B03">
      <w:pPr>
        <w:pStyle w:val="ListParagraph"/>
        <w:numPr>
          <w:ilvl w:val="0"/>
          <w:numId w:val="4"/>
        </w:numPr>
        <w:spacing w:after="0" w:line="360" w:lineRule="auto"/>
        <w:ind w:left="0" w:firstLine="717"/>
        <w:jc w:val="both"/>
        <w:rPr>
          <w:lang w:val="hy-AM"/>
        </w:rPr>
      </w:pPr>
      <w:r w:rsidRPr="00380C82">
        <w:rPr>
          <w:lang w:val="hy-AM"/>
        </w:rPr>
        <w:t xml:space="preserve">Բնապահպանական սուբվենցիայի միջոցով իրականացվելիք </w:t>
      </w:r>
      <w:r w:rsidR="003A3A3C" w:rsidRPr="00380C82">
        <w:rPr>
          <w:lang w:val="hy-AM"/>
        </w:rPr>
        <w:t xml:space="preserve">միջոցառման </w:t>
      </w:r>
      <w:r w:rsidRPr="00380C82">
        <w:rPr>
          <w:lang w:val="hy-AM"/>
        </w:rPr>
        <w:t>մանրամասն նկարագրությունը,</w:t>
      </w:r>
    </w:p>
    <w:p w:rsidR="00487580" w:rsidRPr="00380C82" w:rsidRDefault="00487580" w:rsidP="005C0B03">
      <w:pPr>
        <w:pStyle w:val="ListParagraph"/>
        <w:numPr>
          <w:ilvl w:val="0"/>
          <w:numId w:val="4"/>
        </w:numPr>
        <w:spacing w:after="0" w:line="360" w:lineRule="auto"/>
        <w:jc w:val="both"/>
        <w:rPr>
          <w:lang w:val="hy-AM"/>
        </w:rPr>
      </w:pPr>
      <w:r w:rsidRPr="00380C82">
        <w:rPr>
          <w:lang w:val="hy-AM"/>
        </w:rPr>
        <w:t>Բնապահպանական սուբվենցիայի շահառուները,</w:t>
      </w:r>
    </w:p>
    <w:p w:rsidR="00487580" w:rsidRPr="00380C82" w:rsidRDefault="00487580" w:rsidP="005C0B03">
      <w:pPr>
        <w:pStyle w:val="ListParagraph"/>
        <w:numPr>
          <w:ilvl w:val="0"/>
          <w:numId w:val="4"/>
        </w:numPr>
        <w:spacing w:after="0" w:line="360" w:lineRule="auto"/>
        <w:ind w:left="0" w:firstLine="717"/>
        <w:jc w:val="both"/>
        <w:rPr>
          <w:lang w:val="hy-AM"/>
        </w:rPr>
      </w:pPr>
      <w:r w:rsidRPr="00380C82">
        <w:rPr>
          <w:lang w:val="hy-AM"/>
        </w:rPr>
        <w:t>Բնապահպանական սուբվենցիայով նախատեսված միջոցառումների կատարողականի կանխատեսումը</w:t>
      </w:r>
      <w:r w:rsidR="000955E4" w:rsidRPr="00380C82">
        <w:rPr>
          <w:lang w:val="hy-AM"/>
        </w:rPr>
        <w:t xml:space="preserve"> (ըստ քանակական և որակական ցուցանիշների)</w:t>
      </w:r>
      <w:r w:rsidRPr="00380C82">
        <w:rPr>
          <w:lang w:val="hy-AM"/>
        </w:rPr>
        <w:t>,</w:t>
      </w:r>
    </w:p>
    <w:p w:rsidR="00487580" w:rsidRPr="00380C82" w:rsidRDefault="00487580" w:rsidP="005C0B03">
      <w:pPr>
        <w:pStyle w:val="ListParagraph"/>
        <w:numPr>
          <w:ilvl w:val="0"/>
          <w:numId w:val="4"/>
        </w:numPr>
        <w:spacing w:after="0" w:line="360" w:lineRule="auto"/>
        <w:ind w:left="0" w:firstLine="717"/>
        <w:jc w:val="both"/>
        <w:rPr>
          <w:lang w:val="hy-AM"/>
        </w:rPr>
      </w:pPr>
      <w:r w:rsidRPr="00380C82">
        <w:rPr>
          <w:lang w:val="hy-AM"/>
        </w:rPr>
        <w:t xml:space="preserve">Բնապահպանական սուբվենցիայով նախատեսված միջոցառումների իրականացումից </w:t>
      </w:r>
      <w:r w:rsidR="001161F1" w:rsidRPr="00380C82">
        <w:rPr>
          <w:lang w:val="hy-AM"/>
        </w:rPr>
        <w:t>ակնկալվող</w:t>
      </w:r>
      <w:r w:rsidRPr="00380C82">
        <w:rPr>
          <w:lang w:val="hy-AM"/>
        </w:rPr>
        <w:t xml:space="preserve"> արդյունքները (կարճաժամկետ և երկարաժամկետ),</w:t>
      </w:r>
    </w:p>
    <w:p w:rsidR="00487580" w:rsidRPr="00380C82" w:rsidRDefault="00487580" w:rsidP="005C0B03">
      <w:pPr>
        <w:pStyle w:val="ListParagraph"/>
        <w:numPr>
          <w:ilvl w:val="0"/>
          <w:numId w:val="4"/>
        </w:numPr>
        <w:spacing w:after="0" w:line="360" w:lineRule="auto"/>
        <w:ind w:left="0" w:firstLine="717"/>
        <w:jc w:val="both"/>
        <w:rPr>
          <w:lang w:val="hy-AM"/>
        </w:rPr>
      </w:pPr>
      <w:r w:rsidRPr="00380C82">
        <w:rPr>
          <w:lang w:val="hy-AM"/>
        </w:rPr>
        <w:t>տեղեկատվություն՝ Բնապահպանական սուբվենցիայով նախատեսված միջոցառումների իրականացմանը պետական կառավարման համակարգի մարմինների կամ այլ կազմակերպությունների (այդ թվում՝ միջազգային) մասնակցության և համաֆինանսավորման վերաբերյալ</w:t>
      </w:r>
      <w:r w:rsidR="00F63F32" w:rsidRPr="00380C82">
        <w:rPr>
          <w:lang w:val="hy-AM"/>
        </w:rPr>
        <w:t>,</w:t>
      </w:r>
    </w:p>
    <w:p w:rsidR="001161F1" w:rsidRPr="00380C82" w:rsidRDefault="00A449F6" w:rsidP="005C0B03">
      <w:pPr>
        <w:pStyle w:val="ListParagraph"/>
        <w:numPr>
          <w:ilvl w:val="0"/>
          <w:numId w:val="4"/>
        </w:numPr>
        <w:spacing w:after="0" w:line="360" w:lineRule="auto"/>
        <w:ind w:left="0" w:firstLine="717"/>
        <w:jc w:val="both"/>
        <w:rPr>
          <w:lang w:val="hy-AM"/>
        </w:rPr>
      </w:pPr>
      <w:r w:rsidRPr="00380C82">
        <w:rPr>
          <w:lang w:val="hy-AM"/>
        </w:rPr>
        <w:t xml:space="preserve">տեղեկատվություն՝ </w:t>
      </w:r>
      <w:r w:rsidR="001161F1" w:rsidRPr="00380C82">
        <w:rPr>
          <w:lang w:val="hy-AM"/>
        </w:rPr>
        <w:t>մատուց</w:t>
      </w:r>
      <w:r w:rsidR="00F63F32" w:rsidRPr="00380C82">
        <w:rPr>
          <w:lang w:val="hy-AM"/>
        </w:rPr>
        <w:t>վող</w:t>
      </w:r>
      <w:r w:rsidR="001161F1" w:rsidRPr="00380C82">
        <w:rPr>
          <w:lang w:val="hy-AM"/>
        </w:rPr>
        <w:t xml:space="preserve"> </w:t>
      </w:r>
      <w:r w:rsidR="00940494" w:rsidRPr="00380C82">
        <w:rPr>
          <w:lang w:val="hy-AM"/>
        </w:rPr>
        <w:t>ծառայությունների՝</w:t>
      </w:r>
      <w:r w:rsidR="001161F1" w:rsidRPr="00380C82">
        <w:rPr>
          <w:lang w:val="hy-AM"/>
        </w:rPr>
        <w:t xml:space="preserve"> համայնքի բնակչությանը հասանելի լինելու</w:t>
      </w:r>
      <w:r w:rsidR="00ED61E4" w:rsidRPr="00380C82">
        <w:rPr>
          <w:lang w:val="hy-AM"/>
        </w:rPr>
        <w:t xml:space="preserve"> վերաբերյալ</w:t>
      </w:r>
      <w:r w:rsidR="001161F1" w:rsidRPr="00380C82">
        <w:rPr>
          <w:lang w:val="hy-AM"/>
        </w:rPr>
        <w:t>,</w:t>
      </w:r>
    </w:p>
    <w:p w:rsidR="001161F1" w:rsidRPr="00380C82" w:rsidRDefault="00ED61E4" w:rsidP="005C0B03">
      <w:pPr>
        <w:pStyle w:val="ListParagraph"/>
        <w:numPr>
          <w:ilvl w:val="0"/>
          <w:numId w:val="4"/>
        </w:numPr>
        <w:spacing w:after="0" w:line="360" w:lineRule="auto"/>
        <w:ind w:left="0" w:firstLine="717"/>
        <w:jc w:val="both"/>
        <w:rPr>
          <w:lang w:val="hy-AM"/>
        </w:rPr>
      </w:pPr>
      <w:r w:rsidRPr="00380C82">
        <w:rPr>
          <w:lang w:val="hy-AM"/>
        </w:rPr>
        <w:t xml:space="preserve">տեղեկատվություն՝ Բնապահպանական սուբվենցիայով նախատեսված միջոցառումների իրականացման արդյունքում </w:t>
      </w:r>
      <w:r w:rsidR="001161F1" w:rsidRPr="00380C82">
        <w:rPr>
          <w:lang w:val="hy-AM"/>
        </w:rPr>
        <w:t>մատուցվ</w:t>
      </w:r>
      <w:r w:rsidRPr="00380C82">
        <w:rPr>
          <w:lang w:val="hy-AM"/>
        </w:rPr>
        <w:t>ող</w:t>
      </w:r>
      <w:r w:rsidR="001161F1" w:rsidRPr="00380C82">
        <w:rPr>
          <w:lang w:val="hy-AM"/>
        </w:rPr>
        <w:t xml:space="preserve"> ծառայությունների դիմաց ստացված եկամուտը համայնքային բյուջե մուտքագրելու և այն համայնքի սոցիալ-տնտեսական զարգացմանն ուղղելու վերաբերյալ</w:t>
      </w:r>
      <w:r w:rsidR="006D37A1" w:rsidRPr="00380C82">
        <w:rPr>
          <w:lang w:val="hy-AM"/>
        </w:rPr>
        <w:t>,</w:t>
      </w:r>
    </w:p>
    <w:p w:rsidR="005C0B03" w:rsidRPr="00380C82" w:rsidRDefault="005C0B03" w:rsidP="005C0B03">
      <w:pPr>
        <w:pStyle w:val="ListParagraph"/>
        <w:numPr>
          <w:ilvl w:val="0"/>
          <w:numId w:val="4"/>
        </w:numPr>
        <w:spacing w:after="0" w:line="360" w:lineRule="auto"/>
        <w:ind w:left="0" w:firstLine="717"/>
        <w:jc w:val="both"/>
        <w:rPr>
          <w:lang w:val="hy-AM"/>
        </w:rPr>
      </w:pPr>
      <w:r w:rsidRPr="00380C82">
        <w:rPr>
          <w:lang w:val="hy-AM"/>
        </w:rPr>
        <w:t xml:space="preserve">տեղեկատվություն՝ ներկայացված բնապահպանական խնդրի լուծման ուղղությամբ նախկինում իրականացված միջոցառումների վերաբերյալ (անկախ ֆինանսավորման աղբյուրից),   </w:t>
      </w:r>
    </w:p>
    <w:p w:rsidR="006D37A1" w:rsidRPr="00AA445E" w:rsidRDefault="006D37A1" w:rsidP="005C0B03">
      <w:pPr>
        <w:pStyle w:val="ListParagraph"/>
        <w:numPr>
          <w:ilvl w:val="0"/>
          <w:numId w:val="4"/>
        </w:numPr>
        <w:spacing w:after="0" w:line="360" w:lineRule="auto"/>
        <w:ind w:left="0" w:firstLine="717"/>
        <w:jc w:val="both"/>
        <w:rPr>
          <w:lang w:val="hy-AM"/>
        </w:rPr>
      </w:pPr>
      <w:r w:rsidRPr="00380C82">
        <w:rPr>
          <w:lang w:val="hy-AM"/>
        </w:rPr>
        <w:t xml:space="preserve">տեղեկատվություն Բնապահպանական սուբվենցիայի ֆինանսական արժեքի վերաբերյալ։ Բնապահպանական սուբվենցիայի ֆինանսական արժեքը գնահատվում է նախատեսվող միջոցառումների նախահաշվային արժեքի հաշվարկման միջոցով: Նախահաշվային արժեքը հաշվարկվում է Հայաստանի Հանրապետության օրենսդրությամբ սահմանված նորմերի </w:t>
      </w:r>
      <w:r w:rsidR="009F422B">
        <w:rPr>
          <w:lang w:val="hy-AM"/>
        </w:rPr>
        <w:t>և</w:t>
      </w:r>
      <w:r w:rsidRPr="00380C82">
        <w:rPr>
          <w:lang w:val="hy-AM"/>
        </w:rPr>
        <w:t xml:space="preserve"> տվյալ տարվա բյուջետային ծախսերի հաշվարկման համար ֆինանսների ոլորտի լիազոր մարմնի կողմից հաստատված՝ պետական բյուջեի նախագծերի մշակման աշխատանքների </w:t>
      </w:r>
      <w:r w:rsidRPr="00AA445E">
        <w:rPr>
          <w:lang w:val="hy-AM"/>
        </w:rPr>
        <w:t>շրջանակներում ոլորտային հայտերը կազմելու և դրանք ներկայացնելու մեթոդական ցուցումներին համապատասխան:</w:t>
      </w:r>
    </w:p>
    <w:p w:rsidR="00735AAF" w:rsidRPr="00AA445E" w:rsidRDefault="00735AAF" w:rsidP="00B04E83">
      <w:pPr>
        <w:pStyle w:val="ListParagraph"/>
        <w:numPr>
          <w:ilvl w:val="0"/>
          <w:numId w:val="1"/>
        </w:numPr>
        <w:spacing w:after="0" w:line="360" w:lineRule="auto"/>
        <w:ind w:left="0" w:firstLine="284"/>
        <w:jc w:val="both"/>
        <w:rPr>
          <w:lang w:val="hy-AM"/>
        </w:rPr>
      </w:pPr>
      <w:r w:rsidRPr="00AA445E">
        <w:rPr>
          <w:lang w:val="hy-AM"/>
        </w:rPr>
        <w:t>Յ</w:t>
      </w:r>
      <w:r w:rsidR="00DC2839" w:rsidRPr="00AA445E">
        <w:rPr>
          <w:lang w:val="hy-AM"/>
        </w:rPr>
        <w:t xml:space="preserve">ուրաքանչյուր համայնքի համար </w:t>
      </w:r>
      <w:r w:rsidR="00797F98" w:rsidRPr="00AA445E">
        <w:rPr>
          <w:lang w:val="hy-AM"/>
        </w:rPr>
        <w:t>Բնապահպանական սուբվենցիայի հ</w:t>
      </w:r>
      <w:r w:rsidR="009F2C79" w:rsidRPr="00AA445E">
        <w:rPr>
          <w:lang w:val="hy-AM"/>
        </w:rPr>
        <w:t>այտ</w:t>
      </w:r>
      <w:r w:rsidR="002860E6" w:rsidRPr="00AA445E">
        <w:rPr>
          <w:lang w:val="hy-AM"/>
        </w:rPr>
        <w:t>ը</w:t>
      </w:r>
      <w:r w:rsidR="009F2C79" w:rsidRPr="00AA445E">
        <w:rPr>
          <w:lang w:val="hy-AM"/>
        </w:rPr>
        <w:t xml:space="preserve"> պետական բյուջեից ֆինանսավոր</w:t>
      </w:r>
      <w:r w:rsidR="002860E6" w:rsidRPr="00AA445E">
        <w:rPr>
          <w:lang w:val="hy-AM"/>
        </w:rPr>
        <w:t xml:space="preserve">վում է </w:t>
      </w:r>
      <w:r w:rsidR="00DC2839" w:rsidRPr="00AA445E">
        <w:rPr>
          <w:lang w:val="hy-AM"/>
        </w:rPr>
        <w:t>առավելագույն</w:t>
      </w:r>
      <w:r w:rsidR="002860E6" w:rsidRPr="00AA445E">
        <w:rPr>
          <w:lang w:val="hy-AM"/>
        </w:rPr>
        <w:t>ը</w:t>
      </w:r>
      <w:r w:rsidR="00DC2839" w:rsidRPr="00AA445E">
        <w:rPr>
          <w:lang w:val="hy-AM"/>
        </w:rPr>
        <w:t xml:space="preserve"> համայնքի՝ նախորդ տարվա բյուջեի շրջակա միջավայրի պահպանությանն ուղղված ծախսերի </w:t>
      </w:r>
      <w:r w:rsidR="00342DBE" w:rsidRPr="00AA445E">
        <w:rPr>
          <w:lang w:val="hy-AM"/>
        </w:rPr>
        <w:t>հնգա</w:t>
      </w:r>
      <w:r w:rsidR="00DC2839" w:rsidRPr="00AA445E">
        <w:rPr>
          <w:lang w:val="hy-AM"/>
        </w:rPr>
        <w:t>պատիկ</w:t>
      </w:r>
      <w:r w:rsidR="00342DBE" w:rsidRPr="00AA445E">
        <w:rPr>
          <w:lang w:val="hy-AM"/>
        </w:rPr>
        <w:t>ի</w:t>
      </w:r>
      <w:r w:rsidR="00DC2839" w:rsidRPr="00AA445E">
        <w:rPr>
          <w:lang w:val="hy-AM"/>
        </w:rPr>
        <w:t xml:space="preserve"> </w:t>
      </w:r>
      <w:r w:rsidR="00342DBE" w:rsidRPr="00AA445E">
        <w:rPr>
          <w:lang w:val="hy-AM"/>
        </w:rPr>
        <w:t>և</w:t>
      </w:r>
      <w:r w:rsidR="00DC2839" w:rsidRPr="00AA445E">
        <w:rPr>
          <w:lang w:val="hy-AM"/>
        </w:rPr>
        <w:t xml:space="preserve"> </w:t>
      </w:r>
      <w:r w:rsidR="00342DBE" w:rsidRPr="00AA445E">
        <w:rPr>
          <w:lang w:val="hy-AM"/>
        </w:rPr>
        <w:t>նախորդ</w:t>
      </w:r>
      <w:r w:rsidR="00562AF9" w:rsidRPr="00AA445E">
        <w:rPr>
          <w:lang w:val="hy-AM"/>
        </w:rPr>
        <w:t xml:space="preserve"> տարում </w:t>
      </w:r>
      <w:r w:rsidR="00342DBE" w:rsidRPr="00AA445E">
        <w:rPr>
          <w:lang w:val="hy-AM"/>
        </w:rPr>
        <w:t>Օրենքի շրջանակներում</w:t>
      </w:r>
      <w:r w:rsidR="001C1871" w:rsidRPr="00AA445E">
        <w:rPr>
          <w:lang w:val="hy-AM"/>
        </w:rPr>
        <w:t xml:space="preserve"> փաստացի տրամադրված մասհանումների</w:t>
      </w:r>
      <w:r w:rsidR="00342DBE" w:rsidRPr="00AA445E">
        <w:rPr>
          <w:lang w:val="hy-AM"/>
        </w:rPr>
        <w:t xml:space="preserve"> </w:t>
      </w:r>
      <w:r w:rsidR="001C1871" w:rsidRPr="00AA445E">
        <w:rPr>
          <w:lang w:val="hy-AM"/>
        </w:rPr>
        <w:t>հաշվին իրականացված բնապահպանական միջոցառումների գումարի հանրագումարի չափով։</w:t>
      </w:r>
    </w:p>
    <w:p w:rsidR="007D05D0" w:rsidRPr="00060247" w:rsidRDefault="00DB5EA8" w:rsidP="00060247">
      <w:pPr>
        <w:pStyle w:val="ListParagraph"/>
        <w:numPr>
          <w:ilvl w:val="0"/>
          <w:numId w:val="1"/>
        </w:numPr>
        <w:spacing w:after="0" w:line="360" w:lineRule="auto"/>
        <w:ind w:left="0" w:firstLine="360"/>
        <w:jc w:val="both"/>
        <w:rPr>
          <w:lang w:val="hy-AM"/>
        </w:rPr>
      </w:pPr>
      <w:r w:rsidRPr="00060247">
        <w:rPr>
          <w:lang w:val="hy-AM"/>
        </w:rPr>
        <w:t>Բնապահպանական սուբվենցի</w:t>
      </w:r>
      <w:r w:rsidR="00797F98" w:rsidRPr="00060247">
        <w:rPr>
          <w:lang w:val="hy-AM"/>
        </w:rPr>
        <w:t>ա</w:t>
      </w:r>
      <w:r w:rsidRPr="00060247">
        <w:rPr>
          <w:lang w:val="hy-AM"/>
        </w:rPr>
        <w:t xml:space="preserve"> ստանալու նպատակով</w:t>
      </w:r>
      <w:r w:rsidR="00735AAF" w:rsidRPr="00060247">
        <w:rPr>
          <w:lang w:val="hy-AM"/>
        </w:rPr>
        <w:t>՝</w:t>
      </w:r>
      <w:r w:rsidRPr="00060247">
        <w:rPr>
          <w:lang w:val="hy-AM"/>
        </w:rPr>
        <w:t xml:space="preserve"> համայնքի ղեկավարը </w:t>
      </w:r>
      <w:r w:rsidR="00060247" w:rsidRPr="00060247">
        <w:rPr>
          <w:lang w:val="hy-AM"/>
        </w:rPr>
        <w:t>մինչև ծրագրի իրականացման տարվան նախորդող տարվա մայիսի 1-ը</w:t>
      </w:r>
      <w:r w:rsidR="00060247" w:rsidRPr="00060247">
        <w:rPr>
          <w:lang w:val="hy-AM"/>
        </w:rPr>
        <w:t xml:space="preserve"> </w:t>
      </w:r>
      <w:r w:rsidR="00797F98" w:rsidRPr="00060247">
        <w:rPr>
          <w:lang w:val="hy-AM"/>
        </w:rPr>
        <w:t>Բնապահպանական սուբվենցիայի հ</w:t>
      </w:r>
      <w:r w:rsidRPr="00060247">
        <w:rPr>
          <w:lang w:val="hy-AM"/>
        </w:rPr>
        <w:t xml:space="preserve">այտը </w:t>
      </w:r>
      <w:r w:rsidR="00060247" w:rsidRPr="00060247">
        <w:rPr>
          <w:lang w:val="hy-AM"/>
        </w:rPr>
        <w:t xml:space="preserve">տարածքային կառավարման մարմինների միջոցով,  </w:t>
      </w:r>
      <w:r w:rsidR="00060247" w:rsidRPr="00060247">
        <w:rPr>
          <w:lang w:val="hy-AM"/>
        </w:rPr>
        <w:t>Բնապահպանական սուբվենցիայի հայտին հավանություն տալու վերաբերյալ համապատասխան մարզպետի ուղեկցող գրությ</w:t>
      </w:r>
      <w:r w:rsidR="00060247" w:rsidRPr="00060247">
        <w:rPr>
          <w:lang w:val="hy-AM"/>
        </w:rPr>
        <w:t xml:space="preserve">ամբ </w:t>
      </w:r>
      <w:r w:rsidR="00B85990" w:rsidRPr="00060247">
        <w:rPr>
          <w:lang w:val="hy-AM"/>
        </w:rPr>
        <w:t xml:space="preserve">համաձայնեցման է </w:t>
      </w:r>
      <w:r w:rsidRPr="00060247">
        <w:rPr>
          <w:lang w:val="hy-AM"/>
        </w:rPr>
        <w:t xml:space="preserve">ներկայացնում </w:t>
      </w:r>
      <w:r w:rsidR="007C12DE" w:rsidRPr="00060247">
        <w:rPr>
          <w:lang w:val="hy-AM"/>
        </w:rPr>
        <w:t>շրջակա միջավայրի ոլորտի լիազոր մարմին (այսուհետ՝ Լիազոր մարմին)</w:t>
      </w:r>
      <w:r w:rsidRPr="00060247">
        <w:rPr>
          <w:lang w:val="hy-AM"/>
        </w:rPr>
        <w:t>՝:</w:t>
      </w:r>
    </w:p>
    <w:p w:rsidR="00B85990" w:rsidRPr="00380C82" w:rsidRDefault="00B85990" w:rsidP="00B85990">
      <w:pPr>
        <w:pStyle w:val="ListParagraph"/>
        <w:numPr>
          <w:ilvl w:val="0"/>
          <w:numId w:val="1"/>
        </w:numPr>
        <w:spacing w:after="0" w:line="360" w:lineRule="auto"/>
        <w:ind w:left="0" w:firstLine="426"/>
        <w:jc w:val="both"/>
        <w:rPr>
          <w:lang w:val="hy-AM"/>
        </w:rPr>
      </w:pPr>
      <w:r w:rsidRPr="00380C82">
        <w:rPr>
          <w:lang w:val="hy-AM"/>
        </w:rPr>
        <w:t>Բնապահպանական սուբվենցիայի հայտը Լիազոր մարմին համաձայնեցման ներկայացնելուց հետո՝ մեկ աշխատանքային օրվա ընթացքում, համայնքի ղեկավարը այն հրապարակում է համայնքի պաշտոնական կայքում։ Վերջինիս բացակայության դեպքում համայնքի ղեկավարի ներկայացմամբ դրանք հրապարակվում են համապատասխան մարզպետարանի պաշտոնական կայքում։</w:t>
      </w:r>
    </w:p>
    <w:p w:rsidR="00B85990" w:rsidRPr="00380C82" w:rsidRDefault="00B85990" w:rsidP="00B85990">
      <w:pPr>
        <w:pStyle w:val="ListParagraph"/>
        <w:numPr>
          <w:ilvl w:val="0"/>
          <w:numId w:val="1"/>
        </w:numPr>
        <w:spacing w:after="0" w:line="360" w:lineRule="auto"/>
        <w:ind w:left="0" w:firstLine="426"/>
        <w:jc w:val="both"/>
        <w:rPr>
          <w:lang w:val="hy-AM"/>
        </w:rPr>
      </w:pPr>
      <w:r w:rsidRPr="00380C82">
        <w:rPr>
          <w:lang w:val="hy-AM"/>
        </w:rPr>
        <w:t>Համայնքի իրավաբանական և ֆիզիկական անձինք Բնապահպանական սուբվենցիայի հայտի վերաբերյալ կարող են համայնքի ղեկավարին ներկայացնել գրավոր առաջարկություններ դրա հրապարակումից հետո` տասնoրյա ժամկետում։</w:t>
      </w:r>
    </w:p>
    <w:p w:rsidR="00E21939" w:rsidRPr="00380C82" w:rsidRDefault="00823891" w:rsidP="00E21939">
      <w:pPr>
        <w:pStyle w:val="ListParagraph"/>
        <w:numPr>
          <w:ilvl w:val="0"/>
          <w:numId w:val="1"/>
        </w:numPr>
        <w:spacing w:after="0" w:line="360" w:lineRule="auto"/>
        <w:ind w:left="0" w:firstLine="360"/>
        <w:jc w:val="both"/>
        <w:rPr>
          <w:lang w:val="hy-AM"/>
        </w:rPr>
      </w:pPr>
      <w:r w:rsidRPr="00380C82">
        <w:rPr>
          <w:lang w:val="hy-AM"/>
        </w:rPr>
        <w:t>Լիազոր մարմինը</w:t>
      </w:r>
      <w:r w:rsidR="00FF172E" w:rsidRPr="00380C82">
        <w:rPr>
          <w:lang w:val="hy-AM"/>
        </w:rPr>
        <w:t xml:space="preserve"> </w:t>
      </w:r>
      <w:r w:rsidR="00797F98" w:rsidRPr="00380C82">
        <w:rPr>
          <w:lang w:val="hy-AM"/>
        </w:rPr>
        <w:t>Բնապահպանական սուբվենցիայի հ</w:t>
      </w:r>
      <w:r w:rsidR="00282263" w:rsidRPr="00380C82">
        <w:rPr>
          <w:lang w:val="hy-AM"/>
        </w:rPr>
        <w:t>այտը</w:t>
      </w:r>
      <w:r w:rsidR="00AB2C33" w:rsidRPr="00380C82">
        <w:rPr>
          <w:lang w:val="hy-AM"/>
        </w:rPr>
        <w:t xml:space="preserve"> </w:t>
      </w:r>
      <w:r w:rsidR="003253F6" w:rsidRPr="00380C82">
        <w:rPr>
          <w:lang w:val="hy-AM"/>
        </w:rPr>
        <w:t>ստանալուց հետո</w:t>
      </w:r>
      <w:r w:rsidR="00282263" w:rsidRPr="00380C82">
        <w:rPr>
          <w:lang w:val="hy-AM"/>
        </w:rPr>
        <w:t xml:space="preserve"> </w:t>
      </w:r>
      <w:r w:rsidR="009E0D72" w:rsidRPr="00380C82">
        <w:rPr>
          <w:lang w:val="hy-AM"/>
        </w:rPr>
        <w:t>2-</w:t>
      </w:r>
      <w:r w:rsidRPr="00380C82">
        <w:rPr>
          <w:lang w:val="hy-AM"/>
        </w:rPr>
        <w:t xml:space="preserve">օրյա ժամկետում </w:t>
      </w:r>
      <w:r w:rsidR="00282263" w:rsidRPr="00380C82">
        <w:rPr>
          <w:lang w:val="hy-AM"/>
        </w:rPr>
        <w:t xml:space="preserve">ներկայացնում է </w:t>
      </w:r>
      <w:r w:rsidR="00735AAF" w:rsidRPr="00380C82">
        <w:rPr>
          <w:lang w:val="hy-AM"/>
        </w:rPr>
        <w:t xml:space="preserve">ոլորտային լիազոր մարմինների </w:t>
      </w:r>
      <w:r w:rsidR="00282263" w:rsidRPr="00380C82">
        <w:rPr>
          <w:lang w:val="hy-AM"/>
        </w:rPr>
        <w:t>քննարկմանը։</w:t>
      </w:r>
    </w:p>
    <w:p w:rsidR="00DB5EA8" w:rsidRPr="00380C82" w:rsidRDefault="00060247" w:rsidP="005C0B03">
      <w:pPr>
        <w:pStyle w:val="ListParagraph"/>
        <w:numPr>
          <w:ilvl w:val="0"/>
          <w:numId w:val="1"/>
        </w:numPr>
        <w:spacing w:after="0" w:line="360" w:lineRule="auto"/>
        <w:ind w:left="0" w:firstLine="284"/>
        <w:jc w:val="both"/>
        <w:rPr>
          <w:lang w:val="hy-AM"/>
        </w:rPr>
      </w:pPr>
      <w:r>
        <w:rPr>
          <w:lang w:val="hy-AM"/>
        </w:rPr>
        <w:t>Պ</w:t>
      </w:r>
      <w:r w:rsidR="00823891" w:rsidRPr="00380C82">
        <w:rPr>
          <w:lang w:val="hy-AM"/>
        </w:rPr>
        <w:t xml:space="preserve">ետական կառավարման </w:t>
      </w:r>
      <w:r>
        <w:rPr>
          <w:lang w:val="hy-AM"/>
        </w:rPr>
        <w:t>ո</w:t>
      </w:r>
      <w:r w:rsidRPr="00380C82">
        <w:rPr>
          <w:lang w:val="hy-AM"/>
        </w:rPr>
        <w:t>լորտային</w:t>
      </w:r>
      <w:r w:rsidRPr="00380C82">
        <w:rPr>
          <w:lang w:val="hy-AM"/>
        </w:rPr>
        <w:t xml:space="preserve"> </w:t>
      </w:r>
      <w:r w:rsidR="00823891" w:rsidRPr="00380C82">
        <w:rPr>
          <w:lang w:val="hy-AM"/>
        </w:rPr>
        <w:t xml:space="preserve">լիազոր մարմինները </w:t>
      </w:r>
      <w:r w:rsidR="00FB7FED" w:rsidRPr="00380C82">
        <w:rPr>
          <w:lang w:val="hy-AM"/>
        </w:rPr>
        <w:t>Բնապահպանական սուբվենցիայի հ</w:t>
      </w:r>
      <w:r w:rsidR="00823891" w:rsidRPr="00380C82">
        <w:rPr>
          <w:lang w:val="hy-AM"/>
        </w:rPr>
        <w:t xml:space="preserve">այտը </w:t>
      </w:r>
      <w:r w:rsidR="00FF172E" w:rsidRPr="00380C82">
        <w:rPr>
          <w:lang w:val="hy-AM"/>
        </w:rPr>
        <w:t>ստանալուց հետո</w:t>
      </w:r>
      <w:r w:rsidR="00823891" w:rsidRPr="00380C82">
        <w:rPr>
          <w:lang w:val="hy-AM"/>
        </w:rPr>
        <w:t xml:space="preserve"> </w:t>
      </w:r>
      <w:r w:rsidR="00E21939" w:rsidRPr="00380C82">
        <w:rPr>
          <w:lang w:val="hy-AM"/>
        </w:rPr>
        <w:t>5</w:t>
      </w:r>
      <w:r w:rsidR="009E0D72" w:rsidRPr="00380C82">
        <w:rPr>
          <w:lang w:val="hy-AM"/>
        </w:rPr>
        <w:t>-</w:t>
      </w:r>
      <w:r w:rsidR="00823891" w:rsidRPr="00380C82">
        <w:rPr>
          <w:lang w:val="hy-AM"/>
        </w:rPr>
        <w:t>օրյա ժամկետում Լիազոր մարմին են ներկայացնում դիրքորոշում</w:t>
      </w:r>
      <w:r w:rsidR="00812E57" w:rsidRPr="00380C82">
        <w:rPr>
          <w:lang w:val="hy-AM"/>
        </w:rPr>
        <w:t xml:space="preserve"> </w:t>
      </w:r>
      <w:r w:rsidR="00FB7FED" w:rsidRPr="00380C82">
        <w:rPr>
          <w:lang w:val="hy-AM"/>
        </w:rPr>
        <w:t>Բնապահպանական սուբվենցիայի հ</w:t>
      </w:r>
      <w:r w:rsidR="00812E57" w:rsidRPr="00380C82">
        <w:rPr>
          <w:lang w:val="hy-AM"/>
        </w:rPr>
        <w:t>այտի վերաբերյալ</w:t>
      </w:r>
      <w:r w:rsidR="00823891" w:rsidRPr="00380C82">
        <w:rPr>
          <w:lang w:val="hy-AM"/>
        </w:rPr>
        <w:t>։</w:t>
      </w:r>
    </w:p>
    <w:p w:rsidR="00C711C6" w:rsidRPr="00380C82" w:rsidRDefault="00823891" w:rsidP="005C0B03">
      <w:pPr>
        <w:pStyle w:val="ListParagraph"/>
        <w:numPr>
          <w:ilvl w:val="0"/>
          <w:numId w:val="1"/>
        </w:numPr>
        <w:spacing w:after="0" w:line="360" w:lineRule="auto"/>
        <w:ind w:left="0" w:firstLine="284"/>
        <w:jc w:val="both"/>
        <w:rPr>
          <w:lang w:val="hy-AM"/>
        </w:rPr>
      </w:pPr>
      <w:r w:rsidRPr="00380C82">
        <w:rPr>
          <w:lang w:val="hy-AM"/>
        </w:rPr>
        <w:t xml:space="preserve">Լիազոր մարմինը </w:t>
      </w:r>
      <w:r w:rsidR="00FB7FED" w:rsidRPr="00380C82">
        <w:rPr>
          <w:lang w:val="hy-AM"/>
        </w:rPr>
        <w:t>Բնապահպանական սուբվենցիայի հ</w:t>
      </w:r>
      <w:r w:rsidRPr="00380C82">
        <w:rPr>
          <w:lang w:val="hy-AM"/>
        </w:rPr>
        <w:t>այտի վերաբերյալ</w:t>
      </w:r>
      <w:r w:rsidR="00135B28" w:rsidRPr="00380C82">
        <w:rPr>
          <w:lang w:val="hy-AM"/>
        </w:rPr>
        <w:t xml:space="preserve"> ոլորտ</w:t>
      </w:r>
      <w:r w:rsidR="0078333A" w:rsidRPr="00380C82">
        <w:rPr>
          <w:lang w:val="hy-AM"/>
        </w:rPr>
        <w:t>ային</w:t>
      </w:r>
      <w:r w:rsidR="00135B28" w:rsidRPr="00380C82">
        <w:rPr>
          <w:lang w:val="hy-AM"/>
        </w:rPr>
        <w:t xml:space="preserve"> լիազոր</w:t>
      </w:r>
      <w:r w:rsidR="0078333A" w:rsidRPr="00380C82">
        <w:rPr>
          <w:lang w:val="hy-AM"/>
        </w:rPr>
        <w:t xml:space="preserve"> </w:t>
      </w:r>
      <w:r w:rsidR="00135B28" w:rsidRPr="00380C82">
        <w:rPr>
          <w:lang w:val="hy-AM"/>
        </w:rPr>
        <w:t>մարմ</w:t>
      </w:r>
      <w:r w:rsidR="0078333A" w:rsidRPr="00380C82">
        <w:rPr>
          <w:lang w:val="hy-AM"/>
        </w:rPr>
        <w:t>ի</w:t>
      </w:r>
      <w:r w:rsidR="00135B28" w:rsidRPr="00380C82">
        <w:rPr>
          <w:lang w:val="hy-AM"/>
        </w:rPr>
        <w:t>ն</w:t>
      </w:r>
      <w:r w:rsidR="0078333A" w:rsidRPr="00380C82">
        <w:rPr>
          <w:lang w:val="hy-AM"/>
        </w:rPr>
        <w:t>ներ</w:t>
      </w:r>
      <w:r w:rsidR="00135B28" w:rsidRPr="00380C82">
        <w:rPr>
          <w:lang w:val="hy-AM"/>
        </w:rPr>
        <w:t xml:space="preserve">ի </w:t>
      </w:r>
      <w:r w:rsidRPr="00380C82">
        <w:rPr>
          <w:lang w:val="hy-AM"/>
        </w:rPr>
        <w:t>դիրքորոշումն</w:t>
      </w:r>
      <w:r w:rsidR="000D4004" w:rsidRPr="00380C82">
        <w:rPr>
          <w:lang w:val="hy-AM"/>
        </w:rPr>
        <w:t>երն</w:t>
      </w:r>
      <w:r w:rsidRPr="00380C82">
        <w:rPr>
          <w:lang w:val="hy-AM"/>
        </w:rPr>
        <w:t xml:space="preserve"> ստանալուց հետո </w:t>
      </w:r>
      <w:r w:rsidR="009E0D72" w:rsidRPr="00380C82">
        <w:rPr>
          <w:lang w:val="hy-AM"/>
        </w:rPr>
        <w:t>1</w:t>
      </w:r>
      <w:r w:rsidR="00FB7FED" w:rsidRPr="00380C82">
        <w:rPr>
          <w:lang w:val="hy-AM"/>
        </w:rPr>
        <w:t>0</w:t>
      </w:r>
      <w:r w:rsidR="009E0D72" w:rsidRPr="00380C82">
        <w:rPr>
          <w:lang w:val="hy-AM"/>
        </w:rPr>
        <w:t>-</w:t>
      </w:r>
      <w:r w:rsidR="000D4004" w:rsidRPr="00380C82">
        <w:rPr>
          <w:lang w:val="hy-AM"/>
        </w:rPr>
        <w:t>օրյա ժամկետում</w:t>
      </w:r>
      <w:r w:rsidR="00C711C6" w:rsidRPr="00380C82">
        <w:rPr>
          <w:lang w:val="hy-AM"/>
        </w:rPr>
        <w:t>.</w:t>
      </w:r>
    </w:p>
    <w:p w:rsidR="00C711C6" w:rsidRPr="00380C82" w:rsidRDefault="00C711C6" w:rsidP="005C0B03">
      <w:pPr>
        <w:pStyle w:val="ListParagraph"/>
        <w:spacing w:after="0" w:line="360" w:lineRule="auto"/>
        <w:ind w:left="0" w:firstLine="360"/>
        <w:jc w:val="both"/>
        <w:rPr>
          <w:lang w:val="hy-AM"/>
        </w:rPr>
      </w:pPr>
      <w:r w:rsidRPr="00380C82">
        <w:rPr>
          <w:lang w:val="hy-AM"/>
        </w:rPr>
        <w:t>1)</w:t>
      </w:r>
      <w:r w:rsidRPr="00380C82">
        <w:rPr>
          <w:lang w:val="hy-AM"/>
        </w:rPr>
        <w:tab/>
      </w:r>
      <w:r w:rsidR="009A33CF" w:rsidRPr="00380C82">
        <w:rPr>
          <w:lang w:val="hy-AM"/>
        </w:rPr>
        <w:t xml:space="preserve">Բնապահպանական </w:t>
      </w:r>
      <w:r w:rsidR="000145EB" w:rsidRPr="00380C82">
        <w:rPr>
          <w:lang w:val="hy-AM"/>
        </w:rPr>
        <w:t>սուբվենցիայի հ</w:t>
      </w:r>
      <w:r w:rsidR="008F54CD" w:rsidRPr="00380C82">
        <w:rPr>
          <w:lang w:val="hy-AM"/>
        </w:rPr>
        <w:t>այտով նախատեսվող միջոցառումների</w:t>
      </w:r>
      <w:r w:rsidR="000145EB" w:rsidRPr="00380C82">
        <w:rPr>
          <w:lang w:val="hy-AM"/>
        </w:rPr>
        <w:t xml:space="preserve"> </w:t>
      </w:r>
      <w:r w:rsidR="00562AF9" w:rsidRPr="00380C82">
        <w:rPr>
          <w:lang w:val="hy-AM"/>
        </w:rPr>
        <w:t xml:space="preserve">վերաբերյալ </w:t>
      </w:r>
      <w:r w:rsidR="00135B28" w:rsidRPr="00380C82">
        <w:rPr>
          <w:lang w:val="hy-AM"/>
        </w:rPr>
        <w:t xml:space="preserve">տալիս է համաձայնություն (Ձև </w:t>
      </w:r>
      <w:r w:rsidR="0078333A" w:rsidRPr="00380C82">
        <w:rPr>
          <w:lang w:val="hy-AM"/>
        </w:rPr>
        <w:t>1</w:t>
      </w:r>
      <w:r w:rsidR="00135B28" w:rsidRPr="00380C82">
        <w:rPr>
          <w:lang w:val="hy-AM"/>
        </w:rPr>
        <w:t xml:space="preserve"> ձևաչափին համապատասխան),</w:t>
      </w:r>
    </w:p>
    <w:p w:rsidR="00823891" w:rsidRPr="00380C82" w:rsidRDefault="00C711C6" w:rsidP="005C0B03">
      <w:pPr>
        <w:pStyle w:val="ListParagraph"/>
        <w:spacing w:after="0" w:line="360" w:lineRule="auto"/>
        <w:ind w:left="0" w:firstLine="360"/>
        <w:jc w:val="both"/>
        <w:rPr>
          <w:lang w:val="hy-AM"/>
        </w:rPr>
      </w:pPr>
      <w:r w:rsidRPr="00380C82">
        <w:rPr>
          <w:lang w:val="hy-AM"/>
        </w:rPr>
        <w:t>2)</w:t>
      </w:r>
      <w:r w:rsidRPr="00380C82">
        <w:rPr>
          <w:lang w:val="hy-AM"/>
        </w:rPr>
        <w:tab/>
        <w:t>դ</w:t>
      </w:r>
      <w:r w:rsidR="009014D3" w:rsidRPr="00380C82">
        <w:rPr>
          <w:lang w:val="hy-AM"/>
        </w:rPr>
        <w:t xml:space="preserve">իտողություններ կամ առաջարկություններ ունենալու դեպքում </w:t>
      </w:r>
      <w:r w:rsidR="00FB7FED" w:rsidRPr="00380C82">
        <w:rPr>
          <w:lang w:val="hy-AM"/>
        </w:rPr>
        <w:t>Բնապահպանական սուբվենցիայի հ</w:t>
      </w:r>
      <w:r w:rsidR="009014D3" w:rsidRPr="00380C82">
        <w:rPr>
          <w:lang w:val="hy-AM"/>
        </w:rPr>
        <w:t xml:space="preserve">այտը վերադարձնում է համապատասխան համայնքի ղեկավարին՝ լրամշակման։ </w:t>
      </w:r>
    </w:p>
    <w:p w:rsidR="00C711C6" w:rsidRPr="00380C82" w:rsidRDefault="00C711C6" w:rsidP="005C0B03">
      <w:pPr>
        <w:pStyle w:val="ListParagraph"/>
        <w:numPr>
          <w:ilvl w:val="0"/>
          <w:numId w:val="1"/>
        </w:numPr>
        <w:spacing w:after="0" w:line="360" w:lineRule="auto"/>
        <w:ind w:left="0" w:firstLine="284"/>
        <w:jc w:val="both"/>
        <w:rPr>
          <w:lang w:val="hy-AM"/>
        </w:rPr>
      </w:pPr>
      <w:r w:rsidRPr="00380C82">
        <w:rPr>
          <w:lang w:val="hy-AM"/>
        </w:rPr>
        <w:t>Լիազոր մարմնի կողմից սույն կարգ</w:t>
      </w:r>
      <w:r w:rsidR="0078333A" w:rsidRPr="00380C82">
        <w:rPr>
          <w:lang w:val="hy-AM"/>
        </w:rPr>
        <w:t xml:space="preserve">ով </w:t>
      </w:r>
      <w:r w:rsidRPr="00380C82">
        <w:rPr>
          <w:lang w:val="hy-AM"/>
        </w:rPr>
        <w:t>սահմ</w:t>
      </w:r>
      <w:r w:rsidR="00205F0E" w:rsidRPr="00380C82">
        <w:rPr>
          <w:lang w:val="hy-AM"/>
        </w:rPr>
        <w:t>ա</w:t>
      </w:r>
      <w:r w:rsidRPr="00380C82">
        <w:rPr>
          <w:lang w:val="hy-AM"/>
        </w:rPr>
        <w:t xml:space="preserve">նված ժամկետում համաձայնություն չտալու, դիտողություններ կամ առաջարկություններ չներկայացնելու դեպքում </w:t>
      </w:r>
      <w:r w:rsidR="00FB7FED" w:rsidRPr="00380C82">
        <w:rPr>
          <w:lang w:val="hy-AM"/>
        </w:rPr>
        <w:t>Բնապահպանական սուբվենցիայի հ</w:t>
      </w:r>
      <w:r w:rsidRPr="00380C82">
        <w:rPr>
          <w:lang w:val="hy-AM"/>
        </w:rPr>
        <w:t xml:space="preserve">այտը համարվում </w:t>
      </w:r>
      <w:r w:rsidR="00205F0E" w:rsidRPr="00380C82">
        <w:rPr>
          <w:lang w:val="hy-AM"/>
        </w:rPr>
        <w:t xml:space="preserve">է </w:t>
      </w:r>
      <w:r w:rsidRPr="00380C82">
        <w:rPr>
          <w:lang w:val="hy-AM"/>
        </w:rPr>
        <w:t xml:space="preserve"> Լիազոր մարմնի </w:t>
      </w:r>
      <w:r w:rsidR="00205F0E" w:rsidRPr="00380C82">
        <w:rPr>
          <w:lang w:val="hy-AM"/>
        </w:rPr>
        <w:t>կողմից համաձայնեցված։</w:t>
      </w:r>
    </w:p>
    <w:p w:rsidR="00823891" w:rsidRPr="00380C82" w:rsidRDefault="000D4004" w:rsidP="005C0B03">
      <w:pPr>
        <w:pStyle w:val="ListParagraph"/>
        <w:numPr>
          <w:ilvl w:val="0"/>
          <w:numId w:val="1"/>
        </w:numPr>
        <w:spacing w:after="0" w:line="360" w:lineRule="auto"/>
        <w:ind w:left="0" w:firstLine="284"/>
        <w:jc w:val="both"/>
        <w:rPr>
          <w:lang w:val="hy-AM"/>
        </w:rPr>
      </w:pPr>
      <w:r w:rsidRPr="00380C82">
        <w:rPr>
          <w:lang w:val="hy-AM"/>
        </w:rPr>
        <w:t xml:space="preserve">Համայնքի ղեկավարը, ստացված </w:t>
      </w:r>
      <w:r w:rsidR="009014D3" w:rsidRPr="00380C82">
        <w:rPr>
          <w:lang w:val="hy-AM"/>
        </w:rPr>
        <w:t xml:space="preserve">դիտողությունների և առաջարկությունների </w:t>
      </w:r>
      <w:r w:rsidRPr="00380C82">
        <w:rPr>
          <w:lang w:val="hy-AM"/>
        </w:rPr>
        <w:t>հիման վրա լրամշակ</w:t>
      </w:r>
      <w:r w:rsidR="009014D3" w:rsidRPr="00380C82">
        <w:rPr>
          <w:lang w:val="hy-AM"/>
        </w:rPr>
        <w:t>ված</w:t>
      </w:r>
      <w:r w:rsidRPr="00380C82">
        <w:rPr>
          <w:lang w:val="hy-AM"/>
        </w:rPr>
        <w:t xml:space="preserve"> </w:t>
      </w:r>
      <w:r w:rsidR="00FB7FED" w:rsidRPr="00380C82">
        <w:rPr>
          <w:lang w:val="hy-AM"/>
        </w:rPr>
        <w:t>Բնապահպանական սուբվենցիայի հ</w:t>
      </w:r>
      <w:r w:rsidR="00205F0E" w:rsidRPr="00380C82">
        <w:rPr>
          <w:lang w:val="hy-AM"/>
        </w:rPr>
        <w:t>այտը 10-</w:t>
      </w:r>
      <w:r w:rsidR="00C0685A" w:rsidRPr="00380C82">
        <w:rPr>
          <w:lang w:val="hy-AM"/>
        </w:rPr>
        <w:t xml:space="preserve">օրյա ժամկետում ներկայացնում </w:t>
      </w:r>
      <w:r w:rsidR="009014D3" w:rsidRPr="00380C82">
        <w:rPr>
          <w:lang w:val="hy-AM"/>
        </w:rPr>
        <w:t>Լիազոր մարմին</w:t>
      </w:r>
      <w:r w:rsidR="00C0685A" w:rsidRPr="00380C82">
        <w:rPr>
          <w:lang w:val="hy-AM"/>
        </w:rPr>
        <w:t>։</w:t>
      </w:r>
      <w:r w:rsidR="00FF172E" w:rsidRPr="00380C82">
        <w:rPr>
          <w:lang w:val="hy-AM"/>
        </w:rPr>
        <w:t xml:space="preserve"> Համայնքի ղեկավարի կողմից </w:t>
      </w:r>
      <w:r w:rsidR="00044828" w:rsidRPr="00380C82">
        <w:rPr>
          <w:lang w:val="hy-AM"/>
        </w:rPr>
        <w:t>10-</w:t>
      </w:r>
      <w:r w:rsidR="00FF172E" w:rsidRPr="00380C82">
        <w:rPr>
          <w:lang w:val="hy-AM"/>
        </w:rPr>
        <w:t xml:space="preserve">օրյա ժամկետում լրամշակված </w:t>
      </w:r>
      <w:r w:rsidR="00FB7FED" w:rsidRPr="00380C82">
        <w:rPr>
          <w:lang w:val="hy-AM"/>
        </w:rPr>
        <w:t>Բնապահպանական սուբվենցիայի հ</w:t>
      </w:r>
      <w:r w:rsidR="00FF172E" w:rsidRPr="00380C82">
        <w:rPr>
          <w:lang w:val="hy-AM"/>
        </w:rPr>
        <w:t>այտը կամ դիտողությունների և առաջարկությունների չընդունման կամ մասամբ ընդունման</w:t>
      </w:r>
      <w:r w:rsidR="00044828" w:rsidRPr="00380C82">
        <w:rPr>
          <w:lang w:val="hy-AM"/>
        </w:rPr>
        <w:t xml:space="preserve"> վերաբերյալ</w:t>
      </w:r>
      <w:r w:rsidR="00FF172E" w:rsidRPr="00380C82">
        <w:rPr>
          <w:lang w:val="hy-AM"/>
        </w:rPr>
        <w:t xml:space="preserve"> հիմնավորումները Լիազոր մարմին չներկայացնելու դեպքում </w:t>
      </w:r>
      <w:r w:rsidR="00FB7FED" w:rsidRPr="00380C82">
        <w:rPr>
          <w:lang w:val="hy-AM"/>
        </w:rPr>
        <w:t>Բնապահպանական սուբվենցիայի հ</w:t>
      </w:r>
      <w:r w:rsidR="00FF172E" w:rsidRPr="00380C82">
        <w:rPr>
          <w:lang w:val="hy-AM"/>
        </w:rPr>
        <w:t>այտը համարվում է վերադարձված։</w:t>
      </w:r>
    </w:p>
    <w:p w:rsidR="00627804" w:rsidRPr="00380C82" w:rsidRDefault="00FF172E" w:rsidP="005C0B03">
      <w:pPr>
        <w:pStyle w:val="ListParagraph"/>
        <w:numPr>
          <w:ilvl w:val="0"/>
          <w:numId w:val="1"/>
        </w:numPr>
        <w:spacing w:after="0" w:line="360" w:lineRule="auto"/>
        <w:ind w:left="0" w:firstLine="284"/>
        <w:jc w:val="both"/>
        <w:rPr>
          <w:lang w:val="hy-AM"/>
        </w:rPr>
      </w:pPr>
      <w:r w:rsidRPr="00380C82">
        <w:rPr>
          <w:lang w:val="hy-AM"/>
        </w:rPr>
        <w:t>Լիազոր մարմնի կողմից ներկայացված դիտողություններին և առաջարկություններին համապատասխան լ</w:t>
      </w:r>
      <w:r w:rsidR="00C0685A" w:rsidRPr="00380C82">
        <w:rPr>
          <w:lang w:val="hy-AM"/>
        </w:rPr>
        <w:t xml:space="preserve">րամշակված </w:t>
      </w:r>
      <w:r w:rsidR="00FB7FED" w:rsidRPr="00380C82">
        <w:rPr>
          <w:lang w:val="hy-AM"/>
        </w:rPr>
        <w:t>Բնապահպանական սուբվենցիայի հ</w:t>
      </w:r>
      <w:r w:rsidR="00C0685A" w:rsidRPr="00380C82">
        <w:rPr>
          <w:lang w:val="hy-AM"/>
        </w:rPr>
        <w:t xml:space="preserve">այտի </w:t>
      </w:r>
      <w:r w:rsidRPr="00380C82">
        <w:rPr>
          <w:lang w:val="hy-AM"/>
        </w:rPr>
        <w:t xml:space="preserve">ներկայացման կամ </w:t>
      </w:r>
      <w:r w:rsidR="00C0685A" w:rsidRPr="00380C82">
        <w:rPr>
          <w:lang w:val="hy-AM"/>
        </w:rPr>
        <w:t xml:space="preserve"> </w:t>
      </w:r>
      <w:r w:rsidRPr="00380C82">
        <w:rPr>
          <w:lang w:val="hy-AM"/>
        </w:rPr>
        <w:t>դիտողությունների և առաջարկությունների չընդունման կամ մասամբ ընդունման հիմնավորումների ընդուն</w:t>
      </w:r>
      <w:r w:rsidR="00627804" w:rsidRPr="00380C82">
        <w:rPr>
          <w:lang w:val="hy-AM"/>
        </w:rPr>
        <w:t>ելի լինելու</w:t>
      </w:r>
      <w:r w:rsidRPr="00380C82">
        <w:rPr>
          <w:lang w:val="hy-AM"/>
        </w:rPr>
        <w:t xml:space="preserve"> դեպքում </w:t>
      </w:r>
      <w:r w:rsidR="006900DB" w:rsidRPr="00380C82">
        <w:rPr>
          <w:lang w:val="hy-AM"/>
        </w:rPr>
        <w:t>Լիազոր մարմինը</w:t>
      </w:r>
      <w:r w:rsidR="00B93342" w:rsidRPr="00380C82">
        <w:rPr>
          <w:lang w:val="hy-AM"/>
        </w:rPr>
        <w:t xml:space="preserve"> 10-օրյա ժամկետում Բնապահպանական սուբվենցիա</w:t>
      </w:r>
      <w:r w:rsidR="00812E57" w:rsidRPr="00380C82">
        <w:rPr>
          <w:lang w:val="hy-AM"/>
        </w:rPr>
        <w:t>յ</w:t>
      </w:r>
      <w:r w:rsidR="00B93342" w:rsidRPr="00380C82">
        <w:rPr>
          <w:lang w:val="hy-AM"/>
        </w:rPr>
        <w:t xml:space="preserve">ով նախատեսվող միջոցառումների և </w:t>
      </w:r>
      <w:r w:rsidR="00FB7FED" w:rsidRPr="00380C82">
        <w:rPr>
          <w:lang w:val="hy-AM"/>
        </w:rPr>
        <w:t>Բնապահպանական սուբվենցիայի հ</w:t>
      </w:r>
      <w:r w:rsidR="00B93342" w:rsidRPr="00380C82">
        <w:rPr>
          <w:lang w:val="hy-AM"/>
        </w:rPr>
        <w:t xml:space="preserve">այտի վերաբերյալ տալիս է համաձայնություն, իսկ ներկայացված դիտողություններին և առաջարկություններին ոչ համապատասխան լրամշակված </w:t>
      </w:r>
      <w:r w:rsidR="00FB7FED" w:rsidRPr="00380C82">
        <w:rPr>
          <w:lang w:val="hy-AM"/>
        </w:rPr>
        <w:t>Բնապահպանական սուբվենցիայի հ</w:t>
      </w:r>
      <w:r w:rsidR="00B93342" w:rsidRPr="00380C82">
        <w:rPr>
          <w:lang w:val="hy-AM"/>
        </w:rPr>
        <w:t xml:space="preserve">այտի կամ  դիտողությունների և առաջարկությունների չընդունման կամ մասամբ ընդունման անբավարար հիմնավորումների դեպքում՝ վերադարձնում է </w:t>
      </w:r>
      <w:r w:rsidR="00FB7FED" w:rsidRPr="00380C82">
        <w:rPr>
          <w:lang w:val="hy-AM"/>
        </w:rPr>
        <w:t>Բնապահպանական սուբվենցիայի հ</w:t>
      </w:r>
      <w:r w:rsidR="00B93342" w:rsidRPr="00380C82">
        <w:rPr>
          <w:lang w:val="hy-AM"/>
        </w:rPr>
        <w:t>այտը։</w:t>
      </w:r>
    </w:p>
    <w:p w:rsidR="00CD1C49" w:rsidRPr="00380C82" w:rsidRDefault="0097387E" w:rsidP="005C0B03">
      <w:pPr>
        <w:pStyle w:val="ListParagraph"/>
        <w:numPr>
          <w:ilvl w:val="0"/>
          <w:numId w:val="1"/>
        </w:numPr>
        <w:spacing w:after="0" w:line="360" w:lineRule="auto"/>
        <w:ind w:left="0" w:firstLine="284"/>
        <w:jc w:val="both"/>
        <w:rPr>
          <w:lang w:val="hy-AM"/>
        </w:rPr>
      </w:pPr>
      <w:r w:rsidRPr="00380C82">
        <w:rPr>
          <w:lang w:val="hy-AM"/>
        </w:rPr>
        <w:t>Սույն կարգին համապատասխան Բնապահպանական սուբվենցիա</w:t>
      </w:r>
      <w:r w:rsidR="00271265" w:rsidRPr="00380C82">
        <w:rPr>
          <w:lang w:val="hy-AM"/>
        </w:rPr>
        <w:t>յ</w:t>
      </w:r>
      <w:r w:rsidRPr="00380C82">
        <w:rPr>
          <w:lang w:val="hy-AM"/>
        </w:rPr>
        <w:t xml:space="preserve">ով նախատեսվող միջոցառումների և </w:t>
      </w:r>
      <w:r w:rsidR="00FB7FED" w:rsidRPr="00380C82">
        <w:rPr>
          <w:lang w:val="hy-AM"/>
        </w:rPr>
        <w:t>Բնապահպանական սուբվենցիայի հ</w:t>
      </w:r>
      <w:r w:rsidRPr="00380C82">
        <w:rPr>
          <w:lang w:val="hy-AM"/>
        </w:rPr>
        <w:t>այտի վերաբերյալ Լիազոր մարմնի համաձայնությ</w:t>
      </w:r>
      <w:r w:rsidR="00E21939" w:rsidRPr="00380C82">
        <w:rPr>
          <w:lang w:val="hy-AM"/>
        </w:rPr>
        <w:t>ունը ստանալուց հետո</w:t>
      </w:r>
      <w:r w:rsidRPr="00380C82">
        <w:rPr>
          <w:lang w:val="hy-AM"/>
        </w:rPr>
        <w:t xml:space="preserve"> համայնքի ղեկավարը </w:t>
      </w:r>
      <w:r w:rsidR="005C5F9F" w:rsidRPr="00380C82">
        <w:rPr>
          <w:lang w:val="hy-AM"/>
        </w:rPr>
        <w:t>կազմում է Բնապահպանական սուբվենցիայի փաթեթը</w:t>
      </w:r>
      <w:r w:rsidR="00046EAF" w:rsidRPr="00380C82">
        <w:rPr>
          <w:lang w:val="hy-AM"/>
        </w:rPr>
        <w:t>։</w:t>
      </w:r>
    </w:p>
    <w:p w:rsidR="005C5F9F" w:rsidRPr="00380C82" w:rsidRDefault="005C5F9F" w:rsidP="005C0B03">
      <w:pPr>
        <w:pStyle w:val="ListParagraph"/>
        <w:numPr>
          <w:ilvl w:val="0"/>
          <w:numId w:val="1"/>
        </w:numPr>
        <w:spacing w:after="0" w:line="360" w:lineRule="auto"/>
        <w:ind w:left="0" w:firstLine="284"/>
        <w:jc w:val="both"/>
        <w:rPr>
          <w:lang w:val="hy-AM"/>
        </w:rPr>
      </w:pPr>
      <w:r w:rsidRPr="00380C82">
        <w:rPr>
          <w:lang w:val="hy-AM"/>
        </w:rPr>
        <w:t>Բնապահպանական սուբվենցիայի փաթեթը ներառում է.</w:t>
      </w:r>
    </w:p>
    <w:p w:rsidR="005C5F9F" w:rsidRPr="00380C82" w:rsidRDefault="007579B2" w:rsidP="005C0B03">
      <w:pPr>
        <w:pStyle w:val="ListParagraph"/>
        <w:numPr>
          <w:ilvl w:val="0"/>
          <w:numId w:val="3"/>
        </w:numPr>
        <w:spacing w:after="0" w:line="360" w:lineRule="auto"/>
        <w:jc w:val="both"/>
        <w:rPr>
          <w:lang w:val="hy-AM"/>
        </w:rPr>
      </w:pPr>
      <w:r w:rsidRPr="00380C82">
        <w:rPr>
          <w:lang w:val="hy-AM"/>
        </w:rPr>
        <w:t>Բնապահպանական սուբվենցիայի հայտը,</w:t>
      </w:r>
    </w:p>
    <w:p w:rsidR="008F54CD" w:rsidRPr="00380C82" w:rsidRDefault="008F54CD" w:rsidP="00940494">
      <w:pPr>
        <w:pStyle w:val="ListParagraph"/>
        <w:numPr>
          <w:ilvl w:val="0"/>
          <w:numId w:val="3"/>
        </w:numPr>
        <w:spacing w:after="0" w:line="360" w:lineRule="auto"/>
        <w:ind w:left="0" w:firstLine="644"/>
        <w:jc w:val="both"/>
        <w:rPr>
          <w:lang w:val="hy-AM"/>
        </w:rPr>
      </w:pPr>
      <w:r w:rsidRPr="00380C82">
        <w:rPr>
          <w:lang w:val="hy-AM"/>
        </w:rPr>
        <w:t>Բնապահպանական սուբվենցիայի հայտով նախատեսվող միջոցառումների վերաբերյալ Լիազոր մարմնի համաձայնությունը,</w:t>
      </w:r>
    </w:p>
    <w:p w:rsidR="005C5F9F" w:rsidRPr="00060247" w:rsidRDefault="001C06BD" w:rsidP="00060247">
      <w:pPr>
        <w:pStyle w:val="ListParagraph"/>
        <w:numPr>
          <w:ilvl w:val="0"/>
          <w:numId w:val="3"/>
        </w:numPr>
        <w:spacing w:after="0" w:line="360" w:lineRule="auto"/>
        <w:ind w:left="0" w:firstLine="644"/>
        <w:jc w:val="both"/>
        <w:rPr>
          <w:lang w:val="hy-AM"/>
        </w:rPr>
      </w:pPr>
      <w:r w:rsidRPr="00380C82">
        <w:rPr>
          <w:lang w:val="hy-AM"/>
        </w:rPr>
        <w:t xml:space="preserve">Բնապահպանական սուբվենցիայի հայտի հաստատման վերաբերյալ ավագանու որոշումը՝ բացառությամբ այն դեպքի, երբ </w:t>
      </w:r>
      <w:r w:rsidR="00325A25" w:rsidRPr="00380C82">
        <w:rPr>
          <w:lang w:val="hy-AM"/>
        </w:rPr>
        <w:t>Հայաստանի Հանրապետության օրենսդրությամբ սահմանված կարգով ավագանի չի ձևավորվել,</w:t>
      </w:r>
    </w:p>
    <w:p w:rsidR="00937F4E" w:rsidRPr="00380C82" w:rsidRDefault="00DE2C7E" w:rsidP="005C0B03">
      <w:pPr>
        <w:pStyle w:val="ListParagraph"/>
        <w:numPr>
          <w:ilvl w:val="0"/>
          <w:numId w:val="3"/>
        </w:numPr>
        <w:spacing w:after="0" w:line="360" w:lineRule="auto"/>
        <w:ind w:left="142" w:firstLine="502"/>
        <w:jc w:val="both"/>
        <w:rPr>
          <w:lang w:val="hy-AM"/>
        </w:rPr>
      </w:pPr>
      <w:r w:rsidRPr="00380C82">
        <w:rPr>
          <w:lang w:val="hy-AM"/>
        </w:rPr>
        <w:t>տեղեկատվություն Բնապահպանական սուբվենցիայով նախատեսվող միջոցառումների վերաբերյալ հանրային քննարկումների վերաբերյալ,</w:t>
      </w:r>
    </w:p>
    <w:p w:rsidR="00DE2C7E" w:rsidRPr="00380C82" w:rsidRDefault="00DE2C7E" w:rsidP="005C0B03">
      <w:pPr>
        <w:pStyle w:val="ListParagraph"/>
        <w:numPr>
          <w:ilvl w:val="0"/>
          <w:numId w:val="3"/>
        </w:numPr>
        <w:spacing w:after="0" w:line="360" w:lineRule="auto"/>
        <w:ind w:left="0" w:firstLine="644"/>
        <w:jc w:val="both"/>
        <w:rPr>
          <w:lang w:val="hy-AM"/>
        </w:rPr>
      </w:pPr>
      <w:r w:rsidRPr="00380C82">
        <w:rPr>
          <w:lang w:val="hy-AM"/>
        </w:rPr>
        <w:t>Բնապահպանական սուբվենցիայով նախատեսվող շինարարական միջոցառումների դեպքում՝ Հայաստանի Հանրապետության կառավարության 2015 թվականի մարտի 19-ի N 596-Ն որոշման դրույթներով ամրագրված փաստաթղթերը,</w:t>
      </w:r>
    </w:p>
    <w:p w:rsidR="00DE330A" w:rsidRPr="00380C82" w:rsidRDefault="005E7043" w:rsidP="005E7043">
      <w:pPr>
        <w:pStyle w:val="ListParagraph"/>
        <w:numPr>
          <w:ilvl w:val="0"/>
          <w:numId w:val="3"/>
        </w:numPr>
        <w:spacing w:after="0" w:line="360" w:lineRule="auto"/>
        <w:ind w:left="0" w:firstLine="644"/>
        <w:jc w:val="both"/>
        <w:rPr>
          <w:lang w:val="hy-AM"/>
        </w:rPr>
      </w:pPr>
      <w:r w:rsidRPr="00380C82">
        <w:rPr>
          <w:lang w:val="hy-AM"/>
        </w:rPr>
        <w:t>Բնապահպանական սուբվենցիայով նախատեսվող անտառապատման</w:t>
      </w:r>
      <w:r w:rsidR="00961B91">
        <w:rPr>
          <w:lang w:val="hy-AM"/>
        </w:rPr>
        <w:t xml:space="preserve"> և անտառվերականգնման</w:t>
      </w:r>
      <w:r w:rsidRPr="00380C82">
        <w:rPr>
          <w:lang w:val="hy-AM"/>
        </w:rPr>
        <w:t xml:space="preserve"> աշխատանքների դեպքում՝ </w:t>
      </w:r>
      <w:r w:rsidR="00961B91">
        <w:rPr>
          <w:lang w:val="hy-AM"/>
        </w:rPr>
        <w:t>անտառապատման կամ անտառվերականգնման իրականացման նախագծերը</w:t>
      </w:r>
      <w:r w:rsidRPr="00380C82">
        <w:rPr>
          <w:lang w:val="hy-AM"/>
        </w:rPr>
        <w:t>,</w:t>
      </w:r>
    </w:p>
    <w:p w:rsidR="00DE2C7E" w:rsidRPr="00380C82" w:rsidRDefault="00DE2C7E" w:rsidP="005C0B03">
      <w:pPr>
        <w:pStyle w:val="ListParagraph"/>
        <w:numPr>
          <w:ilvl w:val="0"/>
          <w:numId w:val="3"/>
        </w:numPr>
        <w:spacing w:after="0" w:line="360" w:lineRule="auto"/>
        <w:ind w:left="0" w:firstLine="644"/>
        <w:jc w:val="both"/>
        <w:rPr>
          <w:lang w:val="hy-AM"/>
        </w:rPr>
      </w:pPr>
      <w:r w:rsidRPr="00380C82">
        <w:rPr>
          <w:lang w:val="hy-AM"/>
        </w:rPr>
        <w:t xml:space="preserve">Բնապահպանական սուբվենցիայով նախատեսվող միջոցառումներով </w:t>
      </w:r>
      <w:r w:rsidR="002B11EF" w:rsidRPr="00380C82">
        <w:rPr>
          <w:lang w:val="hy-AM"/>
        </w:rPr>
        <w:t>մեքենասարքավորումների, տեխնիկայի կամ այլ հիմնական միջոցների ձեռքբերման դեպքում՝ դրանց տեխնիկական բնութագրերը, ֆինանսական գնահատականները և առնվազն երեք կազմակերպությունների կողմից տրված գնահարցումները,</w:t>
      </w:r>
      <w:r w:rsidR="00A36F11" w:rsidRPr="00380C82">
        <w:rPr>
          <w:lang w:val="hy-AM"/>
        </w:rPr>
        <w:t xml:space="preserve"> ինչպես նաև </w:t>
      </w:r>
      <w:r w:rsidR="002B11EF" w:rsidRPr="00380C82">
        <w:rPr>
          <w:lang w:val="hy-AM"/>
        </w:rPr>
        <w:t>համայնքի ղեկավարի երաշխավորագիրը`</w:t>
      </w:r>
      <w:r w:rsidR="006B713F" w:rsidRPr="00380C82">
        <w:rPr>
          <w:lang w:val="hy-AM"/>
        </w:rPr>
        <w:t xml:space="preserve"> </w:t>
      </w:r>
      <w:r w:rsidR="002B11EF" w:rsidRPr="00380C82">
        <w:rPr>
          <w:lang w:val="hy-AM"/>
        </w:rPr>
        <w:t xml:space="preserve">առնվազն 10 տարի ժամկետով </w:t>
      </w:r>
      <w:r w:rsidR="006B713F" w:rsidRPr="00380C82">
        <w:rPr>
          <w:lang w:val="hy-AM"/>
        </w:rPr>
        <w:t xml:space="preserve">դրանց </w:t>
      </w:r>
      <w:r w:rsidR="002B11EF" w:rsidRPr="00380C82">
        <w:rPr>
          <w:lang w:val="hy-AM"/>
        </w:rPr>
        <w:t>շահագործման, սպասարկման ու պահպանման ծախսերը հոգալու և այդ ծախսերը համայնքային բյուջեներում նախատեսելու</w:t>
      </w:r>
      <w:r w:rsidR="00A36F11" w:rsidRPr="00380C82">
        <w:rPr>
          <w:lang w:val="hy-AM"/>
        </w:rPr>
        <w:t xml:space="preserve"> վերաբերյալ,</w:t>
      </w:r>
    </w:p>
    <w:p w:rsidR="00A36F11" w:rsidRPr="00380C82" w:rsidRDefault="00A36F11" w:rsidP="005C0B03">
      <w:pPr>
        <w:pStyle w:val="ListParagraph"/>
        <w:numPr>
          <w:ilvl w:val="0"/>
          <w:numId w:val="3"/>
        </w:numPr>
        <w:spacing w:after="0" w:line="360" w:lineRule="auto"/>
        <w:ind w:left="0" w:firstLine="644"/>
        <w:jc w:val="both"/>
        <w:rPr>
          <w:lang w:val="hy-AM"/>
        </w:rPr>
      </w:pPr>
      <w:r w:rsidRPr="00380C82">
        <w:rPr>
          <w:lang w:val="hy-AM"/>
        </w:rPr>
        <w:t>տեղեկանք՝ սուբվենցիայի ծրագրի իրականացման համար ֆոնդային բյուջեում նախատեսվող գումարի մասին,</w:t>
      </w:r>
    </w:p>
    <w:p w:rsidR="00A36F11" w:rsidRPr="00380C82" w:rsidRDefault="00A36F11" w:rsidP="005C0B03">
      <w:pPr>
        <w:pStyle w:val="ListParagraph"/>
        <w:numPr>
          <w:ilvl w:val="0"/>
          <w:numId w:val="3"/>
        </w:numPr>
        <w:spacing w:after="0" w:line="360" w:lineRule="auto"/>
        <w:jc w:val="both"/>
        <w:rPr>
          <w:lang w:val="hy-AM"/>
        </w:rPr>
      </w:pPr>
      <w:r w:rsidRPr="00380C82">
        <w:rPr>
          <w:lang w:val="hy-AM"/>
        </w:rPr>
        <w:t>այլ փաստաթղթեր` ըստ անհրաժեշտության։</w:t>
      </w:r>
    </w:p>
    <w:p w:rsidR="00B469C3" w:rsidRPr="00380C82" w:rsidRDefault="00046EAF" w:rsidP="005C0B03">
      <w:pPr>
        <w:pStyle w:val="ListParagraph"/>
        <w:numPr>
          <w:ilvl w:val="0"/>
          <w:numId w:val="1"/>
        </w:numPr>
        <w:spacing w:after="0" w:line="360" w:lineRule="auto"/>
        <w:ind w:left="0" w:firstLine="284"/>
        <w:jc w:val="both"/>
        <w:rPr>
          <w:lang w:val="hy-AM"/>
        </w:rPr>
      </w:pPr>
      <w:r w:rsidRPr="00380C82">
        <w:rPr>
          <w:lang w:val="hy-AM"/>
        </w:rPr>
        <w:t xml:space="preserve">Համայնքի ղեկավարը  Բնապահպանական սուբվենցիայի ամբողջական փաթեթը ներկայացնում </w:t>
      </w:r>
      <w:r w:rsidR="006B713F" w:rsidRPr="00380C82">
        <w:rPr>
          <w:lang w:val="hy-AM"/>
        </w:rPr>
        <w:t xml:space="preserve">է </w:t>
      </w:r>
      <w:r w:rsidRPr="00380C82">
        <w:rPr>
          <w:lang w:val="hy-AM"/>
        </w:rPr>
        <w:t>համայնքի ավագանու հաստատմանը: Համայնքի ավագանին իրավասու է բնապահպանական ծրագիրը կամ դրանում առաջարկվող փոփոխությունները վերադարձնելու համայնքի ղեկավարին` ավագանու սահմանած ժամկետում դրանց լրամշակման նպատակով:</w:t>
      </w:r>
    </w:p>
    <w:p w:rsidR="00B469C3" w:rsidRPr="00380C82" w:rsidRDefault="00046EAF" w:rsidP="005C0B03">
      <w:pPr>
        <w:pStyle w:val="ListParagraph"/>
        <w:numPr>
          <w:ilvl w:val="0"/>
          <w:numId w:val="1"/>
        </w:numPr>
        <w:spacing w:after="0" w:line="360" w:lineRule="auto"/>
        <w:ind w:left="0" w:firstLine="284"/>
        <w:jc w:val="both"/>
        <w:rPr>
          <w:lang w:val="hy-AM"/>
        </w:rPr>
      </w:pPr>
      <w:r w:rsidRPr="00380C82">
        <w:rPr>
          <w:lang w:val="hy-AM"/>
        </w:rPr>
        <w:tab/>
      </w:r>
      <w:r w:rsidR="00B469C3" w:rsidRPr="00380C82">
        <w:rPr>
          <w:lang w:val="hy-AM"/>
        </w:rPr>
        <w:t xml:space="preserve">Համայնքի ավագանու հաստատած և տարածքային կառավարման մարմինների միջոցով համայնքի ղեկավարի ներկայացրած բնապահպանական </w:t>
      </w:r>
      <w:r w:rsidRPr="00380C82">
        <w:rPr>
          <w:lang w:val="hy-AM"/>
        </w:rPr>
        <w:t>սուբվենցիայի փաթեթը</w:t>
      </w:r>
      <w:r w:rsidR="00B469C3" w:rsidRPr="00380C82">
        <w:rPr>
          <w:lang w:val="hy-AM"/>
        </w:rPr>
        <w:t xml:space="preserve"> Հայաստանի Հանրապետության բյուջետային oրենսդրությամբ սահմանված կարգով և ժամկետում </w:t>
      </w:r>
      <w:r w:rsidRPr="00380C82">
        <w:rPr>
          <w:lang w:val="hy-AM"/>
        </w:rPr>
        <w:t>Լ</w:t>
      </w:r>
      <w:r w:rsidR="00B469C3" w:rsidRPr="00380C82">
        <w:rPr>
          <w:lang w:val="hy-AM"/>
        </w:rPr>
        <w:t>իազոր մարմինը ներկայացնում է ֆինանսների ոլորտի լիազոր մարմին:</w:t>
      </w:r>
    </w:p>
    <w:p w:rsidR="00823891" w:rsidRPr="00380C82" w:rsidRDefault="00046EAF" w:rsidP="006B713F">
      <w:pPr>
        <w:pStyle w:val="ListParagraph"/>
        <w:numPr>
          <w:ilvl w:val="0"/>
          <w:numId w:val="1"/>
        </w:numPr>
        <w:spacing w:after="0" w:line="360" w:lineRule="auto"/>
        <w:ind w:left="0" w:firstLine="284"/>
        <w:jc w:val="both"/>
        <w:rPr>
          <w:lang w:val="hy-AM"/>
        </w:rPr>
      </w:pPr>
      <w:r w:rsidRPr="00380C82">
        <w:rPr>
          <w:lang w:val="hy-AM"/>
        </w:rPr>
        <w:t xml:space="preserve"> </w:t>
      </w:r>
      <w:r w:rsidR="00B469C3" w:rsidRPr="00380C82">
        <w:rPr>
          <w:lang w:val="hy-AM"/>
        </w:rPr>
        <w:t>Հայաստանի Հանրապետության բյուջետային oրենսդրությամբ սահմանված կարգով</w:t>
      </w:r>
      <w:r w:rsidR="0025510D" w:rsidRPr="00380C82">
        <w:rPr>
          <w:lang w:val="hy-AM"/>
        </w:rPr>
        <w:t>՝</w:t>
      </w:r>
      <w:r w:rsidR="00B469C3" w:rsidRPr="00380C82">
        <w:rPr>
          <w:lang w:val="hy-AM"/>
        </w:rPr>
        <w:t xml:space="preserve"> ֆինանսների ոլորտի լիազոր մարմինը, </w:t>
      </w:r>
      <w:r w:rsidR="004634CC" w:rsidRPr="00380C82">
        <w:rPr>
          <w:lang w:val="hy-AM"/>
        </w:rPr>
        <w:t xml:space="preserve">սույն կարգի </w:t>
      </w:r>
      <w:r w:rsidR="00B469C3" w:rsidRPr="00380C82">
        <w:rPr>
          <w:lang w:val="hy-AM"/>
        </w:rPr>
        <w:t xml:space="preserve">համաձայն ստացված բնապահպանական </w:t>
      </w:r>
      <w:r w:rsidR="004634CC" w:rsidRPr="00380C82">
        <w:rPr>
          <w:lang w:val="hy-AM"/>
        </w:rPr>
        <w:t>սուբվենցիայի փաթեթի</w:t>
      </w:r>
      <w:r w:rsidR="00B469C3" w:rsidRPr="00380C82">
        <w:rPr>
          <w:lang w:val="hy-AM"/>
        </w:rPr>
        <w:t xml:space="preserve"> հիման վրա</w:t>
      </w:r>
      <w:r w:rsidR="004634CC" w:rsidRPr="00380C82">
        <w:rPr>
          <w:lang w:val="hy-AM"/>
        </w:rPr>
        <w:t xml:space="preserve"> </w:t>
      </w:r>
      <w:r w:rsidR="00B469C3" w:rsidRPr="00380C82">
        <w:rPr>
          <w:lang w:val="hy-AM"/>
        </w:rPr>
        <w:t>կազմում է առաջիկա բյուջետային տարում պետական բյուջեից բնապահպանական ծրագրերի ֆինանսավորման համար մասհանումներ ստացող համայնքների ցանկի նախագիծը` այդ ցանկում ընդգրկված համայնքների բյուջեներին հատկացվելիք մասհանումների գումարների բաշխմամբ, որը ներառվում է Կառավարություն ներկայացվող առաջիկա տարվա պետական բյուջեի նախագծում:</w:t>
      </w:r>
    </w:p>
    <w:p w:rsidR="00C54B79" w:rsidRPr="00380C82" w:rsidRDefault="00C54B79" w:rsidP="005C0B03">
      <w:pPr>
        <w:pStyle w:val="ListParagraph"/>
        <w:numPr>
          <w:ilvl w:val="0"/>
          <w:numId w:val="1"/>
        </w:numPr>
        <w:spacing w:after="0" w:line="360" w:lineRule="auto"/>
        <w:ind w:left="0" w:firstLine="284"/>
        <w:jc w:val="both"/>
        <w:rPr>
          <w:lang w:val="hy-AM"/>
        </w:rPr>
      </w:pPr>
      <w:r w:rsidRPr="00380C82">
        <w:rPr>
          <w:lang w:val="hy-AM"/>
        </w:rPr>
        <w:t xml:space="preserve">Բնապահպանական սուբվենցիայի իրականացման </w:t>
      </w:r>
      <w:r w:rsidR="00FF7E7C" w:rsidRPr="00380C82">
        <w:rPr>
          <w:lang w:val="hy-AM"/>
        </w:rPr>
        <w:t>տարվա պետական բյուջեի ընդունումից հետո 30-օրյա ժամկետում Լիազոր մարմնի և համայնքի միջև կնքվում է Բնապահպանական սուբվենցիայի տրամադրման պայմանագիր (այսուհետ՝ Պայմանագիր)։ Պայմանագրով ամրագրվում են նաև Բնապահպանական սուբվենցիաների իրականացման հսկողության, մշտադիտարկման և փաստագրման հարաբերությունները։</w:t>
      </w:r>
    </w:p>
    <w:p w:rsidR="00B85990" w:rsidRPr="00380C82" w:rsidRDefault="00FF7E7C" w:rsidP="00366AE5">
      <w:pPr>
        <w:pStyle w:val="ListParagraph"/>
        <w:numPr>
          <w:ilvl w:val="0"/>
          <w:numId w:val="1"/>
        </w:numPr>
        <w:spacing w:after="0" w:line="360" w:lineRule="auto"/>
        <w:ind w:left="0" w:firstLine="568"/>
        <w:jc w:val="both"/>
        <w:rPr>
          <w:lang w:val="hy-AM"/>
        </w:rPr>
      </w:pPr>
      <w:r w:rsidRPr="00380C82">
        <w:rPr>
          <w:shd w:val="clear" w:color="auto" w:fill="FFFFFF" w:themeFill="background1"/>
          <w:lang w:val="hy-AM"/>
        </w:rPr>
        <w:t>Համայնքներին տրամադրված Բնապահպանական սուբվենցիաների նպատակային օգտագործման նկատմամբ հսկողությունն</w:t>
      </w:r>
      <w:r w:rsidRPr="00380C82">
        <w:rPr>
          <w:lang w:val="hy-AM"/>
        </w:rPr>
        <w:t xml:space="preserve"> իրականացնում է պետական բյուջեով նախատեսված Բնապահպանական սուբվենցիաների գծով հատկացումների գլխավոր կարգադրիչ հանդիսացող համապատասխան մարմինը։</w:t>
      </w:r>
    </w:p>
    <w:p w:rsidR="00D83B12" w:rsidRDefault="004831A6" w:rsidP="00366AE5">
      <w:pPr>
        <w:pStyle w:val="ListParagraph"/>
        <w:numPr>
          <w:ilvl w:val="0"/>
          <w:numId w:val="1"/>
        </w:numPr>
        <w:spacing w:after="0" w:line="360" w:lineRule="auto"/>
        <w:ind w:left="0" w:firstLine="568"/>
        <w:jc w:val="both"/>
        <w:rPr>
          <w:lang w:val="hy-AM"/>
        </w:rPr>
      </w:pPr>
      <w:r w:rsidRPr="00380C82">
        <w:rPr>
          <w:lang w:val="hy-AM"/>
        </w:rPr>
        <w:t xml:space="preserve">Ֆինանսական համահարթեցման նպատակով տվյալ համայնքին տրամադրվելիք դոտացիայի չափը ենթակա չէ նվազեցման սույն կարգով համայնքի բյուջե մուտքագրված </w:t>
      </w:r>
      <w:r w:rsidR="00BB5A3A" w:rsidRPr="00380C82">
        <w:rPr>
          <w:lang w:val="hy-AM"/>
        </w:rPr>
        <w:t xml:space="preserve">Բնապահպանական սուբվենցիաների </w:t>
      </w:r>
      <w:r w:rsidRPr="00380C82">
        <w:rPr>
          <w:lang w:val="hy-AM"/>
        </w:rPr>
        <w:t>չափով</w:t>
      </w:r>
      <w:r w:rsidR="00BB5A3A" w:rsidRPr="00380C82">
        <w:rPr>
          <w:lang w:val="hy-AM"/>
        </w:rPr>
        <w:t>։</w:t>
      </w:r>
    </w:p>
    <w:p w:rsidR="00945F8B" w:rsidRDefault="00945F8B" w:rsidP="00945F8B">
      <w:pPr>
        <w:spacing w:after="0" w:line="360" w:lineRule="auto"/>
        <w:jc w:val="both"/>
        <w:rPr>
          <w:lang w:val="hy-AM"/>
        </w:rPr>
      </w:pPr>
    </w:p>
    <w:p w:rsidR="00945F8B" w:rsidRPr="00945F8B" w:rsidRDefault="00945F8B" w:rsidP="00945F8B">
      <w:pPr>
        <w:spacing w:after="0" w:line="360" w:lineRule="auto"/>
        <w:jc w:val="both"/>
        <w:rPr>
          <w:lang w:val="hy-AM"/>
        </w:rPr>
      </w:pPr>
    </w:p>
    <w:p w:rsidR="00B85990" w:rsidRPr="00380C82" w:rsidRDefault="00B85990" w:rsidP="005C0B03">
      <w:pPr>
        <w:spacing w:after="0" w:line="360" w:lineRule="auto"/>
        <w:jc w:val="right"/>
        <w:rPr>
          <w:lang w:val="hy-AM"/>
        </w:rPr>
      </w:pPr>
    </w:p>
    <w:p w:rsidR="00961F34" w:rsidRPr="00380C82" w:rsidRDefault="00961F34" w:rsidP="005C0B03">
      <w:pPr>
        <w:spacing w:after="0" w:line="360" w:lineRule="auto"/>
        <w:jc w:val="right"/>
        <w:rPr>
          <w:lang w:val="hy-AM"/>
        </w:rPr>
      </w:pPr>
      <w:r w:rsidRPr="00380C82">
        <w:rPr>
          <w:lang w:val="hy-AM"/>
        </w:rPr>
        <w:t xml:space="preserve">Աղյուսակ </w:t>
      </w:r>
      <w:r w:rsidR="002C0A94" w:rsidRPr="00380C82">
        <w:rPr>
          <w:lang w:val="hy-AM"/>
        </w:rPr>
        <w:t xml:space="preserve">N </w:t>
      </w:r>
      <w:r w:rsidRPr="00380C82">
        <w:rPr>
          <w:lang w:val="hy-AM"/>
        </w:rPr>
        <w:t>1</w:t>
      </w:r>
    </w:p>
    <w:p w:rsidR="00961F34" w:rsidRPr="00380C82" w:rsidRDefault="00961F34" w:rsidP="005C0B03">
      <w:pPr>
        <w:spacing w:after="0" w:line="360" w:lineRule="auto"/>
        <w:jc w:val="right"/>
        <w:rPr>
          <w:lang w:val="hy-AM"/>
        </w:rPr>
      </w:pPr>
    </w:p>
    <w:p w:rsidR="003A3A3C" w:rsidRPr="00380C82" w:rsidRDefault="003A3A3C" w:rsidP="005C0B03">
      <w:pPr>
        <w:spacing w:after="0" w:line="360" w:lineRule="auto"/>
        <w:jc w:val="center"/>
        <w:rPr>
          <w:b/>
          <w:lang w:val="hy-AM"/>
        </w:rPr>
      </w:pPr>
      <w:r w:rsidRPr="00380C82">
        <w:rPr>
          <w:b/>
          <w:lang w:val="hy-AM"/>
        </w:rPr>
        <w:t>Պետական բյուջեից համայնքներին տրամադրվող Բնապահպանական սուբվենցիաների ծրագրային ուղղությունները և չափաբաժինները</w:t>
      </w:r>
    </w:p>
    <w:p w:rsidR="003A3A3C" w:rsidRPr="00380C82" w:rsidRDefault="003A3A3C" w:rsidP="005C0B03">
      <w:pPr>
        <w:spacing w:after="0" w:line="360" w:lineRule="auto"/>
        <w:jc w:val="center"/>
        <w:rPr>
          <w:b/>
          <w:lang w:val="hy-AM"/>
        </w:rPr>
      </w:pPr>
    </w:p>
    <w:tbl>
      <w:tblPr>
        <w:tblStyle w:val="TableGrid"/>
        <w:tblW w:w="0" w:type="auto"/>
        <w:tblLook w:val="04A0" w:firstRow="1" w:lastRow="0" w:firstColumn="1" w:lastColumn="0" w:noHBand="0" w:noVBand="1"/>
      </w:tblPr>
      <w:tblGrid>
        <w:gridCol w:w="988"/>
        <w:gridCol w:w="5923"/>
        <w:gridCol w:w="2439"/>
      </w:tblGrid>
      <w:tr w:rsidR="00961F34" w:rsidRPr="00380C82" w:rsidTr="003A3A3C">
        <w:tc>
          <w:tcPr>
            <w:tcW w:w="988" w:type="dxa"/>
          </w:tcPr>
          <w:p w:rsidR="00961F34" w:rsidRPr="00380C82" w:rsidRDefault="00961F34" w:rsidP="005C0B03">
            <w:pPr>
              <w:spacing w:line="360" w:lineRule="auto"/>
              <w:jc w:val="center"/>
              <w:rPr>
                <w:b/>
                <w:lang w:val="hy-AM"/>
              </w:rPr>
            </w:pPr>
            <w:r w:rsidRPr="00380C82">
              <w:rPr>
                <w:b/>
                <w:lang w:val="hy-AM"/>
              </w:rPr>
              <w:t>Հ/Հ</w:t>
            </w:r>
          </w:p>
        </w:tc>
        <w:tc>
          <w:tcPr>
            <w:tcW w:w="5923" w:type="dxa"/>
          </w:tcPr>
          <w:p w:rsidR="00961F34" w:rsidRPr="00380C82" w:rsidRDefault="00961F34" w:rsidP="005C0B03">
            <w:pPr>
              <w:spacing w:line="360" w:lineRule="auto"/>
              <w:jc w:val="center"/>
              <w:rPr>
                <w:b/>
                <w:lang w:val="hy-AM"/>
              </w:rPr>
            </w:pPr>
            <w:r w:rsidRPr="00380C82">
              <w:rPr>
                <w:b/>
                <w:lang w:val="hy-AM"/>
              </w:rPr>
              <w:t>Բնապահպանական սուբվենցիայով նախատեսված միջոցառման ոլորտը</w:t>
            </w:r>
          </w:p>
        </w:tc>
        <w:tc>
          <w:tcPr>
            <w:tcW w:w="2439" w:type="dxa"/>
          </w:tcPr>
          <w:p w:rsidR="00961F34" w:rsidRPr="00380C82" w:rsidRDefault="00961F34" w:rsidP="005C0B03">
            <w:pPr>
              <w:spacing w:line="360" w:lineRule="auto"/>
              <w:jc w:val="center"/>
              <w:rPr>
                <w:b/>
                <w:lang w:val="hy-AM"/>
              </w:rPr>
            </w:pPr>
            <w:r w:rsidRPr="00380C82">
              <w:rPr>
                <w:b/>
                <w:lang w:val="hy-AM"/>
              </w:rPr>
              <w:t>Հայաստանի Հանրապետության պետական բյուջեից տրամադրվող</w:t>
            </w:r>
          </w:p>
          <w:p w:rsidR="00961F34" w:rsidRPr="00380C82" w:rsidRDefault="00961F34" w:rsidP="005C0B03">
            <w:pPr>
              <w:spacing w:line="360" w:lineRule="auto"/>
              <w:jc w:val="center"/>
              <w:rPr>
                <w:b/>
                <w:lang w:val="hy-AM"/>
              </w:rPr>
            </w:pPr>
            <w:r w:rsidRPr="00380C82">
              <w:rPr>
                <w:b/>
                <w:lang w:val="hy-AM"/>
              </w:rPr>
              <w:t>սուբվենցիայի չափաբաժինը</w:t>
            </w:r>
          </w:p>
          <w:p w:rsidR="00961F34" w:rsidRPr="00380C82" w:rsidRDefault="00961F34" w:rsidP="005C0B03">
            <w:pPr>
              <w:spacing w:line="360" w:lineRule="auto"/>
              <w:jc w:val="center"/>
              <w:rPr>
                <w:b/>
                <w:i/>
                <w:lang w:val="hy-AM"/>
              </w:rPr>
            </w:pPr>
            <w:r w:rsidRPr="00380C82">
              <w:rPr>
                <w:b/>
                <w:i/>
                <w:lang w:val="hy-AM"/>
              </w:rPr>
              <w:t>(տոկոս)</w:t>
            </w:r>
          </w:p>
        </w:tc>
      </w:tr>
      <w:tr w:rsidR="00961F34" w:rsidRPr="00380C82" w:rsidTr="00526D5F">
        <w:tc>
          <w:tcPr>
            <w:tcW w:w="988" w:type="dxa"/>
          </w:tcPr>
          <w:p w:rsidR="00961F34" w:rsidRPr="00380C82" w:rsidRDefault="00961F34" w:rsidP="005C0B03">
            <w:pPr>
              <w:spacing w:line="360" w:lineRule="auto"/>
              <w:jc w:val="center"/>
              <w:rPr>
                <w:lang w:val="hy-AM"/>
              </w:rPr>
            </w:pPr>
            <w:r w:rsidRPr="00380C82">
              <w:rPr>
                <w:lang w:val="hy-AM"/>
              </w:rPr>
              <w:t>1.</w:t>
            </w:r>
          </w:p>
        </w:tc>
        <w:tc>
          <w:tcPr>
            <w:tcW w:w="5923" w:type="dxa"/>
          </w:tcPr>
          <w:p w:rsidR="004709AE" w:rsidRPr="00380C82" w:rsidRDefault="003207C4" w:rsidP="005C0B03">
            <w:pPr>
              <w:spacing w:line="360" w:lineRule="auto"/>
              <w:jc w:val="both"/>
              <w:rPr>
                <w:lang w:val="hy-AM"/>
              </w:rPr>
            </w:pPr>
            <w:r w:rsidRPr="00380C82">
              <w:rPr>
                <w:lang w:val="hy-AM"/>
              </w:rPr>
              <w:t xml:space="preserve">Էլեկտրական շարժիչով հասարակական տրանսպորտային </w:t>
            </w:r>
            <w:r w:rsidR="00A213C4" w:rsidRPr="00380C82">
              <w:rPr>
                <w:lang w:val="hy-AM"/>
              </w:rPr>
              <w:t>միջ</w:t>
            </w:r>
            <w:r w:rsidRPr="00380C82">
              <w:rPr>
                <w:lang w:val="hy-AM"/>
              </w:rPr>
              <w:t>ոցների ձեռքբերում, էլեկտր</w:t>
            </w:r>
            <w:r w:rsidR="00526D5F" w:rsidRPr="00380C82">
              <w:rPr>
                <w:lang w:val="hy-AM"/>
              </w:rPr>
              <w:t>ա</w:t>
            </w:r>
            <w:r w:rsidRPr="00380C82">
              <w:rPr>
                <w:lang w:val="hy-AM"/>
              </w:rPr>
              <w:t>մոբիլների լիցքավորման կետերի (կայանների) կառուցում</w:t>
            </w:r>
          </w:p>
        </w:tc>
        <w:tc>
          <w:tcPr>
            <w:tcW w:w="2439" w:type="dxa"/>
            <w:vAlign w:val="center"/>
          </w:tcPr>
          <w:p w:rsidR="00961F34" w:rsidRPr="00380C82" w:rsidRDefault="00526D5F" w:rsidP="005C0B03">
            <w:pPr>
              <w:spacing w:line="360" w:lineRule="auto"/>
              <w:jc w:val="center"/>
              <w:rPr>
                <w:lang w:val="hy-AM"/>
              </w:rPr>
            </w:pPr>
            <w:r w:rsidRPr="00380C82">
              <w:rPr>
                <w:lang w:val="hy-AM"/>
              </w:rPr>
              <w:t>50</w:t>
            </w:r>
          </w:p>
        </w:tc>
      </w:tr>
      <w:tr w:rsidR="00961F34" w:rsidRPr="00380C82" w:rsidTr="00526D5F">
        <w:tc>
          <w:tcPr>
            <w:tcW w:w="988" w:type="dxa"/>
          </w:tcPr>
          <w:p w:rsidR="00961F34" w:rsidRPr="00380C82" w:rsidRDefault="003207C4" w:rsidP="005C0B03">
            <w:pPr>
              <w:spacing w:line="360" w:lineRule="auto"/>
              <w:jc w:val="center"/>
              <w:rPr>
                <w:lang w:val="hy-AM"/>
              </w:rPr>
            </w:pPr>
            <w:r w:rsidRPr="00380C82">
              <w:rPr>
                <w:lang w:val="hy-AM"/>
              </w:rPr>
              <w:t>2.</w:t>
            </w:r>
          </w:p>
        </w:tc>
        <w:tc>
          <w:tcPr>
            <w:tcW w:w="5923" w:type="dxa"/>
          </w:tcPr>
          <w:p w:rsidR="00961F34" w:rsidRPr="00380C82" w:rsidRDefault="00A213C4" w:rsidP="00945F8B">
            <w:pPr>
              <w:spacing w:line="360" w:lineRule="auto"/>
              <w:jc w:val="both"/>
              <w:rPr>
                <w:lang w:val="hy-AM"/>
              </w:rPr>
            </w:pPr>
            <w:r w:rsidRPr="00380C82">
              <w:rPr>
                <w:lang w:val="hy-AM"/>
              </w:rPr>
              <w:t xml:space="preserve">Կենսավառելիքի (բրիկետ, պելլետ, կենսամեթան) </w:t>
            </w:r>
            <w:bookmarkStart w:id="0" w:name="_GoBack"/>
            <w:bookmarkEnd w:id="0"/>
            <w:r w:rsidRPr="00380C82">
              <w:rPr>
                <w:lang w:val="hy-AM"/>
              </w:rPr>
              <w:t>արտադրությունների հիմնում</w:t>
            </w:r>
          </w:p>
        </w:tc>
        <w:tc>
          <w:tcPr>
            <w:tcW w:w="2439" w:type="dxa"/>
            <w:vAlign w:val="center"/>
          </w:tcPr>
          <w:p w:rsidR="00961F34" w:rsidRPr="00380C82" w:rsidRDefault="00526D5F" w:rsidP="005C0B03">
            <w:pPr>
              <w:spacing w:line="360" w:lineRule="auto"/>
              <w:jc w:val="center"/>
              <w:rPr>
                <w:lang w:val="hy-AM"/>
              </w:rPr>
            </w:pPr>
            <w:r w:rsidRPr="00380C82">
              <w:rPr>
                <w:lang w:val="hy-AM"/>
              </w:rPr>
              <w:t>70</w:t>
            </w:r>
          </w:p>
        </w:tc>
      </w:tr>
      <w:tr w:rsidR="00961F34" w:rsidRPr="00380C82" w:rsidTr="00526D5F">
        <w:tc>
          <w:tcPr>
            <w:tcW w:w="988" w:type="dxa"/>
          </w:tcPr>
          <w:p w:rsidR="00961F34" w:rsidRPr="00380C82" w:rsidRDefault="00A213C4" w:rsidP="005C0B03">
            <w:pPr>
              <w:spacing w:line="360" w:lineRule="auto"/>
              <w:jc w:val="center"/>
              <w:rPr>
                <w:lang w:val="hy-AM"/>
              </w:rPr>
            </w:pPr>
            <w:r w:rsidRPr="00380C82">
              <w:rPr>
                <w:lang w:val="hy-AM"/>
              </w:rPr>
              <w:t>3.</w:t>
            </w:r>
          </w:p>
        </w:tc>
        <w:tc>
          <w:tcPr>
            <w:tcW w:w="5923" w:type="dxa"/>
          </w:tcPr>
          <w:p w:rsidR="00961F34" w:rsidRPr="00380C82" w:rsidRDefault="00A213C4" w:rsidP="00AA3529">
            <w:pPr>
              <w:spacing w:line="360" w:lineRule="auto"/>
              <w:jc w:val="both"/>
              <w:rPr>
                <w:lang w:val="hy-AM"/>
              </w:rPr>
            </w:pPr>
            <w:r w:rsidRPr="00380C82">
              <w:rPr>
                <w:lang w:val="hy-AM"/>
              </w:rPr>
              <w:t>Համայնքային կազմակերպությունների ջեռուցման համակարգերի կառուցում</w:t>
            </w:r>
            <w:r w:rsidR="00AA3529">
              <w:rPr>
                <w:lang w:val="hy-AM"/>
              </w:rPr>
              <w:t xml:space="preserve"> կամ վերակառուցում՝</w:t>
            </w:r>
            <w:r w:rsidRPr="00380C82">
              <w:rPr>
                <w:lang w:val="hy-AM"/>
              </w:rPr>
              <w:t xml:space="preserve"> կենսավառելիքի </w:t>
            </w:r>
            <w:r w:rsidR="00643B19" w:rsidRPr="00380C82">
              <w:rPr>
                <w:lang w:val="hy-AM"/>
              </w:rPr>
              <w:t xml:space="preserve">էներգիայի </w:t>
            </w:r>
            <w:r w:rsidRPr="00380C82">
              <w:rPr>
                <w:lang w:val="hy-AM"/>
              </w:rPr>
              <w:t>հիմքի վրա</w:t>
            </w:r>
          </w:p>
        </w:tc>
        <w:tc>
          <w:tcPr>
            <w:tcW w:w="2439" w:type="dxa"/>
            <w:vAlign w:val="center"/>
          </w:tcPr>
          <w:p w:rsidR="00961F34" w:rsidRPr="00380C82" w:rsidRDefault="00526D5F" w:rsidP="005C0B03">
            <w:pPr>
              <w:spacing w:line="360" w:lineRule="auto"/>
              <w:jc w:val="center"/>
              <w:rPr>
                <w:lang w:val="hy-AM"/>
              </w:rPr>
            </w:pPr>
            <w:r w:rsidRPr="00380C82">
              <w:rPr>
                <w:lang w:val="hy-AM"/>
              </w:rPr>
              <w:t>70</w:t>
            </w:r>
          </w:p>
        </w:tc>
      </w:tr>
      <w:tr w:rsidR="00961F34" w:rsidRPr="00380C82" w:rsidTr="00526D5F">
        <w:tc>
          <w:tcPr>
            <w:tcW w:w="988" w:type="dxa"/>
          </w:tcPr>
          <w:p w:rsidR="00961F34" w:rsidRPr="00380C82" w:rsidRDefault="00A213C4" w:rsidP="005C0B03">
            <w:pPr>
              <w:spacing w:line="360" w:lineRule="auto"/>
              <w:jc w:val="center"/>
              <w:rPr>
                <w:lang w:val="hy-AM"/>
              </w:rPr>
            </w:pPr>
            <w:r w:rsidRPr="00380C82">
              <w:rPr>
                <w:lang w:val="hy-AM"/>
              </w:rPr>
              <w:t>4.</w:t>
            </w:r>
          </w:p>
        </w:tc>
        <w:tc>
          <w:tcPr>
            <w:tcW w:w="5923" w:type="dxa"/>
          </w:tcPr>
          <w:p w:rsidR="00961F34" w:rsidRPr="00380C82" w:rsidRDefault="00BA4EB6" w:rsidP="005C0B03">
            <w:pPr>
              <w:spacing w:line="360" w:lineRule="auto"/>
              <w:jc w:val="both"/>
              <w:rPr>
                <w:lang w:val="hy-AM"/>
              </w:rPr>
            </w:pPr>
            <w:r w:rsidRPr="00380C82">
              <w:rPr>
                <w:lang w:val="hy-AM"/>
              </w:rPr>
              <w:t>Ջրային ռեսուրսներ աղտոտող նյութերի և միացությունների արտահոսքերի կանխարգելման և վնասազերծման համակարգերի կառուցում, ջրային ռեսուրսների մաքրման համակարգերի</w:t>
            </w:r>
            <w:r w:rsidR="000955E4" w:rsidRPr="00380C82">
              <w:rPr>
                <w:lang w:val="hy-AM"/>
              </w:rPr>
              <w:t xml:space="preserve">, </w:t>
            </w:r>
            <w:r w:rsidR="003C31CD" w:rsidRPr="00380C82">
              <w:rPr>
                <w:lang w:val="hy-AM"/>
              </w:rPr>
              <w:t>կեղտաջրերի մաքրման կայանների (այդ թվում՝ կենսաբանական)</w:t>
            </w:r>
            <w:r w:rsidRPr="00380C82">
              <w:rPr>
                <w:lang w:val="hy-AM"/>
              </w:rPr>
              <w:t xml:space="preserve"> կառուցում</w:t>
            </w:r>
            <w:r w:rsidR="00643B19" w:rsidRPr="00380C82">
              <w:rPr>
                <w:lang w:val="hy-AM"/>
              </w:rPr>
              <w:t>, դրանց հետագա գործունեության ապահովում</w:t>
            </w:r>
          </w:p>
        </w:tc>
        <w:tc>
          <w:tcPr>
            <w:tcW w:w="2439" w:type="dxa"/>
            <w:vAlign w:val="center"/>
          </w:tcPr>
          <w:p w:rsidR="00961F34" w:rsidRPr="00380C82" w:rsidRDefault="00526D5F" w:rsidP="005C0B03">
            <w:pPr>
              <w:spacing w:line="360" w:lineRule="auto"/>
              <w:jc w:val="center"/>
              <w:rPr>
                <w:lang w:val="hy-AM"/>
              </w:rPr>
            </w:pPr>
            <w:r w:rsidRPr="00380C82">
              <w:rPr>
                <w:lang w:val="hy-AM"/>
              </w:rPr>
              <w:t>60</w:t>
            </w:r>
          </w:p>
        </w:tc>
      </w:tr>
      <w:tr w:rsidR="0063755C" w:rsidRPr="00380C82" w:rsidTr="00526D5F">
        <w:tc>
          <w:tcPr>
            <w:tcW w:w="988" w:type="dxa"/>
          </w:tcPr>
          <w:p w:rsidR="0063755C" w:rsidRPr="00380C82" w:rsidRDefault="00AA3529" w:rsidP="005C0B03">
            <w:pPr>
              <w:spacing w:line="360" w:lineRule="auto"/>
              <w:jc w:val="center"/>
              <w:rPr>
                <w:lang w:val="hy-AM"/>
              </w:rPr>
            </w:pPr>
            <w:r>
              <w:rPr>
                <w:lang w:val="hy-AM"/>
              </w:rPr>
              <w:t>5</w:t>
            </w:r>
            <w:r w:rsidR="00643B19" w:rsidRPr="00380C82">
              <w:rPr>
                <w:lang w:val="hy-AM"/>
              </w:rPr>
              <w:t>.</w:t>
            </w:r>
          </w:p>
        </w:tc>
        <w:tc>
          <w:tcPr>
            <w:tcW w:w="5923" w:type="dxa"/>
          </w:tcPr>
          <w:p w:rsidR="0063755C" w:rsidRPr="00380C82" w:rsidRDefault="0063755C" w:rsidP="005C0B03">
            <w:pPr>
              <w:spacing w:line="360" w:lineRule="auto"/>
              <w:jc w:val="both"/>
              <w:rPr>
                <w:lang w:val="hy-AM"/>
              </w:rPr>
            </w:pPr>
            <w:r w:rsidRPr="00380C82">
              <w:rPr>
                <w:lang w:val="hy-AM"/>
              </w:rPr>
              <w:t>Կոշտ կենցաղային թափոնների աղբավայրերում և դրանց ազդեցությանը ենթարկվող հարակից տարածքի՝ սանիտարական պահպանման գոտու սահմաններում շրջակա միջավայրի վիճակի և դրա աղտոտվածության մոնիթորինգի</w:t>
            </w:r>
            <w:r w:rsidR="00643B19" w:rsidRPr="00380C82">
              <w:rPr>
                <w:lang w:val="hy-AM"/>
              </w:rPr>
              <w:t xml:space="preserve"> դիտակայանների ստեղծում, դրանց հետագա գործունեության ապահովում</w:t>
            </w:r>
          </w:p>
        </w:tc>
        <w:tc>
          <w:tcPr>
            <w:tcW w:w="2439" w:type="dxa"/>
            <w:vAlign w:val="center"/>
          </w:tcPr>
          <w:p w:rsidR="0063755C" w:rsidRPr="00380C82" w:rsidRDefault="00B85990" w:rsidP="005C0B03">
            <w:pPr>
              <w:spacing w:line="360" w:lineRule="auto"/>
              <w:jc w:val="center"/>
              <w:rPr>
                <w:lang w:val="hy-AM"/>
              </w:rPr>
            </w:pPr>
            <w:r w:rsidRPr="00380C82">
              <w:rPr>
                <w:lang w:val="hy-AM"/>
              </w:rPr>
              <w:t>70</w:t>
            </w:r>
          </w:p>
        </w:tc>
      </w:tr>
      <w:tr w:rsidR="00BA4EB6" w:rsidRPr="00380C82" w:rsidTr="00526D5F">
        <w:tc>
          <w:tcPr>
            <w:tcW w:w="988" w:type="dxa"/>
          </w:tcPr>
          <w:p w:rsidR="00BA4EB6" w:rsidRPr="00380C82" w:rsidRDefault="00AA3529" w:rsidP="005C0B03">
            <w:pPr>
              <w:spacing w:line="360" w:lineRule="auto"/>
              <w:jc w:val="center"/>
              <w:rPr>
                <w:lang w:val="hy-AM"/>
              </w:rPr>
            </w:pPr>
            <w:r>
              <w:rPr>
                <w:lang w:val="hy-AM"/>
              </w:rPr>
              <w:t>6</w:t>
            </w:r>
            <w:r w:rsidR="00643B19" w:rsidRPr="00380C82">
              <w:rPr>
                <w:lang w:val="hy-AM"/>
              </w:rPr>
              <w:t>.</w:t>
            </w:r>
          </w:p>
        </w:tc>
        <w:tc>
          <w:tcPr>
            <w:tcW w:w="5923" w:type="dxa"/>
          </w:tcPr>
          <w:p w:rsidR="00BA4EB6" w:rsidRPr="00380C82" w:rsidRDefault="00FE0BC6" w:rsidP="00BE5F0C">
            <w:pPr>
              <w:spacing w:line="360" w:lineRule="auto"/>
              <w:jc w:val="both"/>
              <w:rPr>
                <w:lang w:val="hy-AM"/>
              </w:rPr>
            </w:pPr>
            <w:r w:rsidRPr="00380C82">
              <w:rPr>
                <w:lang w:val="hy-AM"/>
              </w:rPr>
              <w:t xml:space="preserve">Աղբի տեսակավորված հավաքի, տեսակավորված աղբի, </w:t>
            </w:r>
            <w:r w:rsidR="00BE5F0C" w:rsidRPr="00380C82">
              <w:rPr>
                <w:lang w:val="hy-AM"/>
              </w:rPr>
              <w:t xml:space="preserve">համայնքի տարածքում գոյացող </w:t>
            </w:r>
            <w:r w:rsidRPr="00380C82">
              <w:rPr>
                <w:lang w:val="hy-AM"/>
              </w:rPr>
              <w:t>այլ թափոնների վերամշակման, օգտահանման</w:t>
            </w:r>
            <w:r w:rsidR="00BE5F0C" w:rsidRPr="00380C82">
              <w:rPr>
                <w:lang w:val="hy-AM"/>
              </w:rPr>
              <w:t xml:space="preserve"> (այդ թվում՝ կենսաքայքայվող թափոնների կոմպոստացման), վնասազերծման, անվտանգ պահման կամ տեղադրման </w:t>
            </w:r>
            <w:r w:rsidRPr="00380C82">
              <w:rPr>
                <w:lang w:val="hy-AM"/>
              </w:rPr>
              <w:t>համար ենթակառուցվածքների ստեղծում</w:t>
            </w:r>
          </w:p>
        </w:tc>
        <w:tc>
          <w:tcPr>
            <w:tcW w:w="2439" w:type="dxa"/>
            <w:vAlign w:val="center"/>
          </w:tcPr>
          <w:p w:rsidR="00BA4EB6" w:rsidRPr="00380C82" w:rsidRDefault="00526D5F" w:rsidP="005C0B03">
            <w:pPr>
              <w:spacing w:line="360" w:lineRule="auto"/>
              <w:jc w:val="center"/>
              <w:rPr>
                <w:lang w:val="hy-AM"/>
              </w:rPr>
            </w:pPr>
            <w:r w:rsidRPr="00380C82">
              <w:rPr>
                <w:lang w:val="hy-AM"/>
              </w:rPr>
              <w:t>60</w:t>
            </w:r>
          </w:p>
        </w:tc>
      </w:tr>
      <w:tr w:rsidR="00BA4EB6" w:rsidRPr="00380C82" w:rsidTr="00526D5F">
        <w:tc>
          <w:tcPr>
            <w:tcW w:w="988" w:type="dxa"/>
          </w:tcPr>
          <w:p w:rsidR="00BA4EB6" w:rsidRPr="00380C82" w:rsidRDefault="00AA3529" w:rsidP="005C0B03">
            <w:pPr>
              <w:spacing w:line="360" w:lineRule="auto"/>
              <w:jc w:val="center"/>
              <w:rPr>
                <w:lang w:val="hy-AM"/>
              </w:rPr>
            </w:pPr>
            <w:r>
              <w:rPr>
                <w:lang w:val="hy-AM"/>
              </w:rPr>
              <w:t>7</w:t>
            </w:r>
            <w:r w:rsidR="00643B19" w:rsidRPr="00380C82">
              <w:rPr>
                <w:lang w:val="hy-AM"/>
              </w:rPr>
              <w:t>.</w:t>
            </w:r>
          </w:p>
        </w:tc>
        <w:tc>
          <w:tcPr>
            <w:tcW w:w="5923" w:type="dxa"/>
          </w:tcPr>
          <w:p w:rsidR="00BA4EB6" w:rsidRPr="00380C82" w:rsidRDefault="00FE0BC6" w:rsidP="00DE330A">
            <w:pPr>
              <w:spacing w:line="360" w:lineRule="auto"/>
              <w:jc w:val="both"/>
              <w:rPr>
                <w:lang w:val="hy-AM"/>
              </w:rPr>
            </w:pPr>
            <w:r w:rsidRPr="00380C82">
              <w:rPr>
                <w:lang w:val="hy-AM"/>
              </w:rPr>
              <w:t>Համայնքային անտառների հիմնում</w:t>
            </w:r>
            <w:r w:rsidR="002D4960" w:rsidRPr="00380C82">
              <w:rPr>
                <w:lang w:val="hy-AM"/>
              </w:rPr>
              <w:t xml:space="preserve"> (անտառ</w:t>
            </w:r>
            <w:r w:rsidR="00DE330A" w:rsidRPr="00380C82">
              <w:rPr>
                <w:lang w:val="hy-AM"/>
              </w:rPr>
              <w:t>ապատում</w:t>
            </w:r>
            <w:r w:rsidR="00961B91">
              <w:rPr>
                <w:lang w:val="hy-AM"/>
              </w:rPr>
              <w:t xml:space="preserve"> կամ անտառվերականգնում</w:t>
            </w:r>
            <w:r w:rsidR="002D4960" w:rsidRPr="00380C82">
              <w:rPr>
                <w:lang w:val="hy-AM"/>
              </w:rPr>
              <w:t>)</w:t>
            </w:r>
            <w:r w:rsidRPr="00380C82">
              <w:rPr>
                <w:lang w:val="hy-AM"/>
              </w:rPr>
              <w:t xml:space="preserve"> և հետագա խնամք</w:t>
            </w:r>
          </w:p>
        </w:tc>
        <w:tc>
          <w:tcPr>
            <w:tcW w:w="2439" w:type="dxa"/>
            <w:vAlign w:val="center"/>
          </w:tcPr>
          <w:p w:rsidR="00BA4EB6" w:rsidRPr="00380C82" w:rsidRDefault="00060247" w:rsidP="005C0B03">
            <w:pPr>
              <w:spacing w:line="360" w:lineRule="auto"/>
              <w:jc w:val="center"/>
              <w:rPr>
                <w:lang w:val="hy-AM"/>
              </w:rPr>
            </w:pPr>
            <w:r>
              <w:rPr>
                <w:lang w:val="hy-AM"/>
              </w:rPr>
              <w:t>70</w:t>
            </w:r>
          </w:p>
        </w:tc>
      </w:tr>
      <w:tr w:rsidR="00BA4EB6" w:rsidRPr="00380C82" w:rsidTr="00526D5F">
        <w:tc>
          <w:tcPr>
            <w:tcW w:w="988" w:type="dxa"/>
            <w:vAlign w:val="center"/>
          </w:tcPr>
          <w:p w:rsidR="00BA4EB6" w:rsidRPr="00380C82" w:rsidRDefault="00AA3529" w:rsidP="005C0B03">
            <w:pPr>
              <w:spacing w:line="360" w:lineRule="auto"/>
              <w:jc w:val="center"/>
              <w:rPr>
                <w:lang w:val="hy-AM"/>
              </w:rPr>
            </w:pPr>
            <w:r>
              <w:rPr>
                <w:lang w:val="hy-AM"/>
              </w:rPr>
              <w:t>8</w:t>
            </w:r>
            <w:r w:rsidR="00FE0BC6" w:rsidRPr="00380C82">
              <w:rPr>
                <w:lang w:val="hy-AM"/>
              </w:rPr>
              <w:t>.</w:t>
            </w:r>
          </w:p>
        </w:tc>
        <w:tc>
          <w:tcPr>
            <w:tcW w:w="5923" w:type="dxa"/>
          </w:tcPr>
          <w:p w:rsidR="00BA4EB6" w:rsidRPr="00380C82" w:rsidRDefault="00FE0BC6" w:rsidP="005C0B03">
            <w:pPr>
              <w:spacing w:line="360" w:lineRule="auto"/>
              <w:jc w:val="both"/>
              <w:rPr>
                <w:lang w:val="hy-AM"/>
              </w:rPr>
            </w:pPr>
            <w:r w:rsidRPr="00380C82">
              <w:rPr>
                <w:lang w:val="hy-AM"/>
              </w:rPr>
              <w:t>Բնակավայրերի կանաչ գոտիների ավելացո</w:t>
            </w:r>
            <w:r w:rsidR="00690838" w:rsidRPr="00380C82">
              <w:rPr>
                <w:lang w:val="hy-AM"/>
              </w:rPr>
              <w:t>ւմ</w:t>
            </w:r>
          </w:p>
        </w:tc>
        <w:tc>
          <w:tcPr>
            <w:tcW w:w="2439" w:type="dxa"/>
            <w:vAlign w:val="center"/>
          </w:tcPr>
          <w:p w:rsidR="00BA4EB6" w:rsidRPr="00380C82" w:rsidRDefault="00060247" w:rsidP="005C0B03">
            <w:pPr>
              <w:spacing w:line="360" w:lineRule="auto"/>
              <w:jc w:val="center"/>
              <w:rPr>
                <w:lang w:val="hy-AM"/>
              </w:rPr>
            </w:pPr>
            <w:r>
              <w:rPr>
                <w:lang w:val="hy-AM"/>
              </w:rPr>
              <w:t>70</w:t>
            </w:r>
          </w:p>
        </w:tc>
      </w:tr>
      <w:tr w:rsidR="00BE5F0C" w:rsidRPr="00380C82" w:rsidTr="00526D5F">
        <w:tc>
          <w:tcPr>
            <w:tcW w:w="988" w:type="dxa"/>
            <w:vAlign w:val="center"/>
          </w:tcPr>
          <w:p w:rsidR="00BE5F0C" w:rsidRPr="00380C82" w:rsidRDefault="00AA3529" w:rsidP="005C0B03">
            <w:pPr>
              <w:spacing w:line="360" w:lineRule="auto"/>
              <w:jc w:val="center"/>
            </w:pPr>
            <w:r>
              <w:t>9</w:t>
            </w:r>
            <w:r w:rsidR="00BE5F0C" w:rsidRPr="00380C82">
              <w:t>.</w:t>
            </w:r>
          </w:p>
        </w:tc>
        <w:tc>
          <w:tcPr>
            <w:tcW w:w="5923" w:type="dxa"/>
          </w:tcPr>
          <w:p w:rsidR="00BE5F0C" w:rsidRPr="00380C82" w:rsidRDefault="00BE5F0C" w:rsidP="00BE5F0C">
            <w:pPr>
              <w:spacing w:line="360" w:lineRule="auto"/>
              <w:jc w:val="both"/>
              <w:rPr>
                <w:lang w:val="hy-AM"/>
              </w:rPr>
            </w:pPr>
            <w:r w:rsidRPr="00380C82">
              <w:rPr>
                <w:lang w:val="hy-AM"/>
              </w:rPr>
              <w:t>Քաղաքաշինության, ընդերքօգտագործման, թափոնների տեղադրման կամ պահման և այլ գործունեության, ինչպես նաև բնական աղետների հետևանքով խախտված հողերի վերականգնում</w:t>
            </w:r>
          </w:p>
        </w:tc>
        <w:tc>
          <w:tcPr>
            <w:tcW w:w="2439" w:type="dxa"/>
            <w:vAlign w:val="center"/>
          </w:tcPr>
          <w:p w:rsidR="00BE5F0C" w:rsidRPr="00380C82" w:rsidRDefault="00BE5F0C" w:rsidP="005C0B03">
            <w:pPr>
              <w:spacing w:line="360" w:lineRule="auto"/>
              <w:jc w:val="center"/>
              <w:rPr>
                <w:lang w:val="hy-AM"/>
              </w:rPr>
            </w:pPr>
            <w:r w:rsidRPr="00380C82">
              <w:rPr>
                <w:lang w:val="hy-AM"/>
              </w:rPr>
              <w:t>70</w:t>
            </w:r>
          </w:p>
        </w:tc>
      </w:tr>
      <w:tr w:rsidR="005609A7" w:rsidRPr="00380C82" w:rsidTr="00526D5F">
        <w:tc>
          <w:tcPr>
            <w:tcW w:w="988" w:type="dxa"/>
            <w:vAlign w:val="center"/>
          </w:tcPr>
          <w:p w:rsidR="005609A7" w:rsidRPr="00380C82" w:rsidRDefault="00AA3529" w:rsidP="005C0B03">
            <w:pPr>
              <w:spacing w:line="360" w:lineRule="auto"/>
              <w:jc w:val="center"/>
            </w:pPr>
            <w:r>
              <w:t>10</w:t>
            </w:r>
            <w:r w:rsidR="005609A7" w:rsidRPr="00380C82">
              <w:t>.</w:t>
            </w:r>
          </w:p>
        </w:tc>
        <w:tc>
          <w:tcPr>
            <w:tcW w:w="5923" w:type="dxa"/>
          </w:tcPr>
          <w:p w:rsidR="005609A7" w:rsidRPr="00380C82" w:rsidRDefault="005609A7" w:rsidP="00B85990">
            <w:pPr>
              <w:spacing w:line="360" w:lineRule="auto"/>
              <w:jc w:val="both"/>
              <w:rPr>
                <w:lang w:val="hy-AM"/>
              </w:rPr>
            </w:pPr>
            <w:r w:rsidRPr="00380C82">
              <w:rPr>
                <w:lang w:val="hy-AM"/>
              </w:rPr>
              <w:t>Մթնոլորտային օդի որակի մոնիթորինգի, մակե</w:t>
            </w:r>
            <w:r w:rsidR="002536F8" w:rsidRPr="00380C82">
              <w:rPr>
                <w:lang w:val="hy-AM"/>
              </w:rPr>
              <w:t>ր</w:t>
            </w:r>
            <w:r w:rsidRPr="00380C82">
              <w:rPr>
                <w:lang w:val="hy-AM"/>
              </w:rPr>
              <w:t>ևութային և ստորերկրյա ջրերի մոնիթորինգի</w:t>
            </w:r>
            <w:r w:rsidR="002536F8" w:rsidRPr="00380C82">
              <w:rPr>
                <w:lang w:val="hy-AM"/>
              </w:rPr>
              <w:t xml:space="preserve">, հողային ծածկույթի մոնիթորինգի </w:t>
            </w:r>
            <w:r w:rsidRPr="00380C82">
              <w:rPr>
                <w:lang w:val="hy-AM"/>
              </w:rPr>
              <w:t>դիտակետերի</w:t>
            </w:r>
            <w:r w:rsidR="002536F8" w:rsidRPr="00380C82">
              <w:rPr>
                <w:lang w:val="hy-AM"/>
              </w:rPr>
              <w:t xml:space="preserve"> ստեղծում, </w:t>
            </w:r>
            <w:r w:rsidR="0063755C" w:rsidRPr="00380C82">
              <w:rPr>
                <w:lang w:val="hy-AM"/>
              </w:rPr>
              <w:t>դրանց հետագա գործունեության ապահովում</w:t>
            </w:r>
          </w:p>
        </w:tc>
        <w:tc>
          <w:tcPr>
            <w:tcW w:w="2439" w:type="dxa"/>
            <w:vAlign w:val="center"/>
          </w:tcPr>
          <w:p w:rsidR="005609A7" w:rsidRPr="00380C82" w:rsidRDefault="00B85990" w:rsidP="005C0B03">
            <w:pPr>
              <w:spacing w:line="360" w:lineRule="auto"/>
              <w:jc w:val="center"/>
              <w:rPr>
                <w:lang w:val="hy-AM"/>
              </w:rPr>
            </w:pPr>
            <w:r w:rsidRPr="00380C82">
              <w:rPr>
                <w:lang w:val="hy-AM"/>
              </w:rPr>
              <w:t>70</w:t>
            </w:r>
          </w:p>
        </w:tc>
      </w:tr>
    </w:tbl>
    <w:p w:rsidR="00D65493" w:rsidRPr="00380C82" w:rsidRDefault="00D65493" w:rsidP="005C0B03">
      <w:pPr>
        <w:spacing w:after="0" w:line="360" w:lineRule="auto"/>
        <w:jc w:val="right"/>
        <w:rPr>
          <w:lang w:val="hy-AM"/>
        </w:rPr>
        <w:sectPr w:rsidR="00D65493" w:rsidRPr="00380C82" w:rsidSect="00D65493">
          <w:pgSz w:w="12240" w:h="15840"/>
          <w:pgMar w:top="1440" w:right="1440" w:bottom="1440" w:left="1440" w:header="720" w:footer="720" w:gutter="0"/>
          <w:cols w:space="720"/>
          <w:docGrid w:linePitch="360"/>
        </w:sectPr>
      </w:pPr>
    </w:p>
    <w:p w:rsidR="00107B92" w:rsidRPr="00380C82" w:rsidRDefault="00107B92" w:rsidP="005C0B03">
      <w:pPr>
        <w:spacing w:after="0" w:line="360" w:lineRule="auto"/>
        <w:jc w:val="right"/>
        <w:rPr>
          <w:b/>
          <w:i/>
          <w:lang w:val="hy-AM"/>
        </w:rPr>
      </w:pPr>
      <w:r w:rsidRPr="00380C82">
        <w:rPr>
          <w:b/>
          <w:i/>
          <w:lang w:val="hy-AM"/>
        </w:rPr>
        <w:t xml:space="preserve">ՁԵՎ </w:t>
      </w:r>
      <w:r w:rsidR="0078333A" w:rsidRPr="00380C82">
        <w:rPr>
          <w:b/>
          <w:i/>
          <w:lang w:val="hy-AM"/>
        </w:rPr>
        <w:t>1</w:t>
      </w:r>
    </w:p>
    <w:tbl>
      <w:tblPr>
        <w:tblStyle w:val="TableGrid"/>
        <w:tblW w:w="13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418"/>
        <w:gridCol w:w="6103"/>
      </w:tblGrid>
      <w:tr w:rsidR="00107B92" w:rsidRPr="00380C82" w:rsidTr="002E16CA">
        <w:tc>
          <w:tcPr>
            <w:tcW w:w="5665" w:type="dxa"/>
            <w:vAlign w:val="center"/>
          </w:tcPr>
          <w:p w:rsidR="00107B92" w:rsidRPr="00380C82" w:rsidRDefault="00107B92" w:rsidP="005C0B03">
            <w:pPr>
              <w:spacing w:line="360" w:lineRule="auto"/>
              <w:jc w:val="center"/>
              <w:rPr>
                <w:b/>
                <w:lang w:val="hy-AM"/>
              </w:rPr>
            </w:pPr>
            <w:r w:rsidRPr="00380C82">
              <w:rPr>
                <w:b/>
                <w:lang w:val="hy-AM"/>
              </w:rPr>
              <w:t>ՀԱՄԱՁԱՅՆԵՑՎԱԾ Է</w:t>
            </w:r>
          </w:p>
        </w:tc>
        <w:tc>
          <w:tcPr>
            <w:tcW w:w="1418" w:type="dxa"/>
          </w:tcPr>
          <w:p w:rsidR="00107B92" w:rsidRPr="00380C82" w:rsidRDefault="00107B92" w:rsidP="005C0B03">
            <w:pPr>
              <w:spacing w:line="360" w:lineRule="auto"/>
              <w:jc w:val="both"/>
              <w:rPr>
                <w:lang w:val="hy-AM"/>
              </w:rPr>
            </w:pPr>
          </w:p>
        </w:tc>
        <w:tc>
          <w:tcPr>
            <w:tcW w:w="6103" w:type="dxa"/>
            <w:vAlign w:val="center"/>
          </w:tcPr>
          <w:p w:rsidR="00107B92" w:rsidRPr="00380C82" w:rsidRDefault="00107B92" w:rsidP="005C0B03">
            <w:pPr>
              <w:spacing w:line="360" w:lineRule="auto"/>
              <w:jc w:val="center"/>
              <w:rPr>
                <w:b/>
                <w:lang w:val="hy-AM"/>
              </w:rPr>
            </w:pPr>
            <w:r w:rsidRPr="00380C82">
              <w:rPr>
                <w:b/>
                <w:lang w:val="hy-AM"/>
              </w:rPr>
              <w:t>ՀԱՎԵԼՎԱԾ</w:t>
            </w:r>
          </w:p>
        </w:tc>
      </w:tr>
      <w:tr w:rsidR="00107B92" w:rsidRPr="00380C82" w:rsidTr="002E16CA">
        <w:tc>
          <w:tcPr>
            <w:tcW w:w="5665" w:type="dxa"/>
            <w:vAlign w:val="center"/>
          </w:tcPr>
          <w:p w:rsidR="00107B92" w:rsidRPr="00380C82" w:rsidRDefault="00107B92" w:rsidP="005C0B03">
            <w:pPr>
              <w:spacing w:line="360" w:lineRule="auto"/>
              <w:jc w:val="center"/>
              <w:rPr>
                <w:b/>
                <w:lang w:val="hy-AM"/>
              </w:rPr>
            </w:pPr>
            <w:r w:rsidRPr="00380C82">
              <w:rPr>
                <w:b/>
                <w:lang w:val="hy-AM"/>
              </w:rPr>
              <w:t>ՇՐՋԱԿԱ ՄԻՋԱՎԱՅՐԻ ՆԱԽԱՐԱՐ</w:t>
            </w:r>
          </w:p>
          <w:p w:rsidR="00107B92" w:rsidRPr="00380C82" w:rsidRDefault="00107B92" w:rsidP="005C0B03">
            <w:pPr>
              <w:spacing w:line="360" w:lineRule="auto"/>
              <w:rPr>
                <w:b/>
                <w:lang w:val="hy-AM"/>
              </w:rPr>
            </w:pPr>
          </w:p>
        </w:tc>
        <w:tc>
          <w:tcPr>
            <w:tcW w:w="1418" w:type="dxa"/>
          </w:tcPr>
          <w:p w:rsidR="00107B92" w:rsidRPr="00380C82" w:rsidRDefault="00107B92" w:rsidP="005C0B03">
            <w:pPr>
              <w:spacing w:line="360" w:lineRule="auto"/>
              <w:jc w:val="both"/>
              <w:rPr>
                <w:b/>
                <w:lang w:val="hy-AM"/>
              </w:rPr>
            </w:pPr>
          </w:p>
        </w:tc>
        <w:tc>
          <w:tcPr>
            <w:tcW w:w="6103" w:type="dxa"/>
            <w:vAlign w:val="center"/>
          </w:tcPr>
          <w:p w:rsidR="00107B92" w:rsidRPr="00380C82" w:rsidRDefault="00107B92" w:rsidP="005C0B03">
            <w:pPr>
              <w:spacing w:line="360" w:lineRule="auto"/>
              <w:jc w:val="center"/>
              <w:rPr>
                <w:b/>
                <w:lang w:val="hy-AM"/>
              </w:rPr>
            </w:pPr>
            <w:r w:rsidRPr="00380C82">
              <w:rPr>
                <w:b/>
                <w:lang w:val="hy-AM"/>
              </w:rPr>
              <w:t>________________</w:t>
            </w:r>
            <w:r w:rsidR="008652EF" w:rsidRPr="00380C82">
              <w:rPr>
                <w:b/>
                <w:lang w:val="hy-AM"/>
              </w:rPr>
              <w:t>_________</w:t>
            </w:r>
            <w:r w:rsidRPr="00380C82">
              <w:rPr>
                <w:b/>
                <w:lang w:val="hy-AM"/>
              </w:rPr>
              <w:t>______ ՀԱՄԱՅՆՔԻ</w:t>
            </w:r>
          </w:p>
        </w:tc>
      </w:tr>
      <w:tr w:rsidR="00107B92" w:rsidRPr="00380C82" w:rsidTr="002E16CA">
        <w:tc>
          <w:tcPr>
            <w:tcW w:w="5665" w:type="dxa"/>
            <w:vAlign w:val="center"/>
          </w:tcPr>
          <w:p w:rsidR="00107B92" w:rsidRPr="00380C82" w:rsidRDefault="00107B92" w:rsidP="005C0B03">
            <w:pPr>
              <w:spacing w:line="360" w:lineRule="auto"/>
              <w:jc w:val="center"/>
              <w:rPr>
                <w:b/>
                <w:lang w:val="hy-AM"/>
              </w:rPr>
            </w:pPr>
            <w:r w:rsidRPr="00380C82">
              <w:rPr>
                <w:b/>
                <w:lang w:val="hy-AM"/>
              </w:rPr>
              <w:t>______________</w:t>
            </w:r>
            <w:r w:rsidR="008652EF" w:rsidRPr="00380C82">
              <w:rPr>
                <w:b/>
                <w:lang w:val="hy-AM"/>
              </w:rPr>
              <w:t xml:space="preserve">  </w:t>
            </w:r>
            <w:r w:rsidRPr="00380C82">
              <w:rPr>
                <w:b/>
                <w:lang w:val="hy-AM"/>
              </w:rPr>
              <w:t xml:space="preserve"> ___</w:t>
            </w:r>
            <w:r w:rsidR="008652EF" w:rsidRPr="00380C82">
              <w:rPr>
                <w:b/>
                <w:lang w:val="hy-AM"/>
              </w:rPr>
              <w:t>____________</w:t>
            </w:r>
            <w:r w:rsidRPr="00380C82">
              <w:rPr>
                <w:b/>
                <w:lang w:val="hy-AM"/>
              </w:rPr>
              <w:t>_____________</w:t>
            </w:r>
          </w:p>
          <w:p w:rsidR="00107B92" w:rsidRPr="00380C82" w:rsidRDefault="009B7691" w:rsidP="009B7691">
            <w:pPr>
              <w:spacing w:line="360" w:lineRule="auto"/>
              <w:rPr>
                <w:b/>
                <w:sz w:val="20"/>
                <w:szCs w:val="20"/>
                <w:lang w:val="hy-AM"/>
              </w:rPr>
            </w:pPr>
            <w:r w:rsidRPr="00380C82">
              <w:rPr>
                <w:b/>
                <w:sz w:val="20"/>
                <w:szCs w:val="20"/>
                <w:lang w:val="hy-AM"/>
              </w:rPr>
              <w:t xml:space="preserve"> </w:t>
            </w:r>
            <w:r w:rsidR="00107B92" w:rsidRPr="00380C82">
              <w:rPr>
                <w:b/>
                <w:sz w:val="20"/>
                <w:szCs w:val="20"/>
                <w:lang w:val="hy-AM"/>
              </w:rPr>
              <w:t>(ստորագրություն,</w:t>
            </w:r>
            <w:r w:rsidRPr="00380C82">
              <w:rPr>
                <w:b/>
                <w:sz w:val="20"/>
                <w:szCs w:val="20"/>
                <w:lang w:val="hy-AM"/>
              </w:rPr>
              <w:t xml:space="preserve">  </w:t>
            </w:r>
            <w:r w:rsidR="00107B92" w:rsidRPr="00380C82">
              <w:rPr>
                <w:b/>
                <w:sz w:val="20"/>
                <w:szCs w:val="20"/>
                <w:lang w:val="hy-AM"/>
              </w:rPr>
              <w:t xml:space="preserve"> </w:t>
            </w:r>
            <w:r w:rsidRPr="00380C82">
              <w:rPr>
                <w:b/>
                <w:sz w:val="20"/>
                <w:szCs w:val="20"/>
                <w:lang w:val="hy-AM"/>
              </w:rPr>
              <w:t xml:space="preserve">        </w:t>
            </w:r>
            <w:r w:rsidR="00107B92" w:rsidRPr="00380C82">
              <w:rPr>
                <w:b/>
                <w:sz w:val="20"/>
                <w:szCs w:val="20"/>
                <w:lang w:val="hy-AM"/>
              </w:rPr>
              <w:t>անուն ազգանուն)</w:t>
            </w:r>
          </w:p>
        </w:tc>
        <w:tc>
          <w:tcPr>
            <w:tcW w:w="1418" w:type="dxa"/>
          </w:tcPr>
          <w:p w:rsidR="00107B92" w:rsidRPr="00380C82" w:rsidRDefault="00107B92" w:rsidP="005C0B03">
            <w:pPr>
              <w:spacing w:line="360" w:lineRule="auto"/>
              <w:jc w:val="both"/>
              <w:rPr>
                <w:b/>
                <w:lang w:val="hy-AM"/>
              </w:rPr>
            </w:pPr>
          </w:p>
        </w:tc>
        <w:tc>
          <w:tcPr>
            <w:tcW w:w="6103" w:type="dxa"/>
            <w:vAlign w:val="center"/>
          </w:tcPr>
          <w:p w:rsidR="00107B92" w:rsidRPr="00380C82" w:rsidRDefault="00107B92" w:rsidP="005C0B03">
            <w:pPr>
              <w:spacing w:line="360" w:lineRule="auto"/>
              <w:jc w:val="center"/>
              <w:rPr>
                <w:b/>
                <w:lang w:val="hy-AM"/>
              </w:rPr>
            </w:pPr>
            <w:r w:rsidRPr="00380C82">
              <w:rPr>
                <w:b/>
                <w:lang w:val="hy-AM"/>
              </w:rPr>
              <w:t>20</w:t>
            </w:r>
            <w:r w:rsidR="008652EF" w:rsidRPr="00380C82">
              <w:rPr>
                <w:b/>
                <w:lang w:val="hy-AM"/>
              </w:rPr>
              <w:t>_</w:t>
            </w:r>
            <w:r w:rsidRPr="00380C82">
              <w:rPr>
                <w:b/>
                <w:lang w:val="hy-AM"/>
              </w:rPr>
              <w:t xml:space="preserve">__ </w:t>
            </w:r>
            <w:r w:rsidR="008652EF" w:rsidRPr="00380C82">
              <w:rPr>
                <w:b/>
                <w:lang w:val="hy-AM"/>
              </w:rPr>
              <w:t xml:space="preserve"> </w:t>
            </w:r>
            <w:r w:rsidRPr="00380C82">
              <w:rPr>
                <w:b/>
                <w:lang w:val="hy-AM"/>
              </w:rPr>
              <w:t>ԹՎԱԿԱՆԻ</w:t>
            </w:r>
          </w:p>
        </w:tc>
      </w:tr>
      <w:tr w:rsidR="00107B92" w:rsidRPr="00380C82" w:rsidTr="002E16CA">
        <w:tc>
          <w:tcPr>
            <w:tcW w:w="5665" w:type="dxa"/>
            <w:vAlign w:val="center"/>
          </w:tcPr>
          <w:p w:rsidR="00107B92" w:rsidRPr="00380C82" w:rsidRDefault="00107B92" w:rsidP="005C0B03">
            <w:pPr>
              <w:spacing w:line="360" w:lineRule="auto"/>
              <w:jc w:val="center"/>
              <w:rPr>
                <w:b/>
                <w:lang w:val="hy-AM"/>
              </w:rPr>
            </w:pPr>
            <w:r w:rsidRPr="00380C82">
              <w:rPr>
                <w:b/>
                <w:lang w:val="hy-AM"/>
              </w:rPr>
              <w:t>«_____» ________________ 20_</w:t>
            </w:r>
            <w:r w:rsidR="008652EF" w:rsidRPr="00380C82">
              <w:rPr>
                <w:b/>
                <w:lang w:val="hy-AM"/>
              </w:rPr>
              <w:t>_</w:t>
            </w:r>
            <w:r w:rsidRPr="00380C82">
              <w:rPr>
                <w:b/>
                <w:lang w:val="hy-AM"/>
              </w:rPr>
              <w:t>_</w:t>
            </w:r>
            <w:r w:rsidR="008652EF" w:rsidRPr="00380C82">
              <w:rPr>
                <w:b/>
                <w:lang w:val="hy-AM"/>
              </w:rPr>
              <w:t xml:space="preserve"> </w:t>
            </w:r>
            <w:r w:rsidRPr="00380C82">
              <w:rPr>
                <w:b/>
                <w:lang w:val="hy-AM"/>
              </w:rPr>
              <w:t xml:space="preserve"> Թ.</w:t>
            </w:r>
          </w:p>
        </w:tc>
        <w:tc>
          <w:tcPr>
            <w:tcW w:w="1418" w:type="dxa"/>
          </w:tcPr>
          <w:p w:rsidR="00107B92" w:rsidRPr="00380C82" w:rsidRDefault="00107B92" w:rsidP="005C0B03">
            <w:pPr>
              <w:spacing w:line="360" w:lineRule="auto"/>
              <w:jc w:val="both"/>
              <w:rPr>
                <w:b/>
                <w:lang w:val="hy-AM"/>
              </w:rPr>
            </w:pPr>
          </w:p>
        </w:tc>
        <w:tc>
          <w:tcPr>
            <w:tcW w:w="6103" w:type="dxa"/>
            <w:vAlign w:val="center"/>
          </w:tcPr>
          <w:p w:rsidR="00107B92" w:rsidRPr="00380C82" w:rsidRDefault="00107B92" w:rsidP="005C0B03">
            <w:pPr>
              <w:spacing w:line="360" w:lineRule="auto"/>
              <w:jc w:val="center"/>
              <w:rPr>
                <w:b/>
                <w:lang w:val="hy-AM"/>
              </w:rPr>
            </w:pPr>
            <w:r w:rsidRPr="00380C82">
              <w:rPr>
                <w:b/>
                <w:lang w:val="hy-AM"/>
              </w:rPr>
              <w:t xml:space="preserve">ԲՆԱՊԱՀՊԱՆԱԿԱՆ ՍՈՒԲՎԵՆՑԻԱՅԻ ՀԱՅՏԻ </w:t>
            </w:r>
          </w:p>
        </w:tc>
      </w:tr>
    </w:tbl>
    <w:p w:rsidR="00107B92" w:rsidRPr="00380C82" w:rsidRDefault="00107B92" w:rsidP="005C0B03">
      <w:pPr>
        <w:spacing w:after="0" w:line="360" w:lineRule="auto"/>
        <w:jc w:val="both"/>
        <w:rPr>
          <w:b/>
          <w:lang w:val="hy-AM"/>
        </w:rPr>
      </w:pPr>
    </w:p>
    <w:p w:rsidR="008652EF" w:rsidRPr="00380C82" w:rsidRDefault="008652EF" w:rsidP="005C0B03">
      <w:pPr>
        <w:spacing w:after="0" w:line="360" w:lineRule="auto"/>
        <w:jc w:val="both"/>
        <w:rPr>
          <w:b/>
          <w:lang w:val="hy-AM"/>
        </w:rPr>
      </w:pPr>
    </w:p>
    <w:p w:rsidR="008652EF" w:rsidRPr="00380C82" w:rsidRDefault="008652EF" w:rsidP="005C0B03">
      <w:pPr>
        <w:spacing w:after="0" w:line="360" w:lineRule="auto"/>
        <w:jc w:val="both"/>
        <w:rPr>
          <w:b/>
          <w:lang w:val="hy-AM"/>
        </w:rPr>
      </w:pPr>
    </w:p>
    <w:p w:rsidR="00107B92" w:rsidRPr="00380C82" w:rsidRDefault="008652EF" w:rsidP="005C0B03">
      <w:pPr>
        <w:spacing w:after="0" w:line="360" w:lineRule="auto"/>
        <w:jc w:val="center"/>
        <w:rPr>
          <w:lang w:val="hy-AM"/>
        </w:rPr>
      </w:pPr>
      <w:r w:rsidRPr="00380C82">
        <w:rPr>
          <w:b/>
          <w:lang w:val="hy-AM"/>
        </w:rPr>
        <w:t>____________</w:t>
      </w:r>
      <w:r w:rsidR="00107B92" w:rsidRPr="00380C82">
        <w:rPr>
          <w:b/>
          <w:lang w:val="hy-AM"/>
        </w:rPr>
        <w:t>___________________ ՀԱՄԱՅՆՔԻ 20</w:t>
      </w:r>
      <w:r w:rsidR="009B7691" w:rsidRPr="00380C82">
        <w:rPr>
          <w:b/>
          <w:lang w:val="hy-AM"/>
        </w:rPr>
        <w:t>_</w:t>
      </w:r>
      <w:r w:rsidR="00107B92" w:rsidRPr="00380C82">
        <w:rPr>
          <w:b/>
          <w:lang w:val="hy-AM"/>
        </w:rPr>
        <w:t>__ ԹՎԱԿԱՆԻ ԲՆԱՊԱՀՊԱՆԱԿԱՆ ՍՈՒԲՎԵՆՑԻԱՅԻ ՀԱՅՏՈՎ ՆԱԽԱՏԵՍՎՈՂ ՄԻՋՈՑԱՌՈՒՄՆԵՐԸ</w:t>
      </w:r>
    </w:p>
    <w:tbl>
      <w:tblPr>
        <w:tblStyle w:val="TableGrid"/>
        <w:tblW w:w="13310" w:type="dxa"/>
        <w:tblInd w:w="-157" w:type="dxa"/>
        <w:tblLook w:val="04A0" w:firstRow="1" w:lastRow="0" w:firstColumn="1" w:lastColumn="0" w:noHBand="0" w:noVBand="1"/>
      </w:tblPr>
      <w:tblGrid>
        <w:gridCol w:w="851"/>
        <w:gridCol w:w="10206"/>
        <w:gridCol w:w="2253"/>
      </w:tblGrid>
      <w:tr w:rsidR="00107B92" w:rsidRPr="00380C82" w:rsidTr="002E16CA">
        <w:tc>
          <w:tcPr>
            <w:tcW w:w="851" w:type="dxa"/>
            <w:tcBorders>
              <w:top w:val="single" w:sz="12" w:space="0" w:color="auto"/>
              <w:left w:val="single" w:sz="12" w:space="0" w:color="auto"/>
              <w:bottom w:val="single" w:sz="12" w:space="0" w:color="auto"/>
              <w:right w:val="single" w:sz="12" w:space="0" w:color="auto"/>
            </w:tcBorders>
            <w:vAlign w:val="center"/>
          </w:tcPr>
          <w:p w:rsidR="00107B92" w:rsidRPr="00380C82" w:rsidRDefault="00107B92" w:rsidP="005C0B03">
            <w:pPr>
              <w:spacing w:line="360" w:lineRule="auto"/>
              <w:jc w:val="center"/>
              <w:rPr>
                <w:b/>
                <w:lang w:val="hy-AM"/>
              </w:rPr>
            </w:pPr>
            <w:r w:rsidRPr="00380C82">
              <w:rPr>
                <w:b/>
                <w:lang w:val="hy-AM"/>
              </w:rPr>
              <w:t>Հ/Հ</w:t>
            </w:r>
          </w:p>
        </w:tc>
        <w:tc>
          <w:tcPr>
            <w:tcW w:w="10206" w:type="dxa"/>
            <w:tcBorders>
              <w:top w:val="single" w:sz="12" w:space="0" w:color="auto"/>
              <w:left w:val="single" w:sz="12" w:space="0" w:color="auto"/>
              <w:bottom w:val="single" w:sz="12" w:space="0" w:color="auto"/>
              <w:right w:val="single" w:sz="12" w:space="0" w:color="auto"/>
            </w:tcBorders>
            <w:vAlign w:val="center"/>
          </w:tcPr>
          <w:p w:rsidR="00107B92" w:rsidRPr="00380C82" w:rsidRDefault="009B7691" w:rsidP="005C0B03">
            <w:pPr>
              <w:spacing w:line="360" w:lineRule="auto"/>
              <w:jc w:val="center"/>
              <w:rPr>
                <w:b/>
                <w:lang w:val="hy-AM"/>
              </w:rPr>
            </w:pPr>
            <w:r w:rsidRPr="00380C82">
              <w:rPr>
                <w:b/>
                <w:lang w:val="hy-AM"/>
              </w:rPr>
              <w:t xml:space="preserve">ՄԻՋՈՑԱՌՄԱՆ </w:t>
            </w:r>
            <w:r w:rsidR="00107B92" w:rsidRPr="00380C82">
              <w:rPr>
                <w:b/>
                <w:lang w:val="hy-AM"/>
              </w:rPr>
              <w:t>ԱՆՎԱՆՈՒՄԸ</w:t>
            </w:r>
          </w:p>
        </w:tc>
        <w:tc>
          <w:tcPr>
            <w:tcW w:w="2253" w:type="dxa"/>
            <w:tcBorders>
              <w:top w:val="single" w:sz="12" w:space="0" w:color="auto"/>
              <w:left w:val="single" w:sz="12" w:space="0" w:color="auto"/>
              <w:bottom w:val="single" w:sz="12" w:space="0" w:color="auto"/>
              <w:right w:val="single" w:sz="12" w:space="0" w:color="auto"/>
            </w:tcBorders>
            <w:vAlign w:val="center"/>
          </w:tcPr>
          <w:p w:rsidR="00107B92" w:rsidRPr="00380C82" w:rsidRDefault="00107B92" w:rsidP="005C0B03">
            <w:pPr>
              <w:spacing w:line="360" w:lineRule="auto"/>
              <w:jc w:val="center"/>
              <w:rPr>
                <w:b/>
                <w:lang w:val="hy-AM"/>
              </w:rPr>
            </w:pPr>
            <w:r w:rsidRPr="00380C82">
              <w:rPr>
                <w:b/>
                <w:lang w:val="hy-AM"/>
              </w:rPr>
              <w:t>ԳՈՒՄԱՐԸ</w:t>
            </w:r>
          </w:p>
          <w:p w:rsidR="00107B92" w:rsidRPr="00380C82" w:rsidRDefault="00107B92" w:rsidP="009B7691">
            <w:pPr>
              <w:spacing w:line="360" w:lineRule="auto"/>
              <w:jc w:val="center"/>
              <w:rPr>
                <w:b/>
                <w:lang w:val="hy-AM"/>
              </w:rPr>
            </w:pPr>
            <w:r w:rsidRPr="00380C82">
              <w:rPr>
                <w:b/>
                <w:lang w:val="hy-AM"/>
              </w:rPr>
              <w:t>(հազ</w:t>
            </w:r>
            <w:r w:rsidR="009B7691" w:rsidRPr="00380C82">
              <w:rPr>
                <w:b/>
                <w:lang w:val="hy-AM"/>
              </w:rPr>
              <w:t>ար</w:t>
            </w:r>
            <w:r w:rsidRPr="00380C82">
              <w:rPr>
                <w:b/>
                <w:lang w:val="hy-AM"/>
              </w:rPr>
              <w:t xml:space="preserve"> դրամ)</w:t>
            </w:r>
          </w:p>
        </w:tc>
      </w:tr>
      <w:tr w:rsidR="00107B92" w:rsidRPr="00380C82" w:rsidTr="002E16CA">
        <w:tc>
          <w:tcPr>
            <w:tcW w:w="851" w:type="dxa"/>
            <w:tcBorders>
              <w:top w:val="single" w:sz="12" w:space="0" w:color="auto"/>
            </w:tcBorders>
          </w:tcPr>
          <w:p w:rsidR="00107B92" w:rsidRPr="00380C82" w:rsidRDefault="00107B92" w:rsidP="005C0B03">
            <w:pPr>
              <w:spacing w:line="360" w:lineRule="auto"/>
              <w:jc w:val="center"/>
              <w:rPr>
                <w:b/>
                <w:lang w:val="hy-AM"/>
              </w:rPr>
            </w:pPr>
            <w:r w:rsidRPr="00380C82">
              <w:rPr>
                <w:b/>
                <w:lang w:val="hy-AM"/>
              </w:rPr>
              <w:t>1.</w:t>
            </w:r>
          </w:p>
        </w:tc>
        <w:tc>
          <w:tcPr>
            <w:tcW w:w="10206" w:type="dxa"/>
            <w:tcBorders>
              <w:top w:val="single" w:sz="12" w:space="0" w:color="auto"/>
            </w:tcBorders>
          </w:tcPr>
          <w:p w:rsidR="00107B92" w:rsidRPr="00380C82" w:rsidRDefault="00107B92" w:rsidP="005C0B03">
            <w:pPr>
              <w:spacing w:line="360" w:lineRule="auto"/>
              <w:rPr>
                <w:b/>
                <w:lang w:val="hy-AM"/>
              </w:rPr>
            </w:pPr>
          </w:p>
        </w:tc>
        <w:tc>
          <w:tcPr>
            <w:tcW w:w="2253" w:type="dxa"/>
            <w:tcBorders>
              <w:top w:val="single" w:sz="12" w:space="0" w:color="auto"/>
            </w:tcBorders>
          </w:tcPr>
          <w:p w:rsidR="00107B92" w:rsidRPr="00380C82" w:rsidRDefault="00107B92" w:rsidP="005C0B03">
            <w:pPr>
              <w:spacing w:line="360" w:lineRule="auto"/>
              <w:jc w:val="center"/>
              <w:rPr>
                <w:b/>
                <w:lang w:val="hy-AM"/>
              </w:rPr>
            </w:pPr>
          </w:p>
        </w:tc>
      </w:tr>
      <w:tr w:rsidR="00107B92" w:rsidRPr="00380C82" w:rsidTr="002E16CA">
        <w:tc>
          <w:tcPr>
            <w:tcW w:w="851" w:type="dxa"/>
          </w:tcPr>
          <w:p w:rsidR="00107B92" w:rsidRPr="00380C82" w:rsidRDefault="00107B92" w:rsidP="005C0B03">
            <w:pPr>
              <w:spacing w:line="360" w:lineRule="auto"/>
              <w:jc w:val="center"/>
              <w:rPr>
                <w:b/>
                <w:lang w:val="hy-AM"/>
              </w:rPr>
            </w:pPr>
            <w:r w:rsidRPr="00380C82">
              <w:rPr>
                <w:b/>
                <w:lang w:val="hy-AM"/>
              </w:rPr>
              <w:t>2.</w:t>
            </w:r>
          </w:p>
        </w:tc>
        <w:tc>
          <w:tcPr>
            <w:tcW w:w="10206" w:type="dxa"/>
          </w:tcPr>
          <w:p w:rsidR="00107B92" w:rsidRPr="00380C82" w:rsidRDefault="00107B92" w:rsidP="005C0B03">
            <w:pPr>
              <w:spacing w:line="360" w:lineRule="auto"/>
              <w:jc w:val="center"/>
              <w:rPr>
                <w:lang w:val="hy-AM"/>
              </w:rPr>
            </w:pPr>
          </w:p>
        </w:tc>
        <w:tc>
          <w:tcPr>
            <w:tcW w:w="2253" w:type="dxa"/>
          </w:tcPr>
          <w:p w:rsidR="00107B92" w:rsidRPr="00380C82" w:rsidRDefault="00107B92" w:rsidP="005C0B03">
            <w:pPr>
              <w:spacing w:line="360" w:lineRule="auto"/>
              <w:jc w:val="center"/>
              <w:rPr>
                <w:lang w:val="hy-AM"/>
              </w:rPr>
            </w:pPr>
          </w:p>
        </w:tc>
      </w:tr>
      <w:tr w:rsidR="00107B92" w:rsidRPr="00380C82" w:rsidTr="002E16CA">
        <w:tc>
          <w:tcPr>
            <w:tcW w:w="851" w:type="dxa"/>
          </w:tcPr>
          <w:p w:rsidR="00107B92" w:rsidRPr="00380C82" w:rsidRDefault="00107B92" w:rsidP="005C0B03">
            <w:pPr>
              <w:spacing w:line="360" w:lineRule="auto"/>
              <w:jc w:val="center"/>
              <w:rPr>
                <w:b/>
                <w:lang w:val="hy-AM"/>
              </w:rPr>
            </w:pPr>
            <w:r w:rsidRPr="00380C82">
              <w:rPr>
                <w:b/>
                <w:lang w:val="hy-AM"/>
              </w:rPr>
              <w:t>3.</w:t>
            </w:r>
          </w:p>
        </w:tc>
        <w:tc>
          <w:tcPr>
            <w:tcW w:w="10206" w:type="dxa"/>
          </w:tcPr>
          <w:p w:rsidR="00107B92" w:rsidRPr="00380C82" w:rsidRDefault="00107B92" w:rsidP="005C0B03">
            <w:pPr>
              <w:spacing w:line="360" w:lineRule="auto"/>
              <w:jc w:val="center"/>
              <w:rPr>
                <w:lang w:val="hy-AM"/>
              </w:rPr>
            </w:pPr>
          </w:p>
        </w:tc>
        <w:tc>
          <w:tcPr>
            <w:tcW w:w="2253" w:type="dxa"/>
          </w:tcPr>
          <w:p w:rsidR="00107B92" w:rsidRPr="00380C82" w:rsidRDefault="00107B92" w:rsidP="005C0B03">
            <w:pPr>
              <w:spacing w:line="360" w:lineRule="auto"/>
              <w:jc w:val="center"/>
              <w:rPr>
                <w:lang w:val="hy-AM"/>
              </w:rPr>
            </w:pPr>
          </w:p>
        </w:tc>
      </w:tr>
      <w:tr w:rsidR="00107B92" w:rsidRPr="00196BC9" w:rsidTr="002E16CA">
        <w:tc>
          <w:tcPr>
            <w:tcW w:w="851" w:type="dxa"/>
          </w:tcPr>
          <w:p w:rsidR="00107B92" w:rsidRPr="00196BC9" w:rsidRDefault="00107B92" w:rsidP="005C0B03">
            <w:pPr>
              <w:spacing w:line="360" w:lineRule="auto"/>
              <w:jc w:val="center"/>
              <w:rPr>
                <w:b/>
                <w:lang w:val="hy-AM"/>
              </w:rPr>
            </w:pPr>
            <w:r w:rsidRPr="00380C82">
              <w:rPr>
                <w:b/>
                <w:lang w:val="hy-AM"/>
              </w:rPr>
              <w:t>......</w:t>
            </w:r>
          </w:p>
        </w:tc>
        <w:tc>
          <w:tcPr>
            <w:tcW w:w="10206" w:type="dxa"/>
          </w:tcPr>
          <w:p w:rsidR="00107B92" w:rsidRPr="00196BC9" w:rsidRDefault="00107B92" w:rsidP="005C0B03">
            <w:pPr>
              <w:spacing w:line="360" w:lineRule="auto"/>
              <w:jc w:val="center"/>
              <w:rPr>
                <w:lang w:val="hy-AM"/>
              </w:rPr>
            </w:pPr>
          </w:p>
        </w:tc>
        <w:tc>
          <w:tcPr>
            <w:tcW w:w="2253" w:type="dxa"/>
          </w:tcPr>
          <w:p w:rsidR="00107B92" w:rsidRPr="00196BC9" w:rsidRDefault="00107B92" w:rsidP="005C0B03">
            <w:pPr>
              <w:spacing w:line="360" w:lineRule="auto"/>
              <w:jc w:val="center"/>
              <w:rPr>
                <w:lang w:val="hy-AM"/>
              </w:rPr>
            </w:pPr>
          </w:p>
        </w:tc>
      </w:tr>
    </w:tbl>
    <w:p w:rsidR="00353D4C" w:rsidRPr="00196BC9" w:rsidRDefault="00353D4C" w:rsidP="003C31CD">
      <w:pPr>
        <w:spacing w:after="0" w:line="360" w:lineRule="auto"/>
        <w:jc w:val="center"/>
        <w:rPr>
          <w:lang w:val="ru-RU"/>
        </w:rPr>
      </w:pPr>
    </w:p>
    <w:sectPr w:rsidR="00353D4C" w:rsidRPr="00196BC9" w:rsidSect="003C31CD">
      <w:pgSz w:w="15840" w:h="12240" w:orient="landscape"/>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9AA" w:rsidRDefault="00EF09AA" w:rsidP="000D31F7">
      <w:pPr>
        <w:spacing w:after="0" w:line="240" w:lineRule="auto"/>
      </w:pPr>
      <w:r>
        <w:separator/>
      </w:r>
    </w:p>
  </w:endnote>
  <w:endnote w:type="continuationSeparator" w:id="0">
    <w:p w:rsidR="00EF09AA" w:rsidRDefault="00EF09AA" w:rsidP="000D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9AA" w:rsidRDefault="00EF09AA" w:rsidP="000D31F7">
      <w:pPr>
        <w:spacing w:after="0" w:line="240" w:lineRule="auto"/>
      </w:pPr>
      <w:r>
        <w:separator/>
      </w:r>
    </w:p>
  </w:footnote>
  <w:footnote w:type="continuationSeparator" w:id="0">
    <w:p w:rsidR="00EF09AA" w:rsidRDefault="00EF09AA" w:rsidP="000D3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120"/>
    <w:multiLevelType w:val="hybridMultilevel"/>
    <w:tmpl w:val="489857D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85A20"/>
    <w:multiLevelType w:val="hybridMultilevel"/>
    <w:tmpl w:val="0494234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47B24"/>
    <w:multiLevelType w:val="hybridMultilevel"/>
    <w:tmpl w:val="E310716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37C004D4"/>
    <w:multiLevelType w:val="hybridMultilevel"/>
    <w:tmpl w:val="F560298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5F353970"/>
    <w:multiLevelType w:val="hybridMultilevel"/>
    <w:tmpl w:val="5DDAEFA6"/>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E6"/>
    <w:rsid w:val="000145EB"/>
    <w:rsid w:val="00016606"/>
    <w:rsid w:val="00020811"/>
    <w:rsid w:val="00044828"/>
    <w:rsid w:val="00046EAF"/>
    <w:rsid w:val="00060247"/>
    <w:rsid w:val="00075011"/>
    <w:rsid w:val="000955E4"/>
    <w:rsid w:val="000D31F7"/>
    <w:rsid w:val="000D4004"/>
    <w:rsid w:val="000D4C49"/>
    <w:rsid w:val="000E5631"/>
    <w:rsid w:val="00107B92"/>
    <w:rsid w:val="00114296"/>
    <w:rsid w:val="001161F1"/>
    <w:rsid w:val="001306CC"/>
    <w:rsid w:val="00135B28"/>
    <w:rsid w:val="001422C5"/>
    <w:rsid w:val="001423D5"/>
    <w:rsid w:val="001872CF"/>
    <w:rsid w:val="00190D51"/>
    <w:rsid w:val="00196BC9"/>
    <w:rsid w:val="001A6771"/>
    <w:rsid w:val="001C06BD"/>
    <w:rsid w:val="001C1871"/>
    <w:rsid w:val="001F0258"/>
    <w:rsid w:val="001F2956"/>
    <w:rsid w:val="0020247D"/>
    <w:rsid w:val="00205F0E"/>
    <w:rsid w:val="00210445"/>
    <w:rsid w:val="00237D01"/>
    <w:rsid w:val="002536F8"/>
    <w:rsid w:val="0025510D"/>
    <w:rsid w:val="00271265"/>
    <w:rsid w:val="00282263"/>
    <w:rsid w:val="00285C20"/>
    <w:rsid w:val="002860E6"/>
    <w:rsid w:val="002932FB"/>
    <w:rsid w:val="002A39BC"/>
    <w:rsid w:val="002B11EF"/>
    <w:rsid w:val="002C081E"/>
    <w:rsid w:val="002C0A94"/>
    <w:rsid w:val="002C1167"/>
    <w:rsid w:val="002D0FDF"/>
    <w:rsid w:val="002D4960"/>
    <w:rsid w:val="002D54C3"/>
    <w:rsid w:val="0030146D"/>
    <w:rsid w:val="0030797B"/>
    <w:rsid w:val="00312E4B"/>
    <w:rsid w:val="003207C4"/>
    <w:rsid w:val="0032155E"/>
    <w:rsid w:val="003253F6"/>
    <w:rsid w:val="00325A25"/>
    <w:rsid w:val="00342DBE"/>
    <w:rsid w:val="00353D4C"/>
    <w:rsid w:val="003611D0"/>
    <w:rsid w:val="003744E6"/>
    <w:rsid w:val="00380C82"/>
    <w:rsid w:val="003A09B0"/>
    <w:rsid w:val="003A3A3C"/>
    <w:rsid w:val="003A7DEF"/>
    <w:rsid w:val="003B4F83"/>
    <w:rsid w:val="003C31CD"/>
    <w:rsid w:val="003D663D"/>
    <w:rsid w:val="003F5D6E"/>
    <w:rsid w:val="003F7092"/>
    <w:rsid w:val="00414962"/>
    <w:rsid w:val="00423CE1"/>
    <w:rsid w:val="004634CC"/>
    <w:rsid w:val="004709AE"/>
    <w:rsid w:val="004831A6"/>
    <w:rsid w:val="00487580"/>
    <w:rsid w:val="00495009"/>
    <w:rsid w:val="004C28E6"/>
    <w:rsid w:val="004D0F99"/>
    <w:rsid w:val="004E0BC3"/>
    <w:rsid w:val="004E55A3"/>
    <w:rsid w:val="004F3DD0"/>
    <w:rsid w:val="004F670B"/>
    <w:rsid w:val="005002F9"/>
    <w:rsid w:val="0051712E"/>
    <w:rsid w:val="00517A91"/>
    <w:rsid w:val="00521478"/>
    <w:rsid w:val="00526D5F"/>
    <w:rsid w:val="00535F68"/>
    <w:rsid w:val="005609A7"/>
    <w:rsid w:val="00562AF9"/>
    <w:rsid w:val="005668E1"/>
    <w:rsid w:val="00573428"/>
    <w:rsid w:val="005C02FF"/>
    <w:rsid w:val="005C0B03"/>
    <w:rsid w:val="005C27C7"/>
    <w:rsid w:val="005C3C8C"/>
    <w:rsid w:val="005C5F9F"/>
    <w:rsid w:val="005D6581"/>
    <w:rsid w:val="005E7043"/>
    <w:rsid w:val="005F130A"/>
    <w:rsid w:val="006049A8"/>
    <w:rsid w:val="00616081"/>
    <w:rsid w:val="00622C3E"/>
    <w:rsid w:val="00624C25"/>
    <w:rsid w:val="00627804"/>
    <w:rsid w:val="0063755C"/>
    <w:rsid w:val="00643B19"/>
    <w:rsid w:val="00674D9C"/>
    <w:rsid w:val="006900DB"/>
    <w:rsid w:val="00690838"/>
    <w:rsid w:val="006937DC"/>
    <w:rsid w:val="006B713F"/>
    <w:rsid w:val="006D2FC7"/>
    <w:rsid w:val="006D37A1"/>
    <w:rsid w:val="006E0CDA"/>
    <w:rsid w:val="006F6860"/>
    <w:rsid w:val="00732E7F"/>
    <w:rsid w:val="00735AAF"/>
    <w:rsid w:val="0074119F"/>
    <w:rsid w:val="00743F46"/>
    <w:rsid w:val="007579B2"/>
    <w:rsid w:val="0078333A"/>
    <w:rsid w:val="00786EC1"/>
    <w:rsid w:val="00791345"/>
    <w:rsid w:val="00797F98"/>
    <w:rsid w:val="007B5E7F"/>
    <w:rsid w:val="007C12DE"/>
    <w:rsid w:val="007D0279"/>
    <w:rsid w:val="007D05D0"/>
    <w:rsid w:val="007D2D0B"/>
    <w:rsid w:val="00810EE6"/>
    <w:rsid w:val="00812537"/>
    <w:rsid w:val="00812E57"/>
    <w:rsid w:val="00823891"/>
    <w:rsid w:val="00844681"/>
    <w:rsid w:val="00861C9A"/>
    <w:rsid w:val="008652EF"/>
    <w:rsid w:val="008776AF"/>
    <w:rsid w:val="00893989"/>
    <w:rsid w:val="00895933"/>
    <w:rsid w:val="008A0412"/>
    <w:rsid w:val="008C3ABE"/>
    <w:rsid w:val="008E061D"/>
    <w:rsid w:val="008E698B"/>
    <w:rsid w:val="008F32AD"/>
    <w:rsid w:val="008F54CD"/>
    <w:rsid w:val="009014D3"/>
    <w:rsid w:val="00937F4E"/>
    <w:rsid w:val="00940494"/>
    <w:rsid w:val="00945F8B"/>
    <w:rsid w:val="00961B91"/>
    <w:rsid w:val="00961F34"/>
    <w:rsid w:val="00964E2C"/>
    <w:rsid w:val="0097387E"/>
    <w:rsid w:val="00983467"/>
    <w:rsid w:val="009870D4"/>
    <w:rsid w:val="00993B3F"/>
    <w:rsid w:val="009A33CF"/>
    <w:rsid w:val="009B7691"/>
    <w:rsid w:val="009C1070"/>
    <w:rsid w:val="009C5FF8"/>
    <w:rsid w:val="009C699E"/>
    <w:rsid w:val="009C7074"/>
    <w:rsid w:val="009E0D72"/>
    <w:rsid w:val="009E3A2C"/>
    <w:rsid w:val="009E59B6"/>
    <w:rsid w:val="009F2C79"/>
    <w:rsid w:val="009F3A89"/>
    <w:rsid w:val="009F422B"/>
    <w:rsid w:val="00A213C4"/>
    <w:rsid w:val="00A270D5"/>
    <w:rsid w:val="00A36F11"/>
    <w:rsid w:val="00A422AE"/>
    <w:rsid w:val="00A449F6"/>
    <w:rsid w:val="00A721E8"/>
    <w:rsid w:val="00AA3529"/>
    <w:rsid w:val="00AA445E"/>
    <w:rsid w:val="00AB2C33"/>
    <w:rsid w:val="00AC1085"/>
    <w:rsid w:val="00AD1B76"/>
    <w:rsid w:val="00AD38D1"/>
    <w:rsid w:val="00AE2C25"/>
    <w:rsid w:val="00AE74DB"/>
    <w:rsid w:val="00B26C15"/>
    <w:rsid w:val="00B43682"/>
    <w:rsid w:val="00B469C3"/>
    <w:rsid w:val="00B5333E"/>
    <w:rsid w:val="00B71F14"/>
    <w:rsid w:val="00B85990"/>
    <w:rsid w:val="00B93342"/>
    <w:rsid w:val="00BA4EB6"/>
    <w:rsid w:val="00BB4BCB"/>
    <w:rsid w:val="00BB5A3A"/>
    <w:rsid w:val="00BC1B2B"/>
    <w:rsid w:val="00BE1D15"/>
    <w:rsid w:val="00BE5F0C"/>
    <w:rsid w:val="00BE64EF"/>
    <w:rsid w:val="00BE7B50"/>
    <w:rsid w:val="00C0685A"/>
    <w:rsid w:val="00C25BFD"/>
    <w:rsid w:val="00C54B79"/>
    <w:rsid w:val="00C61B96"/>
    <w:rsid w:val="00C711C6"/>
    <w:rsid w:val="00C8591E"/>
    <w:rsid w:val="00C86B8C"/>
    <w:rsid w:val="00C96F6E"/>
    <w:rsid w:val="00CD1C49"/>
    <w:rsid w:val="00CD571B"/>
    <w:rsid w:val="00D110FB"/>
    <w:rsid w:val="00D508F1"/>
    <w:rsid w:val="00D65493"/>
    <w:rsid w:val="00D72CA6"/>
    <w:rsid w:val="00D83B12"/>
    <w:rsid w:val="00DA4291"/>
    <w:rsid w:val="00DB5EA8"/>
    <w:rsid w:val="00DC2839"/>
    <w:rsid w:val="00DD11E8"/>
    <w:rsid w:val="00DE2C7E"/>
    <w:rsid w:val="00DE330A"/>
    <w:rsid w:val="00DF1726"/>
    <w:rsid w:val="00DF2516"/>
    <w:rsid w:val="00DF6C8C"/>
    <w:rsid w:val="00E21939"/>
    <w:rsid w:val="00E357A9"/>
    <w:rsid w:val="00E55653"/>
    <w:rsid w:val="00E65A6F"/>
    <w:rsid w:val="00E8600E"/>
    <w:rsid w:val="00E91EE4"/>
    <w:rsid w:val="00E9356E"/>
    <w:rsid w:val="00EA30E1"/>
    <w:rsid w:val="00EB24A6"/>
    <w:rsid w:val="00ED61E4"/>
    <w:rsid w:val="00EF09AA"/>
    <w:rsid w:val="00F01D65"/>
    <w:rsid w:val="00F11CB8"/>
    <w:rsid w:val="00F17721"/>
    <w:rsid w:val="00F214DF"/>
    <w:rsid w:val="00F238AF"/>
    <w:rsid w:val="00F3394E"/>
    <w:rsid w:val="00F52483"/>
    <w:rsid w:val="00F63F32"/>
    <w:rsid w:val="00F66690"/>
    <w:rsid w:val="00F74549"/>
    <w:rsid w:val="00FB7FED"/>
    <w:rsid w:val="00FE0BC6"/>
    <w:rsid w:val="00FE2C55"/>
    <w:rsid w:val="00FF172E"/>
    <w:rsid w:val="00F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2F679"/>
  <w15:chartTrackingRefBased/>
  <w15:docId w15:val="{9ED380C8-62A9-4B4A-BBBB-0C6A8065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1F7"/>
  </w:style>
  <w:style w:type="paragraph" w:styleId="Footer">
    <w:name w:val="footer"/>
    <w:basedOn w:val="Normal"/>
    <w:link w:val="FooterChar"/>
    <w:uiPriority w:val="99"/>
    <w:unhideWhenUsed/>
    <w:rsid w:val="000D3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1F7"/>
  </w:style>
  <w:style w:type="table" w:styleId="TableGrid">
    <w:name w:val="Table Grid"/>
    <w:basedOn w:val="TableNormal"/>
    <w:uiPriority w:val="39"/>
    <w:rsid w:val="000D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0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279"/>
    <w:rPr>
      <w:rFonts w:ascii="Segoe UI" w:hAnsi="Segoe UI" w:cs="Segoe UI"/>
      <w:sz w:val="18"/>
      <w:szCs w:val="18"/>
    </w:rPr>
  </w:style>
  <w:style w:type="paragraph" w:styleId="ListParagraph">
    <w:name w:val="List Paragraph"/>
    <w:basedOn w:val="Normal"/>
    <w:uiPriority w:val="34"/>
    <w:qFormat/>
    <w:rsid w:val="00616081"/>
    <w:pPr>
      <w:ind w:left="720"/>
      <w:contextualSpacing/>
    </w:pPr>
  </w:style>
  <w:style w:type="paragraph" w:styleId="Revision">
    <w:name w:val="Revision"/>
    <w:hidden/>
    <w:uiPriority w:val="99"/>
    <w:semiHidden/>
    <w:rsid w:val="009C70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14</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cp:lastModifiedBy>
  <cp:revision>20</cp:revision>
  <cp:lastPrinted>2023-08-31T08:01:00Z</cp:lastPrinted>
  <dcterms:created xsi:type="dcterms:W3CDTF">2023-06-12T10:37:00Z</dcterms:created>
  <dcterms:modified xsi:type="dcterms:W3CDTF">2023-08-31T08:29:00Z</dcterms:modified>
</cp:coreProperties>
</file>