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4259AF" w14:textId="441796FF" w:rsidR="00D45AA6" w:rsidRPr="00AB2544" w:rsidRDefault="00AB2544" w:rsidP="001E721D">
      <w:pPr>
        <w:spacing w:after="0" w:line="360" w:lineRule="auto"/>
        <w:jc w:val="right"/>
        <w:rPr>
          <w:rFonts w:ascii="GHEA Grapalat" w:hAnsi="GHEA Grapalat" w:cs="Sylfaen"/>
          <w:b/>
          <w:bCs/>
          <w:sz w:val="24"/>
          <w:szCs w:val="24"/>
          <w:lang w:val="en-US"/>
        </w:rPr>
      </w:pPr>
      <w:r w:rsidRPr="00AB2544">
        <w:rPr>
          <w:rFonts w:ascii="GHEA Grapalat" w:hAnsi="GHEA Grapalat" w:cs="Sylfaen"/>
          <w:b/>
          <w:bCs/>
          <w:sz w:val="24"/>
          <w:szCs w:val="24"/>
          <w:lang w:val="en-US"/>
        </w:rPr>
        <w:t>ՆԱԽԱԳԻԾ</w:t>
      </w:r>
    </w:p>
    <w:p w14:paraId="2A776F15" w14:textId="77777777" w:rsidR="00D45AA6" w:rsidRPr="00AB2544" w:rsidRDefault="00D45AA6" w:rsidP="001E721D">
      <w:pPr>
        <w:spacing w:after="0" w:line="360" w:lineRule="auto"/>
        <w:rPr>
          <w:rFonts w:ascii="GHEA Grapalat" w:hAnsi="GHEA Grapalat" w:cs="Sylfaen"/>
          <w:b/>
          <w:bCs/>
          <w:sz w:val="24"/>
          <w:szCs w:val="24"/>
          <w:lang w:val="hy-AM"/>
        </w:rPr>
      </w:pPr>
    </w:p>
    <w:p w14:paraId="42ED50AB" w14:textId="77777777" w:rsidR="00D45AA6" w:rsidRPr="00AB2544" w:rsidRDefault="00D45AA6" w:rsidP="001E721D">
      <w:pPr>
        <w:spacing w:after="0" w:line="360" w:lineRule="auto"/>
        <w:jc w:val="center"/>
        <w:rPr>
          <w:rFonts w:ascii="GHEA Grapalat" w:hAnsi="GHEA Grapalat" w:cs="Sylfaen"/>
          <w:b/>
          <w:bCs/>
          <w:sz w:val="24"/>
          <w:szCs w:val="24"/>
          <w:lang w:val="hy-AM"/>
        </w:rPr>
      </w:pPr>
      <w:r w:rsidRPr="00AB2544">
        <w:rPr>
          <w:rFonts w:ascii="GHEA Grapalat" w:hAnsi="GHEA Grapalat" w:cs="Sylfaen"/>
          <w:b/>
          <w:bCs/>
          <w:sz w:val="24"/>
          <w:szCs w:val="24"/>
          <w:lang w:val="hy-AM"/>
        </w:rPr>
        <w:t>ՀԱՅԱՍՏԱՆԻ ՀԱՆՐԱՊԵՏՈՒԹՅԱՆ ՕՐԵՆՔԸ</w:t>
      </w:r>
    </w:p>
    <w:p w14:paraId="56FE1314" w14:textId="12FF82AC" w:rsidR="00D45AA6" w:rsidRPr="00AB2544" w:rsidRDefault="00D43D56" w:rsidP="001E721D">
      <w:pPr>
        <w:spacing w:after="0" w:line="360" w:lineRule="auto"/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  <w:r w:rsidRPr="00AB2544">
        <w:rPr>
          <w:rFonts w:ascii="GHEA Grapalat" w:hAnsi="GHEA Grapalat"/>
          <w:b/>
          <w:bCs/>
          <w:sz w:val="24"/>
          <w:szCs w:val="24"/>
          <w:lang w:val="hy-AM"/>
        </w:rPr>
        <w:t>«ՀԱՆՐԱՅԻՆ ԾԱՌԱՅՈՒԹՅԱՆ ՄԱՍԻՆ» ՕՐԵՆՔՈՒՄ ԼՐԱՑՈՒՄՆԵՐ ԿԱՏԱՐԵԼՈՒ ՄԱՍԻՆ</w:t>
      </w:r>
    </w:p>
    <w:p w14:paraId="6F44C0EC" w14:textId="77777777" w:rsidR="00D43D56" w:rsidRPr="00AB2544" w:rsidRDefault="00D43D56" w:rsidP="001E721D">
      <w:pPr>
        <w:spacing w:after="0" w:line="360" w:lineRule="auto"/>
        <w:jc w:val="center"/>
        <w:rPr>
          <w:rFonts w:ascii="GHEA Grapalat" w:hAnsi="GHEA Grapalat"/>
          <w:sz w:val="24"/>
          <w:szCs w:val="24"/>
          <w:lang w:val="hy-AM"/>
        </w:rPr>
      </w:pPr>
    </w:p>
    <w:p w14:paraId="6C2EB9CF" w14:textId="27F90AB6" w:rsidR="0095005E" w:rsidRPr="00AB2544" w:rsidRDefault="00D45AA6" w:rsidP="001E721D">
      <w:pPr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AB2544">
        <w:rPr>
          <w:rFonts w:ascii="GHEA Grapalat" w:hAnsi="GHEA Grapalat" w:cs="Sylfaen"/>
          <w:b/>
          <w:bCs/>
          <w:sz w:val="24"/>
          <w:szCs w:val="24"/>
          <w:lang w:val="hy-AM"/>
        </w:rPr>
        <w:t>Հոդված</w:t>
      </w:r>
      <w:r w:rsidRPr="00AB2544">
        <w:rPr>
          <w:rFonts w:ascii="Calibri" w:hAnsi="Calibri" w:cs="Calibri"/>
          <w:b/>
          <w:bCs/>
          <w:sz w:val="24"/>
          <w:szCs w:val="24"/>
          <w:lang w:val="hy-AM"/>
        </w:rPr>
        <w:t> </w:t>
      </w:r>
      <w:r w:rsidRPr="00AB2544">
        <w:rPr>
          <w:rFonts w:ascii="GHEA Grapalat" w:hAnsi="GHEA Grapalat"/>
          <w:b/>
          <w:bCs/>
          <w:sz w:val="24"/>
          <w:szCs w:val="24"/>
          <w:lang w:val="hy-AM"/>
        </w:rPr>
        <w:t>1.</w:t>
      </w:r>
      <w:r w:rsidRPr="00AB2544">
        <w:rPr>
          <w:rFonts w:ascii="Calibri" w:hAnsi="Calibri" w:cs="Calibri"/>
          <w:sz w:val="24"/>
          <w:szCs w:val="24"/>
          <w:lang w:val="hy-AM"/>
        </w:rPr>
        <w:t> </w:t>
      </w:r>
      <w:r w:rsidRPr="00AB2544">
        <w:rPr>
          <w:rFonts w:ascii="GHEA Grapalat" w:hAnsi="GHEA Grapalat"/>
          <w:sz w:val="24"/>
          <w:szCs w:val="24"/>
          <w:lang w:val="hy-AM"/>
        </w:rPr>
        <w:t>«</w:t>
      </w:r>
      <w:r w:rsidRPr="00AB2544">
        <w:rPr>
          <w:rFonts w:ascii="GHEA Grapalat" w:hAnsi="GHEA Grapalat" w:cs="Sylfaen"/>
          <w:sz w:val="24"/>
          <w:szCs w:val="24"/>
          <w:lang w:val="hy-AM"/>
        </w:rPr>
        <w:t>Հանրային</w:t>
      </w:r>
      <w:r w:rsidRPr="00AB254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B2544">
        <w:rPr>
          <w:rFonts w:ascii="GHEA Grapalat" w:hAnsi="GHEA Grapalat" w:cs="Sylfaen"/>
          <w:sz w:val="24"/>
          <w:szCs w:val="24"/>
          <w:lang w:val="hy-AM"/>
        </w:rPr>
        <w:t>ծառայության</w:t>
      </w:r>
      <w:r w:rsidRPr="00AB254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B2544">
        <w:rPr>
          <w:rFonts w:ascii="GHEA Grapalat" w:hAnsi="GHEA Grapalat" w:cs="Sylfaen"/>
          <w:sz w:val="24"/>
          <w:szCs w:val="24"/>
          <w:lang w:val="hy-AM"/>
        </w:rPr>
        <w:t>մասին</w:t>
      </w:r>
      <w:r w:rsidRPr="00AB2544">
        <w:rPr>
          <w:rFonts w:ascii="GHEA Grapalat" w:hAnsi="GHEA Grapalat"/>
          <w:sz w:val="24"/>
          <w:szCs w:val="24"/>
          <w:lang w:val="hy-AM"/>
        </w:rPr>
        <w:t xml:space="preserve">» 2018 </w:t>
      </w:r>
      <w:r w:rsidRPr="00AB2544">
        <w:rPr>
          <w:rFonts w:ascii="GHEA Grapalat" w:hAnsi="GHEA Grapalat" w:cs="Sylfaen"/>
          <w:sz w:val="24"/>
          <w:szCs w:val="24"/>
          <w:lang w:val="hy-AM"/>
        </w:rPr>
        <w:t>թվականի</w:t>
      </w:r>
      <w:r w:rsidRPr="00AB254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B2544">
        <w:rPr>
          <w:rFonts w:ascii="GHEA Grapalat" w:hAnsi="GHEA Grapalat" w:cs="Sylfaen"/>
          <w:sz w:val="24"/>
          <w:szCs w:val="24"/>
          <w:lang w:val="hy-AM"/>
        </w:rPr>
        <w:t>մարտի</w:t>
      </w:r>
      <w:r w:rsidRPr="00AB2544">
        <w:rPr>
          <w:rFonts w:ascii="GHEA Grapalat" w:hAnsi="GHEA Grapalat"/>
          <w:sz w:val="24"/>
          <w:szCs w:val="24"/>
          <w:lang w:val="hy-AM"/>
        </w:rPr>
        <w:t xml:space="preserve"> 23-</w:t>
      </w:r>
      <w:r w:rsidRPr="00AB2544">
        <w:rPr>
          <w:rFonts w:ascii="GHEA Grapalat" w:hAnsi="GHEA Grapalat" w:cs="Sylfaen"/>
          <w:sz w:val="24"/>
          <w:szCs w:val="24"/>
          <w:lang w:val="hy-AM"/>
        </w:rPr>
        <w:t>ի</w:t>
      </w:r>
      <w:r w:rsidRPr="00AB254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B2544">
        <w:rPr>
          <w:rFonts w:ascii="GHEA Grapalat" w:hAnsi="GHEA Grapalat" w:cs="Sylfaen"/>
          <w:sz w:val="24"/>
          <w:szCs w:val="24"/>
          <w:lang w:val="hy-AM"/>
        </w:rPr>
        <w:t>ՀՕ</w:t>
      </w:r>
      <w:r w:rsidRPr="00AB2544">
        <w:rPr>
          <w:rFonts w:ascii="GHEA Grapalat" w:hAnsi="GHEA Grapalat"/>
          <w:sz w:val="24"/>
          <w:szCs w:val="24"/>
          <w:lang w:val="hy-AM"/>
        </w:rPr>
        <w:t>-206-</w:t>
      </w:r>
      <w:r w:rsidRPr="00AB2544">
        <w:rPr>
          <w:rFonts w:ascii="GHEA Grapalat" w:hAnsi="GHEA Grapalat" w:cs="Sylfaen"/>
          <w:sz w:val="24"/>
          <w:szCs w:val="24"/>
          <w:lang w:val="hy-AM"/>
        </w:rPr>
        <w:t>Ն</w:t>
      </w:r>
      <w:r w:rsidRPr="00AB254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B2544">
        <w:rPr>
          <w:rFonts w:ascii="GHEA Grapalat" w:hAnsi="GHEA Grapalat" w:cs="Sylfaen"/>
          <w:sz w:val="24"/>
          <w:szCs w:val="24"/>
          <w:lang w:val="hy-AM"/>
        </w:rPr>
        <w:t>օրենքի</w:t>
      </w:r>
      <w:r w:rsidRPr="00AB2544">
        <w:rPr>
          <w:rFonts w:ascii="GHEA Grapalat" w:hAnsi="GHEA Grapalat"/>
          <w:sz w:val="24"/>
          <w:szCs w:val="24"/>
          <w:lang w:val="hy-AM"/>
        </w:rPr>
        <w:t xml:space="preserve"> </w:t>
      </w:r>
      <w:r w:rsidR="00D43D56" w:rsidRPr="005075C2">
        <w:rPr>
          <w:rFonts w:ascii="GHEA Grapalat" w:hAnsi="GHEA Grapalat"/>
          <w:sz w:val="24"/>
          <w:szCs w:val="24"/>
          <w:lang w:val="hy-AM"/>
        </w:rPr>
        <w:t>(</w:t>
      </w:r>
      <w:r w:rsidR="0095005E" w:rsidRPr="00AB2544">
        <w:rPr>
          <w:rFonts w:ascii="GHEA Grapalat" w:hAnsi="GHEA Grapalat"/>
          <w:sz w:val="24"/>
          <w:szCs w:val="24"/>
          <w:lang w:val="hy-AM"/>
        </w:rPr>
        <w:t>այսուհետ՝ Օրենք</w:t>
      </w:r>
      <w:r w:rsidR="00D43D56" w:rsidRPr="005075C2">
        <w:rPr>
          <w:rFonts w:ascii="GHEA Grapalat" w:hAnsi="GHEA Grapalat"/>
          <w:sz w:val="24"/>
          <w:szCs w:val="24"/>
          <w:lang w:val="hy-AM"/>
        </w:rPr>
        <w:t>)</w:t>
      </w:r>
      <w:r w:rsidR="0095005E" w:rsidRPr="00AB2544">
        <w:rPr>
          <w:rFonts w:ascii="GHEA Grapalat" w:hAnsi="GHEA Grapalat"/>
          <w:sz w:val="24"/>
          <w:szCs w:val="24"/>
          <w:lang w:val="hy-AM"/>
        </w:rPr>
        <w:t xml:space="preserve"> </w:t>
      </w:r>
      <w:r w:rsidR="001D559B" w:rsidRPr="00AB2544">
        <w:rPr>
          <w:rFonts w:ascii="GHEA Grapalat" w:hAnsi="GHEA Grapalat"/>
          <w:sz w:val="24"/>
          <w:szCs w:val="24"/>
          <w:lang w:val="hy-AM"/>
        </w:rPr>
        <w:t>6-րդ հոդվածի</w:t>
      </w:r>
      <w:r w:rsidR="00E365D3" w:rsidRPr="00AB2544">
        <w:rPr>
          <w:rFonts w:ascii="GHEA Grapalat" w:hAnsi="GHEA Grapalat"/>
          <w:sz w:val="24"/>
          <w:szCs w:val="24"/>
          <w:lang w:val="hy-AM"/>
        </w:rPr>
        <w:t xml:space="preserve"> 4-րդ մասում «վարչապետի աշխատակազմի գրասենյակի ղեկավարի,» </w:t>
      </w:r>
      <w:r w:rsidR="00E93D2A" w:rsidRPr="00AB2544">
        <w:rPr>
          <w:rFonts w:ascii="GHEA Grapalat" w:hAnsi="GHEA Grapalat"/>
          <w:sz w:val="24"/>
          <w:szCs w:val="24"/>
          <w:lang w:val="hy-AM"/>
        </w:rPr>
        <w:t xml:space="preserve">բառերից հետո լրացնել «վարչապետի աշխատակազմի տեսչական մարմինների աշխատանքների համակարգման գրասենյակի ղեկավարի տեղակալի, » բառերով, իսկ </w:t>
      </w:r>
      <w:r w:rsidR="001D559B" w:rsidRPr="00AB2544">
        <w:rPr>
          <w:rFonts w:ascii="GHEA Grapalat" w:hAnsi="GHEA Grapalat"/>
          <w:sz w:val="24"/>
          <w:szCs w:val="24"/>
          <w:lang w:val="hy-AM"/>
        </w:rPr>
        <w:t xml:space="preserve">6-րդ մասը «բացառությամբ» բառից հետո լրացնել « </w:t>
      </w:r>
      <w:r w:rsidR="00E93D2A" w:rsidRPr="00AB2544">
        <w:rPr>
          <w:rFonts w:ascii="GHEA Grapalat" w:hAnsi="GHEA Grapalat"/>
          <w:sz w:val="24"/>
          <w:szCs w:val="24"/>
          <w:lang w:val="hy-AM"/>
        </w:rPr>
        <w:t xml:space="preserve">վարչապետի աշխատակազմի տեսչական մարմինների աշխատանքների համակարգման գրասենյակի ղեկավարի, նրա տեղակալի, </w:t>
      </w:r>
      <w:r w:rsidR="001D559B" w:rsidRPr="00AB2544">
        <w:rPr>
          <w:rFonts w:ascii="GHEA Grapalat" w:hAnsi="GHEA Grapalat"/>
          <w:sz w:val="24"/>
          <w:szCs w:val="24"/>
          <w:lang w:val="hy-AM"/>
        </w:rPr>
        <w:t xml:space="preserve">տեսչական մարմնի ղեկավարի և </w:t>
      </w:r>
      <w:r w:rsidR="00E93D2A" w:rsidRPr="00AB2544">
        <w:rPr>
          <w:rFonts w:ascii="GHEA Grapalat" w:hAnsi="GHEA Grapalat"/>
          <w:sz w:val="24"/>
          <w:szCs w:val="24"/>
          <w:lang w:val="hy-AM"/>
        </w:rPr>
        <w:t xml:space="preserve">նրա </w:t>
      </w:r>
      <w:r w:rsidR="001D559B" w:rsidRPr="00AB2544">
        <w:rPr>
          <w:rFonts w:ascii="GHEA Grapalat" w:hAnsi="GHEA Grapalat"/>
          <w:sz w:val="24"/>
          <w:szCs w:val="24"/>
          <w:lang w:val="hy-AM"/>
        </w:rPr>
        <w:t xml:space="preserve">տեղակալի, ինչպես նաև» բառերով։ </w:t>
      </w:r>
    </w:p>
    <w:p w14:paraId="181CC2EF" w14:textId="77777777" w:rsidR="001E721D" w:rsidRPr="00AB2544" w:rsidRDefault="001E721D" w:rsidP="001E721D">
      <w:pPr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</w:p>
    <w:p w14:paraId="579B2858" w14:textId="41743A9D" w:rsidR="0095005E" w:rsidRPr="00AB2544" w:rsidRDefault="0095005E" w:rsidP="001E721D">
      <w:pPr>
        <w:spacing w:after="0" w:line="360" w:lineRule="auto"/>
        <w:ind w:firstLine="720"/>
        <w:jc w:val="both"/>
        <w:rPr>
          <w:rFonts w:ascii="GHEA Grapalat" w:eastAsia="MS Mincho" w:hAnsi="GHEA Grapalat" w:cs="MS Mincho"/>
          <w:b/>
          <w:sz w:val="24"/>
          <w:szCs w:val="24"/>
          <w:lang w:val="hy-AM"/>
        </w:rPr>
      </w:pPr>
      <w:r w:rsidRPr="00AB2544">
        <w:rPr>
          <w:rFonts w:ascii="GHEA Grapalat" w:hAnsi="GHEA Grapalat"/>
          <w:b/>
          <w:sz w:val="24"/>
          <w:szCs w:val="24"/>
          <w:lang w:val="hy-AM"/>
        </w:rPr>
        <w:t>Հոդված 2</w:t>
      </w:r>
      <w:r w:rsidRPr="00AB2544">
        <w:rPr>
          <w:rFonts w:ascii="MS Mincho" w:eastAsia="MS Mincho" w:hAnsi="MS Mincho" w:cs="MS Mincho" w:hint="eastAsia"/>
          <w:b/>
          <w:sz w:val="24"/>
          <w:szCs w:val="24"/>
          <w:lang w:val="hy-AM"/>
        </w:rPr>
        <w:t>․</w:t>
      </w:r>
      <w:r w:rsidR="00D43D56" w:rsidRPr="00AB2544">
        <w:rPr>
          <w:rFonts w:ascii="GHEA Grapalat" w:hAnsi="GHEA Grapalat"/>
          <w:sz w:val="24"/>
          <w:szCs w:val="24"/>
          <w:lang w:val="hy-AM"/>
        </w:rPr>
        <w:t xml:space="preserve">Օրենքի 6-րդ հոդվածը լրացնել </w:t>
      </w:r>
      <w:proofErr w:type="spellStart"/>
      <w:r w:rsidR="00D43D56" w:rsidRPr="00AB2544">
        <w:rPr>
          <w:rFonts w:ascii="GHEA Grapalat" w:hAnsi="GHEA Grapalat"/>
          <w:sz w:val="24"/>
          <w:szCs w:val="24"/>
          <w:lang w:val="hy-AM"/>
        </w:rPr>
        <w:t>հետևյալ</w:t>
      </w:r>
      <w:proofErr w:type="spellEnd"/>
      <w:r w:rsidR="00D43D56" w:rsidRPr="00AB2544">
        <w:rPr>
          <w:rFonts w:ascii="GHEA Grapalat" w:hAnsi="GHEA Grapalat"/>
          <w:sz w:val="24"/>
          <w:szCs w:val="24"/>
          <w:lang w:val="hy-AM"/>
        </w:rPr>
        <w:t xml:space="preserve"> բովանդակությամբ 6</w:t>
      </w:r>
      <w:r w:rsidR="00D43D56" w:rsidRPr="00AB2544">
        <w:rPr>
          <w:rFonts w:ascii="Cambria Math" w:hAnsi="Cambria Math" w:cs="Cambria Math"/>
          <w:sz w:val="24"/>
          <w:szCs w:val="24"/>
          <w:lang w:val="hy-AM"/>
        </w:rPr>
        <w:t>․</w:t>
      </w:r>
      <w:r w:rsidR="00D43D56" w:rsidRPr="00AB2544">
        <w:rPr>
          <w:rFonts w:ascii="GHEA Grapalat" w:hAnsi="GHEA Grapalat"/>
          <w:sz w:val="24"/>
          <w:szCs w:val="24"/>
          <w:lang w:val="hy-AM"/>
        </w:rPr>
        <w:t>1-րդ-</w:t>
      </w:r>
      <w:r w:rsidR="00AD4526">
        <w:rPr>
          <w:rFonts w:ascii="GHEA Grapalat" w:hAnsi="GHEA Grapalat"/>
          <w:sz w:val="24"/>
          <w:szCs w:val="24"/>
          <w:lang w:val="hy-AM"/>
        </w:rPr>
        <w:t xml:space="preserve">ից </w:t>
      </w:r>
      <w:r w:rsidR="00D43D56" w:rsidRPr="00AB2544">
        <w:rPr>
          <w:rFonts w:ascii="GHEA Grapalat" w:hAnsi="GHEA Grapalat"/>
          <w:sz w:val="24"/>
          <w:szCs w:val="24"/>
          <w:lang w:val="hy-AM"/>
        </w:rPr>
        <w:t>6</w:t>
      </w:r>
      <w:r w:rsidR="00D43D56" w:rsidRPr="00AB2544">
        <w:rPr>
          <w:rFonts w:ascii="Cambria Math" w:hAnsi="Cambria Math" w:cs="Cambria Math"/>
          <w:sz w:val="24"/>
          <w:szCs w:val="24"/>
          <w:lang w:val="hy-AM"/>
        </w:rPr>
        <w:t>․</w:t>
      </w:r>
      <w:r w:rsidR="00D43D56" w:rsidRPr="00AB2544">
        <w:rPr>
          <w:rFonts w:ascii="GHEA Grapalat" w:hAnsi="GHEA Grapalat"/>
          <w:sz w:val="24"/>
          <w:szCs w:val="24"/>
          <w:lang w:val="hy-AM"/>
        </w:rPr>
        <w:t>4-րդ  մասերով</w:t>
      </w:r>
      <w:r w:rsidR="00D43D56" w:rsidRPr="00AB2544">
        <w:rPr>
          <w:rFonts w:ascii="GHEA Grapalat" w:hAnsi="GHEA Grapalat" w:hint="eastAsia"/>
          <w:sz w:val="24"/>
          <w:szCs w:val="24"/>
          <w:lang w:val="hy-AM"/>
        </w:rPr>
        <w:t xml:space="preserve"> </w:t>
      </w:r>
      <w:r w:rsidRPr="00AB2544">
        <w:rPr>
          <w:rFonts w:ascii="MS Mincho" w:eastAsia="MS Mincho" w:hAnsi="MS Mincho" w:cs="MS Mincho" w:hint="eastAsia"/>
          <w:sz w:val="24"/>
          <w:szCs w:val="24"/>
          <w:lang w:val="hy-AM"/>
        </w:rPr>
        <w:t>․</w:t>
      </w:r>
    </w:p>
    <w:p w14:paraId="5F8B4F32" w14:textId="77777777" w:rsidR="00D43D56" w:rsidRPr="00AB2544" w:rsidRDefault="00E93D2A" w:rsidP="001E721D">
      <w:pPr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AB2544">
        <w:rPr>
          <w:rFonts w:ascii="GHEA Grapalat" w:hAnsi="GHEA Grapalat"/>
          <w:sz w:val="24"/>
          <w:szCs w:val="24"/>
          <w:lang w:val="hy-AM"/>
        </w:rPr>
        <w:t>«6</w:t>
      </w:r>
      <w:r w:rsidRPr="00AB2544">
        <w:rPr>
          <w:rFonts w:ascii="MS Mincho" w:eastAsia="MS Mincho" w:hAnsi="MS Mincho" w:cs="MS Mincho" w:hint="eastAsia"/>
          <w:sz w:val="24"/>
          <w:szCs w:val="24"/>
          <w:lang w:val="hy-AM"/>
        </w:rPr>
        <w:t>․</w:t>
      </w:r>
      <w:r w:rsidRPr="00AB2544">
        <w:rPr>
          <w:rFonts w:ascii="GHEA Grapalat" w:hAnsi="GHEA Grapalat"/>
          <w:sz w:val="24"/>
          <w:szCs w:val="24"/>
          <w:lang w:val="hy-AM"/>
        </w:rPr>
        <w:t>1</w:t>
      </w:r>
      <w:r w:rsidR="00D43D56" w:rsidRPr="00AB2544">
        <w:rPr>
          <w:rFonts w:ascii="Cambria Math" w:hAnsi="Cambria Math"/>
          <w:sz w:val="24"/>
          <w:szCs w:val="24"/>
          <w:lang w:val="hy-AM"/>
        </w:rPr>
        <w:t>․</w:t>
      </w:r>
      <w:r w:rsidRPr="00AB2544">
        <w:rPr>
          <w:rFonts w:ascii="GHEA Grapalat" w:hAnsi="GHEA Grapalat"/>
          <w:sz w:val="24"/>
          <w:szCs w:val="24"/>
          <w:lang w:val="hy-AM"/>
        </w:rPr>
        <w:t xml:space="preserve"> Տեսչական մարմնի ղեկավարի պաշտոնը կարող է զբաղեցնել բարձրագույն կրթություն ունեցող, առնվազն ութ տարվա մասնագիտական աշխատանքային ստաժ</w:t>
      </w:r>
      <w:r w:rsidR="00D43D56" w:rsidRPr="00AB2544">
        <w:rPr>
          <w:rFonts w:ascii="GHEA Grapalat" w:hAnsi="GHEA Grapalat"/>
          <w:sz w:val="24"/>
          <w:szCs w:val="24"/>
          <w:lang w:val="hy-AM"/>
        </w:rPr>
        <w:t xml:space="preserve"> ունեցող</w:t>
      </w:r>
      <w:r w:rsidRPr="00AB2544">
        <w:rPr>
          <w:rFonts w:ascii="GHEA Grapalat" w:hAnsi="GHEA Grapalat"/>
          <w:sz w:val="24"/>
          <w:szCs w:val="24"/>
          <w:lang w:val="hy-AM"/>
        </w:rPr>
        <w:t xml:space="preserve"> </w:t>
      </w:r>
      <w:r w:rsidR="00D43D56" w:rsidRPr="00AB2544">
        <w:rPr>
          <w:rFonts w:ascii="GHEA Grapalat" w:hAnsi="GHEA Grapalat"/>
          <w:sz w:val="24"/>
          <w:szCs w:val="24"/>
          <w:lang w:val="hy-AM"/>
        </w:rPr>
        <w:t xml:space="preserve">կամ հանրային ծառայության առնվազն վեց տարվա կամ հանրային ծառայության ղեկավար պաշտոններում առնվազն երեք տարվա ստաժ ունեցող կամ </w:t>
      </w:r>
      <w:r w:rsidRPr="00AB2544">
        <w:rPr>
          <w:rFonts w:ascii="GHEA Grapalat" w:hAnsi="GHEA Grapalat"/>
          <w:sz w:val="24"/>
          <w:szCs w:val="24"/>
          <w:lang w:val="hy-AM"/>
        </w:rPr>
        <w:t>վարչապետի աշխատակազմի տեսչական մարմինների աշխատանքների համակարգման գրասենյակում կամ տվյալ տեսչական մարմնում առնվազն հինգ տարվա աշխատանքային ստաժ</w:t>
      </w:r>
      <w:r w:rsidR="00D43D56" w:rsidRPr="00AB2544">
        <w:rPr>
          <w:rFonts w:ascii="GHEA Grapalat" w:hAnsi="GHEA Grapalat"/>
          <w:sz w:val="24"/>
          <w:szCs w:val="24"/>
          <w:lang w:val="hy-AM"/>
        </w:rPr>
        <w:t xml:space="preserve"> ունեցող</w:t>
      </w:r>
      <w:r w:rsidRPr="00AB2544">
        <w:rPr>
          <w:rFonts w:ascii="GHEA Grapalat" w:hAnsi="GHEA Grapalat"/>
          <w:sz w:val="24"/>
          <w:szCs w:val="24"/>
          <w:lang w:val="hy-AM"/>
        </w:rPr>
        <w:t xml:space="preserve"> (բացառությամբ տեխնիկական սպասարկում </w:t>
      </w:r>
      <w:r w:rsidR="00D43D56" w:rsidRPr="00AB2544">
        <w:rPr>
          <w:rFonts w:ascii="GHEA Grapalat" w:hAnsi="GHEA Grapalat"/>
          <w:sz w:val="24"/>
          <w:szCs w:val="24"/>
          <w:lang w:val="hy-AM"/>
        </w:rPr>
        <w:t xml:space="preserve">իրականացնելու), ինչպես նաև </w:t>
      </w:r>
      <w:r w:rsidRPr="00AB2544">
        <w:rPr>
          <w:rFonts w:ascii="GHEA Grapalat" w:hAnsi="GHEA Grapalat"/>
          <w:sz w:val="24"/>
          <w:szCs w:val="24"/>
          <w:lang w:val="hy-AM"/>
        </w:rPr>
        <w:t xml:space="preserve">վարչապետի աշխատակազմի տեսչական մարմինների աշխատանքների համակարգման գրասենյակում կամ տեսչական մարմնում կամ պետական վերահսկողության ոլորտում գործող մարմիններում առնվազն երեք տարվա </w:t>
      </w:r>
      <w:r w:rsidRPr="00AB2544">
        <w:rPr>
          <w:rFonts w:ascii="GHEA Grapalat" w:hAnsi="GHEA Grapalat"/>
          <w:sz w:val="24"/>
          <w:szCs w:val="24"/>
          <w:lang w:val="hy-AM"/>
        </w:rPr>
        <w:lastRenderedPageBreak/>
        <w:t>աշխատանքային ստաժ</w:t>
      </w:r>
      <w:r w:rsidR="00D43D56" w:rsidRPr="00AB2544">
        <w:rPr>
          <w:rFonts w:ascii="GHEA Grapalat" w:hAnsi="GHEA Grapalat"/>
          <w:sz w:val="24"/>
          <w:szCs w:val="24"/>
          <w:lang w:val="hy-AM"/>
        </w:rPr>
        <w:t xml:space="preserve"> ունեցող</w:t>
      </w:r>
      <w:r w:rsidRPr="00AB2544">
        <w:rPr>
          <w:rFonts w:ascii="GHEA Grapalat" w:hAnsi="GHEA Grapalat"/>
          <w:sz w:val="24"/>
          <w:szCs w:val="24"/>
          <w:lang w:val="hy-AM"/>
        </w:rPr>
        <w:t xml:space="preserve">, որից առնվազն երկուսը ղեկավար պաշտոններում կամ տեսչական մարմնի ղեկավարի տեղակալի պաշտոնում առնվազն մեկ տարվա աշխատանքային ստաժ ունեցող Հայաստանի Հանրապետության քաղաքացին: </w:t>
      </w:r>
    </w:p>
    <w:p w14:paraId="7F30DBE7" w14:textId="0C143D7A" w:rsidR="001E721D" w:rsidRPr="00AB2544" w:rsidRDefault="00E93D2A" w:rsidP="001E721D">
      <w:pPr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AB2544">
        <w:rPr>
          <w:rFonts w:ascii="GHEA Grapalat" w:hAnsi="GHEA Grapalat"/>
          <w:sz w:val="24"/>
          <w:szCs w:val="24"/>
          <w:lang w:val="hy-AM"/>
        </w:rPr>
        <w:t>6.</w:t>
      </w:r>
      <w:r w:rsidR="001E721D" w:rsidRPr="00AB2544">
        <w:rPr>
          <w:rFonts w:ascii="GHEA Grapalat" w:hAnsi="GHEA Grapalat"/>
          <w:sz w:val="24"/>
          <w:szCs w:val="24"/>
          <w:lang w:val="hy-AM"/>
        </w:rPr>
        <w:t>2</w:t>
      </w:r>
      <w:r w:rsidR="001E721D" w:rsidRPr="00AB2544">
        <w:rPr>
          <w:rFonts w:ascii="Cambria Math" w:hAnsi="Cambria Math"/>
          <w:sz w:val="24"/>
          <w:szCs w:val="24"/>
          <w:lang w:val="hy-AM"/>
        </w:rPr>
        <w:t>․</w:t>
      </w:r>
      <w:r w:rsidRPr="00AB2544">
        <w:rPr>
          <w:rFonts w:ascii="GHEA Grapalat" w:hAnsi="GHEA Grapalat"/>
          <w:sz w:val="24"/>
          <w:szCs w:val="24"/>
          <w:lang w:val="hy-AM"/>
        </w:rPr>
        <w:t xml:space="preserve"> Տեսչական մարմնի ղեկավարի տեղակալի պաշտոնը կարող է զբաղեցնել բարձրագույն կրթություն ունեցող և առնվազն հինգ տարվա մասնագիտական աշխատանքային ստաժ կամ վարչապետի աշխատակազմի տեսչական մարմինների աշխատանքների համակարգման գրասենյակում կամ տվյալ տեսչական մարմնում առնվազն երեք տարվա աշխատանքային ստաժ (բացառությամբ տեխնիկական սպասարկում </w:t>
      </w:r>
      <w:r w:rsidR="001E721D" w:rsidRPr="00AB2544">
        <w:rPr>
          <w:rFonts w:ascii="GHEA Grapalat" w:hAnsi="GHEA Grapalat"/>
          <w:sz w:val="24"/>
          <w:szCs w:val="24"/>
          <w:lang w:val="hy-AM"/>
        </w:rPr>
        <w:t>իրականացնելու</w:t>
      </w:r>
      <w:r w:rsidRPr="00AB2544">
        <w:rPr>
          <w:rFonts w:ascii="GHEA Grapalat" w:hAnsi="GHEA Grapalat"/>
          <w:sz w:val="24"/>
          <w:szCs w:val="24"/>
          <w:lang w:val="hy-AM"/>
        </w:rPr>
        <w:t>) կամ հանրային ծառայության առնվազն չորս տարվա կամ հանրային ծառայության ղեկավար պաշտոններում առնվազն մեկ տարվա ստաժ ունեցող Հայաստանի Հանրապետության քաղաքացին։</w:t>
      </w:r>
    </w:p>
    <w:p w14:paraId="236FB171" w14:textId="00C63ED3" w:rsidR="00E93D2A" w:rsidRPr="00AB2544" w:rsidRDefault="001E721D" w:rsidP="001E721D">
      <w:pPr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AB2544">
        <w:rPr>
          <w:rFonts w:ascii="GHEA Grapalat" w:hAnsi="GHEA Grapalat"/>
          <w:sz w:val="24"/>
          <w:szCs w:val="24"/>
          <w:lang w:val="hy-AM"/>
        </w:rPr>
        <w:t>6.3</w:t>
      </w:r>
      <w:r w:rsidRPr="00AB2544">
        <w:rPr>
          <w:rFonts w:ascii="Cambria Math" w:hAnsi="Cambria Math"/>
          <w:sz w:val="24"/>
          <w:szCs w:val="24"/>
          <w:lang w:val="hy-AM"/>
        </w:rPr>
        <w:t>․</w:t>
      </w:r>
      <w:r w:rsidRPr="00AB2544">
        <w:rPr>
          <w:rFonts w:ascii="GHEA Grapalat" w:hAnsi="GHEA Grapalat"/>
          <w:sz w:val="24"/>
          <w:szCs w:val="24"/>
          <w:lang w:val="hy-AM"/>
        </w:rPr>
        <w:t xml:space="preserve"> Վարչապետի աշխատակազմի տեսչական մարմինների աշխատանքների համակարգման գրասենյակի ղեկավարի պաշտոնը կարող է զբաղեցնել սույն հոդվածի 6.1-ին մասով սահմանված ստաժ ունեցող անձը կամ վարչապետի աշխատակազմի տեսչական մարմինների աշխատանքների համակարգման գրասենյակի ղեկավարի տեղակալի պաշտոնում առնվազն մեկ տարվա աշխատանքային ստաժ ունեցող կամ գիտական աստիճան ունեցող և վերջին 10 տարվա ընթացքում առնվազն հինգ տարի բարձրագույն ուսումնական հաստատությունում դասավանդած կամ գիտական հաստատությունում գիտական աշխատանք կատարած Հայաստանի Հանրապետության քաղաքացին:</w:t>
      </w:r>
    </w:p>
    <w:p w14:paraId="7E6882D5" w14:textId="2A30795D" w:rsidR="0001353F" w:rsidRPr="00AB2544" w:rsidRDefault="00E93D2A" w:rsidP="001E721D">
      <w:pPr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AB2544">
        <w:rPr>
          <w:rFonts w:ascii="GHEA Grapalat" w:hAnsi="GHEA Grapalat"/>
          <w:sz w:val="24"/>
          <w:szCs w:val="24"/>
          <w:lang w:val="hy-AM"/>
        </w:rPr>
        <w:t>6.4</w:t>
      </w:r>
      <w:r w:rsidR="001E721D" w:rsidRPr="00AB2544">
        <w:rPr>
          <w:rFonts w:ascii="Cambria Math" w:hAnsi="Cambria Math"/>
          <w:sz w:val="24"/>
          <w:szCs w:val="24"/>
          <w:lang w:val="hy-AM"/>
        </w:rPr>
        <w:t>․</w:t>
      </w:r>
      <w:r w:rsidRPr="00AB2544">
        <w:rPr>
          <w:rFonts w:ascii="GHEA Grapalat" w:hAnsi="GHEA Grapalat"/>
          <w:sz w:val="24"/>
          <w:szCs w:val="24"/>
          <w:lang w:val="hy-AM"/>
        </w:rPr>
        <w:t xml:space="preserve"> Վարչապետի աշխատակազմի տեսչական մարմինների աշխատանքների համակարգման գրասենյակի ղեկավարի տեղակալի պաշտոնը կարող է զբաղեցնել բարձրագույն կրթություն ունեցող, </w:t>
      </w:r>
      <w:r w:rsidR="00001312" w:rsidRPr="00001312">
        <w:rPr>
          <w:rFonts w:ascii="GHEA Grapalat" w:hAnsi="GHEA Grapalat"/>
          <w:sz w:val="24"/>
          <w:szCs w:val="24"/>
          <w:lang w:val="hy-AM"/>
        </w:rPr>
        <w:t>սույն հոդվածի</w:t>
      </w:r>
      <w:r w:rsidR="00001312">
        <w:rPr>
          <w:rFonts w:ascii="GHEA Grapalat" w:hAnsi="GHEA Grapalat"/>
          <w:sz w:val="24"/>
          <w:szCs w:val="24"/>
          <w:lang w:val="hy-AM"/>
        </w:rPr>
        <w:t xml:space="preserve"> 6.2</w:t>
      </w:r>
      <w:r w:rsidR="00001312" w:rsidRPr="00001312">
        <w:rPr>
          <w:rFonts w:ascii="GHEA Grapalat" w:hAnsi="GHEA Grapalat"/>
          <w:sz w:val="24"/>
          <w:szCs w:val="24"/>
          <w:lang w:val="hy-AM"/>
        </w:rPr>
        <w:t>-</w:t>
      </w:r>
      <w:r w:rsidR="00001312">
        <w:rPr>
          <w:rFonts w:ascii="GHEA Grapalat" w:hAnsi="GHEA Grapalat"/>
          <w:sz w:val="24"/>
          <w:szCs w:val="24"/>
          <w:lang w:val="hy-AM"/>
        </w:rPr>
        <w:t>րդ</w:t>
      </w:r>
      <w:r w:rsidR="00001312" w:rsidRPr="00001312">
        <w:rPr>
          <w:rFonts w:ascii="GHEA Grapalat" w:hAnsi="GHEA Grapalat"/>
          <w:sz w:val="24"/>
          <w:szCs w:val="24"/>
          <w:lang w:val="hy-AM"/>
        </w:rPr>
        <w:t xml:space="preserve"> մասով սահմանված ստաժ ունեցող անձը </w:t>
      </w:r>
      <w:bookmarkStart w:id="0" w:name="_GoBack"/>
      <w:bookmarkEnd w:id="0"/>
      <w:r w:rsidRPr="00AB2544">
        <w:rPr>
          <w:rFonts w:ascii="GHEA Grapalat" w:hAnsi="GHEA Grapalat"/>
          <w:sz w:val="24"/>
          <w:szCs w:val="24"/>
          <w:lang w:val="hy-AM"/>
        </w:rPr>
        <w:t xml:space="preserve">կամ հինգ տարվա մասնագիտական աշխատանքային ստաժ կամ գիտական աստիճան ունեցող և վերջին 10 տարվա ընթացքում առնվազն հինգ տարի բարձրագույն ուսումնական հաստատությունում </w:t>
      </w:r>
      <w:r w:rsidRPr="00AB2544">
        <w:rPr>
          <w:rFonts w:ascii="GHEA Grapalat" w:hAnsi="GHEA Grapalat"/>
          <w:sz w:val="24"/>
          <w:szCs w:val="24"/>
          <w:lang w:val="hy-AM"/>
        </w:rPr>
        <w:lastRenderedPageBreak/>
        <w:t>դասավանդած կամ գիտական հաստատությունում գիտական աշխատանք կատարած Հայաստանի Հանրապետության քաղաքացին</w:t>
      </w:r>
      <w:r w:rsidR="0001353F" w:rsidRPr="00AB2544">
        <w:rPr>
          <w:rFonts w:ascii="GHEA Grapalat" w:hAnsi="GHEA Grapalat"/>
          <w:sz w:val="24"/>
          <w:szCs w:val="24"/>
          <w:lang w:val="hy-AM"/>
        </w:rPr>
        <w:t>:»։</w:t>
      </w:r>
    </w:p>
    <w:p w14:paraId="1FE452AD" w14:textId="77777777" w:rsidR="001E721D" w:rsidRPr="00AB2544" w:rsidRDefault="001E721D" w:rsidP="001E721D">
      <w:pPr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</w:p>
    <w:p w14:paraId="64F125D4" w14:textId="2805FB69" w:rsidR="00C54DCA" w:rsidRPr="00AB2544" w:rsidRDefault="00D45AA6" w:rsidP="001E721D">
      <w:pPr>
        <w:spacing w:after="0" w:line="360" w:lineRule="auto"/>
        <w:ind w:firstLine="720"/>
        <w:jc w:val="both"/>
        <w:rPr>
          <w:rFonts w:ascii="GHEA Grapalat" w:hAnsi="GHEA Grapalat" w:cs="Calibri"/>
          <w:sz w:val="24"/>
          <w:szCs w:val="24"/>
          <w:lang w:val="hy-AM"/>
        </w:rPr>
      </w:pPr>
      <w:r w:rsidRPr="00AB2544">
        <w:rPr>
          <w:rFonts w:ascii="GHEA Grapalat" w:hAnsi="GHEA Grapalat" w:cs="Sylfaen"/>
          <w:b/>
          <w:bCs/>
          <w:sz w:val="24"/>
          <w:szCs w:val="24"/>
          <w:lang w:val="hy-AM"/>
        </w:rPr>
        <w:t>Հոդված</w:t>
      </w:r>
      <w:r w:rsidRPr="00AB2544">
        <w:rPr>
          <w:rFonts w:ascii="Calibri" w:hAnsi="Calibri" w:cs="Calibri"/>
          <w:b/>
          <w:bCs/>
          <w:sz w:val="24"/>
          <w:szCs w:val="24"/>
          <w:lang w:val="hy-AM"/>
        </w:rPr>
        <w:t> </w:t>
      </w:r>
      <w:r w:rsidR="0095005E" w:rsidRPr="00AB2544">
        <w:rPr>
          <w:rFonts w:ascii="GHEA Grapalat" w:hAnsi="GHEA Grapalat"/>
          <w:b/>
          <w:bCs/>
          <w:sz w:val="24"/>
          <w:szCs w:val="24"/>
          <w:lang w:val="hy-AM"/>
        </w:rPr>
        <w:t>3</w:t>
      </w:r>
      <w:r w:rsidRPr="00AB2544">
        <w:rPr>
          <w:rFonts w:ascii="GHEA Grapalat" w:hAnsi="GHEA Grapalat"/>
          <w:b/>
          <w:bCs/>
          <w:sz w:val="24"/>
          <w:szCs w:val="24"/>
          <w:lang w:val="hy-AM"/>
        </w:rPr>
        <w:t>.</w:t>
      </w:r>
      <w:r w:rsidRPr="00AB2544">
        <w:rPr>
          <w:rFonts w:ascii="Calibri" w:hAnsi="Calibri" w:cs="Calibri"/>
          <w:sz w:val="24"/>
          <w:szCs w:val="24"/>
          <w:lang w:val="hy-AM"/>
        </w:rPr>
        <w:t> </w:t>
      </w:r>
      <w:r w:rsidR="00C54DCA" w:rsidRPr="00AB2544">
        <w:rPr>
          <w:rFonts w:ascii="GHEA Grapalat" w:hAnsi="GHEA Grapalat" w:cs="Calibri"/>
          <w:sz w:val="24"/>
          <w:szCs w:val="24"/>
          <w:lang w:val="hy-AM"/>
        </w:rPr>
        <w:t>Օրենքի 9-րդ հոդվածի 3-րդ մասը շարադրել հետևյալ խմբագրությամբ․</w:t>
      </w:r>
    </w:p>
    <w:p w14:paraId="04211550" w14:textId="15448321" w:rsidR="00C54DCA" w:rsidRPr="00AB2544" w:rsidRDefault="00C54DCA" w:rsidP="001E721D">
      <w:pPr>
        <w:spacing w:after="0" w:line="360" w:lineRule="auto"/>
        <w:ind w:firstLine="720"/>
        <w:jc w:val="both"/>
        <w:rPr>
          <w:rFonts w:ascii="GHEA Grapalat" w:hAnsi="GHEA Grapalat" w:cs="Calibri"/>
          <w:sz w:val="24"/>
          <w:szCs w:val="24"/>
          <w:lang w:val="hy-AM"/>
        </w:rPr>
      </w:pPr>
      <w:r w:rsidRPr="00AB2544">
        <w:rPr>
          <w:rFonts w:ascii="GHEA Grapalat" w:hAnsi="GHEA Grapalat" w:cs="Calibri"/>
          <w:sz w:val="24"/>
          <w:szCs w:val="24"/>
          <w:lang w:val="hy-AM"/>
        </w:rPr>
        <w:t xml:space="preserve">«3․ Տեսչական մարմնի ղեկավարին նշանակում և ազատում է վարչապետը՝ «Տեսչական մարմինների մասին» օրենքով սահմանված կարգով:»։  </w:t>
      </w:r>
    </w:p>
    <w:p w14:paraId="00673906" w14:textId="77777777" w:rsidR="001E721D" w:rsidRPr="00AB2544" w:rsidRDefault="001E721D" w:rsidP="005075C2">
      <w:pPr>
        <w:spacing w:after="0" w:line="360" w:lineRule="auto"/>
        <w:ind w:firstLine="720"/>
        <w:jc w:val="both"/>
        <w:rPr>
          <w:rFonts w:ascii="GHEA Grapalat" w:hAnsi="GHEA Grapalat" w:cs="Calibri"/>
          <w:sz w:val="24"/>
          <w:szCs w:val="24"/>
          <w:lang w:val="hy-AM"/>
        </w:rPr>
      </w:pPr>
    </w:p>
    <w:p w14:paraId="0461FDD7" w14:textId="63306BD4" w:rsidR="000E1A7C" w:rsidRPr="000E1A7C" w:rsidRDefault="005075C2" w:rsidP="005075C2">
      <w:pPr>
        <w:spacing w:line="360" w:lineRule="auto"/>
        <w:jc w:val="both"/>
        <w:rPr>
          <w:rFonts w:ascii="GHEA Grapalat" w:hAnsi="GHEA Grapalat" w:cs="Calibri"/>
          <w:sz w:val="24"/>
          <w:szCs w:val="24"/>
          <w:lang w:val="hy-AM"/>
        </w:rPr>
      </w:pPr>
      <w:r>
        <w:rPr>
          <w:rFonts w:ascii="GHEA Grapalat" w:hAnsi="GHEA Grapalat" w:cs="Calibri"/>
          <w:b/>
          <w:sz w:val="24"/>
          <w:szCs w:val="24"/>
          <w:lang w:val="hy-AM"/>
        </w:rPr>
        <w:t xml:space="preserve">          </w:t>
      </w:r>
      <w:r w:rsidR="00C54DCA" w:rsidRPr="006429B2">
        <w:rPr>
          <w:rFonts w:ascii="GHEA Grapalat" w:hAnsi="GHEA Grapalat" w:cs="Calibri"/>
          <w:b/>
          <w:sz w:val="24"/>
          <w:szCs w:val="24"/>
          <w:lang w:val="hy-AM"/>
        </w:rPr>
        <w:t>Հոդված</w:t>
      </w:r>
      <w:r w:rsidR="006429B2">
        <w:rPr>
          <w:rFonts w:ascii="GHEA Grapalat" w:hAnsi="GHEA Grapalat" w:cs="Calibri"/>
          <w:b/>
          <w:sz w:val="24"/>
          <w:szCs w:val="24"/>
          <w:lang w:val="hy-AM"/>
        </w:rPr>
        <w:t xml:space="preserve"> </w:t>
      </w:r>
      <w:r w:rsidR="00C54DCA" w:rsidRPr="006429B2">
        <w:rPr>
          <w:rFonts w:ascii="GHEA Grapalat" w:hAnsi="GHEA Grapalat" w:cs="Calibri"/>
          <w:b/>
          <w:sz w:val="24"/>
          <w:szCs w:val="24"/>
          <w:lang w:val="hy-AM"/>
        </w:rPr>
        <w:t>4</w:t>
      </w:r>
      <w:r w:rsidR="00C54DCA" w:rsidRPr="006429B2">
        <w:rPr>
          <w:rFonts w:ascii="MS Mincho" w:eastAsia="MS Mincho" w:hAnsi="MS Mincho" w:cs="MS Mincho" w:hint="eastAsia"/>
          <w:sz w:val="24"/>
          <w:szCs w:val="24"/>
          <w:lang w:val="hy-AM"/>
        </w:rPr>
        <w:t>․</w:t>
      </w:r>
      <w:r w:rsidR="00C54DCA" w:rsidRPr="006429B2">
        <w:rPr>
          <w:rFonts w:ascii="GHEA Grapalat" w:hAnsi="GHEA Grapalat" w:cs="Calibri"/>
          <w:sz w:val="24"/>
          <w:szCs w:val="24"/>
          <w:lang w:val="hy-AM"/>
        </w:rPr>
        <w:t xml:space="preserve"> </w:t>
      </w:r>
      <w:r w:rsidR="000E1A7C" w:rsidRPr="006429B2">
        <w:rPr>
          <w:rFonts w:ascii="GHEA Grapalat" w:hAnsi="GHEA Grapalat" w:cs="Calibri"/>
          <w:sz w:val="24"/>
          <w:szCs w:val="24"/>
          <w:lang w:val="hy-AM"/>
        </w:rPr>
        <w:t xml:space="preserve">Օրենքի 9-րդ հոդվածի 13-րդ մասում «գրասենյակի ղեկավարին, </w:t>
      </w:r>
      <w:r w:rsidR="00C70B03" w:rsidRPr="006429B2">
        <w:rPr>
          <w:rFonts w:ascii="GHEA Grapalat" w:hAnsi="GHEA Grapalat" w:cs="Calibri"/>
          <w:sz w:val="24"/>
          <w:szCs w:val="24"/>
          <w:lang w:val="hy-AM"/>
        </w:rPr>
        <w:t>բառերից հետո լրացնել «</w:t>
      </w:r>
      <w:r w:rsidR="000E1A7C" w:rsidRPr="006429B2">
        <w:rPr>
          <w:rFonts w:ascii="GHEA Grapalat" w:hAnsi="GHEA Grapalat" w:cs="Calibri"/>
          <w:sz w:val="24"/>
          <w:szCs w:val="24"/>
          <w:lang w:val="hy-AM"/>
        </w:rPr>
        <w:t>տեսչական մարմինների աշխատանքների համակարգման գրասենյակի ղեկավարի տեղակալին»</w:t>
      </w:r>
      <w:r w:rsidR="00C70B03" w:rsidRPr="006429B2">
        <w:rPr>
          <w:rFonts w:ascii="GHEA Grapalat" w:hAnsi="GHEA Grapalat" w:cs="Calibri"/>
          <w:sz w:val="24"/>
          <w:szCs w:val="24"/>
          <w:lang w:val="hy-AM"/>
        </w:rPr>
        <w:t xml:space="preserve"> բառերով։</w:t>
      </w:r>
    </w:p>
    <w:p w14:paraId="3B5A330F" w14:textId="754B87F0" w:rsidR="005075C2" w:rsidRDefault="000E1A7C" w:rsidP="006429B2">
      <w:pPr>
        <w:spacing w:line="360" w:lineRule="auto"/>
        <w:ind w:firstLine="720"/>
        <w:jc w:val="both"/>
        <w:rPr>
          <w:rFonts w:ascii="GHEA Grapalat" w:hAnsi="GHEA Grapalat" w:cs="Calibri"/>
          <w:sz w:val="24"/>
          <w:szCs w:val="24"/>
          <w:lang w:val="hy-AM"/>
        </w:rPr>
      </w:pPr>
      <w:r w:rsidRPr="000E1A7C">
        <w:rPr>
          <w:rFonts w:ascii="GHEA Grapalat" w:hAnsi="GHEA Grapalat" w:cs="Calibri"/>
          <w:b/>
          <w:sz w:val="24"/>
          <w:szCs w:val="24"/>
          <w:lang w:val="hy-AM"/>
        </w:rPr>
        <w:t>Հոդված 5․</w:t>
      </w:r>
      <w:r w:rsidR="006429B2">
        <w:rPr>
          <w:rFonts w:ascii="GHEA Grapalat" w:hAnsi="GHEA Grapalat" w:cs="Calibri"/>
          <w:sz w:val="24"/>
          <w:szCs w:val="24"/>
          <w:lang w:val="hy-AM"/>
        </w:rPr>
        <w:t xml:space="preserve"> </w:t>
      </w:r>
      <w:r w:rsidR="00A91B77" w:rsidRPr="00AB2544">
        <w:rPr>
          <w:rFonts w:ascii="GHEA Grapalat" w:hAnsi="GHEA Grapalat" w:cs="Calibri"/>
          <w:sz w:val="24"/>
          <w:szCs w:val="24"/>
          <w:lang w:val="hy-AM"/>
        </w:rPr>
        <w:t xml:space="preserve">Սույն օրենքն ուժի մեջ է մտնում </w:t>
      </w:r>
      <w:r w:rsidR="005075C2" w:rsidRPr="005075C2">
        <w:rPr>
          <w:rFonts w:ascii="GHEA Grapalat" w:hAnsi="GHEA Grapalat" w:cs="Calibri"/>
          <w:sz w:val="24"/>
          <w:szCs w:val="24"/>
          <w:lang w:val="hy-AM"/>
        </w:rPr>
        <w:t>հրապարակման օրվան հաջորդող տասներորդ օրը:</w:t>
      </w:r>
    </w:p>
    <w:p w14:paraId="0C220E16" w14:textId="77777777" w:rsidR="002404A8" w:rsidRPr="00AB2544" w:rsidRDefault="002404A8" w:rsidP="001E721D">
      <w:p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</w:p>
    <w:p w14:paraId="1183104D" w14:textId="77777777" w:rsidR="00D45AA6" w:rsidRPr="00AB2544" w:rsidRDefault="00D45AA6" w:rsidP="001E721D">
      <w:pPr>
        <w:spacing w:after="0" w:line="360" w:lineRule="auto"/>
        <w:rPr>
          <w:rFonts w:ascii="GHEA Grapalat" w:hAnsi="GHEA Grapalat"/>
          <w:sz w:val="24"/>
          <w:szCs w:val="24"/>
          <w:lang w:val="hy-AM"/>
        </w:rPr>
      </w:pPr>
    </w:p>
    <w:sectPr w:rsidR="00D45AA6" w:rsidRPr="00AB254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1E0244"/>
    <w:multiLevelType w:val="hybridMultilevel"/>
    <w:tmpl w:val="F7CA951C"/>
    <w:lvl w:ilvl="0" w:tplc="D68C5FA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6CC8"/>
    <w:rsid w:val="00001312"/>
    <w:rsid w:val="0001353F"/>
    <w:rsid w:val="000E1A7C"/>
    <w:rsid w:val="00192CB0"/>
    <w:rsid w:val="001D559B"/>
    <w:rsid w:val="001E721D"/>
    <w:rsid w:val="00210CFB"/>
    <w:rsid w:val="00231DEF"/>
    <w:rsid w:val="002404A8"/>
    <w:rsid w:val="003A7A2F"/>
    <w:rsid w:val="00436F17"/>
    <w:rsid w:val="005075C2"/>
    <w:rsid w:val="00562343"/>
    <w:rsid w:val="00624DF0"/>
    <w:rsid w:val="006429B2"/>
    <w:rsid w:val="0076682E"/>
    <w:rsid w:val="00934A24"/>
    <w:rsid w:val="0095005E"/>
    <w:rsid w:val="00A46CC8"/>
    <w:rsid w:val="00A91B77"/>
    <w:rsid w:val="00AB2544"/>
    <w:rsid w:val="00AD4526"/>
    <w:rsid w:val="00BB1DED"/>
    <w:rsid w:val="00C000D9"/>
    <w:rsid w:val="00C54DCA"/>
    <w:rsid w:val="00C70B03"/>
    <w:rsid w:val="00D43D56"/>
    <w:rsid w:val="00D45AA6"/>
    <w:rsid w:val="00E365D3"/>
    <w:rsid w:val="00E93D2A"/>
    <w:rsid w:val="00FD3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68E438"/>
  <w15:chartTrackingRefBased/>
  <w15:docId w15:val="{56FA2C78-27BB-4E31-BA20-D566E99C09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623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2343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01353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1353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1353F"/>
    <w:rPr>
      <w:sz w:val="20"/>
      <w:szCs w:val="20"/>
    </w:rPr>
  </w:style>
  <w:style w:type="paragraph" w:styleId="ListParagraph">
    <w:name w:val="List Paragraph"/>
    <w:basedOn w:val="Normal"/>
    <w:uiPriority w:val="34"/>
    <w:qFormat/>
    <w:rsid w:val="005075C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009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3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75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4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4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531</Words>
  <Characters>3030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Lusine Vahramyan</dc:creator>
  <cp:keywords/>
  <dc:description/>
  <cp:lastModifiedBy>Lusine Vahramyan</cp:lastModifiedBy>
  <cp:revision>4</cp:revision>
  <dcterms:created xsi:type="dcterms:W3CDTF">2023-08-10T08:44:00Z</dcterms:created>
  <dcterms:modified xsi:type="dcterms:W3CDTF">2023-08-10T10:35:00Z</dcterms:modified>
</cp:coreProperties>
</file>