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83" w:rsidRPr="00C96389" w:rsidRDefault="00EF4883" w:rsidP="00EF4883">
      <w:pPr>
        <w:jc w:val="right"/>
        <w:rPr>
          <w:rFonts w:ascii="GHEA Grapalat" w:hAnsi="GHEA Grapalat"/>
          <w:i/>
          <w:sz w:val="24"/>
          <w:szCs w:val="24"/>
          <w:lang w:val="hy-AM"/>
        </w:rPr>
      </w:pPr>
      <w:r w:rsidRPr="00C96389">
        <w:rPr>
          <w:rFonts w:ascii="GHEA Grapalat" w:hAnsi="GHEA Grapalat"/>
          <w:i/>
          <w:sz w:val="24"/>
          <w:szCs w:val="24"/>
          <w:lang w:val="hy-AM"/>
        </w:rPr>
        <w:t>ՆԱԽԱԳԻԾ</w:t>
      </w:r>
    </w:p>
    <w:p w:rsidR="00EF4883" w:rsidRPr="00C96389" w:rsidRDefault="00EF4883" w:rsidP="00EF4883">
      <w:pPr>
        <w:rPr>
          <w:rFonts w:ascii="GHEA Grapalat" w:hAnsi="GHEA Grapalat"/>
          <w:sz w:val="24"/>
          <w:szCs w:val="24"/>
          <w:lang w:val="hy-AM"/>
        </w:rPr>
      </w:pPr>
    </w:p>
    <w:p w:rsidR="00EF4883" w:rsidRPr="00C96389" w:rsidRDefault="00EF4883" w:rsidP="00EF4883">
      <w:pPr>
        <w:pStyle w:val="mechtex"/>
        <w:rPr>
          <w:rFonts w:ascii="GHEA Grapalat" w:hAnsi="GHEA Grapalat"/>
          <w:b/>
          <w:szCs w:val="24"/>
          <w:lang w:val="hy-AM"/>
        </w:rPr>
      </w:pPr>
      <w:r w:rsidRPr="00C96389">
        <w:rPr>
          <w:rFonts w:ascii="GHEA Grapalat" w:hAnsi="GHEA Grapalat" w:cs="Sylfaen"/>
          <w:b/>
          <w:szCs w:val="24"/>
          <w:lang w:val="hy-AM"/>
        </w:rPr>
        <w:t>ՀԱՅԱՍՏԱՆԻ</w:t>
      </w:r>
      <w:r w:rsidRPr="00C96389">
        <w:rPr>
          <w:rFonts w:ascii="GHEA Grapalat" w:hAnsi="GHEA Grapalat"/>
          <w:b/>
          <w:szCs w:val="24"/>
          <w:lang w:val="hy-AM"/>
        </w:rPr>
        <w:t xml:space="preserve">  </w:t>
      </w:r>
      <w:r w:rsidR="00641A16" w:rsidRPr="00C96389">
        <w:rPr>
          <w:rFonts w:ascii="GHEA Grapalat" w:hAnsi="GHEA Grapalat" w:cs="Sylfaen"/>
          <w:b/>
          <w:szCs w:val="24"/>
          <w:lang w:val="hy-AM"/>
        </w:rPr>
        <w:t>ՀԱՆՐԱՊԵՏՈՒԹՅԱՆ</w:t>
      </w:r>
      <w:r w:rsidR="00641A16" w:rsidRPr="00C96389">
        <w:rPr>
          <w:rFonts w:ascii="GHEA Grapalat" w:hAnsi="GHEA Grapalat"/>
          <w:b/>
          <w:szCs w:val="24"/>
          <w:lang w:val="hy-AM"/>
        </w:rPr>
        <w:t xml:space="preserve">  </w:t>
      </w:r>
      <w:r w:rsidR="00641A16" w:rsidRPr="00C96389">
        <w:rPr>
          <w:rFonts w:ascii="GHEA Grapalat" w:hAnsi="GHEA Grapalat" w:cs="Sylfaen"/>
          <w:b/>
          <w:szCs w:val="24"/>
          <w:lang w:val="hy-AM"/>
        </w:rPr>
        <w:t>ԿԱՌԱՎԱՐՈՒԹՅՈՒՆ</w:t>
      </w:r>
    </w:p>
    <w:p w:rsidR="00EF4883" w:rsidRPr="00C96389" w:rsidRDefault="00EF4883" w:rsidP="00EF4883">
      <w:pPr>
        <w:pStyle w:val="mechtex"/>
        <w:rPr>
          <w:rFonts w:ascii="GHEA Grapalat" w:hAnsi="GHEA Grapalat" w:cs="Times New Roman"/>
          <w:b/>
          <w:szCs w:val="24"/>
          <w:lang w:val="hy-AM"/>
        </w:rPr>
      </w:pPr>
    </w:p>
    <w:p w:rsidR="00EF4883" w:rsidRPr="00C96389" w:rsidRDefault="00EF4883" w:rsidP="00EF4883">
      <w:pPr>
        <w:pStyle w:val="mechtex"/>
        <w:rPr>
          <w:rFonts w:ascii="GHEA Grapalat" w:hAnsi="GHEA Grapalat" w:cs="Sylfaen"/>
          <w:b/>
          <w:szCs w:val="24"/>
          <w:lang w:val="hy-AM"/>
        </w:rPr>
      </w:pPr>
      <w:r w:rsidRPr="00C96389">
        <w:rPr>
          <w:rFonts w:ascii="GHEA Grapalat" w:hAnsi="GHEA Grapalat" w:cs="Sylfaen"/>
          <w:b/>
          <w:szCs w:val="24"/>
          <w:lang w:val="hy-AM"/>
        </w:rPr>
        <w:t>Ո</w:t>
      </w:r>
      <w:r w:rsidRPr="00C96389">
        <w:rPr>
          <w:rFonts w:ascii="GHEA Grapalat" w:hAnsi="GHEA Grapalat"/>
          <w:b/>
          <w:szCs w:val="24"/>
          <w:lang w:val="hy-AM"/>
        </w:rPr>
        <w:t xml:space="preserve">  </w:t>
      </w:r>
      <w:r w:rsidRPr="00C96389">
        <w:rPr>
          <w:rFonts w:ascii="GHEA Grapalat" w:hAnsi="GHEA Grapalat" w:cs="Sylfaen"/>
          <w:b/>
          <w:szCs w:val="24"/>
          <w:lang w:val="hy-AM"/>
        </w:rPr>
        <w:t>Ր</w:t>
      </w:r>
      <w:r w:rsidRPr="00C96389">
        <w:rPr>
          <w:rFonts w:ascii="GHEA Grapalat" w:hAnsi="GHEA Grapalat"/>
          <w:b/>
          <w:szCs w:val="24"/>
          <w:lang w:val="hy-AM"/>
        </w:rPr>
        <w:t xml:space="preserve">  </w:t>
      </w:r>
      <w:r w:rsidRPr="00C96389">
        <w:rPr>
          <w:rFonts w:ascii="GHEA Grapalat" w:hAnsi="GHEA Grapalat" w:cs="Sylfaen"/>
          <w:b/>
          <w:szCs w:val="24"/>
          <w:lang w:val="hy-AM"/>
        </w:rPr>
        <w:t>Ո</w:t>
      </w:r>
      <w:r w:rsidRPr="00C96389">
        <w:rPr>
          <w:rFonts w:ascii="GHEA Grapalat" w:hAnsi="GHEA Grapalat"/>
          <w:b/>
          <w:szCs w:val="24"/>
          <w:lang w:val="hy-AM"/>
        </w:rPr>
        <w:t xml:space="preserve">  </w:t>
      </w:r>
      <w:r w:rsidRPr="00C96389">
        <w:rPr>
          <w:rFonts w:ascii="GHEA Grapalat" w:hAnsi="GHEA Grapalat" w:cs="Sylfaen"/>
          <w:b/>
          <w:szCs w:val="24"/>
          <w:lang w:val="hy-AM"/>
        </w:rPr>
        <w:t>Շ</w:t>
      </w:r>
      <w:r w:rsidRPr="00C96389">
        <w:rPr>
          <w:rFonts w:ascii="GHEA Grapalat" w:hAnsi="GHEA Grapalat"/>
          <w:b/>
          <w:szCs w:val="24"/>
          <w:lang w:val="hy-AM"/>
        </w:rPr>
        <w:t xml:space="preserve">  </w:t>
      </w:r>
      <w:r w:rsidRPr="00C96389">
        <w:rPr>
          <w:rFonts w:ascii="GHEA Grapalat" w:hAnsi="GHEA Grapalat" w:cs="Sylfaen"/>
          <w:b/>
          <w:szCs w:val="24"/>
          <w:lang w:val="hy-AM"/>
        </w:rPr>
        <w:t>Ո</w:t>
      </w:r>
      <w:r w:rsidRPr="00C96389">
        <w:rPr>
          <w:rFonts w:ascii="GHEA Grapalat" w:hAnsi="GHEA Grapalat"/>
          <w:b/>
          <w:szCs w:val="24"/>
          <w:lang w:val="hy-AM"/>
        </w:rPr>
        <w:t xml:space="preserve"> </w:t>
      </w:r>
      <w:r w:rsidRPr="00C96389">
        <w:rPr>
          <w:rFonts w:ascii="GHEA Grapalat" w:hAnsi="GHEA Grapalat" w:cs="Sylfaen"/>
          <w:b/>
          <w:szCs w:val="24"/>
          <w:lang w:val="hy-AM"/>
        </w:rPr>
        <w:t>Ւ</w:t>
      </w:r>
      <w:r w:rsidRPr="00C96389">
        <w:rPr>
          <w:rFonts w:ascii="GHEA Grapalat" w:hAnsi="GHEA Grapalat"/>
          <w:b/>
          <w:szCs w:val="24"/>
          <w:lang w:val="hy-AM"/>
        </w:rPr>
        <w:t xml:space="preserve">  </w:t>
      </w:r>
      <w:r w:rsidRPr="00C96389">
        <w:rPr>
          <w:rFonts w:ascii="GHEA Grapalat" w:hAnsi="GHEA Grapalat" w:cs="Sylfaen"/>
          <w:b/>
          <w:szCs w:val="24"/>
          <w:lang w:val="hy-AM"/>
        </w:rPr>
        <w:t>Մ</w:t>
      </w:r>
    </w:p>
    <w:p w:rsidR="00CD670C" w:rsidRPr="00C96389" w:rsidRDefault="00CD670C" w:rsidP="00EF4883">
      <w:pPr>
        <w:jc w:val="center"/>
        <w:rPr>
          <w:rFonts w:ascii="GHEA Grapalat" w:hAnsi="GHEA Grapalat"/>
          <w:sz w:val="24"/>
          <w:szCs w:val="24"/>
          <w:lang w:val="hy-AM"/>
        </w:rPr>
      </w:pPr>
    </w:p>
    <w:p w:rsidR="00A75AC4" w:rsidRPr="00C96389" w:rsidRDefault="00113752" w:rsidP="00A75AC4">
      <w:pPr>
        <w:pStyle w:val="NormalWeb"/>
        <w:shd w:val="clear" w:color="auto" w:fill="FFFFFF"/>
        <w:spacing w:after="0"/>
        <w:ind w:firstLine="375"/>
        <w:jc w:val="center"/>
        <w:rPr>
          <w:rFonts w:ascii="GHEA Grapalat" w:hAnsi="GHEA Grapalat"/>
          <w:color w:val="000000"/>
          <w:lang w:val="hy-AM"/>
        </w:rPr>
      </w:pPr>
      <w:r w:rsidRPr="00C96389">
        <w:rPr>
          <w:rFonts w:ascii="GHEA Grapalat" w:hAnsi="GHEA Grapalat"/>
          <w:color w:val="000000"/>
          <w:lang w:val="hy-AM"/>
        </w:rPr>
        <w:t>-------ի 2023</w:t>
      </w:r>
      <w:r w:rsidR="00A75AC4" w:rsidRPr="00C96389">
        <w:rPr>
          <w:rFonts w:ascii="GHEA Grapalat" w:hAnsi="GHEA Grapalat"/>
          <w:color w:val="000000"/>
          <w:lang w:val="hy-AM"/>
        </w:rPr>
        <w:t xml:space="preserve"> թվականի N –Ն</w:t>
      </w:r>
    </w:p>
    <w:p w:rsidR="00A75AC4" w:rsidRPr="00C96389" w:rsidRDefault="00A75AC4" w:rsidP="00A75AC4">
      <w:pPr>
        <w:pStyle w:val="NormalWeb"/>
        <w:shd w:val="clear" w:color="auto" w:fill="FFFFFF"/>
        <w:spacing w:after="0"/>
        <w:ind w:firstLine="375"/>
        <w:jc w:val="center"/>
        <w:rPr>
          <w:rFonts w:ascii="GHEA Grapalat" w:hAnsi="GHEA Grapalat"/>
          <w:color w:val="000000"/>
          <w:lang w:val="hy-AM"/>
        </w:rPr>
      </w:pPr>
    </w:p>
    <w:p w:rsidR="00EF4883" w:rsidRPr="00C96389" w:rsidRDefault="00E65255" w:rsidP="00A75AC4">
      <w:pPr>
        <w:pStyle w:val="mechtex"/>
        <w:spacing w:line="360" w:lineRule="auto"/>
        <w:rPr>
          <w:rFonts w:ascii="GHEA Grapalat" w:hAnsi="GHEA Grapalat" w:cs="Arial"/>
          <w:b/>
          <w:color w:val="000000"/>
          <w:szCs w:val="24"/>
          <w:lang w:val="hy-AM"/>
        </w:rPr>
      </w:pPr>
      <w:r w:rsidRPr="00C96389">
        <w:rPr>
          <w:rFonts w:ascii="GHEA Grapalat" w:hAnsi="GHEA Grapalat" w:cs="Sylfaen"/>
          <w:b/>
          <w:szCs w:val="24"/>
          <w:lang w:val="hy-AM"/>
        </w:rPr>
        <w:t xml:space="preserve">ՏԵՍՉԱԿԱՆ ՄԱՐՄԻՆՆԵՐԻ ԿՈՂՄԻՑ ԻՐԱԿԱՆԱՑՎՈՂ </w:t>
      </w:r>
      <w:r w:rsidRPr="00C96389">
        <w:rPr>
          <w:rFonts w:ascii="GHEA Grapalat" w:hAnsi="GHEA Grapalat" w:cs="Sylfaen"/>
          <w:b/>
          <w:bCs/>
          <w:szCs w:val="24"/>
          <w:lang w:val="hy-AM"/>
        </w:rPr>
        <w:t xml:space="preserve">ՌԻՍԿԻ ՎՐԱ ՀԻՄՆՎԱԾ ՍՏՈՒԳՈՒՄՆԵՐԻ ՄԵԹՈԴԱԲԱՆՈՒԹՅՈՒՆԸ ԵՎ ՌԻՍԿԱՅՆՈՒԹՅՈՒՆԸ ՈՐՈՇՈՂ ՉԱՓԱՆԻՇՆԵՐԻ ԸՆԴՀԱՆՈՒՐ ՆԿԱՐԱԳԻՐԸ ՀԱՍՏԱՏԵԼՈՒ ԵՎ ՀԱՅԱՍՏԱՆԻ ՀԱՆՐԱՊԵՏՈՒԹՅԱՆ ԿԱՌԱՎԱՐՈՒԹՅԱՆ ՄԻ ՇԱՐՔ ՈՐՈՇՈՒՄՆԵՐ ՈՒԺԸ ԿՈՐՑՐԱԾ ՃԱՆԱՉԵԼՈՒ ՄԱՍԻՆ  </w:t>
      </w:r>
    </w:p>
    <w:p w:rsidR="00EF4883" w:rsidRPr="00C96389" w:rsidRDefault="00EF4883" w:rsidP="00EF4883">
      <w:pPr>
        <w:pStyle w:val="mechtex"/>
        <w:rPr>
          <w:rFonts w:ascii="GHEA Grapalat" w:hAnsi="GHEA Grapalat" w:cs="Times New Roman"/>
          <w:color w:val="000000"/>
          <w:szCs w:val="24"/>
          <w:lang w:val="af-ZA"/>
        </w:rPr>
      </w:pPr>
      <w:r w:rsidRPr="00C96389">
        <w:rPr>
          <w:rFonts w:ascii="GHEA Grapalat" w:hAnsi="GHEA Grapalat" w:cs="Arial"/>
          <w:color w:val="000000"/>
          <w:szCs w:val="24"/>
          <w:lang w:val="hy-AM"/>
        </w:rPr>
        <w:t>--------------------------------------------------------------------------------------------------------------</w:t>
      </w:r>
    </w:p>
    <w:p w:rsidR="00EF4883" w:rsidRPr="00C96389" w:rsidRDefault="00641A16" w:rsidP="0089784D">
      <w:pPr>
        <w:pStyle w:val="norm"/>
        <w:spacing w:line="360" w:lineRule="auto"/>
        <w:ind w:right="119" w:firstLine="567"/>
        <w:rPr>
          <w:rFonts w:ascii="GHEA Grapalat" w:hAnsi="GHEA Grapalat"/>
          <w:color w:val="000000"/>
          <w:szCs w:val="24"/>
          <w:shd w:val="clear" w:color="auto" w:fill="FFFFFF"/>
          <w:lang w:val="hy-AM"/>
        </w:rPr>
      </w:pPr>
      <w:r w:rsidRPr="00C96389">
        <w:rPr>
          <w:rFonts w:ascii="GHEA Grapalat" w:hAnsi="GHEA Grapalat"/>
          <w:color w:val="000000"/>
          <w:szCs w:val="24"/>
          <w:shd w:val="clear" w:color="auto" w:fill="FFFFFF"/>
          <w:lang w:val="hy-AM"/>
        </w:rPr>
        <w:t>Ղեկավարվելով</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Հայաստանի</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Հանրապետությունում</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ստուգումների</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կազմակերպման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և</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անցկացման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մասին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օրենքի</w:t>
      </w:r>
      <w:r w:rsidRPr="00C96389">
        <w:rPr>
          <w:rFonts w:ascii="GHEA Grapalat" w:hAnsi="GHEA Grapalat"/>
          <w:color w:val="000000"/>
          <w:szCs w:val="24"/>
          <w:shd w:val="clear" w:color="auto" w:fill="FFFFFF"/>
          <w:lang w:val="af-ZA"/>
        </w:rPr>
        <w:t xml:space="preserve"> 2.1-</w:t>
      </w:r>
      <w:r w:rsidRPr="00C96389">
        <w:rPr>
          <w:rFonts w:ascii="GHEA Grapalat" w:hAnsi="GHEA Grapalat"/>
          <w:color w:val="000000"/>
          <w:szCs w:val="24"/>
          <w:shd w:val="clear" w:color="auto" w:fill="FFFFFF"/>
          <w:lang w:val="hy-AM"/>
        </w:rPr>
        <w:t>ին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հոդվածի</w:t>
      </w:r>
      <w:r w:rsidRPr="00C96389">
        <w:rPr>
          <w:rFonts w:ascii="GHEA Grapalat" w:hAnsi="GHEA Grapalat"/>
          <w:color w:val="000000"/>
          <w:szCs w:val="24"/>
          <w:shd w:val="clear" w:color="auto" w:fill="FFFFFF"/>
          <w:lang w:val="af-ZA"/>
        </w:rPr>
        <w:t xml:space="preserve"> 2-</w:t>
      </w:r>
      <w:proofErr w:type="spellStart"/>
      <w:r w:rsidRPr="00C96389">
        <w:rPr>
          <w:rFonts w:ascii="GHEA Grapalat" w:hAnsi="GHEA Grapalat"/>
          <w:color w:val="000000"/>
          <w:szCs w:val="24"/>
          <w:shd w:val="clear" w:color="auto" w:fill="FFFFFF"/>
          <w:lang w:val="hy-AM"/>
        </w:rPr>
        <w:t>րդ</w:t>
      </w:r>
      <w:proofErr w:type="spellEnd"/>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մասի</w:t>
      </w:r>
      <w:r w:rsidRPr="00C96389">
        <w:rPr>
          <w:rFonts w:ascii="GHEA Grapalat" w:hAnsi="GHEA Grapalat"/>
          <w:color w:val="000000"/>
          <w:szCs w:val="24"/>
          <w:shd w:val="clear" w:color="auto" w:fill="FFFFFF"/>
          <w:lang w:val="af-ZA"/>
        </w:rPr>
        <w:t xml:space="preserve"> 1-</w:t>
      </w:r>
      <w:r w:rsidRPr="00C96389">
        <w:rPr>
          <w:rFonts w:ascii="GHEA Grapalat" w:hAnsi="GHEA Grapalat"/>
          <w:color w:val="000000"/>
          <w:szCs w:val="24"/>
          <w:shd w:val="clear" w:color="auto" w:fill="FFFFFF"/>
          <w:lang w:val="hy-AM"/>
        </w:rPr>
        <w:t>ին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կետով</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և</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հիմք</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ընդունելով</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Նորմատիվ</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իրավական</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ակտերի</w:t>
      </w:r>
      <w:r w:rsidRPr="00C96389">
        <w:rPr>
          <w:rFonts w:ascii="GHEA Grapalat" w:hAnsi="GHEA Grapalat"/>
          <w:color w:val="000000"/>
          <w:szCs w:val="24"/>
          <w:shd w:val="clear" w:color="auto" w:fill="FFFFFF"/>
          <w:lang w:val="af-ZA"/>
        </w:rPr>
        <w:t xml:space="preserve"> </w:t>
      </w:r>
      <w:r w:rsidRPr="00C96389">
        <w:rPr>
          <w:rFonts w:ascii="GHEA Grapalat" w:hAnsi="GHEA Grapalat"/>
          <w:color w:val="000000"/>
          <w:szCs w:val="24"/>
          <w:shd w:val="clear" w:color="auto" w:fill="FFFFFF"/>
          <w:lang w:val="hy-AM"/>
        </w:rPr>
        <w:t>մասին</w:t>
      </w:r>
      <w:r w:rsidRPr="00C96389">
        <w:rPr>
          <w:rFonts w:ascii="GHEA Grapalat" w:hAnsi="GHEA Grapalat"/>
          <w:color w:val="000000"/>
          <w:szCs w:val="24"/>
          <w:shd w:val="clear" w:color="auto" w:fill="FFFFFF"/>
          <w:lang w:val="af-ZA"/>
        </w:rPr>
        <w:t xml:space="preserve">» </w:t>
      </w:r>
      <w:r w:rsidR="00E50D11" w:rsidRPr="00C96389">
        <w:rPr>
          <w:rFonts w:ascii="GHEA Grapalat" w:hAnsi="GHEA Grapalat"/>
          <w:color w:val="000000"/>
          <w:szCs w:val="24"/>
          <w:shd w:val="clear" w:color="auto" w:fill="FFFFFF"/>
          <w:lang w:val="hy-AM"/>
        </w:rPr>
        <w:t>37-րդ հոդվածի 1-ին մասը</w:t>
      </w:r>
      <w:r w:rsidR="0089784D" w:rsidRPr="00C96389">
        <w:rPr>
          <w:rFonts w:ascii="GHEA Grapalat" w:hAnsi="GHEA Grapalat"/>
          <w:color w:val="000000"/>
          <w:szCs w:val="24"/>
          <w:shd w:val="clear" w:color="auto" w:fill="FFFFFF"/>
          <w:lang w:val="hy-AM"/>
        </w:rPr>
        <w:t xml:space="preserve">՝ </w:t>
      </w:r>
      <w:r w:rsidRPr="00C96389">
        <w:rPr>
          <w:rFonts w:ascii="GHEA Grapalat" w:hAnsi="GHEA Grapalat" w:cs="Arial Unicode"/>
          <w:color w:val="000000"/>
          <w:szCs w:val="24"/>
          <w:shd w:val="clear" w:color="auto" w:fill="FFFFFF"/>
          <w:lang w:val="hy-AM"/>
        </w:rPr>
        <w:t>Հայաստանի</w:t>
      </w:r>
      <w:r w:rsidRPr="00C96389">
        <w:rPr>
          <w:rFonts w:ascii="GHEA Grapalat" w:hAnsi="GHEA Grapalat"/>
          <w:color w:val="000000"/>
          <w:szCs w:val="24"/>
          <w:shd w:val="clear" w:color="auto" w:fill="FFFFFF"/>
          <w:lang w:val="af-ZA"/>
        </w:rPr>
        <w:t xml:space="preserve"> </w:t>
      </w:r>
      <w:r w:rsidRPr="00C96389">
        <w:rPr>
          <w:rFonts w:ascii="GHEA Grapalat" w:hAnsi="GHEA Grapalat" w:cs="Arial Unicode"/>
          <w:color w:val="000000"/>
          <w:szCs w:val="24"/>
          <w:shd w:val="clear" w:color="auto" w:fill="FFFFFF"/>
          <w:lang w:val="hy-AM"/>
        </w:rPr>
        <w:t>Հանրապետության</w:t>
      </w:r>
      <w:r w:rsidRPr="00C96389">
        <w:rPr>
          <w:rFonts w:ascii="GHEA Grapalat" w:hAnsi="GHEA Grapalat"/>
          <w:color w:val="000000"/>
          <w:szCs w:val="24"/>
          <w:shd w:val="clear" w:color="auto" w:fill="FFFFFF"/>
          <w:lang w:val="af-ZA"/>
        </w:rPr>
        <w:t xml:space="preserve"> </w:t>
      </w:r>
      <w:r w:rsidRPr="00C96389">
        <w:rPr>
          <w:rFonts w:ascii="GHEA Grapalat" w:hAnsi="GHEA Grapalat" w:cs="Arial Unicode"/>
          <w:color w:val="000000"/>
          <w:szCs w:val="24"/>
          <w:shd w:val="clear" w:color="auto" w:fill="FFFFFF"/>
          <w:lang w:val="hy-AM"/>
        </w:rPr>
        <w:t>կառավարությունը</w:t>
      </w:r>
      <w:r w:rsidRPr="00C96389">
        <w:rPr>
          <w:rFonts w:ascii="Calibri" w:hAnsi="Calibri" w:cs="Calibri"/>
          <w:color w:val="000000"/>
          <w:szCs w:val="24"/>
          <w:shd w:val="clear" w:color="auto" w:fill="FFFFFF"/>
          <w:lang w:val="af-ZA"/>
        </w:rPr>
        <w:t> </w:t>
      </w:r>
      <w:r w:rsidRPr="00C96389">
        <w:rPr>
          <w:rFonts w:ascii="GHEA Grapalat" w:hAnsi="GHEA Grapalat"/>
          <w:bCs/>
          <w:iCs/>
          <w:color w:val="000000"/>
          <w:szCs w:val="24"/>
          <w:shd w:val="clear" w:color="auto" w:fill="FFFFFF"/>
          <w:lang w:val="hy-AM"/>
        </w:rPr>
        <w:t>որոշում</w:t>
      </w:r>
      <w:r w:rsidRPr="00C96389">
        <w:rPr>
          <w:rFonts w:ascii="GHEA Grapalat" w:hAnsi="GHEA Grapalat"/>
          <w:bCs/>
          <w:iCs/>
          <w:color w:val="000000"/>
          <w:szCs w:val="24"/>
          <w:shd w:val="clear" w:color="auto" w:fill="FFFFFF"/>
          <w:lang w:val="af-ZA"/>
        </w:rPr>
        <w:t xml:space="preserve"> </w:t>
      </w:r>
      <w:r w:rsidRPr="00C96389">
        <w:rPr>
          <w:rFonts w:ascii="GHEA Grapalat" w:hAnsi="GHEA Grapalat"/>
          <w:bCs/>
          <w:iCs/>
          <w:color w:val="000000"/>
          <w:szCs w:val="24"/>
          <w:shd w:val="clear" w:color="auto" w:fill="FFFFFF"/>
          <w:lang w:val="hy-AM"/>
        </w:rPr>
        <w:t>է</w:t>
      </w:r>
      <w:r w:rsidR="0089784D" w:rsidRPr="00C96389">
        <w:rPr>
          <w:rFonts w:ascii="GHEA Grapalat" w:hAnsi="GHEA Grapalat" w:cs="Sylfaen"/>
          <w:szCs w:val="24"/>
          <w:lang w:val="hy-AM"/>
        </w:rPr>
        <w:t>.</w:t>
      </w:r>
    </w:p>
    <w:p w:rsidR="00083CFA" w:rsidRPr="00C96389" w:rsidRDefault="00083CFA" w:rsidP="00083CFA">
      <w:pPr>
        <w:pStyle w:val="norm"/>
        <w:numPr>
          <w:ilvl w:val="0"/>
          <w:numId w:val="5"/>
        </w:numPr>
        <w:spacing w:line="360" w:lineRule="auto"/>
        <w:ind w:right="119"/>
        <w:rPr>
          <w:rFonts w:ascii="GHEA Grapalat" w:hAnsi="GHEA Grapalat" w:cs="Sylfaen"/>
          <w:szCs w:val="24"/>
          <w:lang w:val="hy-AM"/>
        </w:rPr>
      </w:pPr>
      <w:r w:rsidRPr="00C96389">
        <w:rPr>
          <w:rFonts w:ascii="GHEA Grapalat" w:hAnsi="GHEA Grapalat" w:cs="Sylfaen"/>
          <w:szCs w:val="24"/>
          <w:lang w:val="hy-AM"/>
        </w:rPr>
        <w:t>Հաստատել՝</w:t>
      </w:r>
    </w:p>
    <w:p w:rsidR="00083CFA" w:rsidRPr="00C96389" w:rsidRDefault="00300976" w:rsidP="00083CFA">
      <w:pPr>
        <w:pStyle w:val="norm"/>
        <w:numPr>
          <w:ilvl w:val="0"/>
          <w:numId w:val="6"/>
        </w:numPr>
        <w:spacing w:line="360" w:lineRule="auto"/>
        <w:ind w:left="0" w:right="119" w:firstLine="567"/>
        <w:rPr>
          <w:rFonts w:ascii="GHEA Grapalat" w:hAnsi="GHEA Grapalat" w:cs="Sylfaen"/>
          <w:szCs w:val="24"/>
          <w:lang w:val="hy-AM"/>
        </w:rPr>
      </w:pPr>
      <w:r>
        <w:rPr>
          <w:rFonts w:ascii="GHEA Grapalat" w:hAnsi="GHEA Grapalat" w:cs="Sylfaen"/>
          <w:szCs w:val="24"/>
          <w:lang w:val="hy-AM"/>
        </w:rPr>
        <w:t>Տեսչական մարմինների</w:t>
      </w:r>
      <w:r w:rsidR="00083CFA" w:rsidRPr="00C96389">
        <w:rPr>
          <w:rFonts w:ascii="GHEA Grapalat" w:hAnsi="GHEA Grapalat" w:cs="Sylfaen"/>
          <w:szCs w:val="24"/>
          <w:lang w:val="hy-AM"/>
        </w:rPr>
        <w:t xml:space="preserve"> կողմից իրականացվող` ռիսկի վրա հիմնված ստուգումների մեթոդաբանությունը և ռիսկայնությունը որոշող չափանիշների ընդհանո</w:t>
      </w:r>
      <w:r w:rsidR="00C60749" w:rsidRPr="00C96389">
        <w:rPr>
          <w:rFonts w:ascii="GHEA Grapalat" w:hAnsi="GHEA Grapalat" w:cs="Sylfaen"/>
          <w:szCs w:val="24"/>
          <w:lang w:val="hy-AM"/>
        </w:rPr>
        <w:t>ւր նկարագիրը` համաձայն</w:t>
      </w:r>
      <w:r w:rsidR="00522FF3">
        <w:rPr>
          <w:rFonts w:ascii="GHEA Grapalat" w:hAnsi="GHEA Grapalat" w:cs="Sylfaen"/>
          <w:szCs w:val="24"/>
          <w:lang w:val="hy-AM"/>
        </w:rPr>
        <w:t xml:space="preserve"> հավելվածի</w:t>
      </w:r>
      <w:bookmarkStart w:id="0" w:name="_GoBack"/>
      <w:bookmarkEnd w:id="0"/>
      <w:r w:rsidR="00C60749" w:rsidRPr="00C96389">
        <w:rPr>
          <w:rFonts w:ascii="GHEA Grapalat" w:hAnsi="GHEA Grapalat" w:cs="Sylfaen"/>
          <w:szCs w:val="24"/>
          <w:lang w:val="hy-AM"/>
        </w:rPr>
        <w:t>.</w:t>
      </w:r>
    </w:p>
    <w:p w:rsidR="00083AEC" w:rsidRPr="00083AEC" w:rsidRDefault="0098253E" w:rsidP="00083AEC">
      <w:pPr>
        <w:pStyle w:val="norm"/>
        <w:numPr>
          <w:ilvl w:val="0"/>
          <w:numId w:val="5"/>
        </w:numPr>
        <w:spacing w:line="360" w:lineRule="auto"/>
        <w:ind w:left="0" w:right="119" w:firstLine="567"/>
        <w:rPr>
          <w:rFonts w:ascii="GHEA Grapalat" w:hAnsi="GHEA Grapalat" w:cs="Sylfaen"/>
          <w:szCs w:val="24"/>
          <w:lang w:val="hy-AM"/>
        </w:rPr>
      </w:pPr>
      <w:r w:rsidRPr="00C96389">
        <w:rPr>
          <w:rFonts w:ascii="GHEA Grapalat" w:hAnsi="GHEA Grapalat" w:cs="Sylfaen"/>
          <w:szCs w:val="24"/>
          <w:lang w:val="hy-AM"/>
        </w:rPr>
        <w:t>Ուժը կորցրած ճանաչել</w:t>
      </w:r>
      <w:r w:rsidR="00F33775" w:rsidRPr="00C96389">
        <w:rPr>
          <w:rFonts w:ascii="GHEA Grapalat" w:hAnsi="GHEA Grapalat" w:cs="Sylfaen"/>
          <w:szCs w:val="24"/>
          <w:lang w:val="hy-AM"/>
        </w:rPr>
        <w:t>՝</w:t>
      </w:r>
    </w:p>
    <w:p w:rsidR="00F33775" w:rsidRDefault="00144DB6" w:rsidP="00083AEC">
      <w:pPr>
        <w:pStyle w:val="norm"/>
        <w:numPr>
          <w:ilvl w:val="0"/>
          <w:numId w:val="8"/>
        </w:numPr>
        <w:spacing w:line="360" w:lineRule="auto"/>
        <w:ind w:left="0" w:right="119" w:firstLine="567"/>
        <w:rPr>
          <w:rFonts w:ascii="GHEA Grapalat" w:hAnsi="GHEA Grapalat" w:cs="Sylfaen"/>
          <w:szCs w:val="24"/>
          <w:lang w:val="hy-AM"/>
        </w:rPr>
      </w:pPr>
      <w:r w:rsidRPr="00C96389">
        <w:rPr>
          <w:rFonts w:ascii="GHEA Grapalat" w:hAnsi="GHEA Grapalat" w:cs="Sylfaen"/>
          <w:szCs w:val="24"/>
          <w:lang w:val="hy-AM"/>
        </w:rPr>
        <w:t>Հայաստանի Հանրապետության կառավարության</w:t>
      </w:r>
      <w:r w:rsidR="00693F31">
        <w:rPr>
          <w:rFonts w:ascii="GHEA Grapalat" w:hAnsi="GHEA Grapalat" w:cs="Sylfaen"/>
          <w:szCs w:val="24"/>
          <w:lang w:val="hy-AM"/>
        </w:rPr>
        <w:t xml:space="preserve"> 2019 թվականի օգոստոսի 22-ի </w:t>
      </w:r>
      <w:r w:rsidRPr="00C96389">
        <w:rPr>
          <w:rFonts w:ascii="GHEA Grapalat" w:hAnsi="GHEA Grapalat" w:cs="Sylfaen"/>
          <w:szCs w:val="24"/>
          <w:lang w:val="hy-AM"/>
        </w:rPr>
        <w:t>«</w:t>
      </w:r>
      <w:r w:rsidRPr="000025D8">
        <w:rPr>
          <w:rFonts w:ascii="GHEA Grapalat" w:hAnsi="GHEA Grapalat" w:cs="Sylfaen"/>
          <w:szCs w:val="24"/>
          <w:lang w:val="hy-AM"/>
        </w:rPr>
        <w:t>Հ</w:t>
      </w:r>
      <w:r w:rsidR="00C96389" w:rsidRPr="000025D8">
        <w:rPr>
          <w:rFonts w:ascii="GHEA Grapalat" w:hAnsi="GHEA Grapalat" w:cs="Sylfaen"/>
          <w:szCs w:val="24"/>
          <w:lang w:val="hy-AM"/>
        </w:rPr>
        <w:t>այաստանի</w:t>
      </w:r>
      <w:r w:rsidRPr="009B4BFC">
        <w:rPr>
          <w:rFonts w:ascii="Calibri" w:hAnsi="Calibri" w:cs="Calibri"/>
          <w:szCs w:val="24"/>
          <w:lang w:val="hy-AM"/>
        </w:rPr>
        <w:t> </w:t>
      </w:r>
      <w:r w:rsidRPr="009B4BFC">
        <w:rPr>
          <w:rFonts w:ascii="GHEA Grapalat" w:hAnsi="GHEA Grapalat" w:cs="GHEA Grapalat"/>
          <w:szCs w:val="24"/>
          <w:lang w:val="hy-AM"/>
        </w:rPr>
        <w:t>Հ</w:t>
      </w:r>
      <w:r w:rsidR="00C96389" w:rsidRPr="000025D8">
        <w:rPr>
          <w:rFonts w:ascii="GHEA Grapalat" w:hAnsi="GHEA Grapalat" w:cs="Sylfaen"/>
          <w:szCs w:val="24"/>
          <w:lang w:val="hy-AM"/>
        </w:rPr>
        <w:t>անրապետության</w:t>
      </w:r>
      <w:r w:rsidR="00C96389" w:rsidRPr="009B4BFC">
        <w:rPr>
          <w:rFonts w:ascii="Calibri" w:hAnsi="Calibri" w:cs="Calibri"/>
          <w:szCs w:val="24"/>
          <w:lang w:val="hy-AM"/>
        </w:rPr>
        <w:t> </w:t>
      </w:r>
      <w:r w:rsidR="00C96389" w:rsidRPr="000025D8">
        <w:rPr>
          <w:rFonts w:ascii="GHEA Grapalat" w:hAnsi="GHEA Grapalat" w:cs="Sylfaen"/>
          <w:szCs w:val="24"/>
          <w:lang w:val="hy-AM"/>
        </w:rPr>
        <w:t>առողջապահական</w:t>
      </w:r>
      <w:r w:rsidR="00C96389" w:rsidRPr="009B4BFC">
        <w:rPr>
          <w:rFonts w:ascii="Calibri" w:hAnsi="Calibri" w:cs="Calibri"/>
          <w:szCs w:val="24"/>
          <w:lang w:val="hy-AM"/>
        </w:rPr>
        <w:t> </w:t>
      </w:r>
      <w:r w:rsidR="00C96389" w:rsidRPr="000025D8">
        <w:rPr>
          <w:rFonts w:ascii="GHEA Grapalat" w:hAnsi="GHEA Grapalat" w:cs="Sylfaen"/>
          <w:szCs w:val="24"/>
          <w:lang w:val="hy-AM"/>
        </w:rPr>
        <w:t>և աշխատանքի</w:t>
      </w:r>
      <w:r w:rsidR="00693F31">
        <w:rPr>
          <w:rFonts w:ascii="Calibri" w:hAnsi="Calibri" w:cs="Calibri"/>
          <w:szCs w:val="24"/>
          <w:lang w:val="hy-AM"/>
        </w:rPr>
        <w:t xml:space="preserve"> </w:t>
      </w:r>
      <w:r w:rsidR="00C96389" w:rsidRPr="000025D8">
        <w:rPr>
          <w:rFonts w:ascii="GHEA Grapalat" w:hAnsi="GHEA Grapalat" w:cs="Sylfaen"/>
          <w:szCs w:val="24"/>
          <w:lang w:val="hy-AM"/>
        </w:rPr>
        <w:t>տեսչական</w:t>
      </w:r>
      <w:r w:rsidR="00693F31">
        <w:rPr>
          <w:rFonts w:ascii="Calibri" w:hAnsi="Calibri" w:cs="Calibri"/>
          <w:szCs w:val="24"/>
          <w:lang w:val="hy-AM"/>
        </w:rPr>
        <w:t xml:space="preserve"> </w:t>
      </w:r>
      <w:r w:rsidR="00C96389" w:rsidRPr="000025D8">
        <w:rPr>
          <w:rFonts w:ascii="GHEA Grapalat" w:hAnsi="GHEA Grapalat" w:cs="Sylfaen"/>
          <w:szCs w:val="24"/>
          <w:lang w:val="hy-AM"/>
        </w:rPr>
        <w:t>մարմնի</w:t>
      </w:r>
      <w:r w:rsidR="00693F31">
        <w:rPr>
          <w:rFonts w:ascii="Calibri" w:hAnsi="Calibri" w:cs="Calibri"/>
          <w:szCs w:val="24"/>
          <w:lang w:val="hy-AM"/>
        </w:rPr>
        <w:t xml:space="preserve"> </w:t>
      </w:r>
      <w:r w:rsidR="00C96389" w:rsidRPr="000025D8">
        <w:rPr>
          <w:rFonts w:ascii="GHEA Grapalat" w:hAnsi="GHEA Grapalat" w:cs="Sylfaen"/>
          <w:szCs w:val="24"/>
          <w:lang w:val="hy-AM"/>
        </w:rPr>
        <w:t>կողմից</w:t>
      </w:r>
      <w:r w:rsidR="00C96389" w:rsidRPr="009B4BFC">
        <w:rPr>
          <w:rFonts w:ascii="Calibri" w:hAnsi="Calibri" w:cs="Calibri"/>
          <w:szCs w:val="24"/>
          <w:lang w:val="hy-AM"/>
        </w:rPr>
        <w:t> </w:t>
      </w:r>
      <w:r w:rsidR="00C96389" w:rsidRPr="000025D8">
        <w:rPr>
          <w:rFonts w:ascii="GHEA Grapalat" w:hAnsi="GHEA Grapalat" w:cs="Sylfaen"/>
          <w:szCs w:val="24"/>
          <w:lang w:val="hy-AM"/>
        </w:rPr>
        <w:t>իրականացվող`</w:t>
      </w:r>
      <w:r w:rsidR="00C96389" w:rsidRPr="009B4BFC">
        <w:rPr>
          <w:rFonts w:ascii="Calibri" w:hAnsi="Calibri" w:cs="Calibri"/>
          <w:szCs w:val="24"/>
          <w:lang w:val="hy-AM"/>
        </w:rPr>
        <w:t> </w:t>
      </w:r>
      <w:r w:rsidR="00C96389" w:rsidRPr="000025D8">
        <w:rPr>
          <w:rFonts w:ascii="GHEA Grapalat" w:hAnsi="GHEA Grapalat" w:cs="Sylfaen"/>
          <w:szCs w:val="24"/>
          <w:lang w:val="hy-AM"/>
        </w:rPr>
        <w:t>ռիսկի</w:t>
      </w:r>
      <w:r w:rsidR="00C96389" w:rsidRPr="009B4BFC">
        <w:rPr>
          <w:rFonts w:ascii="Calibri" w:hAnsi="Calibri" w:cs="Calibri"/>
          <w:szCs w:val="24"/>
          <w:lang w:val="hy-AM"/>
        </w:rPr>
        <w:t> </w:t>
      </w:r>
      <w:r w:rsidR="00C96389" w:rsidRPr="000025D8">
        <w:rPr>
          <w:rFonts w:ascii="GHEA Grapalat" w:hAnsi="GHEA Grapalat" w:cs="Sylfaen"/>
          <w:szCs w:val="24"/>
          <w:lang w:val="hy-AM"/>
        </w:rPr>
        <w:t>վրա</w:t>
      </w:r>
      <w:r w:rsidR="00B56EF6">
        <w:rPr>
          <w:rFonts w:ascii="GHEA Grapalat" w:hAnsi="GHEA Grapalat" w:cs="Sylfaen"/>
          <w:szCs w:val="24"/>
          <w:lang w:val="hy-AM"/>
        </w:rPr>
        <w:t xml:space="preserve"> </w:t>
      </w:r>
      <w:r w:rsidR="00C96389" w:rsidRPr="000025D8">
        <w:rPr>
          <w:rFonts w:ascii="GHEA Grapalat" w:hAnsi="GHEA Grapalat" w:cs="Sylfaen"/>
          <w:szCs w:val="24"/>
          <w:lang w:val="hy-AM"/>
        </w:rPr>
        <w:t>հիմնված</w:t>
      </w:r>
      <w:r w:rsidR="009B4BFC">
        <w:rPr>
          <w:rFonts w:ascii="GHEA Grapalat" w:hAnsi="GHEA Grapalat" w:cs="Sylfaen"/>
          <w:szCs w:val="24"/>
          <w:lang w:val="hy-AM"/>
        </w:rPr>
        <w:t xml:space="preserve">   </w:t>
      </w:r>
      <w:r w:rsidR="00C96389" w:rsidRPr="000025D8">
        <w:rPr>
          <w:rFonts w:ascii="GHEA Grapalat" w:hAnsi="GHEA Grapalat" w:cs="Sylfaen"/>
          <w:szCs w:val="24"/>
          <w:lang w:val="hy-AM"/>
        </w:rPr>
        <w:t>ստուգումների</w:t>
      </w:r>
      <w:r w:rsidR="00B56EF6">
        <w:rPr>
          <w:rFonts w:ascii="GHEA Grapalat" w:hAnsi="GHEA Grapalat" w:cs="Sylfaen"/>
          <w:szCs w:val="24"/>
          <w:lang w:val="hy-AM"/>
        </w:rPr>
        <w:t xml:space="preserve"> </w:t>
      </w:r>
      <w:r w:rsidR="00C96389" w:rsidRPr="000025D8">
        <w:rPr>
          <w:rFonts w:ascii="GHEA Grapalat" w:hAnsi="GHEA Grapalat" w:cs="Sylfaen"/>
          <w:szCs w:val="24"/>
          <w:lang w:val="hy-AM"/>
        </w:rPr>
        <w:t>մեթոդաբանությունը</w:t>
      </w:r>
      <w:r w:rsidR="00693F31">
        <w:rPr>
          <w:rFonts w:ascii="Calibri" w:hAnsi="Calibri" w:cs="Calibri"/>
          <w:szCs w:val="24"/>
          <w:lang w:val="hy-AM"/>
        </w:rPr>
        <w:t xml:space="preserve"> </w:t>
      </w:r>
      <w:r w:rsidR="000025D8">
        <w:rPr>
          <w:rFonts w:ascii="GHEA Grapalat" w:hAnsi="GHEA Grapalat" w:cs="Sylfaen"/>
          <w:szCs w:val="24"/>
          <w:lang w:val="hy-AM"/>
        </w:rPr>
        <w:t>և</w:t>
      </w:r>
      <w:r w:rsidR="00B56EF6">
        <w:rPr>
          <w:rFonts w:ascii="GHEA Grapalat" w:hAnsi="GHEA Grapalat" w:cs="Sylfaen"/>
          <w:szCs w:val="24"/>
          <w:lang w:val="hy-AM"/>
        </w:rPr>
        <w:t xml:space="preserve"> </w:t>
      </w:r>
      <w:r w:rsidR="00C96389" w:rsidRPr="000025D8">
        <w:rPr>
          <w:rFonts w:ascii="GHEA Grapalat" w:hAnsi="GHEA Grapalat" w:cs="Sylfaen"/>
          <w:szCs w:val="24"/>
          <w:lang w:val="hy-AM"/>
        </w:rPr>
        <w:t>ռիսկայնությունը</w:t>
      </w:r>
      <w:r w:rsidR="00B56EF6">
        <w:rPr>
          <w:rFonts w:ascii="Calibri" w:hAnsi="Calibri" w:cs="Calibri"/>
          <w:szCs w:val="24"/>
          <w:lang w:val="hy-AM"/>
        </w:rPr>
        <w:t xml:space="preserve"> </w:t>
      </w:r>
      <w:r w:rsidR="00C96389" w:rsidRPr="000025D8">
        <w:rPr>
          <w:rFonts w:ascii="GHEA Grapalat" w:hAnsi="GHEA Grapalat" w:cs="Sylfaen"/>
          <w:szCs w:val="24"/>
          <w:lang w:val="hy-AM"/>
        </w:rPr>
        <w:t>որոշող</w:t>
      </w:r>
      <w:r w:rsidR="00B56EF6">
        <w:rPr>
          <w:rFonts w:ascii="Calibri" w:hAnsi="Calibri" w:cs="Calibri"/>
          <w:szCs w:val="24"/>
          <w:lang w:val="hy-AM"/>
        </w:rPr>
        <w:t xml:space="preserve"> </w:t>
      </w:r>
      <w:r w:rsidR="00C96389" w:rsidRPr="000025D8">
        <w:rPr>
          <w:rFonts w:ascii="GHEA Grapalat" w:hAnsi="GHEA Grapalat" w:cs="Sylfaen"/>
          <w:szCs w:val="24"/>
          <w:lang w:val="hy-AM"/>
        </w:rPr>
        <w:t>չափանիշների</w:t>
      </w:r>
      <w:r w:rsidR="00B56EF6">
        <w:rPr>
          <w:rFonts w:ascii="Calibri" w:hAnsi="Calibri" w:cs="Calibri"/>
          <w:szCs w:val="24"/>
          <w:lang w:val="hy-AM"/>
        </w:rPr>
        <w:t xml:space="preserve"> </w:t>
      </w:r>
      <w:r w:rsidR="00C96389" w:rsidRPr="000025D8">
        <w:rPr>
          <w:rFonts w:ascii="GHEA Grapalat" w:hAnsi="GHEA Grapalat" w:cs="Sylfaen"/>
          <w:szCs w:val="24"/>
          <w:lang w:val="hy-AM"/>
        </w:rPr>
        <w:t>ընդհանուր</w:t>
      </w:r>
      <w:r w:rsidR="00B56EF6">
        <w:rPr>
          <w:rFonts w:ascii="Calibri" w:hAnsi="Calibri" w:cs="Calibri"/>
          <w:szCs w:val="24"/>
          <w:lang w:val="hy-AM"/>
        </w:rPr>
        <w:t xml:space="preserve"> </w:t>
      </w:r>
      <w:r w:rsidR="00C96389" w:rsidRPr="000025D8">
        <w:rPr>
          <w:rFonts w:ascii="GHEA Grapalat" w:hAnsi="GHEA Grapalat" w:cs="Sylfaen"/>
          <w:szCs w:val="24"/>
          <w:lang w:val="hy-AM"/>
        </w:rPr>
        <w:t>նկարագիրը</w:t>
      </w:r>
      <w:r w:rsidR="00693F31">
        <w:rPr>
          <w:rFonts w:ascii="Calibri" w:hAnsi="Calibri" w:cs="Calibri"/>
          <w:szCs w:val="24"/>
          <w:lang w:val="hy-AM"/>
        </w:rPr>
        <w:t xml:space="preserve"> </w:t>
      </w:r>
      <w:r w:rsidR="00C96389" w:rsidRPr="000025D8">
        <w:rPr>
          <w:rFonts w:ascii="GHEA Grapalat" w:hAnsi="GHEA Grapalat" w:cs="Sylfaen"/>
          <w:szCs w:val="24"/>
          <w:lang w:val="hy-AM"/>
        </w:rPr>
        <w:t>հաստատելու</w:t>
      </w:r>
      <w:r w:rsidR="00693F31">
        <w:rPr>
          <w:rFonts w:ascii="Calibri" w:hAnsi="Calibri" w:cs="Calibri"/>
          <w:szCs w:val="24"/>
          <w:lang w:val="hy-AM"/>
        </w:rPr>
        <w:t xml:space="preserve"> </w:t>
      </w:r>
      <w:r w:rsidR="00B56EF6">
        <w:rPr>
          <w:rFonts w:ascii="GHEA Grapalat" w:hAnsi="GHEA Grapalat" w:cs="Sylfaen"/>
          <w:szCs w:val="24"/>
          <w:lang w:val="hy-AM"/>
        </w:rPr>
        <w:lastRenderedPageBreak/>
        <w:t>և</w:t>
      </w:r>
      <w:r w:rsidR="00C96389" w:rsidRPr="009B4BFC">
        <w:rPr>
          <w:rFonts w:ascii="Calibri" w:hAnsi="Calibri" w:cs="Calibri"/>
          <w:szCs w:val="24"/>
          <w:lang w:val="hy-AM"/>
        </w:rPr>
        <w:t> </w:t>
      </w:r>
      <w:r w:rsidR="00693F31">
        <w:rPr>
          <w:rFonts w:ascii="GHEA Grapalat" w:hAnsi="GHEA Grapalat" w:cs="Sylfaen"/>
          <w:szCs w:val="24"/>
          <w:lang w:val="hy-AM"/>
        </w:rPr>
        <w:t>Հ</w:t>
      </w:r>
      <w:r w:rsidR="00C96389" w:rsidRPr="000025D8">
        <w:rPr>
          <w:rFonts w:ascii="GHEA Grapalat" w:hAnsi="GHEA Grapalat" w:cs="Sylfaen"/>
          <w:szCs w:val="24"/>
          <w:lang w:val="hy-AM"/>
        </w:rPr>
        <w:t>այաստանի</w:t>
      </w:r>
      <w:r w:rsidR="00C96389" w:rsidRPr="009B4BFC">
        <w:rPr>
          <w:rFonts w:ascii="Calibri" w:hAnsi="Calibri" w:cs="Calibri"/>
          <w:szCs w:val="24"/>
          <w:lang w:val="hy-AM"/>
        </w:rPr>
        <w:t> </w:t>
      </w:r>
      <w:r w:rsidR="00693F31">
        <w:rPr>
          <w:rFonts w:ascii="GHEA Grapalat" w:hAnsi="GHEA Grapalat" w:cs="Sylfaen"/>
          <w:szCs w:val="24"/>
          <w:lang w:val="hy-AM"/>
        </w:rPr>
        <w:t>Հ</w:t>
      </w:r>
      <w:r w:rsidR="00C96389" w:rsidRPr="000025D8">
        <w:rPr>
          <w:rFonts w:ascii="GHEA Grapalat" w:hAnsi="GHEA Grapalat" w:cs="Sylfaen"/>
          <w:szCs w:val="24"/>
          <w:lang w:val="hy-AM"/>
        </w:rPr>
        <w:t>անրապետության</w:t>
      </w:r>
      <w:r w:rsidR="00C96389" w:rsidRPr="009B4BFC">
        <w:rPr>
          <w:rFonts w:ascii="Calibri" w:hAnsi="Calibri" w:cs="Calibri"/>
          <w:szCs w:val="24"/>
          <w:lang w:val="hy-AM"/>
        </w:rPr>
        <w:t> </w:t>
      </w:r>
      <w:r w:rsidR="00C96389" w:rsidRPr="000025D8">
        <w:rPr>
          <w:rFonts w:ascii="GHEA Grapalat" w:hAnsi="GHEA Grapalat" w:cs="Sylfaen"/>
          <w:szCs w:val="24"/>
          <w:lang w:val="hy-AM"/>
        </w:rPr>
        <w:t>կառավարության</w:t>
      </w:r>
      <w:r w:rsidR="00C96389" w:rsidRPr="009B4BFC">
        <w:rPr>
          <w:rFonts w:ascii="Calibri" w:hAnsi="Calibri" w:cs="Calibri"/>
          <w:szCs w:val="24"/>
          <w:lang w:val="hy-AM"/>
        </w:rPr>
        <w:t> </w:t>
      </w:r>
      <w:r w:rsidR="00C96389" w:rsidRPr="000025D8">
        <w:rPr>
          <w:rFonts w:ascii="GHEA Grapalat" w:hAnsi="GHEA Grapalat" w:cs="Sylfaen"/>
          <w:szCs w:val="24"/>
          <w:lang w:val="hy-AM"/>
        </w:rPr>
        <w:t>2012</w:t>
      </w:r>
      <w:r w:rsidR="00C96389" w:rsidRPr="009B4BFC">
        <w:rPr>
          <w:rFonts w:ascii="Calibri" w:hAnsi="Calibri" w:cs="Calibri"/>
          <w:szCs w:val="24"/>
          <w:lang w:val="hy-AM"/>
        </w:rPr>
        <w:t> </w:t>
      </w:r>
      <w:r w:rsidR="00C96389" w:rsidRPr="000025D8">
        <w:rPr>
          <w:rFonts w:ascii="GHEA Grapalat" w:hAnsi="GHEA Grapalat" w:cs="Sylfaen"/>
          <w:szCs w:val="24"/>
          <w:lang w:val="hy-AM"/>
        </w:rPr>
        <w:t>թվականի</w:t>
      </w:r>
      <w:r w:rsidR="00C96389" w:rsidRPr="009B4BFC">
        <w:rPr>
          <w:rFonts w:ascii="Calibri" w:hAnsi="Calibri" w:cs="Calibri"/>
          <w:szCs w:val="24"/>
          <w:lang w:val="hy-AM"/>
        </w:rPr>
        <w:t> </w:t>
      </w:r>
      <w:r w:rsidR="00C96389" w:rsidRPr="000025D8">
        <w:rPr>
          <w:rFonts w:ascii="GHEA Grapalat" w:hAnsi="GHEA Grapalat" w:cs="Sylfaen"/>
          <w:szCs w:val="24"/>
          <w:lang w:val="hy-AM"/>
        </w:rPr>
        <w:t>ապրիլի</w:t>
      </w:r>
      <w:r w:rsidR="00C96389" w:rsidRPr="009B4BFC">
        <w:rPr>
          <w:rFonts w:ascii="Calibri" w:hAnsi="Calibri" w:cs="Calibri"/>
          <w:szCs w:val="24"/>
          <w:lang w:val="hy-AM"/>
        </w:rPr>
        <w:t> </w:t>
      </w:r>
      <w:r w:rsidR="00C96389" w:rsidRPr="000025D8">
        <w:rPr>
          <w:rFonts w:ascii="GHEA Grapalat" w:hAnsi="GHEA Grapalat" w:cs="Sylfaen"/>
          <w:szCs w:val="24"/>
          <w:lang w:val="hy-AM"/>
        </w:rPr>
        <w:t>19-ի</w:t>
      </w:r>
      <w:r w:rsidR="00C96389" w:rsidRPr="009B4BFC">
        <w:rPr>
          <w:rFonts w:ascii="Calibri" w:hAnsi="Calibri" w:cs="Calibri"/>
          <w:szCs w:val="24"/>
          <w:lang w:val="hy-AM"/>
        </w:rPr>
        <w:t> </w:t>
      </w:r>
      <w:r w:rsidR="00693F31">
        <w:rPr>
          <w:rFonts w:ascii="GHEA Grapalat" w:hAnsi="GHEA Grapalat" w:cs="Sylfaen"/>
          <w:szCs w:val="24"/>
          <w:lang w:val="hy-AM"/>
        </w:rPr>
        <w:t xml:space="preserve">N </w:t>
      </w:r>
      <w:r w:rsidR="00693F31" w:rsidRPr="000025D8">
        <w:rPr>
          <w:rFonts w:ascii="GHEA Grapalat" w:hAnsi="GHEA Grapalat" w:cs="Sylfaen"/>
          <w:szCs w:val="24"/>
          <w:lang w:val="hy-AM"/>
        </w:rPr>
        <w:t>522-Ն</w:t>
      </w:r>
      <w:r w:rsidR="00693F31">
        <w:rPr>
          <w:rFonts w:ascii="Calibri" w:hAnsi="Calibri" w:cs="Calibri"/>
          <w:szCs w:val="24"/>
          <w:lang w:val="hy-AM"/>
        </w:rPr>
        <w:t xml:space="preserve"> </w:t>
      </w:r>
      <w:r w:rsidR="00C96389" w:rsidRPr="000025D8">
        <w:rPr>
          <w:rFonts w:ascii="GHEA Grapalat" w:hAnsi="GHEA Grapalat" w:cs="Sylfaen"/>
          <w:szCs w:val="24"/>
          <w:lang w:val="hy-AM"/>
        </w:rPr>
        <w:t>որոշումն</w:t>
      </w:r>
      <w:r w:rsidR="00693F31">
        <w:rPr>
          <w:rFonts w:ascii="Calibri" w:hAnsi="Calibri" w:cs="Calibri"/>
          <w:szCs w:val="24"/>
          <w:lang w:val="hy-AM"/>
        </w:rPr>
        <w:t xml:space="preserve"> </w:t>
      </w:r>
      <w:r w:rsidR="00C96389" w:rsidRPr="000025D8">
        <w:rPr>
          <w:rFonts w:ascii="GHEA Grapalat" w:hAnsi="GHEA Grapalat" w:cs="Sylfaen"/>
          <w:szCs w:val="24"/>
          <w:lang w:val="hy-AM"/>
        </w:rPr>
        <w:t>ուժը</w:t>
      </w:r>
      <w:r w:rsidR="00C96389" w:rsidRPr="009B4BFC">
        <w:rPr>
          <w:rFonts w:ascii="Calibri" w:hAnsi="Calibri" w:cs="Calibri"/>
          <w:szCs w:val="24"/>
          <w:lang w:val="hy-AM"/>
        </w:rPr>
        <w:t> </w:t>
      </w:r>
      <w:r w:rsidR="00C96389" w:rsidRPr="000025D8">
        <w:rPr>
          <w:rFonts w:ascii="GHEA Grapalat" w:hAnsi="GHEA Grapalat" w:cs="Sylfaen"/>
          <w:szCs w:val="24"/>
          <w:lang w:val="hy-AM"/>
        </w:rPr>
        <w:t>կորցրած</w:t>
      </w:r>
      <w:r w:rsidR="00C96389" w:rsidRPr="009B4BFC">
        <w:rPr>
          <w:rFonts w:ascii="Calibri" w:hAnsi="Calibri" w:cs="Calibri"/>
          <w:szCs w:val="24"/>
          <w:lang w:val="hy-AM"/>
        </w:rPr>
        <w:t> </w:t>
      </w:r>
      <w:r w:rsidR="00C96389" w:rsidRPr="000025D8">
        <w:rPr>
          <w:rFonts w:ascii="GHEA Grapalat" w:hAnsi="GHEA Grapalat" w:cs="Sylfaen"/>
          <w:szCs w:val="24"/>
          <w:lang w:val="hy-AM"/>
        </w:rPr>
        <w:t>ճանաչելու</w:t>
      </w:r>
      <w:r w:rsidR="00C96389" w:rsidRPr="009B4BFC">
        <w:rPr>
          <w:rFonts w:ascii="Calibri" w:hAnsi="Calibri" w:cs="Calibri"/>
          <w:szCs w:val="24"/>
          <w:lang w:val="hy-AM"/>
        </w:rPr>
        <w:t> </w:t>
      </w:r>
      <w:r w:rsidR="00C96389" w:rsidRPr="000025D8">
        <w:rPr>
          <w:rFonts w:ascii="GHEA Grapalat" w:hAnsi="GHEA Grapalat" w:cs="Sylfaen"/>
          <w:szCs w:val="24"/>
          <w:lang w:val="hy-AM"/>
        </w:rPr>
        <w:t>մասին</w:t>
      </w:r>
      <w:r w:rsidR="00C96389" w:rsidRPr="00C96389">
        <w:rPr>
          <w:rFonts w:ascii="GHEA Grapalat" w:hAnsi="GHEA Grapalat" w:cs="Sylfaen"/>
          <w:szCs w:val="24"/>
          <w:lang w:val="hy-AM"/>
        </w:rPr>
        <w:t xml:space="preserve">» </w:t>
      </w:r>
      <w:r w:rsidRPr="00C96389">
        <w:rPr>
          <w:rFonts w:ascii="GHEA Grapalat" w:hAnsi="GHEA Grapalat" w:cs="Sylfaen"/>
          <w:szCs w:val="24"/>
          <w:lang w:val="hy-AM"/>
        </w:rPr>
        <w:t>N 1124-Ն</w:t>
      </w:r>
      <w:r w:rsidR="008F2217" w:rsidRPr="00C96389">
        <w:rPr>
          <w:rFonts w:ascii="GHEA Grapalat" w:hAnsi="GHEA Grapalat" w:cs="Sylfaen"/>
          <w:szCs w:val="24"/>
          <w:lang w:val="hy-AM"/>
        </w:rPr>
        <w:t xml:space="preserve"> որոշումը.</w:t>
      </w:r>
    </w:p>
    <w:p w:rsidR="008F2217" w:rsidRDefault="008F2217" w:rsidP="00083AEC">
      <w:pPr>
        <w:pStyle w:val="norm"/>
        <w:numPr>
          <w:ilvl w:val="0"/>
          <w:numId w:val="8"/>
        </w:numPr>
        <w:spacing w:line="360" w:lineRule="auto"/>
        <w:ind w:left="0" w:right="119" w:firstLine="567"/>
        <w:rPr>
          <w:rFonts w:ascii="GHEA Grapalat" w:hAnsi="GHEA Grapalat" w:cs="Sylfaen"/>
          <w:szCs w:val="24"/>
          <w:lang w:val="hy-AM"/>
        </w:rPr>
      </w:pPr>
      <w:r w:rsidRPr="00083AEC">
        <w:rPr>
          <w:rFonts w:ascii="GHEA Grapalat" w:hAnsi="GHEA Grapalat" w:cs="Sylfaen"/>
          <w:szCs w:val="24"/>
          <w:lang w:val="hy-AM"/>
        </w:rPr>
        <w:t>Հայաստանի Հանրապետության կառավարության 2019 թվականի օգոստոսի 22-ի «Հ</w:t>
      </w:r>
      <w:r w:rsidR="00083AEC">
        <w:rPr>
          <w:rFonts w:ascii="GHEA Grapalat" w:hAnsi="GHEA Grapalat" w:cs="Sylfaen"/>
          <w:szCs w:val="24"/>
          <w:lang w:val="hy-AM"/>
        </w:rPr>
        <w:t>այաստանի Հ</w:t>
      </w:r>
      <w:r w:rsidR="00083AEC" w:rsidRPr="00083AEC">
        <w:rPr>
          <w:rFonts w:ascii="GHEA Grapalat" w:hAnsi="GHEA Grapalat" w:cs="Sylfaen"/>
          <w:szCs w:val="24"/>
          <w:lang w:val="hy-AM"/>
        </w:rPr>
        <w:t>անրապետության կրթության</w:t>
      </w:r>
      <w:r w:rsidR="00083AEC" w:rsidRPr="00083AEC">
        <w:rPr>
          <w:rFonts w:ascii="GHEA Grapalat" w:hAnsi="GHEA Grapalat" w:cs="Sylfaen"/>
          <w:b/>
          <w:bCs/>
          <w:szCs w:val="24"/>
          <w:lang w:val="hy-AM"/>
        </w:rPr>
        <w:t xml:space="preserve"> </w:t>
      </w:r>
      <w:r w:rsidR="00083AEC" w:rsidRPr="00083AEC">
        <w:rPr>
          <w:rFonts w:ascii="GHEA Grapalat" w:hAnsi="GHEA Grapalat" w:cs="Sylfaen"/>
          <w:bCs/>
          <w:szCs w:val="24"/>
          <w:lang w:val="hy-AM"/>
        </w:rPr>
        <w:t>տեսչական մարմնի` ռիսկի վրա հիմնված ս</w:t>
      </w:r>
      <w:r w:rsidR="00083AEC">
        <w:rPr>
          <w:rFonts w:ascii="GHEA Grapalat" w:hAnsi="GHEA Grapalat" w:cs="Sylfaen"/>
          <w:bCs/>
          <w:szCs w:val="24"/>
          <w:lang w:val="hy-AM"/>
        </w:rPr>
        <w:t>տուգումների մեթոդաբանությունը և</w:t>
      </w:r>
      <w:r w:rsidR="00083AEC" w:rsidRPr="00083AEC">
        <w:rPr>
          <w:rFonts w:ascii="GHEA Grapalat" w:hAnsi="GHEA Grapalat" w:cs="Sylfaen"/>
          <w:bCs/>
          <w:szCs w:val="24"/>
          <w:lang w:val="hy-AM"/>
        </w:rPr>
        <w:t xml:space="preserve"> ռիսկայնությունը որոշող չափանիշների ընդհանուր նկարագիրը հաստատելու մասին</w:t>
      </w:r>
      <w:r w:rsidRPr="00083AEC">
        <w:rPr>
          <w:rFonts w:ascii="GHEA Grapalat" w:hAnsi="GHEA Grapalat" w:cs="Sylfaen"/>
          <w:szCs w:val="24"/>
          <w:lang w:val="hy-AM"/>
        </w:rPr>
        <w:t>» N 1153-Ն որոշումը.</w:t>
      </w:r>
    </w:p>
    <w:p w:rsidR="008F2217" w:rsidRDefault="008F2217" w:rsidP="00083AEC">
      <w:pPr>
        <w:pStyle w:val="norm"/>
        <w:numPr>
          <w:ilvl w:val="0"/>
          <w:numId w:val="8"/>
        </w:numPr>
        <w:spacing w:line="360" w:lineRule="auto"/>
        <w:ind w:left="0" w:right="119" w:firstLine="567"/>
        <w:rPr>
          <w:rFonts w:ascii="GHEA Grapalat" w:hAnsi="GHEA Grapalat" w:cs="Sylfaen"/>
          <w:szCs w:val="24"/>
          <w:lang w:val="hy-AM"/>
        </w:rPr>
      </w:pPr>
      <w:r w:rsidRPr="00083AEC">
        <w:rPr>
          <w:rFonts w:ascii="GHEA Grapalat" w:hAnsi="GHEA Grapalat" w:cs="Sylfaen"/>
          <w:szCs w:val="24"/>
          <w:lang w:val="hy-AM"/>
        </w:rPr>
        <w:t>Հայաստանի Հանրապետության կառավարության 2019 թվականի օգոստոսի 22-ի</w:t>
      </w:r>
      <w:r w:rsidR="00281580" w:rsidRPr="00083AEC">
        <w:rPr>
          <w:rFonts w:ascii="GHEA Grapalat" w:hAnsi="GHEA Grapalat" w:cs="Sylfaen"/>
          <w:szCs w:val="24"/>
          <w:lang w:val="hy-AM"/>
        </w:rPr>
        <w:t xml:space="preserve"> «</w:t>
      </w:r>
      <w:r w:rsidR="00083AEC" w:rsidRPr="00F526E6">
        <w:rPr>
          <w:rFonts w:ascii="GHEA Grapalat" w:hAnsi="GHEA Grapalat" w:cs="Sylfaen"/>
          <w:szCs w:val="24"/>
          <w:lang w:val="hy-AM"/>
        </w:rPr>
        <w:t>Հ</w:t>
      </w:r>
      <w:r w:rsidR="00F526E6" w:rsidRPr="00F526E6">
        <w:rPr>
          <w:rFonts w:ascii="GHEA Grapalat" w:hAnsi="GHEA Grapalat" w:cs="Sylfaen"/>
          <w:bCs/>
          <w:szCs w:val="24"/>
          <w:lang w:val="hy-AM"/>
        </w:rPr>
        <w:t>այաստանի</w:t>
      </w:r>
      <w:r w:rsidR="00281580" w:rsidRPr="00F526E6">
        <w:rPr>
          <w:rFonts w:ascii="GHEA Grapalat" w:hAnsi="GHEA Grapalat" w:cs="Sylfaen"/>
          <w:bCs/>
          <w:szCs w:val="24"/>
          <w:lang w:val="hy-AM"/>
        </w:rPr>
        <w:t xml:space="preserve"> Հ</w:t>
      </w:r>
      <w:r w:rsidR="00F526E6" w:rsidRPr="00F526E6">
        <w:rPr>
          <w:rFonts w:ascii="GHEA Grapalat" w:hAnsi="GHEA Grapalat" w:cs="Sylfaen"/>
          <w:bCs/>
          <w:szCs w:val="24"/>
          <w:lang w:val="hy-AM"/>
        </w:rPr>
        <w:t>անրապետության բնապահպանության և</w:t>
      </w:r>
      <w:r w:rsidR="00083AEC" w:rsidRPr="00F526E6">
        <w:rPr>
          <w:rFonts w:ascii="GHEA Grapalat" w:hAnsi="GHEA Grapalat" w:cs="Sylfaen"/>
          <w:bCs/>
          <w:szCs w:val="24"/>
          <w:lang w:val="hy-AM"/>
        </w:rPr>
        <w:t xml:space="preserve"> ընդերքի տեսչական մարմնի կողմից իրականացվող` ռիսկի վրա հիմնված ստուգումների</w:t>
      </w:r>
      <w:r w:rsidR="00083AEC" w:rsidRPr="00F526E6">
        <w:rPr>
          <w:rFonts w:ascii="Calibri" w:hAnsi="Calibri" w:cs="Calibri"/>
          <w:bCs/>
          <w:szCs w:val="24"/>
          <w:lang w:val="hy-AM"/>
        </w:rPr>
        <w:t> </w:t>
      </w:r>
      <w:r w:rsidR="00083AEC" w:rsidRPr="00F526E6">
        <w:rPr>
          <w:rFonts w:ascii="GHEA Grapalat" w:hAnsi="GHEA Grapalat" w:cs="GHEA Grapalat"/>
          <w:bCs/>
          <w:szCs w:val="24"/>
          <w:lang w:val="hy-AM"/>
        </w:rPr>
        <w:t>մեթոդաբանությունը</w:t>
      </w:r>
      <w:r w:rsidR="00083AEC" w:rsidRPr="00F526E6">
        <w:rPr>
          <w:rFonts w:ascii="GHEA Grapalat" w:hAnsi="GHEA Grapalat" w:cs="Sylfaen"/>
          <w:bCs/>
          <w:szCs w:val="24"/>
          <w:lang w:val="hy-AM"/>
        </w:rPr>
        <w:t xml:space="preserve"> </w:t>
      </w:r>
      <w:r w:rsidR="00F526E6" w:rsidRPr="00F526E6">
        <w:rPr>
          <w:rFonts w:ascii="GHEA Grapalat" w:hAnsi="GHEA Grapalat" w:cs="GHEA Grapalat"/>
          <w:bCs/>
          <w:szCs w:val="24"/>
          <w:lang w:val="hy-AM"/>
        </w:rPr>
        <w:t>և</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ռիսկայնությունը</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որոշող</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չափանիշների</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ընդհանուր</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նկարագիրը</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հաստատելու</w:t>
      </w:r>
      <w:r w:rsidR="00083AEC" w:rsidRPr="00F526E6">
        <w:rPr>
          <w:rFonts w:ascii="GHEA Grapalat" w:hAnsi="GHEA Grapalat" w:cs="Sylfaen"/>
          <w:bCs/>
          <w:szCs w:val="24"/>
          <w:lang w:val="hy-AM"/>
        </w:rPr>
        <w:t xml:space="preserve"> </w:t>
      </w:r>
      <w:r w:rsidR="00F526E6" w:rsidRPr="00F526E6">
        <w:rPr>
          <w:rFonts w:ascii="GHEA Grapalat" w:hAnsi="GHEA Grapalat" w:cs="GHEA Grapalat"/>
          <w:bCs/>
          <w:szCs w:val="24"/>
          <w:lang w:val="hy-AM"/>
        </w:rPr>
        <w:t>և</w:t>
      </w:r>
      <w:r w:rsidR="00083AEC" w:rsidRPr="00F526E6">
        <w:rPr>
          <w:rFonts w:ascii="GHEA Grapalat" w:hAnsi="GHEA Grapalat" w:cs="Sylfaen"/>
          <w:bCs/>
          <w:szCs w:val="24"/>
          <w:lang w:val="hy-AM"/>
        </w:rPr>
        <w:t xml:space="preserve"> </w:t>
      </w:r>
      <w:r w:rsidR="00F526E6" w:rsidRPr="00F526E6">
        <w:rPr>
          <w:rFonts w:ascii="GHEA Grapalat" w:hAnsi="GHEA Grapalat" w:cs="GHEA Grapalat"/>
          <w:bCs/>
          <w:szCs w:val="24"/>
          <w:lang w:val="hy-AM"/>
        </w:rPr>
        <w:t>Հ</w:t>
      </w:r>
      <w:r w:rsidR="00083AEC" w:rsidRPr="00F526E6">
        <w:rPr>
          <w:rFonts w:ascii="GHEA Grapalat" w:hAnsi="GHEA Grapalat" w:cs="GHEA Grapalat"/>
          <w:bCs/>
          <w:szCs w:val="24"/>
          <w:lang w:val="hy-AM"/>
        </w:rPr>
        <w:t>այաստանի</w:t>
      </w:r>
      <w:r w:rsidR="00083AEC" w:rsidRPr="00F526E6">
        <w:rPr>
          <w:rFonts w:ascii="GHEA Grapalat" w:hAnsi="GHEA Grapalat" w:cs="Sylfaen"/>
          <w:bCs/>
          <w:szCs w:val="24"/>
          <w:lang w:val="hy-AM"/>
        </w:rPr>
        <w:t xml:space="preserve"> </w:t>
      </w:r>
      <w:r w:rsidR="00F526E6" w:rsidRPr="00F526E6">
        <w:rPr>
          <w:rFonts w:ascii="GHEA Grapalat" w:hAnsi="GHEA Grapalat" w:cs="GHEA Grapalat"/>
          <w:bCs/>
          <w:szCs w:val="24"/>
          <w:lang w:val="hy-AM"/>
        </w:rPr>
        <w:t>Հ</w:t>
      </w:r>
      <w:r w:rsidR="00083AEC" w:rsidRPr="00F526E6">
        <w:rPr>
          <w:rFonts w:ascii="GHEA Grapalat" w:hAnsi="GHEA Grapalat" w:cs="GHEA Grapalat"/>
          <w:bCs/>
          <w:szCs w:val="24"/>
          <w:lang w:val="hy-AM"/>
        </w:rPr>
        <w:t>անրապետության</w:t>
      </w:r>
      <w:r w:rsidR="00083AEC" w:rsidRPr="00F526E6">
        <w:rPr>
          <w:rFonts w:ascii="GHEA Grapalat" w:hAnsi="GHEA Grapalat" w:cs="Sylfaen"/>
          <w:bCs/>
          <w:szCs w:val="24"/>
          <w:lang w:val="hy-AM"/>
        </w:rPr>
        <w:t xml:space="preserve"> </w:t>
      </w:r>
      <w:r w:rsidR="00083AEC" w:rsidRPr="00F526E6">
        <w:rPr>
          <w:rFonts w:ascii="GHEA Grapalat" w:hAnsi="GHEA Grapalat" w:cs="GHEA Grapalat"/>
          <w:bCs/>
          <w:szCs w:val="24"/>
          <w:lang w:val="hy-AM"/>
        </w:rPr>
        <w:t>կառավարության</w:t>
      </w:r>
      <w:r w:rsidR="00083AEC" w:rsidRPr="00F526E6">
        <w:rPr>
          <w:rFonts w:ascii="GHEA Grapalat" w:hAnsi="GHEA Grapalat" w:cs="Sylfaen"/>
          <w:bCs/>
          <w:szCs w:val="24"/>
          <w:lang w:val="hy-AM"/>
        </w:rPr>
        <w:t xml:space="preserve"> 2012 </w:t>
      </w:r>
      <w:r w:rsidR="00083AEC" w:rsidRPr="00F526E6">
        <w:rPr>
          <w:rFonts w:ascii="GHEA Grapalat" w:hAnsi="GHEA Grapalat" w:cs="GHEA Grapalat"/>
          <w:bCs/>
          <w:szCs w:val="24"/>
          <w:lang w:val="hy-AM"/>
        </w:rPr>
        <w:t>թվակ</w:t>
      </w:r>
      <w:r w:rsidR="00083AEC" w:rsidRPr="00F526E6">
        <w:rPr>
          <w:rFonts w:ascii="GHEA Grapalat" w:hAnsi="GHEA Grapalat" w:cs="Sylfaen"/>
          <w:bCs/>
          <w:szCs w:val="24"/>
          <w:lang w:val="hy-AM"/>
        </w:rPr>
        <w:t xml:space="preserve">անի նոյեմբերի 8-ի </w:t>
      </w:r>
      <w:r w:rsidR="00F526E6" w:rsidRPr="00F526E6">
        <w:rPr>
          <w:rFonts w:ascii="GHEA Grapalat" w:hAnsi="GHEA Grapalat" w:cs="Sylfaen"/>
          <w:bCs/>
          <w:szCs w:val="24"/>
          <w:lang w:val="hy-AM"/>
        </w:rPr>
        <w:t>N 1511-Ն և</w:t>
      </w:r>
      <w:r w:rsidR="00083AEC" w:rsidRPr="00F526E6">
        <w:rPr>
          <w:rFonts w:ascii="GHEA Grapalat" w:hAnsi="GHEA Grapalat" w:cs="Sylfaen"/>
          <w:bCs/>
          <w:szCs w:val="24"/>
          <w:lang w:val="hy-AM"/>
        </w:rPr>
        <w:t xml:space="preserve"> 2012 թվականի նոյեմբերի 22-ի </w:t>
      </w:r>
      <w:r w:rsidR="00F526E6" w:rsidRPr="00F526E6">
        <w:rPr>
          <w:rFonts w:ascii="GHEA Grapalat" w:hAnsi="GHEA Grapalat" w:cs="Sylfaen"/>
          <w:bCs/>
          <w:szCs w:val="24"/>
          <w:lang w:val="hy-AM"/>
        </w:rPr>
        <w:t xml:space="preserve">N 1562-Ն </w:t>
      </w:r>
      <w:r w:rsidR="00083AEC" w:rsidRPr="00F526E6">
        <w:rPr>
          <w:rFonts w:ascii="GHEA Grapalat" w:hAnsi="GHEA Grapalat" w:cs="Sylfaen"/>
          <w:bCs/>
          <w:szCs w:val="24"/>
          <w:lang w:val="hy-AM"/>
        </w:rPr>
        <w:t>որոշումներն ուժը կորցրած ճանաչելու մասին</w:t>
      </w:r>
      <w:r w:rsidR="00083AEC" w:rsidRPr="00F526E6">
        <w:rPr>
          <w:rFonts w:ascii="GHEA Grapalat" w:hAnsi="GHEA Grapalat" w:cs="Sylfaen"/>
          <w:szCs w:val="24"/>
          <w:lang w:val="hy-AM"/>
        </w:rPr>
        <w:t xml:space="preserve">» </w:t>
      </w:r>
      <w:r w:rsidR="00F526E6" w:rsidRPr="00F526E6">
        <w:rPr>
          <w:rFonts w:ascii="GHEA Grapalat" w:hAnsi="GHEA Grapalat" w:cs="Sylfaen"/>
          <w:szCs w:val="24"/>
          <w:lang w:val="hy-AM"/>
        </w:rPr>
        <w:t xml:space="preserve">N 1125-Ն </w:t>
      </w:r>
      <w:r w:rsidR="00083AEC" w:rsidRPr="00F526E6">
        <w:rPr>
          <w:rFonts w:ascii="GHEA Grapalat" w:hAnsi="GHEA Grapalat" w:cs="Sylfaen"/>
          <w:szCs w:val="24"/>
          <w:lang w:val="hy-AM"/>
        </w:rPr>
        <w:t>որոշումը.</w:t>
      </w:r>
    </w:p>
    <w:p w:rsidR="00F42374" w:rsidRPr="001B0AD2" w:rsidRDefault="0037682D" w:rsidP="001F6EA5">
      <w:pPr>
        <w:pStyle w:val="norm"/>
        <w:numPr>
          <w:ilvl w:val="0"/>
          <w:numId w:val="8"/>
        </w:numPr>
        <w:spacing w:line="360" w:lineRule="auto"/>
        <w:ind w:left="0" w:right="119" w:firstLine="567"/>
        <w:rPr>
          <w:rFonts w:ascii="GHEA Grapalat" w:hAnsi="GHEA Grapalat" w:cs="Sylfaen"/>
          <w:szCs w:val="24"/>
          <w:lang w:val="hy-AM"/>
        </w:rPr>
      </w:pPr>
      <w:r w:rsidRPr="001F6EA5">
        <w:rPr>
          <w:rFonts w:ascii="GHEA Grapalat" w:hAnsi="GHEA Grapalat" w:cs="Sylfaen"/>
          <w:szCs w:val="24"/>
          <w:lang w:val="hy-AM"/>
        </w:rPr>
        <w:t xml:space="preserve">Հայաստանի Հանրապետության կառավարության 2019 թվականի </w:t>
      </w:r>
      <w:r w:rsidR="00F42374" w:rsidRPr="001F6EA5">
        <w:rPr>
          <w:rFonts w:ascii="GHEA Grapalat" w:hAnsi="GHEA Grapalat" w:cs="Sylfaen"/>
          <w:szCs w:val="24"/>
          <w:lang w:val="hy-AM"/>
        </w:rPr>
        <w:t>նոյեմբերի 28-ի «</w:t>
      </w:r>
      <w:r w:rsidR="001F6EA5" w:rsidRPr="001F6EA5">
        <w:rPr>
          <w:rFonts w:ascii="GHEA Grapalat" w:hAnsi="GHEA Grapalat" w:cs="Sylfaen"/>
          <w:szCs w:val="24"/>
          <w:lang w:val="hy-AM"/>
        </w:rPr>
        <w:t>Հ</w:t>
      </w:r>
      <w:r w:rsidR="001F6EA5" w:rsidRPr="001F6EA5">
        <w:rPr>
          <w:rFonts w:ascii="GHEA Grapalat" w:hAnsi="GHEA Grapalat" w:cs="Sylfaen"/>
          <w:bCs/>
          <w:szCs w:val="24"/>
          <w:lang w:val="hy-AM"/>
        </w:rPr>
        <w:t>այաստանի Հանրապետության քաղաքաշինության, տեխնիկական և հրդեհային անվտանգության տեսչական մարմնի կողմից իրականացվող`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մի շարք որոշումներ ուժը կորցրած ճանաչելու մասին» N 1697-Ն որոշումը.</w:t>
      </w:r>
    </w:p>
    <w:p w:rsidR="00F42374" w:rsidRPr="001B0AD2" w:rsidRDefault="00875E1C" w:rsidP="001B0AD2">
      <w:pPr>
        <w:pStyle w:val="norm"/>
        <w:numPr>
          <w:ilvl w:val="0"/>
          <w:numId w:val="8"/>
        </w:numPr>
        <w:spacing w:line="360" w:lineRule="auto"/>
        <w:ind w:left="0" w:right="119" w:firstLine="567"/>
        <w:rPr>
          <w:rFonts w:ascii="GHEA Grapalat" w:hAnsi="GHEA Grapalat" w:cs="Sylfaen"/>
          <w:szCs w:val="24"/>
          <w:lang w:val="hy-AM"/>
        </w:rPr>
      </w:pPr>
      <w:r w:rsidRPr="001B0AD2">
        <w:rPr>
          <w:rFonts w:ascii="GHEA Grapalat" w:hAnsi="GHEA Grapalat" w:cs="Sylfaen"/>
          <w:szCs w:val="24"/>
          <w:lang w:val="hy-AM"/>
        </w:rPr>
        <w:t>Հայաստանի Հանրապետության կառավարության 2019 թվականի նոյեմբերի 14-ի</w:t>
      </w:r>
      <w:r w:rsidRPr="001B0AD2">
        <w:rPr>
          <w:rFonts w:ascii="GHEA Grapalat" w:eastAsia="Calibri" w:hAnsi="GHEA Grapalat"/>
          <w:bCs/>
          <w:color w:val="000000"/>
          <w:szCs w:val="24"/>
          <w:shd w:val="clear" w:color="auto" w:fill="FFFFFF"/>
          <w:lang w:val="hy-AM" w:eastAsia="en-US"/>
        </w:rPr>
        <w:t xml:space="preserve"> </w:t>
      </w:r>
      <w:r w:rsidR="001B0AD2" w:rsidRPr="001B0AD2">
        <w:rPr>
          <w:rFonts w:ascii="GHEA Grapalat" w:eastAsia="Calibri" w:hAnsi="GHEA Grapalat"/>
          <w:bCs/>
          <w:color w:val="000000"/>
          <w:szCs w:val="24"/>
          <w:shd w:val="clear" w:color="auto" w:fill="FFFFFF"/>
          <w:lang w:val="hy-AM" w:eastAsia="en-US"/>
        </w:rPr>
        <w:t>«</w:t>
      </w:r>
      <w:r w:rsidR="001B0AD2" w:rsidRPr="001B0AD2">
        <w:rPr>
          <w:rFonts w:ascii="GHEA Grapalat" w:hAnsi="GHEA Grapalat" w:cs="Sylfaen"/>
          <w:bCs/>
          <w:szCs w:val="24"/>
          <w:lang w:val="hy-AM"/>
        </w:rPr>
        <w:t>Հայաստանի Հանրապետության շուկայի վերահսկողության տեսչական մարմնի կողմից իրականացվող ոչ պարենային արտադրանքների և օրենսդրական չափագիտական վերահսկողության ոլորտի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2016 թվականի դեկտեմբերի 8-ի N 1263-Ն որոշումը ուժը կորցրած ճանաչելու մասին» N 1570-Ն որոշումը.</w:t>
      </w:r>
    </w:p>
    <w:p w:rsidR="00875E1C" w:rsidRPr="00521289" w:rsidRDefault="00B30F3B" w:rsidP="001B0AD2">
      <w:pPr>
        <w:pStyle w:val="norm"/>
        <w:numPr>
          <w:ilvl w:val="0"/>
          <w:numId w:val="8"/>
        </w:numPr>
        <w:spacing w:line="360" w:lineRule="auto"/>
        <w:ind w:left="0" w:right="119" w:firstLine="567"/>
        <w:rPr>
          <w:rFonts w:ascii="GHEA Grapalat" w:hAnsi="GHEA Grapalat" w:cs="Sylfaen"/>
          <w:szCs w:val="24"/>
          <w:lang w:val="hy-AM"/>
        </w:rPr>
      </w:pPr>
      <w:r w:rsidRPr="001B0AD2">
        <w:rPr>
          <w:rFonts w:ascii="GHEA Grapalat" w:hAnsi="GHEA Grapalat" w:cs="Sylfaen"/>
          <w:szCs w:val="24"/>
          <w:lang w:val="hy-AM"/>
        </w:rPr>
        <w:lastRenderedPageBreak/>
        <w:t xml:space="preserve">Հայաստանի Հանրապետության կառավարության 2019 թվականի նոյեմբերի 28-ի </w:t>
      </w:r>
      <w:r w:rsidR="001B0AD2" w:rsidRPr="00521289">
        <w:rPr>
          <w:rFonts w:ascii="GHEA Grapalat" w:hAnsi="GHEA Grapalat" w:cs="Sylfaen"/>
          <w:szCs w:val="24"/>
          <w:lang w:val="hy-AM"/>
        </w:rPr>
        <w:t>«</w:t>
      </w:r>
      <w:r w:rsidR="00521289" w:rsidRPr="00521289">
        <w:rPr>
          <w:rFonts w:ascii="GHEA Grapalat" w:hAnsi="GHEA Grapalat" w:cs="Sylfaen"/>
          <w:bCs/>
          <w:szCs w:val="24"/>
          <w:lang w:val="hy-AM"/>
        </w:rPr>
        <w:t>Հայաստանի Հ</w:t>
      </w:r>
      <w:r w:rsidR="001B0AD2" w:rsidRPr="00521289">
        <w:rPr>
          <w:rFonts w:ascii="GHEA Grapalat" w:hAnsi="GHEA Grapalat" w:cs="Sylfaen"/>
          <w:bCs/>
          <w:szCs w:val="24"/>
          <w:lang w:val="hy-AM"/>
        </w:rPr>
        <w:t>անրապետության սննդամթերքի անվտանգության տեսչական մարմնի կողմից իրականացվող՝ սննդամթերքի ան</w:t>
      </w:r>
      <w:r w:rsidR="00521289" w:rsidRPr="00521289">
        <w:rPr>
          <w:rFonts w:ascii="GHEA Grapalat" w:hAnsi="GHEA Grapalat" w:cs="Sylfaen"/>
          <w:bCs/>
          <w:szCs w:val="24"/>
          <w:lang w:val="hy-AM"/>
        </w:rPr>
        <w:t>վտանգության, անասնաբուժության և</w:t>
      </w:r>
      <w:r w:rsidR="001B0AD2" w:rsidRPr="00521289">
        <w:rPr>
          <w:rFonts w:ascii="GHEA Grapalat" w:hAnsi="GHEA Grapalat" w:cs="Sylfaen"/>
          <w:bCs/>
          <w:szCs w:val="24"/>
          <w:lang w:val="hy-AM"/>
        </w:rPr>
        <w:t xml:space="preserve"> բուսասանիտարիայի բնագավառներում իրականացվող ռիսկի վրա հիմնված ս</w:t>
      </w:r>
      <w:r w:rsidR="00521289" w:rsidRPr="00521289">
        <w:rPr>
          <w:rFonts w:ascii="GHEA Grapalat" w:hAnsi="GHEA Grapalat" w:cs="Sylfaen"/>
          <w:bCs/>
          <w:szCs w:val="24"/>
          <w:lang w:val="hy-AM"/>
        </w:rPr>
        <w:t>տուգումների մեթոդաբանությունը և</w:t>
      </w:r>
      <w:r w:rsidR="001B0AD2" w:rsidRPr="00521289">
        <w:rPr>
          <w:rFonts w:ascii="GHEA Grapalat" w:hAnsi="GHEA Grapalat" w:cs="Sylfaen"/>
          <w:bCs/>
          <w:szCs w:val="24"/>
          <w:lang w:val="hy-AM"/>
        </w:rPr>
        <w:t xml:space="preserve"> ռիսկայնությունը որոշող չափանիշների ը</w:t>
      </w:r>
      <w:r w:rsidR="00521289" w:rsidRPr="00521289">
        <w:rPr>
          <w:rFonts w:ascii="GHEA Grapalat" w:hAnsi="GHEA Grapalat" w:cs="Sylfaen"/>
          <w:bCs/>
          <w:szCs w:val="24"/>
          <w:lang w:val="hy-AM"/>
        </w:rPr>
        <w:t>նդհանուր նկարագիրը հաստատելու և Հայաստանի Հ</w:t>
      </w:r>
      <w:r w:rsidR="001B0AD2" w:rsidRPr="00521289">
        <w:rPr>
          <w:rFonts w:ascii="GHEA Grapalat" w:hAnsi="GHEA Grapalat" w:cs="Sylfaen"/>
          <w:bCs/>
          <w:szCs w:val="24"/>
          <w:lang w:val="hy-AM"/>
        </w:rPr>
        <w:t xml:space="preserve">անրապետության կառավարության 2012 թվականի դեկտեմբերի 27-ի </w:t>
      </w:r>
      <w:r w:rsidR="00521289" w:rsidRPr="00521289">
        <w:rPr>
          <w:rFonts w:ascii="GHEA Grapalat" w:hAnsi="GHEA Grapalat" w:cs="Sylfaen"/>
          <w:bCs/>
          <w:szCs w:val="24"/>
          <w:lang w:val="hy-AM"/>
        </w:rPr>
        <w:t xml:space="preserve">N 1679-Ն </w:t>
      </w:r>
      <w:r w:rsidR="001B0AD2" w:rsidRPr="00521289">
        <w:rPr>
          <w:rFonts w:ascii="GHEA Grapalat" w:hAnsi="GHEA Grapalat" w:cs="Sylfaen"/>
          <w:bCs/>
          <w:szCs w:val="24"/>
          <w:lang w:val="hy-AM"/>
        </w:rPr>
        <w:t>որոշումն ուժը կորցրած ճանաչելու մասին</w:t>
      </w:r>
      <w:r w:rsidR="001B0AD2" w:rsidRPr="00521289">
        <w:rPr>
          <w:rFonts w:ascii="GHEA Grapalat" w:hAnsi="GHEA Grapalat" w:cs="Sylfaen"/>
          <w:szCs w:val="24"/>
          <w:lang w:val="hy-AM"/>
        </w:rPr>
        <w:t xml:space="preserve">» </w:t>
      </w:r>
      <w:r w:rsidR="00521289" w:rsidRPr="00521289">
        <w:rPr>
          <w:rFonts w:ascii="GHEA Grapalat" w:hAnsi="GHEA Grapalat" w:cs="Sylfaen"/>
          <w:szCs w:val="24"/>
          <w:lang w:val="hy-AM"/>
        </w:rPr>
        <w:t xml:space="preserve">N 1687-Ն </w:t>
      </w:r>
      <w:r w:rsidR="00790905">
        <w:rPr>
          <w:rFonts w:ascii="GHEA Grapalat" w:hAnsi="GHEA Grapalat" w:cs="Sylfaen"/>
          <w:szCs w:val="24"/>
          <w:lang w:val="hy-AM"/>
        </w:rPr>
        <w:t>որոշումը</w:t>
      </w:r>
    </w:p>
    <w:p w:rsidR="0098253E" w:rsidRPr="00C96389" w:rsidRDefault="0098253E" w:rsidP="001B0AD2">
      <w:pPr>
        <w:pStyle w:val="norm"/>
        <w:spacing w:line="360" w:lineRule="auto"/>
        <w:ind w:right="119"/>
        <w:rPr>
          <w:rFonts w:ascii="GHEA Grapalat" w:hAnsi="GHEA Grapalat" w:cs="Sylfaen"/>
          <w:szCs w:val="24"/>
          <w:lang w:val="hy-AM"/>
        </w:rPr>
      </w:pPr>
      <w:r w:rsidRPr="00C96389">
        <w:rPr>
          <w:rFonts w:ascii="GHEA Grapalat" w:hAnsi="GHEA Grapalat" w:cs="Sylfaen"/>
          <w:szCs w:val="24"/>
          <w:lang w:val="hy-AM"/>
        </w:rPr>
        <w:t>3. Սույն որոշումն ուժի մեջ է մտնում պաշտոնական հրապարակմանը հաջորդող օրվանից:</w:t>
      </w:r>
    </w:p>
    <w:p w:rsidR="00783559" w:rsidRPr="00C96389" w:rsidRDefault="00783559" w:rsidP="00471C00">
      <w:pPr>
        <w:pStyle w:val="norm"/>
        <w:spacing w:line="360" w:lineRule="auto"/>
        <w:ind w:firstLine="567"/>
        <w:rPr>
          <w:rFonts w:ascii="GHEA Grapalat" w:hAnsi="GHEA Grapalat" w:cs="Arial"/>
          <w:color w:val="000000"/>
          <w:szCs w:val="24"/>
          <w:lang w:val="hy-AM" w:eastAsia="en-US"/>
        </w:rPr>
      </w:pPr>
    </w:p>
    <w:p w:rsidR="00383800" w:rsidRPr="00C96389" w:rsidRDefault="00383800" w:rsidP="00383800">
      <w:pPr>
        <w:pStyle w:val="norm"/>
        <w:spacing w:line="360" w:lineRule="auto"/>
        <w:ind w:firstLine="567"/>
        <w:rPr>
          <w:rFonts w:ascii="GHEA Grapalat" w:hAnsi="GHEA Grapalat" w:cs="Sylfaen"/>
          <w:szCs w:val="24"/>
          <w:lang w:val="hy-AM"/>
        </w:rPr>
      </w:pPr>
    </w:p>
    <w:p w:rsidR="00383800" w:rsidRPr="00C96389" w:rsidRDefault="00383800" w:rsidP="00EF4883">
      <w:pPr>
        <w:pStyle w:val="mechtex"/>
        <w:ind w:firstLine="567"/>
        <w:jc w:val="left"/>
        <w:rPr>
          <w:rFonts w:ascii="GHEA Grapalat" w:hAnsi="GHEA Grapalat" w:cs="Sylfaen"/>
          <w:szCs w:val="24"/>
          <w:lang w:val="hy-AM"/>
        </w:rPr>
      </w:pPr>
    </w:p>
    <w:p w:rsidR="00EF4883" w:rsidRPr="00C96389" w:rsidRDefault="00EF4883" w:rsidP="00EF4883">
      <w:pPr>
        <w:pStyle w:val="mechtex"/>
        <w:ind w:firstLine="567"/>
        <w:jc w:val="left"/>
        <w:rPr>
          <w:rFonts w:ascii="GHEA Grapalat" w:hAnsi="GHEA Grapalat"/>
          <w:szCs w:val="24"/>
          <w:lang w:val="hy-AM"/>
        </w:rPr>
      </w:pPr>
      <w:r w:rsidRPr="00C96389">
        <w:rPr>
          <w:rFonts w:ascii="GHEA Grapalat" w:hAnsi="GHEA Grapalat" w:cs="Sylfaen"/>
          <w:szCs w:val="24"/>
          <w:lang w:val="hy-AM"/>
        </w:rPr>
        <w:t>ՀԱՅԱՍՏԱՆԻ</w:t>
      </w:r>
      <w:r w:rsidRPr="00C96389">
        <w:rPr>
          <w:rFonts w:ascii="GHEA Grapalat" w:hAnsi="GHEA Grapalat"/>
          <w:szCs w:val="24"/>
          <w:lang w:val="hy-AM"/>
        </w:rPr>
        <w:t xml:space="preserve"> </w:t>
      </w:r>
      <w:r w:rsidRPr="00C96389">
        <w:rPr>
          <w:rFonts w:ascii="GHEA Grapalat" w:hAnsi="GHEA Grapalat" w:cs="Sylfaen"/>
          <w:szCs w:val="24"/>
          <w:lang w:val="hy-AM"/>
        </w:rPr>
        <w:t>ՀԱՆՐԱՊԵՏՈՒԹՅԱՆ</w:t>
      </w:r>
    </w:p>
    <w:p w:rsidR="00EF4883" w:rsidRPr="00C96389" w:rsidRDefault="00552A1B" w:rsidP="00A75AC4">
      <w:pPr>
        <w:pStyle w:val="NormalWeb"/>
        <w:tabs>
          <w:tab w:val="left" w:pos="993"/>
          <w:tab w:val="left" w:pos="1260"/>
        </w:tabs>
        <w:spacing w:after="0"/>
        <w:jc w:val="both"/>
        <w:rPr>
          <w:rFonts w:ascii="GHEA Grapalat" w:hAnsi="GHEA Grapalat"/>
          <w:b/>
          <w:noProof/>
          <w:lang w:val="hy-AM"/>
        </w:rPr>
      </w:pPr>
      <w:r w:rsidRPr="00C96389">
        <w:rPr>
          <w:rFonts w:ascii="GHEA Grapalat" w:hAnsi="GHEA Grapalat"/>
          <w:lang w:val="hy-AM"/>
        </w:rPr>
        <w:t xml:space="preserve">         </w:t>
      </w:r>
      <w:r w:rsidR="00EF4883" w:rsidRPr="00C96389">
        <w:rPr>
          <w:rFonts w:ascii="GHEA Grapalat" w:hAnsi="GHEA Grapalat" w:cs="Sylfaen"/>
          <w:lang w:val="hy-AM"/>
        </w:rPr>
        <w:t>ՎԱՐՉԱՊԵՏ</w:t>
      </w:r>
      <w:r w:rsidR="00EF4883" w:rsidRPr="00C96389">
        <w:rPr>
          <w:rFonts w:ascii="GHEA Grapalat" w:hAnsi="GHEA Grapalat" w:cs="Arial Armenian"/>
          <w:lang w:val="hy-AM"/>
        </w:rPr>
        <w:tab/>
      </w:r>
      <w:r w:rsidR="00EF4883" w:rsidRPr="00C96389">
        <w:rPr>
          <w:rFonts w:ascii="GHEA Grapalat" w:hAnsi="GHEA Grapalat" w:cs="Arial Armenian"/>
          <w:lang w:val="hy-AM"/>
        </w:rPr>
        <w:tab/>
      </w:r>
      <w:r w:rsidR="00EF4883" w:rsidRPr="00C96389">
        <w:rPr>
          <w:rFonts w:ascii="GHEA Grapalat" w:hAnsi="GHEA Grapalat" w:cs="Arial Armenian"/>
          <w:lang w:val="hy-AM"/>
        </w:rPr>
        <w:tab/>
        <w:t xml:space="preserve">                      </w:t>
      </w:r>
      <w:r w:rsidRPr="00C96389">
        <w:rPr>
          <w:rFonts w:ascii="GHEA Grapalat" w:hAnsi="GHEA Grapalat" w:cs="Arial Armenian"/>
          <w:lang w:val="hy-AM"/>
        </w:rPr>
        <w:t xml:space="preserve">                  </w:t>
      </w:r>
      <w:r w:rsidR="00EF4883" w:rsidRPr="00C96389">
        <w:rPr>
          <w:rFonts w:ascii="GHEA Grapalat" w:hAnsi="GHEA Grapalat" w:cs="Arial Armenian"/>
          <w:lang w:val="hy-AM"/>
        </w:rPr>
        <w:t xml:space="preserve">    </w:t>
      </w:r>
      <w:r w:rsidR="00EF4883" w:rsidRPr="00C96389">
        <w:rPr>
          <w:rFonts w:ascii="GHEA Grapalat" w:hAnsi="GHEA Grapalat" w:cs="Sylfaen"/>
          <w:lang w:val="hy-AM"/>
        </w:rPr>
        <w:t xml:space="preserve">Ն.ՓԱՇԻՆՅԱՆ   </w:t>
      </w:r>
    </w:p>
    <w:sectPr w:rsidR="00EF4883" w:rsidRPr="00C96389" w:rsidSect="00CD670C">
      <w:pgSz w:w="12240" w:h="15840"/>
      <w:pgMar w:top="993"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Tarumian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Armenian">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55644"/>
    <w:multiLevelType w:val="hybridMultilevel"/>
    <w:tmpl w:val="67D60E42"/>
    <w:lvl w:ilvl="0" w:tplc="E6BA028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7382954"/>
    <w:multiLevelType w:val="hybridMultilevel"/>
    <w:tmpl w:val="EA14B1FA"/>
    <w:lvl w:ilvl="0" w:tplc="2C7A95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9F73E86"/>
    <w:multiLevelType w:val="hybridMultilevel"/>
    <w:tmpl w:val="148EE744"/>
    <w:lvl w:ilvl="0" w:tplc="FBB28B5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9F91842"/>
    <w:multiLevelType w:val="hybridMultilevel"/>
    <w:tmpl w:val="A844C0EA"/>
    <w:lvl w:ilvl="0" w:tplc="410A802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4CBA3BAE"/>
    <w:multiLevelType w:val="hybridMultilevel"/>
    <w:tmpl w:val="6150999A"/>
    <w:lvl w:ilvl="0" w:tplc="3D1A701C">
      <w:start w:val="1"/>
      <w:numFmt w:val="decimal"/>
      <w:lvlText w:val="%1."/>
      <w:lvlJc w:val="left"/>
      <w:pPr>
        <w:ind w:left="1069" w:hanging="360"/>
      </w:pPr>
      <w:rPr>
        <w:rFonts w:cs="Sylfae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D0F5457"/>
    <w:multiLevelType w:val="hybridMultilevel"/>
    <w:tmpl w:val="CE66C2D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029DE"/>
    <w:multiLevelType w:val="hybridMultilevel"/>
    <w:tmpl w:val="7BDAE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647562B"/>
    <w:multiLevelType w:val="hybridMultilevel"/>
    <w:tmpl w:val="D83E5E9E"/>
    <w:lvl w:ilvl="0" w:tplc="1E76DA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B1"/>
    <w:rsid w:val="000025D8"/>
    <w:rsid w:val="000219E2"/>
    <w:rsid w:val="00024F87"/>
    <w:rsid w:val="00083AEC"/>
    <w:rsid w:val="00083CFA"/>
    <w:rsid w:val="00095CDC"/>
    <w:rsid w:val="000C7437"/>
    <w:rsid w:val="000D1654"/>
    <w:rsid w:val="000E11E9"/>
    <w:rsid w:val="000E564A"/>
    <w:rsid w:val="000F7BE3"/>
    <w:rsid w:val="00113752"/>
    <w:rsid w:val="00120DDE"/>
    <w:rsid w:val="00131938"/>
    <w:rsid w:val="0013225A"/>
    <w:rsid w:val="0014322D"/>
    <w:rsid w:val="00144DB6"/>
    <w:rsid w:val="00145AA0"/>
    <w:rsid w:val="001547D7"/>
    <w:rsid w:val="00176A9C"/>
    <w:rsid w:val="001A1EB0"/>
    <w:rsid w:val="001A6441"/>
    <w:rsid w:val="001B0AD2"/>
    <w:rsid w:val="001C1457"/>
    <w:rsid w:val="001E01D0"/>
    <w:rsid w:val="001F6EA5"/>
    <w:rsid w:val="00205899"/>
    <w:rsid w:val="00221267"/>
    <w:rsid w:val="00224E3D"/>
    <w:rsid w:val="00245C2D"/>
    <w:rsid w:val="00253995"/>
    <w:rsid w:val="00255DE4"/>
    <w:rsid w:val="00261EF1"/>
    <w:rsid w:val="00281580"/>
    <w:rsid w:val="002922F1"/>
    <w:rsid w:val="002A3268"/>
    <w:rsid w:val="002A4995"/>
    <w:rsid w:val="002B03BB"/>
    <w:rsid w:val="002C5DDB"/>
    <w:rsid w:val="002C76DE"/>
    <w:rsid w:val="002D2D4E"/>
    <w:rsid w:val="002E63FC"/>
    <w:rsid w:val="00300976"/>
    <w:rsid w:val="00305930"/>
    <w:rsid w:val="003078D7"/>
    <w:rsid w:val="0033075C"/>
    <w:rsid w:val="00332099"/>
    <w:rsid w:val="00367580"/>
    <w:rsid w:val="0037682D"/>
    <w:rsid w:val="003771AE"/>
    <w:rsid w:val="00383800"/>
    <w:rsid w:val="003A259E"/>
    <w:rsid w:val="003B14A5"/>
    <w:rsid w:val="003C3041"/>
    <w:rsid w:val="003D16F5"/>
    <w:rsid w:val="00446199"/>
    <w:rsid w:val="00447D60"/>
    <w:rsid w:val="0045394F"/>
    <w:rsid w:val="00471C00"/>
    <w:rsid w:val="00476DB8"/>
    <w:rsid w:val="004B0D0C"/>
    <w:rsid w:val="004B22D5"/>
    <w:rsid w:val="004B5DEA"/>
    <w:rsid w:val="004C5398"/>
    <w:rsid w:val="004C63C8"/>
    <w:rsid w:val="004C6CAA"/>
    <w:rsid w:val="004D3BA7"/>
    <w:rsid w:val="004E54DD"/>
    <w:rsid w:val="00515887"/>
    <w:rsid w:val="00521289"/>
    <w:rsid w:val="00522FF3"/>
    <w:rsid w:val="00552A1B"/>
    <w:rsid w:val="00583620"/>
    <w:rsid w:val="005D2229"/>
    <w:rsid w:val="00622600"/>
    <w:rsid w:val="0062390B"/>
    <w:rsid w:val="00641A16"/>
    <w:rsid w:val="00661705"/>
    <w:rsid w:val="0066508D"/>
    <w:rsid w:val="006716D4"/>
    <w:rsid w:val="00683DB7"/>
    <w:rsid w:val="00684A91"/>
    <w:rsid w:val="006876D7"/>
    <w:rsid w:val="00690AF7"/>
    <w:rsid w:val="00693F31"/>
    <w:rsid w:val="00694B8D"/>
    <w:rsid w:val="006B1304"/>
    <w:rsid w:val="006C0655"/>
    <w:rsid w:val="006F6C31"/>
    <w:rsid w:val="00707F52"/>
    <w:rsid w:val="007277ED"/>
    <w:rsid w:val="00731AB7"/>
    <w:rsid w:val="0074427B"/>
    <w:rsid w:val="007443C0"/>
    <w:rsid w:val="007522DD"/>
    <w:rsid w:val="00757C9C"/>
    <w:rsid w:val="00777361"/>
    <w:rsid w:val="00783559"/>
    <w:rsid w:val="00790434"/>
    <w:rsid w:val="00790905"/>
    <w:rsid w:val="007A2F8A"/>
    <w:rsid w:val="007A3C5B"/>
    <w:rsid w:val="007F1869"/>
    <w:rsid w:val="008163FD"/>
    <w:rsid w:val="00827DB6"/>
    <w:rsid w:val="00875E1C"/>
    <w:rsid w:val="00877EA2"/>
    <w:rsid w:val="00880521"/>
    <w:rsid w:val="0089784D"/>
    <w:rsid w:val="008A5FB1"/>
    <w:rsid w:val="008A7BCB"/>
    <w:rsid w:val="008C208D"/>
    <w:rsid w:val="008C467A"/>
    <w:rsid w:val="008F2217"/>
    <w:rsid w:val="008F54AB"/>
    <w:rsid w:val="009117EB"/>
    <w:rsid w:val="00914355"/>
    <w:rsid w:val="009325E5"/>
    <w:rsid w:val="009443EE"/>
    <w:rsid w:val="009601BE"/>
    <w:rsid w:val="00962997"/>
    <w:rsid w:val="0098253E"/>
    <w:rsid w:val="00994A36"/>
    <w:rsid w:val="009A6E6E"/>
    <w:rsid w:val="009A7FDA"/>
    <w:rsid w:val="009B4BFC"/>
    <w:rsid w:val="009F09F4"/>
    <w:rsid w:val="00A05257"/>
    <w:rsid w:val="00A33499"/>
    <w:rsid w:val="00A57FF5"/>
    <w:rsid w:val="00A6423E"/>
    <w:rsid w:val="00A75AC4"/>
    <w:rsid w:val="00AC2EAF"/>
    <w:rsid w:val="00AD0EE5"/>
    <w:rsid w:val="00AE40E1"/>
    <w:rsid w:val="00B02624"/>
    <w:rsid w:val="00B2341A"/>
    <w:rsid w:val="00B30F3B"/>
    <w:rsid w:val="00B34822"/>
    <w:rsid w:val="00B43303"/>
    <w:rsid w:val="00B50394"/>
    <w:rsid w:val="00B53045"/>
    <w:rsid w:val="00B56EF6"/>
    <w:rsid w:val="00B57E61"/>
    <w:rsid w:val="00B63242"/>
    <w:rsid w:val="00B73079"/>
    <w:rsid w:val="00BA20C8"/>
    <w:rsid w:val="00BB0066"/>
    <w:rsid w:val="00BD34FD"/>
    <w:rsid w:val="00BE19D3"/>
    <w:rsid w:val="00C22A53"/>
    <w:rsid w:val="00C36DD9"/>
    <w:rsid w:val="00C4158F"/>
    <w:rsid w:val="00C4216B"/>
    <w:rsid w:val="00C4482C"/>
    <w:rsid w:val="00C47738"/>
    <w:rsid w:val="00C60749"/>
    <w:rsid w:val="00C96389"/>
    <w:rsid w:val="00C97754"/>
    <w:rsid w:val="00CB32B7"/>
    <w:rsid w:val="00CD21FA"/>
    <w:rsid w:val="00CD2507"/>
    <w:rsid w:val="00CD3C84"/>
    <w:rsid w:val="00CD670C"/>
    <w:rsid w:val="00CE5CE1"/>
    <w:rsid w:val="00D0399D"/>
    <w:rsid w:val="00D0637F"/>
    <w:rsid w:val="00D40C9E"/>
    <w:rsid w:val="00D72C4F"/>
    <w:rsid w:val="00D74641"/>
    <w:rsid w:val="00D91F66"/>
    <w:rsid w:val="00D93C6A"/>
    <w:rsid w:val="00D97C0E"/>
    <w:rsid w:val="00DA1C00"/>
    <w:rsid w:val="00DC16DE"/>
    <w:rsid w:val="00DC3CD8"/>
    <w:rsid w:val="00DD164C"/>
    <w:rsid w:val="00E010CA"/>
    <w:rsid w:val="00E15656"/>
    <w:rsid w:val="00E50D11"/>
    <w:rsid w:val="00E65255"/>
    <w:rsid w:val="00E820FE"/>
    <w:rsid w:val="00E9143F"/>
    <w:rsid w:val="00EB57C5"/>
    <w:rsid w:val="00EB7695"/>
    <w:rsid w:val="00ED6325"/>
    <w:rsid w:val="00EE6A86"/>
    <w:rsid w:val="00EF4883"/>
    <w:rsid w:val="00F26F44"/>
    <w:rsid w:val="00F33775"/>
    <w:rsid w:val="00F41CC3"/>
    <w:rsid w:val="00F42374"/>
    <w:rsid w:val="00F440BC"/>
    <w:rsid w:val="00F526E6"/>
    <w:rsid w:val="00F52A24"/>
    <w:rsid w:val="00F56E84"/>
    <w:rsid w:val="00F60490"/>
    <w:rsid w:val="00F652CA"/>
    <w:rsid w:val="00F72158"/>
    <w:rsid w:val="00F85FEC"/>
    <w:rsid w:val="00FA1BDA"/>
    <w:rsid w:val="00FB02D6"/>
    <w:rsid w:val="00FB45D2"/>
    <w:rsid w:val="00FC262A"/>
    <w:rsid w:val="00FC2B2A"/>
    <w:rsid w:val="00FD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819A"/>
  <w15:docId w15:val="{88C67236-C997-40E1-9437-D6BBC97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TarumianTimes" w:eastAsia="Times New Roman" w:hAnsi="ArTarumianTimes" w:cs="Times New Roman"/>
        <w:sz w:val="24"/>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CC3"/>
    <w:pPr>
      <w:spacing w:after="200" w:line="276" w:lineRule="auto"/>
      <w:ind w:firstLine="0"/>
      <w:jc w:val="left"/>
    </w:pPr>
    <w:rPr>
      <w:rFonts w:ascii="Calibri" w:eastAsia="Calibri" w:hAnsi="Calibri"/>
      <w:sz w:val="22"/>
      <w:szCs w:val="22"/>
    </w:rPr>
  </w:style>
  <w:style w:type="paragraph" w:styleId="Heading1">
    <w:name w:val="heading 1"/>
    <w:basedOn w:val="Normal"/>
    <w:next w:val="Normal"/>
    <w:link w:val="Heading1Char"/>
    <w:qFormat/>
    <w:rsid w:val="001A1EB0"/>
    <w:pPr>
      <w:keepNext/>
      <w:ind w:right="-766"/>
      <w:jc w:val="right"/>
      <w:outlineLvl w:val="0"/>
    </w:pPr>
    <w:rPr>
      <w:i/>
      <w:u w:val="single"/>
    </w:rPr>
  </w:style>
  <w:style w:type="paragraph" w:styleId="Heading2">
    <w:name w:val="heading 2"/>
    <w:basedOn w:val="Normal"/>
    <w:next w:val="Normal"/>
    <w:link w:val="Heading2Char"/>
    <w:qFormat/>
    <w:rsid w:val="001A1EB0"/>
    <w:pPr>
      <w:keepNext/>
      <w:ind w:right="-766"/>
      <w:jc w:val="right"/>
      <w:outlineLvl w:val="1"/>
    </w:pPr>
  </w:style>
  <w:style w:type="paragraph" w:styleId="Heading3">
    <w:name w:val="heading 3"/>
    <w:basedOn w:val="Normal"/>
    <w:next w:val="Normal"/>
    <w:link w:val="Heading3Char"/>
    <w:qFormat/>
    <w:rsid w:val="001A1EB0"/>
    <w:pPr>
      <w:keepNext/>
      <w:ind w:right="-766"/>
      <w:jc w:val="right"/>
      <w:outlineLvl w:val="2"/>
    </w:pPr>
    <w:rPr>
      <w:u w:val="single"/>
    </w:rPr>
  </w:style>
  <w:style w:type="paragraph" w:styleId="Heading4">
    <w:name w:val="heading 4"/>
    <w:basedOn w:val="Normal"/>
    <w:next w:val="Normal"/>
    <w:link w:val="Heading4Char"/>
    <w:qFormat/>
    <w:rsid w:val="001A1EB0"/>
    <w:pPr>
      <w:keepNext/>
      <w:ind w:right="-951"/>
      <w:jc w:val="right"/>
      <w:outlineLvl w:val="3"/>
    </w:pPr>
    <w:rPr>
      <w:i/>
      <w:u w:val="single"/>
    </w:rPr>
  </w:style>
  <w:style w:type="paragraph" w:styleId="Heading5">
    <w:name w:val="heading 5"/>
    <w:basedOn w:val="Normal"/>
    <w:next w:val="Normal"/>
    <w:link w:val="Heading5Char"/>
    <w:qFormat/>
    <w:rsid w:val="001A1EB0"/>
    <w:pPr>
      <w:keepNext/>
      <w:ind w:right="-810"/>
      <w:jc w:val="right"/>
      <w:outlineLvl w:val="4"/>
    </w:pPr>
  </w:style>
  <w:style w:type="paragraph" w:styleId="Heading6">
    <w:name w:val="heading 6"/>
    <w:basedOn w:val="Normal"/>
    <w:next w:val="Normal"/>
    <w:link w:val="Heading6Char"/>
    <w:qFormat/>
    <w:rsid w:val="001A1EB0"/>
    <w:pPr>
      <w:keepNext/>
      <w:ind w:right="-766"/>
      <w:jc w:val="right"/>
      <w:outlineLvl w:val="5"/>
    </w:pPr>
    <w:rPr>
      <w:i/>
    </w:rPr>
  </w:style>
  <w:style w:type="paragraph" w:styleId="Heading7">
    <w:name w:val="heading 7"/>
    <w:basedOn w:val="Normal"/>
    <w:next w:val="Normal"/>
    <w:link w:val="Heading7Char"/>
    <w:qFormat/>
    <w:rsid w:val="001A1EB0"/>
    <w:pPr>
      <w:keepNext/>
      <w:ind w:right="-766"/>
      <w:outlineLvl w:val="6"/>
    </w:pPr>
  </w:style>
  <w:style w:type="paragraph" w:styleId="Heading8">
    <w:name w:val="heading 8"/>
    <w:basedOn w:val="Normal"/>
    <w:next w:val="Normal"/>
    <w:link w:val="Heading8Char"/>
    <w:qFormat/>
    <w:rsid w:val="001A1EB0"/>
    <w:pPr>
      <w:keepNext/>
      <w:ind w:right="-766"/>
      <w:jc w:val="center"/>
      <w:outlineLvl w:val="7"/>
    </w:pPr>
  </w:style>
  <w:style w:type="paragraph" w:styleId="Heading9">
    <w:name w:val="heading 9"/>
    <w:basedOn w:val="Normal"/>
    <w:next w:val="Normal"/>
    <w:link w:val="Heading9Char"/>
    <w:qFormat/>
    <w:rsid w:val="001A1EB0"/>
    <w:pPr>
      <w:keepNext/>
      <w:ind w:right="-381"/>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EB0"/>
    <w:rPr>
      <w:rFonts w:ascii="ArTarumianTimes" w:hAnsi="ArTarumianTimes"/>
      <w:i/>
      <w:sz w:val="24"/>
      <w:u w:val="single"/>
    </w:rPr>
  </w:style>
  <w:style w:type="character" w:customStyle="1" w:styleId="Heading2Char">
    <w:name w:val="Heading 2 Char"/>
    <w:basedOn w:val="DefaultParagraphFont"/>
    <w:link w:val="Heading2"/>
    <w:rsid w:val="001A1EB0"/>
    <w:rPr>
      <w:rFonts w:ascii="ArTarumianTimes" w:hAnsi="ArTarumianTimes"/>
      <w:sz w:val="24"/>
    </w:rPr>
  </w:style>
  <w:style w:type="character" w:customStyle="1" w:styleId="Heading3Char">
    <w:name w:val="Heading 3 Char"/>
    <w:basedOn w:val="DefaultParagraphFont"/>
    <w:link w:val="Heading3"/>
    <w:rsid w:val="001A1EB0"/>
    <w:rPr>
      <w:rFonts w:ascii="ArTarumianTimes" w:hAnsi="ArTarumianTimes"/>
      <w:sz w:val="24"/>
      <w:u w:val="single"/>
    </w:rPr>
  </w:style>
  <w:style w:type="character" w:customStyle="1" w:styleId="Heading4Char">
    <w:name w:val="Heading 4 Char"/>
    <w:basedOn w:val="DefaultParagraphFont"/>
    <w:link w:val="Heading4"/>
    <w:rsid w:val="001A1EB0"/>
    <w:rPr>
      <w:rFonts w:ascii="ArTarumianTimes" w:hAnsi="ArTarumianTimes"/>
      <w:i/>
      <w:sz w:val="24"/>
      <w:u w:val="single"/>
    </w:rPr>
  </w:style>
  <w:style w:type="character" w:customStyle="1" w:styleId="Heading5Char">
    <w:name w:val="Heading 5 Char"/>
    <w:basedOn w:val="DefaultParagraphFont"/>
    <w:link w:val="Heading5"/>
    <w:rsid w:val="001A1EB0"/>
    <w:rPr>
      <w:rFonts w:ascii="ArTarumianTimes" w:hAnsi="ArTarumianTimes"/>
      <w:sz w:val="24"/>
      <w:lang w:val="en-AU"/>
    </w:rPr>
  </w:style>
  <w:style w:type="character" w:customStyle="1" w:styleId="Heading6Char">
    <w:name w:val="Heading 6 Char"/>
    <w:basedOn w:val="DefaultParagraphFont"/>
    <w:link w:val="Heading6"/>
    <w:rsid w:val="001A1EB0"/>
    <w:rPr>
      <w:rFonts w:ascii="ArTarumianTimes" w:hAnsi="ArTarumianTimes"/>
      <w:i/>
      <w:sz w:val="24"/>
      <w:lang w:val="en-AU"/>
    </w:rPr>
  </w:style>
  <w:style w:type="character" w:customStyle="1" w:styleId="Heading7Char">
    <w:name w:val="Heading 7 Char"/>
    <w:basedOn w:val="DefaultParagraphFont"/>
    <w:link w:val="Heading7"/>
    <w:rsid w:val="001A1EB0"/>
    <w:rPr>
      <w:rFonts w:ascii="ArTarumianTimes" w:hAnsi="ArTarumianTimes"/>
      <w:sz w:val="24"/>
      <w:lang w:val="en-AU"/>
    </w:rPr>
  </w:style>
  <w:style w:type="character" w:customStyle="1" w:styleId="Heading8Char">
    <w:name w:val="Heading 8 Char"/>
    <w:basedOn w:val="DefaultParagraphFont"/>
    <w:link w:val="Heading8"/>
    <w:rsid w:val="001A1EB0"/>
    <w:rPr>
      <w:rFonts w:ascii="ArTarumianTimes" w:hAnsi="ArTarumianTimes"/>
      <w:sz w:val="24"/>
      <w:lang w:val="en-AU"/>
    </w:rPr>
  </w:style>
  <w:style w:type="character" w:customStyle="1" w:styleId="Heading9Char">
    <w:name w:val="Heading 9 Char"/>
    <w:basedOn w:val="DefaultParagraphFont"/>
    <w:link w:val="Heading9"/>
    <w:rsid w:val="001A1EB0"/>
    <w:rPr>
      <w:rFonts w:ascii="ArTarumianTimes" w:hAnsi="ArTarumianTimes"/>
      <w:sz w:val="24"/>
      <w:lang w:val="en-AU"/>
    </w:rPr>
  </w:style>
  <w:style w:type="paragraph" w:styleId="Title">
    <w:name w:val="Title"/>
    <w:basedOn w:val="Normal"/>
    <w:link w:val="TitleChar"/>
    <w:qFormat/>
    <w:rsid w:val="001A1EB0"/>
    <w:pPr>
      <w:ind w:left="720"/>
      <w:jc w:val="center"/>
    </w:pPr>
  </w:style>
  <w:style w:type="character" w:customStyle="1" w:styleId="TitleChar">
    <w:name w:val="Title Char"/>
    <w:basedOn w:val="DefaultParagraphFont"/>
    <w:link w:val="Title"/>
    <w:rsid w:val="001A1EB0"/>
    <w:rPr>
      <w:rFonts w:ascii="ArTarumianTimes" w:hAnsi="ArTarumianTimes"/>
      <w:sz w:val="24"/>
    </w:rPr>
  </w:style>
  <w:style w:type="paragraph" w:styleId="Subtitle">
    <w:name w:val="Subtitle"/>
    <w:basedOn w:val="Normal"/>
    <w:link w:val="SubtitleChar"/>
    <w:qFormat/>
    <w:rsid w:val="001A1EB0"/>
  </w:style>
  <w:style w:type="character" w:customStyle="1" w:styleId="SubtitleChar">
    <w:name w:val="Subtitle Char"/>
    <w:basedOn w:val="DefaultParagraphFont"/>
    <w:link w:val="Subtitle"/>
    <w:rsid w:val="001A1EB0"/>
    <w:rPr>
      <w:rFonts w:ascii="ArTarumianTimes" w:hAnsi="ArTarumianTimes"/>
      <w:sz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F41CC3"/>
    <w:rPr>
      <w:rFonts w:ascii="Times New Roman" w:hAnsi="Times New Roman"/>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
    <w:basedOn w:val="Normal"/>
    <w:link w:val="NormalWebChar"/>
    <w:uiPriority w:val="99"/>
    <w:unhideWhenUsed/>
    <w:qFormat/>
    <w:rsid w:val="00F41CC3"/>
    <w:pPr>
      <w:ind w:left="720"/>
      <w:contextualSpacing/>
    </w:pPr>
    <w:rPr>
      <w:rFonts w:ascii="Times New Roman" w:eastAsia="Times New Roman" w:hAnsi="Times New Roman"/>
      <w:sz w:val="24"/>
      <w:szCs w:val="24"/>
    </w:rPr>
  </w:style>
  <w:style w:type="character" w:customStyle="1" w:styleId="mechtexChar">
    <w:name w:val="mechtex Char"/>
    <w:link w:val="mechtex"/>
    <w:locked/>
    <w:rsid w:val="00F41CC3"/>
    <w:rPr>
      <w:rFonts w:ascii="Arial Armenian" w:hAnsi="Arial Armenian" w:cs="Arial Armenian"/>
      <w:lang w:eastAsia="ru-RU"/>
    </w:rPr>
  </w:style>
  <w:style w:type="paragraph" w:customStyle="1" w:styleId="mechtex">
    <w:name w:val="mechtex"/>
    <w:basedOn w:val="Normal"/>
    <w:link w:val="mechtexChar"/>
    <w:qFormat/>
    <w:rsid w:val="00F41CC3"/>
    <w:pPr>
      <w:spacing w:after="0" w:line="240" w:lineRule="auto"/>
      <w:jc w:val="center"/>
    </w:pPr>
    <w:rPr>
      <w:rFonts w:ascii="Arial Armenian" w:eastAsia="Times New Roman" w:hAnsi="Arial Armenian" w:cs="Arial Armenian"/>
      <w:sz w:val="24"/>
      <w:szCs w:val="20"/>
      <w:lang w:eastAsia="ru-RU"/>
    </w:rPr>
  </w:style>
  <w:style w:type="character" w:styleId="Strong">
    <w:name w:val="Strong"/>
    <w:basedOn w:val="DefaultParagraphFont"/>
    <w:qFormat/>
    <w:rsid w:val="00F41CC3"/>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443C0"/>
    <w:pPr>
      <w:ind w:left="720"/>
      <w:contextualSpacing/>
    </w:pPr>
    <w:rPr>
      <w:rFonts w:eastAsia="Times New Roman"/>
      <w:lang w:val="ru-RU"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7443C0"/>
    <w:rPr>
      <w:rFonts w:ascii="Calibri" w:hAnsi="Calibri"/>
      <w:sz w:val="22"/>
      <w:szCs w:val="22"/>
      <w:lang w:val="ru-RU" w:eastAsia="ru-RU"/>
    </w:rPr>
  </w:style>
  <w:style w:type="character" w:styleId="Emphasis">
    <w:name w:val="Emphasis"/>
    <w:uiPriority w:val="20"/>
    <w:qFormat/>
    <w:rsid w:val="007443C0"/>
    <w:rPr>
      <w:i/>
      <w:iCs/>
    </w:rPr>
  </w:style>
  <w:style w:type="character" w:styleId="Hyperlink">
    <w:name w:val="Hyperlink"/>
    <w:basedOn w:val="DefaultParagraphFont"/>
    <w:uiPriority w:val="99"/>
    <w:semiHidden/>
    <w:unhideWhenUsed/>
    <w:rsid w:val="000E11E9"/>
    <w:rPr>
      <w:color w:val="0000FF"/>
      <w:u w:val="single"/>
    </w:rPr>
  </w:style>
  <w:style w:type="character" w:customStyle="1" w:styleId="normChar">
    <w:name w:val="norm Char"/>
    <w:link w:val="norm"/>
    <w:locked/>
    <w:rsid w:val="00EF4883"/>
    <w:rPr>
      <w:rFonts w:ascii="Arial Armenian" w:hAnsi="Arial Armenian"/>
      <w:lang w:eastAsia="ru-RU"/>
    </w:rPr>
  </w:style>
  <w:style w:type="paragraph" w:customStyle="1" w:styleId="norm">
    <w:name w:val="norm"/>
    <w:basedOn w:val="Normal"/>
    <w:link w:val="normChar"/>
    <w:qFormat/>
    <w:rsid w:val="00EF4883"/>
    <w:pPr>
      <w:spacing w:after="0" w:line="480" w:lineRule="auto"/>
      <w:ind w:firstLine="709"/>
      <w:jc w:val="both"/>
    </w:pPr>
    <w:rPr>
      <w:rFonts w:ascii="Arial Armenian" w:eastAsia="Times New Roman" w:hAnsi="Arial Armenian"/>
      <w:sz w:val="24"/>
      <w:szCs w:val="20"/>
      <w:lang w:eastAsia="ru-RU"/>
    </w:rPr>
  </w:style>
  <w:style w:type="character" w:customStyle="1" w:styleId="mechtex0">
    <w:name w:val="mechtex Знак"/>
    <w:locked/>
    <w:rsid w:val="00EF4883"/>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295">
      <w:bodyDiv w:val="1"/>
      <w:marLeft w:val="0"/>
      <w:marRight w:val="0"/>
      <w:marTop w:val="0"/>
      <w:marBottom w:val="0"/>
      <w:divBdr>
        <w:top w:val="none" w:sz="0" w:space="0" w:color="auto"/>
        <w:left w:val="none" w:sz="0" w:space="0" w:color="auto"/>
        <w:bottom w:val="none" w:sz="0" w:space="0" w:color="auto"/>
        <w:right w:val="none" w:sz="0" w:space="0" w:color="auto"/>
      </w:divBdr>
    </w:div>
    <w:div w:id="27995892">
      <w:bodyDiv w:val="1"/>
      <w:marLeft w:val="0"/>
      <w:marRight w:val="0"/>
      <w:marTop w:val="0"/>
      <w:marBottom w:val="0"/>
      <w:divBdr>
        <w:top w:val="none" w:sz="0" w:space="0" w:color="auto"/>
        <w:left w:val="none" w:sz="0" w:space="0" w:color="auto"/>
        <w:bottom w:val="none" w:sz="0" w:space="0" w:color="auto"/>
        <w:right w:val="none" w:sz="0" w:space="0" w:color="auto"/>
      </w:divBdr>
    </w:div>
    <w:div w:id="657735099">
      <w:bodyDiv w:val="1"/>
      <w:marLeft w:val="0"/>
      <w:marRight w:val="0"/>
      <w:marTop w:val="0"/>
      <w:marBottom w:val="0"/>
      <w:divBdr>
        <w:top w:val="none" w:sz="0" w:space="0" w:color="auto"/>
        <w:left w:val="none" w:sz="0" w:space="0" w:color="auto"/>
        <w:bottom w:val="none" w:sz="0" w:space="0" w:color="auto"/>
        <w:right w:val="none" w:sz="0" w:space="0" w:color="auto"/>
      </w:divBdr>
    </w:div>
    <w:div w:id="1141001752">
      <w:bodyDiv w:val="1"/>
      <w:marLeft w:val="0"/>
      <w:marRight w:val="0"/>
      <w:marTop w:val="0"/>
      <w:marBottom w:val="0"/>
      <w:divBdr>
        <w:top w:val="none" w:sz="0" w:space="0" w:color="auto"/>
        <w:left w:val="none" w:sz="0" w:space="0" w:color="auto"/>
        <w:bottom w:val="none" w:sz="0" w:space="0" w:color="auto"/>
        <w:right w:val="none" w:sz="0" w:space="0" w:color="auto"/>
      </w:divBdr>
    </w:div>
    <w:div w:id="1566994001">
      <w:bodyDiv w:val="1"/>
      <w:marLeft w:val="0"/>
      <w:marRight w:val="0"/>
      <w:marTop w:val="0"/>
      <w:marBottom w:val="0"/>
      <w:divBdr>
        <w:top w:val="none" w:sz="0" w:space="0" w:color="auto"/>
        <w:left w:val="none" w:sz="0" w:space="0" w:color="auto"/>
        <w:bottom w:val="none" w:sz="0" w:space="0" w:color="auto"/>
        <w:right w:val="none" w:sz="0" w:space="0" w:color="auto"/>
      </w:divBdr>
    </w:div>
    <w:div w:id="17289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9A50-7118-4CD4-A60C-F53031F7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Mikaelyan</dc:creator>
  <cp:keywords>https:/mul2.gov.am/tasks/544463/oneclick/3f6648cffd731cbdeaec0b5e46f1f8cb46f60912d154c1817f6f22e66c55724c.docx?token=8b9dd6cedfccf7b136adef8d51867948</cp:keywords>
  <dc:description/>
  <cp:lastModifiedBy>Suren Semerjyan</cp:lastModifiedBy>
  <cp:revision>4</cp:revision>
  <dcterms:created xsi:type="dcterms:W3CDTF">2023-07-07T11:49:00Z</dcterms:created>
  <dcterms:modified xsi:type="dcterms:W3CDTF">2023-08-08T08:06:00Z</dcterms:modified>
</cp:coreProperties>
</file>