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4E8E8" w14:textId="77777777" w:rsidR="008D15FE" w:rsidRDefault="008D15FE" w:rsidP="003E538B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1177F722" w14:textId="32F5D046" w:rsidR="008D15FE" w:rsidRDefault="008D15FE" w:rsidP="003E538B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1B43EF4A" w14:textId="77777777" w:rsidR="00D76D58" w:rsidRDefault="00D76D58" w:rsidP="003E538B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2508794" w14:textId="057DF53B" w:rsidR="008D15FE" w:rsidRDefault="008D15FE" w:rsidP="008D15FE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«ՊԵՏԱԿԱՆ ԳՈՒՅՔԻ ԿԱՌԱՎԱՐՄԱՆ ՄԱՍԻՆ» ՕՐԵՆՔՈՒՄ</w:t>
      </w:r>
      <w:r w:rsidR="00D76D58">
        <w:rPr>
          <w:rFonts w:ascii="GHEA Grapalat" w:hAnsi="GHEA Grapalat"/>
          <w:b/>
          <w:bCs/>
          <w:sz w:val="24"/>
          <w:szCs w:val="24"/>
          <w:lang w:val="hy-AM"/>
        </w:rPr>
        <w:t xml:space="preserve"> ՓՈՓՈԽՈՒԹՅՈՒՆՆԵՐ ԵՎ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ԼՐԱՑՈՒՄՆԵՐ ԿԱՏԱՐԵԼՈՒ ՄԱՍԻՆ</w:t>
      </w:r>
    </w:p>
    <w:p w14:paraId="266E0365" w14:textId="77777777" w:rsidR="008D15FE" w:rsidRDefault="008D15FE" w:rsidP="008D15FE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585103B" w14:textId="77777777" w:rsidR="008D15FE" w:rsidRPr="00D30E00" w:rsidRDefault="008D15FE" w:rsidP="008D15FE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30E00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1. </w:t>
      </w:r>
      <w:r w:rsidRPr="00D30E00">
        <w:rPr>
          <w:rFonts w:ascii="GHEA Grapalat" w:hAnsi="GHEA Grapalat"/>
          <w:bCs/>
          <w:sz w:val="24"/>
          <w:szCs w:val="24"/>
          <w:lang w:val="hy-AM"/>
        </w:rPr>
        <w:t xml:space="preserve">«Պետական գույքի կառավարման մասին» </w:t>
      </w:r>
      <w:r w:rsidRPr="00C41CFB">
        <w:rPr>
          <w:rFonts w:ascii="GHEA Grapalat" w:hAnsi="GHEA Grapalat"/>
          <w:bCs/>
          <w:sz w:val="24"/>
          <w:szCs w:val="24"/>
          <w:lang w:val="hy-AM"/>
        </w:rPr>
        <w:t>2014 թվականի նոյեմբերի 20-ի ՀՕ-158-Ն</w:t>
      </w:r>
      <w:r w:rsidRPr="00D30E00">
        <w:rPr>
          <w:rFonts w:ascii="GHEA Grapalat" w:hAnsi="GHEA Grapalat"/>
          <w:bCs/>
          <w:sz w:val="24"/>
          <w:szCs w:val="24"/>
          <w:lang w:val="hy-AM"/>
        </w:rPr>
        <w:t xml:space="preserve"> օրենքի </w:t>
      </w:r>
      <w:r w:rsidRPr="00C41CFB">
        <w:rPr>
          <w:rFonts w:ascii="GHEA Grapalat" w:hAnsi="GHEA Grapalat"/>
          <w:bCs/>
          <w:sz w:val="24"/>
          <w:szCs w:val="24"/>
          <w:lang w:val="hy-AM"/>
        </w:rPr>
        <w:t>այսուհետ՝ Օրենք</w:t>
      </w:r>
      <w:r w:rsidRPr="00D30E00">
        <w:rPr>
          <w:rFonts w:ascii="GHEA Grapalat" w:hAnsi="GHEA Grapalat"/>
          <w:bCs/>
          <w:sz w:val="24"/>
          <w:szCs w:val="24"/>
          <w:lang w:val="hy-AM"/>
        </w:rPr>
        <w:t xml:space="preserve"> 25-րդ հոդվածից հետո լրացնել հետևյալ բովանդակությամբ</w:t>
      </w:r>
      <w:r w:rsidRPr="00670E5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41CFB">
        <w:rPr>
          <w:rFonts w:ascii="GHEA Grapalat" w:hAnsi="GHEA Grapalat"/>
          <w:bCs/>
          <w:sz w:val="24"/>
          <w:szCs w:val="24"/>
          <w:lang w:val="hy-AM"/>
        </w:rPr>
        <w:t>25.1-ին</w:t>
      </w:r>
      <w:r w:rsidRPr="00D30E00">
        <w:rPr>
          <w:rFonts w:ascii="GHEA Grapalat" w:hAnsi="GHEA Grapalat"/>
          <w:bCs/>
          <w:sz w:val="24"/>
          <w:szCs w:val="24"/>
          <w:lang w:val="hy-AM"/>
        </w:rPr>
        <w:t xml:space="preserve"> հոդվածով.</w:t>
      </w:r>
    </w:p>
    <w:p w14:paraId="3CCC9FC5" w14:textId="77777777" w:rsidR="008D15FE" w:rsidRDefault="008D15FE" w:rsidP="008D15F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30E00">
        <w:rPr>
          <w:rFonts w:ascii="GHEA Grapalat" w:hAnsi="GHEA Grapalat"/>
          <w:bCs/>
          <w:sz w:val="24"/>
          <w:szCs w:val="24"/>
          <w:lang w:val="hy-AM"/>
        </w:rPr>
        <w:t>«</w:t>
      </w:r>
      <w:r w:rsidRPr="00C41CFB">
        <w:rPr>
          <w:rFonts w:ascii="GHEA Grapalat" w:hAnsi="GHEA Grapalat"/>
          <w:b/>
          <w:bCs/>
          <w:sz w:val="24"/>
          <w:szCs w:val="24"/>
          <w:lang w:val="hy-AM"/>
        </w:rPr>
        <w:t>Հոդված 25.1.</w:t>
      </w:r>
      <w:r w:rsidRPr="00D30E00">
        <w:rPr>
          <w:rFonts w:ascii="GHEA Grapalat" w:hAnsi="GHEA Grapalat"/>
          <w:b/>
          <w:bCs/>
          <w:sz w:val="24"/>
          <w:szCs w:val="24"/>
          <w:lang w:val="hy-AM"/>
        </w:rPr>
        <w:t xml:space="preserve"> Հանրային պաշտոն զբաղեցնող անձանց և հանրային </w:t>
      </w:r>
      <w:r w:rsidRPr="00670E5F">
        <w:rPr>
          <w:rFonts w:ascii="GHEA Grapalat" w:hAnsi="GHEA Grapalat"/>
          <w:b/>
          <w:bCs/>
          <w:sz w:val="24"/>
          <w:szCs w:val="24"/>
          <w:lang w:val="hy-AM"/>
        </w:rPr>
        <w:t xml:space="preserve">ծառայողների՝ պետական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սեփականություն դարձած նվերների տնօրինումը</w:t>
      </w:r>
    </w:p>
    <w:p w14:paraId="184D9FA6" w14:textId="6149BE36" w:rsidR="007E0B3B" w:rsidRDefault="008D15FE" w:rsidP="00F358C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1. «Հանրային ծառայության մասին» օրենքի 29-րդ հոդվածի 6-րդ մասի հիման վրա Հայաստանի Հանրապետությանը հանձնված գույք</w:t>
      </w:r>
      <w:r w:rsidR="00BD1544">
        <w:rPr>
          <w:rFonts w:ascii="GHEA Grapalat" w:hAnsi="GHEA Grapalat"/>
          <w:bCs/>
          <w:sz w:val="24"/>
          <w:szCs w:val="24"/>
          <w:lang w:val="hy-AM"/>
        </w:rPr>
        <w:t xml:space="preserve">ը </w:t>
      </w:r>
      <w:r w:rsidR="007E0B3B">
        <w:rPr>
          <w:rFonts w:ascii="GHEA Grapalat" w:hAnsi="GHEA Grapalat"/>
          <w:bCs/>
          <w:sz w:val="24"/>
          <w:szCs w:val="24"/>
          <w:lang w:val="hy-AM"/>
        </w:rPr>
        <w:t>տնօրինվում է հետևյալ եղանակներով.</w:t>
      </w:r>
    </w:p>
    <w:p w14:paraId="0DA57427" w14:textId="743F0830" w:rsidR="00C95304" w:rsidRPr="00816716" w:rsidRDefault="007E0B3B" w:rsidP="00F358CB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16716">
        <w:rPr>
          <w:rFonts w:ascii="GHEA Grapalat" w:hAnsi="GHEA Grapalat"/>
          <w:bCs/>
          <w:sz w:val="24"/>
          <w:szCs w:val="24"/>
          <w:lang w:val="hy-AM"/>
        </w:rPr>
        <w:t xml:space="preserve">այն նվեր ստացած </w:t>
      </w:r>
      <w:r w:rsidR="000F5A51">
        <w:rPr>
          <w:rFonts w:ascii="GHEA Grapalat" w:hAnsi="GHEA Grapalat"/>
          <w:bCs/>
          <w:sz w:val="24"/>
          <w:szCs w:val="24"/>
          <w:lang w:val="hy-AM"/>
        </w:rPr>
        <w:t xml:space="preserve">հանրային պաշտոն զբաղեցնող անձի կամ </w:t>
      </w:r>
      <w:r w:rsidR="00C95304" w:rsidRPr="00816716">
        <w:rPr>
          <w:rFonts w:ascii="GHEA Grapalat" w:hAnsi="GHEA Grapalat"/>
          <w:bCs/>
          <w:sz w:val="24"/>
          <w:szCs w:val="24"/>
          <w:lang w:val="hy-AM"/>
        </w:rPr>
        <w:t xml:space="preserve">հանրային ծառայողի օգտագործմանը թողնելով՝ </w:t>
      </w:r>
      <w:r w:rsidR="00DA1BFB">
        <w:rPr>
          <w:rFonts w:ascii="GHEA Grapalat" w:hAnsi="GHEA Grapalat"/>
          <w:bCs/>
          <w:sz w:val="24"/>
          <w:szCs w:val="24"/>
          <w:lang w:val="hy-AM"/>
        </w:rPr>
        <w:t xml:space="preserve">որոշակի ժամկետով, սակայն ոչ ավել, </w:t>
      </w:r>
      <w:r w:rsidR="00C95304" w:rsidRPr="00816716">
        <w:rPr>
          <w:rFonts w:ascii="GHEA Grapalat" w:hAnsi="GHEA Grapalat"/>
          <w:bCs/>
          <w:sz w:val="24"/>
          <w:szCs w:val="24"/>
          <w:lang w:val="hy-AM"/>
        </w:rPr>
        <w:t xml:space="preserve">քան մինչև վերջինիս </w:t>
      </w:r>
      <w:r w:rsidR="006E3ADA" w:rsidRPr="00816716">
        <w:rPr>
          <w:rFonts w:ascii="GHEA Grapalat" w:hAnsi="GHEA Grapalat"/>
          <w:bCs/>
          <w:sz w:val="24"/>
          <w:szCs w:val="24"/>
          <w:lang w:val="hy-AM"/>
        </w:rPr>
        <w:t>պաշտոնից ազատ</w:t>
      </w:r>
      <w:r w:rsidR="006E3ADA">
        <w:rPr>
          <w:rFonts w:ascii="GHEA Grapalat" w:hAnsi="GHEA Grapalat"/>
          <w:bCs/>
          <w:sz w:val="24"/>
          <w:szCs w:val="24"/>
          <w:lang w:val="hy-AM"/>
        </w:rPr>
        <w:t>վ</w:t>
      </w:r>
      <w:r w:rsidR="006E3ADA" w:rsidRPr="00816716">
        <w:rPr>
          <w:rFonts w:ascii="GHEA Grapalat" w:hAnsi="GHEA Grapalat"/>
          <w:bCs/>
          <w:sz w:val="24"/>
          <w:szCs w:val="24"/>
          <w:lang w:val="hy-AM"/>
        </w:rPr>
        <w:t>ել</w:t>
      </w:r>
      <w:r w:rsidR="006E3ADA">
        <w:rPr>
          <w:rFonts w:ascii="GHEA Grapalat" w:hAnsi="GHEA Grapalat"/>
          <w:bCs/>
          <w:sz w:val="24"/>
          <w:szCs w:val="24"/>
          <w:lang w:val="hy-AM"/>
        </w:rPr>
        <w:t xml:space="preserve">ը </w:t>
      </w:r>
      <w:r w:rsidR="00DA1BFB">
        <w:rPr>
          <w:rFonts w:ascii="GHEA Grapalat" w:hAnsi="GHEA Grapalat"/>
          <w:bCs/>
          <w:sz w:val="24"/>
          <w:szCs w:val="24"/>
          <w:lang w:val="hy-AM"/>
        </w:rPr>
        <w:t>կամ</w:t>
      </w:r>
      <w:r w:rsidR="006E3ADA" w:rsidRPr="00816716">
        <w:rPr>
          <w:rFonts w:ascii="GHEA Grapalat" w:hAnsi="GHEA Grapalat"/>
          <w:bCs/>
          <w:sz w:val="24"/>
          <w:szCs w:val="24"/>
          <w:lang w:val="hy-AM"/>
        </w:rPr>
        <w:t xml:space="preserve"> ծառայությունը դադարեցնել</w:t>
      </w:r>
      <w:r w:rsidR="006E3ADA">
        <w:rPr>
          <w:rFonts w:ascii="GHEA Grapalat" w:hAnsi="GHEA Grapalat"/>
          <w:bCs/>
          <w:sz w:val="24"/>
          <w:szCs w:val="24"/>
          <w:lang w:val="hy-AM"/>
        </w:rPr>
        <w:t>ը</w:t>
      </w:r>
      <w:r w:rsidR="00DA1BFB">
        <w:rPr>
          <w:rFonts w:ascii="GHEA Grapalat" w:hAnsi="GHEA Grapalat"/>
          <w:bCs/>
          <w:sz w:val="24"/>
          <w:szCs w:val="24"/>
          <w:lang w:val="hy-AM"/>
        </w:rPr>
        <w:t>, կամ համապատասխան պետական մարմնի օգտագործմանը հանձնելով</w:t>
      </w:r>
      <w:r w:rsidR="00C95304" w:rsidRPr="00816716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0B7262E9" w14:textId="755B67DB" w:rsidR="005D4821" w:rsidRDefault="0018428F" w:rsidP="00F358CB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16716">
        <w:rPr>
          <w:rFonts w:ascii="GHEA Grapalat" w:hAnsi="GHEA Grapalat"/>
          <w:bCs/>
          <w:sz w:val="24"/>
          <w:szCs w:val="24"/>
          <w:lang w:val="hy-AM"/>
        </w:rPr>
        <w:t>պատմական, հուշային, գեղարվեստական կամ գեղագիտական արժեք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4B5D86">
        <w:rPr>
          <w:rFonts w:ascii="GHEA Grapalat" w:hAnsi="GHEA Grapalat"/>
          <w:bCs/>
          <w:sz w:val="24"/>
          <w:szCs w:val="24"/>
          <w:lang w:val="hy-AM"/>
        </w:rPr>
        <w:t>ունեցող նվերը</w:t>
      </w:r>
      <w:r w:rsidRPr="00816716">
        <w:rPr>
          <w:rFonts w:ascii="GHEA Grapalat" w:hAnsi="GHEA Grapalat"/>
          <w:bCs/>
          <w:sz w:val="24"/>
          <w:szCs w:val="24"/>
          <w:lang w:val="hy-AM"/>
        </w:rPr>
        <w:t>, որի որակական կամ հատուկ հատկանիշներն անհրաժեշտ են դարձնում վերջինիս պահպանումը, ուսումնասիրումը, հետազոտումն ու հրապարակումը հասարակության համար</w:t>
      </w:r>
      <w:r w:rsidRPr="004B5D86">
        <w:rPr>
          <w:rFonts w:ascii="GHEA Grapalat" w:hAnsi="GHEA Grapalat"/>
          <w:bCs/>
          <w:sz w:val="24"/>
          <w:szCs w:val="24"/>
          <w:lang w:val="hy-AM"/>
        </w:rPr>
        <w:t xml:space="preserve">, պետական կամ համայնքային </w:t>
      </w:r>
      <w:r w:rsidR="00816716">
        <w:rPr>
          <w:rFonts w:ascii="GHEA Grapalat" w:hAnsi="GHEA Grapalat"/>
          <w:bCs/>
          <w:sz w:val="24"/>
          <w:szCs w:val="24"/>
          <w:lang w:val="hy-AM"/>
        </w:rPr>
        <w:t xml:space="preserve">թանգարաններին </w:t>
      </w:r>
      <w:r w:rsidRPr="004B5D86">
        <w:rPr>
          <w:rFonts w:ascii="GHEA Grapalat" w:hAnsi="GHEA Grapalat"/>
          <w:bCs/>
          <w:sz w:val="24"/>
          <w:szCs w:val="24"/>
          <w:lang w:val="hy-AM"/>
        </w:rPr>
        <w:t>հանձնելով.</w:t>
      </w:r>
      <w:r w:rsidR="00C95304" w:rsidRPr="00816716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0E4EE784" w14:textId="4EBC7539" w:rsidR="00BF60A0" w:rsidRPr="004B5D86" w:rsidRDefault="00BF60A0" w:rsidP="00F358CB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16716">
        <w:rPr>
          <w:rFonts w:ascii="GHEA Grapalat" w:hAnsi="GHEA Grapalat"/>
          <w:sz w:val="24"/>
          <w:szCs w:val="24"/>
          <w:lang w:val="hy-AM"/>
        </w:rPr>
        <w:t xml:space="preserve">շուտ փչացող գույքը, կենդանիները, պահպանման էական ծախսեր պահանջող գույքն անհապաղ իրացնելով կամ </w:t>
      </w:r>
      <w:r w:rsidR="00816716">
        <w:rPr>
          <w:rFonts w:ascii="GHEA Grapalat" w:hAnsi="GHEA Grapalat"/>
          <w:sz w:val="24"/>
          <w:szCs w:val="24"/>
          <w:lang w:val="hy-AM"/>
        </w:rPr>
        <w:t>այլ</w:t>
      </w:r>
      <w:r w:rsidRPr="00816716">
        <w:rPr>
          <w:rFonts w:ascii="GHEA Grapalat" w:hAnsi="GHEA Grapalat"/>
          <w:sz w:val="24"/>
          <w:szCs w:val="24"/>
          <w:lang w:val="hy-AM"/>
        </w:rPr>
        <w:t xml:space="preserve"> եղանակով տնօրինելով</w:t>
      </w:r>
      <w:r w:rsidR="00816716" w:rsidRPr="00816716">
        <w:rPr>
          <w:rFonts w:ascii="GHEA Grapalat" w:hAnsi="GHEA Grapalat"/>
          <w:sz w:val="24"/>
          <w:szCs w:val="24"/>
          <w:lang w:val="hy-AM"/>
        </w:rPr>
        <w:t>.</w:t>
      </w:r>
    </w:p>
    <w:p w14:paraId="74C96319" w14:textId="77777777" w:rsidR="00941C78" w:rsidRDefault="004B5D86" w:rsidP="00F358CB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lastRenderedPageBreak/>
        <w:t>այն սույն օրենքով սահմանված կարգով հրապարակային սակարկություններով իրացնելով</w:t>
      </w:r>
      <w:r w:rsidR="00941C78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6B5003E1" w14:textId="4BD6923C" w:rsidR="005D4821" w:rsidRPr="00816716" w:rsidRDefault="00941C78" w:rsidP="00F358CB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սույն օրենքով սահմանված կարգով գույքը նվիրաբերելով «Բարեգործության մասին» օրենքով սահմանված կարգով բարեգործություն իրականացնող սուբյեկտներին</w:t>
      </w:r>
      <w:r w:rsidRPr="00AF443B">
        <w:rPr>
          <w:rFonts w:ascii="GHEA Grapalat" w:hAnsi="GHEA Grapalat"/>
          <w:bCs/>
          <w:sz w:val="24"/>
          <w:szCs w:val="24"/>
          <w:lang w:val="hy-AM"/>
        </w:rPr>
        <w:t xml:space="preserve">` </w:t>
      </w:r>
      <w:r>
        <w:rPr>
          <w:rFonts w:ascii="GHEA Grapalat" w:hAnsi="GHEA Grapalat"/>
          <w:bCs/>
          <w:sz w:val="24"/>
          <w:szCs w:val="24"/>
          <w:lang w:val="hy-AM"/>
        </w:rPr>
        <w:t>այն բարեգործական ծրագրերի շրջանակում օգտագործելու նպատակով</w:t>
      </w:r>
      <w:r w:rsidR="00442C27" w:rsidRPr="00442C27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03EFBED5" w14:textId="10D15F65" w:rsidR="002B6987" w:rsidRDefault="000F5A51" w:rsidP="00F358C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16716">
        <w:rPr>
          <w:rFonts w:ascii="GHEA Grapalat" w:hAnsi="GHEA Grapalat"/>
          <w:sz w:val="24"/>
          <w:szCs w:val="24"/>
          <w:lang w:val="hy-AM"/>
        </w:rPr>
        <w:t xml:space="preserve">2. «Հանրային ծառայության մասին» օրենքի 29-րդ հոդվածի 6-րդ </w:t>
      </w:r>
      <w:r w:rsidR="004B5D86">
        <w:rPr>
          <w:rFonts w:ascii="GHEA Grapalat" w:hAnsi="GHEA Grapalat"/>
          <w:sz w:val="24"/>
          <w:szCs w:val="24"/>
          <w:lang w:val="hy-AM"/>
        </w:rPr>
        <w:t xml:space="preserve">և 9-րդ </w:t>
      </w:r>
      <w:r w:rsidRPr="00816716">
        <w:rPr>
          <w:rFonts w:ascii="GHEA Grapalat" w:hAnsi="GHEA Grapalat"/>
          <w:sz w:val="24"/>
          <w:szCs w:val="24"/>
          <w:lang w:val="hy-AM"/>
        </w:rPr>
        <w:t>մաս</w:t>
      </w:r>
      <w:r w:rsidR="004B5D86">
        <w:rPr>
          <w:rFonts w:ascii="GHEA Grapalat" w:hAnsi="GHEA Grapalat"/>
          <w:sz w:val="24"/>
          <w:szCs w:val="24"/>
          <w:lang w:val="hy-AM"/>
        </w:rPr>
        <w:t>եր</w:t>
      </w:r>
      <w:r w:rsidRPr="00816716">
        <w:rPr>
          <w:rFonts w:ascii="GHEA Grapalat" w:hAnsi="GHEA Grapalat"/>
          <w:sz w:val="24"/>
          <w:szCs w:val="24"/>
          <w:lang w:val="hy-AM"/>
        </w:rPr>
        <w:t xml:space="preserve">ի հիման վրա Հայաստանի Հանրապետությանը հանձնված գույքը տնօրինում է </w:t>
      </w:r>
      <w:r w:rsidR="00910ED0">
        <w:rPr>
          <w:rFonts w:ascii="GHEA Grapalat" w:hAnsi="GHEA Grapalat"/>
          <w:sz w:val="24"/>
          <w:szCs w:val="24"/>
          <w:lang w:val="hy-AM"/>
        </w:rPr>
        <w:t>Կ</w:t>
      </w:r>
      <w:r w:rsidRPr="00816716">
        <w:rPr>
          <w:rFonts w:ascii="GHEA Grapalat" w:hAnsi="GHEA Grapalat"/>
          <w:sz w:val="24"/>
          <w:szCs w:val="24"/>
          <w:lang w:val="hy-AM"/>
        </w:rPr>
        <w:t>ոմիտեն՝ բացառությամբ «Պետական արարողակարգի մասին» օրենքով նախատեսված դեպքերի:</w:t>
      </w:r>
    </w:p>
    <w:p w14:paraId="2D54A878" w14:textId="4045ED6F" w:rsidR="004B5D86" w:rsidRDefault="004B5D86" w:rsidP="00F358C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B5D86">
        <w:rPr>
          <w:rFonts w:ascii="GHEA Grapalat" w:hAnsi="GHEA Grapalat"/>
          <w:sz w:val="24"/>
          <w:szCs w:val="24"/>
          <w:lang w:val="hy-AM"/>
        </w:rPr>
        <w:t xml:space="preserve">3. </w:t>
      </w:r>
      <w:r w:rsidR="00442C27" w:rsidRPr="003E7899">
        <w:rPr>
          <w:rFonts w:ascii="GHEA Grapalat" w:hAnsi="GHEA Grapalat"/>
          <w:sz w:val="24"/>
          <w:szCs w:val="24"/>
          <w:lang w:val="hy-AM"/>
        </w:rPr>
        <w:t>«Հանրային ծառայության մասին» օրենքի 29-րդ հոդվածի 9-րդ մաս</w:t>
      </w:r>
      <w:r w:rsidR="00442C27">
        <w:rPr>
          <w:rFonts w:ascii="GHEA Grapalat" w:hAnsi="GHEA Grapalat"/>
          <w:sz w:val="24"/>
          <w:szCs w:val="24"/>
          <w:lang w:val="hy-AM"/>
        </w:rPr>
        <w:t>ի հիման վրա Հայաստանի Հանրապետության սեփականություն դարձած գույքն իրացվում է հրապարակային սակարկություններով</w:t>
      </w:r>
      <w:r w:rsidR="008435CF">
        <w:rPr>
          <w:rFonts w:ascii="GHEA Grapalat" w:hAnsi="GHEA Grapalat"/>
          <w:sz w:val="24"/>
          <w:szCs w:val="24"/>
          <w:lang w:val="hy-AM"/>
        </w:rPr>
        <w:t xml:space="preserve"> կամ այն </w:t>
      </w:r>
      <w:r w:rsidR="008435CF">
        <w:rPr>
          <w:rFonts w:ascii="GHEA Grapalat" w:hAnsi="GHEA Grapalat"/>
          <w:bCs/>
          <w:sz w:val="24"/>
          <w:szCs w:val="24"/>
          <w:lang w:val="hy-AM"/>
        </w:rPr>
        <w:t>նվիրաբերելով «Բարեգործության մասին» օրենքով սահմանված կարգով բարեգործություն իրականացնող սուբյեկտներին</w:t>
      </w:r>
      <w:r w:rsidR="008435CF" w:rsidRPr="00AF443B">
        <w:rPr>
          <w:rFonts w:ascii="GHEA Grapalat" w:hAnsi="GHEA Grapalat"/>
          <w:bCs/>
          <w:sz w:val="24"/>
          <w:szCs w:val="24"/>
          <w:lang w:val="hy-AM"/>
        </w:rPr>
        <w:t xml:space="preserve">` </w:t>
      </w:r>
      <w:r w:rsidR="008435CF">
        <w:rPr>
          <w:rFonts w:ascii="GHEA Grapalat" w:hAnsi="GHEA Grapalat"/>
          <w:bCs/>
          <w:sz w:val="24"/>
          <w:szCs w:val="24"/>
          <w:lang w:val="hy-AM"/>
        </w:rPr>
        <w:t>այն բարեգործական ծրագրերի շրջանակում օգտագործելու նպատակով</w:t>
      </w:r>
      <w:r w:rsidR="00442C27">
        <w:rPr>
          <w:rFonts w:ascii="GHEA Grapalat" w:hAnsi="GHEA Grapalat"/>
          <w:sz w:val="24"/>
          <w:szCs w:val="24"/>
          <w:lang w:val="hy-AM"/>
        </w:rPr>
        <w:t>: Շ</w:t>
      </w:r>
      <w:r w:rsidR="00442C27" w:rsidRPr="003E7899">
        <w:rPr>
          <w:rFonts w:ascii="GHEA Grapalat" w:hAnsi="GHEA Grapalat"/>
          <w:sz w:val="24"/>
          <w:szCs w:val="24"/>
          <w:lang w:val="hy-AM"/>
        </w:rPr>
        <w:t>ուտ փչացող գույքը, պահպանման էական ծախսեր պահանջող գույք</w:t>
      </w:r>
      <w:r w:rsidR="00442C27">
        <w:rPr>
          <w:rFonts w:ascii="GHEA Grapalat" w:hAnsi="GHEA Grapalat"/>
          <w:sz w:val="24"/>
          <w:szCs w:val="24"/>
          <w:lang w:val="hy-AM"/>
        </w:rPr>
        <w:t>ը և կենդանիներն իրացվում են</w:t>
      </w:r>
      <w:r w:rsidR="00442C27" w:rsidRPr="003E7899">
        <w:rPr>
          <w:rFonts w:ascii="GHEA Grapalat" w:hAnsi="GHEA Grapalat"/>
          <w:sz w:val="24"/>
          <w:szCs w:val="24"/>
          <w:lang w:val="hy-AM"/>
        </w:rPr>
        <w:t xml:space="preserve"> անհապաղ</w:t>
      </w:r>
      <w:r w:rsidR="00442C27">
        <w:rPr>
          <w:rFonts w:ascii="GHEA Grapalat" w:hAnsi="GHEA Grapalat"/>
          <w:sz w:val="24"/>
          <w:szCs w:val="24"/>
          <w:lang w:val="hy-AM"/>
        </w:rPr>
        <w:t>:</w:t>
      </w:r>
    </w:p>
    <w:p w14:paraId="2B846D9B" w14:textId="7BBFCA2B" w:rsidR="00442C27" w:rsidRPr="004B5D86" w:rsidRDefault="00816716" w:rsidP="00F358C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4. </w:t>
      </w:r>
      <w:r w:rsidR="00442C27" w:rsidRPr="00816716">
        <w:rPr>
          <w:rFonts w:ascii="GHEA Grapalat" w:hAnsi="GHEA Grapalat"/>
          <w:bCs/>
          <w:sz w:val="24"/>
          <w:szCs w:val="24"/>
          <w:lang w:val="hy-AM"/>
        </w:rPr>
        <w:t>Հանրային պաշտոն զբաղեցնող անձանց և հանրային ծառայողների՝ պետական սեփականություն դարձած նվերների տնօրին</w:t>
      </w:r>
      <w:r w:rsidR="00442C27">
        <w:rPr>
          <w:rFonts w:ascii="GHEA Grapalat" w:hAnsi="GHEA Grapalat"/>
          <w:bCs/>
          <w:sz w:val="24"/>
          <w:szCs w:val="24"/>
          <w:lang w:val="hy-AM"/>
        </w:rPr>
        <w:t xml:space="preserve">ման կարգը, </w:t>
      </w:r>
      <w:r w:rsidR="00442C27">
        <w:rPr>
          <w:rFonts w:ascii="GHEA Grapalat" w:hAnsi="GHEA Grapalat"/>
          <w:sz w:val="24"/>
          <w:szCs w:val="24"/>
          <w:lang w:val="hy-AM"/>
        </w:rPr>
        <w:t>շ</w:t>
      </w:r>
      <w:r w:rsidR="00442C27" w:rsidRPr="003E7899">
        <w:rPr>
          <w:rFonts w:ascii="GHEA Grapalat" w:hAnsi="GHEA Grapalat"/>
          <w:sz w:val="24"/>
          <w:szCs w:val="24"/>
          <w:lang w:val="hy-AM"/>
        </w:rPr>
        <w:t>ուտ փչացող և պահպանման էական ծախսեր պահանջող գույքերի տեսակները</w:t>
      </w:r>
      <w:r w:rsidR="00442C27">
        <w:rPr>
          <w:rFonts w:ascii="GHEA Grapalat" w:hAnsi="GHEA Grapalat"/>
          <w:sz w:val="24"/>
          <w:szCs w:val="24"/>
          <w:lang w:val="hy-AM"/>
        </w:rPr>
        <w:t>, առանձին տեսակի գույքի տնօրինման առանձնահատկությունները և նշված գույքի տնօրինման՝ սույն հոդվածի 1-ին մասում նշված եղանակների ընտրության մեթոդաբանությունը սահմանում է Հայաստանի Հանրապետության կառավարությունը:</w:t>
      </w:r>
    </w:p>
    <w:p w14:paraId="0F2183E1" w14:textId="5CBB7506" w:rsidR="00C9717D" w:rsidRPr="00816716" w:rsidRDefault="00816716" w:rsidP="00F358CB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="00C9717D" w:rsidRPr="00816716">
        <w:rPr>
          <w:rFonts w:ascii="GHEA Grapalat" w:hAnsi="GHEA Grapalat"/>
          <w:sz w:val="24"/>
          <w:szCs w:val="24"/>
          <w:lang w:val="hy-AM"/>
        </w:rPr>
        <w:t xml:space="preserve">. «Հանրային ծառայության մասին» օրենքի 29-րդ հոդվածի 6-րդ և 9-րդ մասերի հիման վրա Հայաստանի Հանրապետության սեփականությունը դարձած </w:t>
      </w:r>
      <w:r w:rsidR="00C9717D" w:rsidRPr="00816716">
        <w:rPr>
          <w:rFonts w:ascii="GHEA Grapalat" w:hAnsi="GHEA Grapalat"/>
          <w:sz w:val="24"/>
          <w:szCs w:val="24"/>
          <w:lang w:val="hy-AM"/>
        </w:rPr>
        <w:lastRenderedPageBreak/>
        <w:t xml:space="preserve">թանկարժեք մետաղներից և թանկարժեք քարերից պատրաստված նվերները տնօրինվում են </w:t>
      </w:r>
      <w:r w:rsidR="00C9717D">
        <w:rPr>
          <w:rFonts w:ascii="GHEA Grapalat" w:hAnsi="GHEA Grapalat"/>
          <w:sz w:val="24"/>
          <w:szCs w:val="24"/>
          <w:lang w:val="hy-AM"/>
        </w:rPr>
        <w:t>«Թանկարժեք մետաղների մասին» օրենքով սահմանված կարգով:</w:t>
      </w:r>
    </w:p>
    <w:p w14:paraId="70C36A06" w14:textId="77777777" w:rsidR="008D15FE" w:rsidRDefault="008D15FE" w:rsidP="008D15FE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3C769BC" w14:textId="7D3F38E3" w:rsidR="008D15FE" w:rsidRPr="0046546C" w:rsidRDefault="008D15FE" w:rsidP="008D15FE">
      <w:pPr>
        <w:spacing w:after="0" w:line="360" w:lineRule="auto"/>
        <w:ind w:firstLine="567"/>
        <w:jc w:val="both"/>
        <w:rPr>
          <w:rFonts w:ascii="GHEA Grapalat" w:hAnsi="GHEA Grapalat"/>
          <w:bCs/>
          <w:strike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2. </w:t>
      </w:r>
      <w:r w:rsidRPr="008D15FE">
        <w:rPr>
          <w:rFonts w:ascii="GHEA Grapalat" w:hAnsi="GHEA Grapalat"/>
          <w:bCs/>
          <w:sz w:val="24"/>
          <w:szCs w:val="24"/>
          <w:lang w:val="hy-AM"/>
        </w:rPr>
        <w:t xml:space="preserve">Օրենքի 27-րդ հոդվածը </w:t>
      </w:r>
      <w:r>
        <w:rPr>
          <w:rFonts w:ascii="GHEA Grapalat" w:hAnsi="GHEA Grapalat"/>
          <w:bCs/>
          <w:sz w:val="24"/>
          <w:szCs w:val="24"/>
          <w:lang w:val="hy-AM"/>
        </w:rPr>
        <w:t>շարադրել հետևյալ խմբագրությամբ</w:t>
      </w:r>
      <w:r w:rsidRPr="008D15FE">
        <w:rPr>
          <w:rFonts w:ascii="GHEA Grapalat" w:hAnsi="GHEA Grapalat"/>
          <w:bCs/>
          <w:sz w:val="24"/>
          <w:szCs w:val="24"/>
          <w:lang w:val="hy-AM"/>
        </w:rPr>
        <w:t>.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52967E73" w14:textId="77777777" w:rsidR="00CF1340" w:rsidRDefault="008D15FE" w:rsidP="008D15FE">
      <w:pPr>
        <w:spacing w:after="0"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«</w:t>
      </w:r>
      <w:r w:rsidR="00CF1340" w:rsidRPr="00CF1340">
        <w:rPr>
          <w:rFonts w:ascii="GHEA Grapalat" w:hAnsi="GHEA Grapalat"/>
          <w:b/>
          <w:bCs/>
          <w:sz w:val="24"/>
          <w:szCs w:val="24"/>
          <w:lang w:val="hy-AM"/>
        </w:rPr>
        <w:t>Հոդված 27. Պետական գույքի օտարումից ստացված միջոցների տնօրինումը</w:t>
      </w:r>
      <w:r w:rsidR="00CF1340" w:rsidRPr="009258C7">
        <w:rPr>
          <w:rFonts w:ascii="GHEA Grapalat" w:hAnsi="GHEA Grapalat"/>
          <w:sz w:val="24"/>
          <w:lang w:val="hy-AM"/>
        </w:rPr>
        <w:t xml:space="preserve"> </w:t>
      </w:r>
    </w:p>
    <w:p w14:paraId="2BDEEBAA" w14:textId="608B144B" w:rsidR="009258C7" w:rsidRDefault="009258C7" w:rsidP="008D15F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58C7">
        <w:rPr>
          <w:rFonts w:ascii="GHEA Grapalat" w:hAnsi="GHEA Grapalat"/>
          <w:sz w:val="24"/>
          <w:lang w:val="hy-AM"/>
        </w:rPr>
        <w:t>1.</w:t>
      </w:r>
      <w:r w:rsidRPr="009258C7">
        <w:rPr>
          <w:rFonts w:cs="Calibri"/>
          <w:sz w:val="24"/>
          <w:lang w:val="hy-AM"/>
        </w:rPr>
        <w:t> </w:t>
      </w:r>
      <w:r w:rsidRPr="009258C7">
        <w:rPr>
          <w:rFonts w:ascii="GHEA Grapalat" w:hAnsi="GHEA Grapalat"/>
          <w:sz w:val="24"/>
          <w:lang w:val="hy-AM"/>
        </w:rPr>
        <w:t>Պետական</w:t>
      </w:r>
      <w:r w:rsidRPr="009258C7">
        <w:rPr>
          <w:rFonts w:cs="Calibri"/>
          <w:sz w:val="24"/>
          <w:lang w:val="hy-AM"/>
        </w:rPr>
        <w:t> </w:t>
      </w:r>
      <w:r w:rsidRPr="009258C7">
        <w:rPr>
          <w:rFonts w:ascii="GHEA Grapalat" w:hAnsi="GHEA Grapalat"/>
          <w:sz w:val="24"/>
          <w:lang w:val="hy-AM"/>
        </w:rPr>
        <w:t>գույքի</w:t>
      </w:r>
      <w:r w:rsidRPr="009258C7">
        <w:rPr>
          <w:rFonts w:cs="Calibri"/>
          <w:sz w:val="24"/>
          <w:lang w:val="hy-AM"/>
        </w:rPr>
        <w:t> </w:t>
      </w:r>
      <w:r w:rsidRPr="009258C7">
        <w:rPr>
          <w:rFonts w:ascii="GHEA Grapalat" w:hAnsi="GHEA Grapalat"/>
          <w:sz w:val="24"/>
          <w:lang w:val="hy-AM"/>
        </w:rPr>
        <w:t>օտարումից ստացված դրամական միջոցները, օտարման գործարքների հետ կապված ծախսերը (պահպանություն և այլն), որոնց գումարը չի կարող գերազանցել</w:t>
      </w:r>
      <w:r w:rsidRPr="009258C7">
        <w:rPr>
          <w:rFonts w:cs="Calibri"/>
          <w:sz w:val="24"/>
          <w:lang w:val="hy-AM"/>
        </w:rPr>
        <w:t> </w:t>
      </w:r>
      <w:r w:rsidRPr="009258C7">
        <w:rPr>
          <w:rFonts w:ascii="GHEA Grapalat" w:hAnsi="GHEA Grapalat"/>
          <w:sz w:val="24"/>
          <w:lang w:val="hy-AM"/>
        </w:rPr>
        <w:t>գույքի</w:t>
      </w:r>
      <w:r w:rsidRPr="009258C7">
        <w:rPr>
          <w:rFonts w:cs="Calibri"/>
          <w:sz w:val="24"/>
          <w:lang w:val="hy-AM"/>
        </w:rPr>
        <w:t> </w:t>
      </w:r>
      <w:r w:rsidRPr="009258C7">
        <w:rPr>
          <w:rFonts w:ascii="GHEA Grapalat" w:hAnsi="GHEA Grapalat"/>
          <w:sz w:val="24"/>
          <w:lang w:val="hy-AM"/>
        </w:rPr>
        <w:t>վաճառքի գինը</w:t>
      </w:r>
      <w:r>
        <w:rPr>
          <w:rFonts w:ascii="GHEA Grapalat" w:hAnsi="GHEA Grapalat"/>
          <w:sz w:val="24"/>
          <w:lang w:val="hy-AM"/>
        </w:rPr>
        <w:t>,</w:t>
      </w:r>
      <w:r w:rsidRPr="009258C7">
        <w:rPr>
          <w:rFonts w:ascii="GHEA Grapalat" w:hAnsi="GHEA Grapalat"/>
          <w:sz w:val="24"/>
          <w:lang w:val="hy-AM"/>
        </w:rPr>
        <w:t xml:space="preserve"> Հայաստանի Հանրապետության կառավարության սահմանած կարգով փոխհատուցելուց հետո ուղղվում են Հայաստանի Հանրապետության</w:t>
      </w:r>
      <w:r w:rsidRPr="009258C7">
        <w:rPr>
          <w:rFonts w:cs="Calibri"/>
          <w:sz w:val="24"/>
          <w:lang w:val="hy-AM"/>
        </w:rPr>
        <w:t> </w:t>
      </w:r>
      <w:r w:rsidRPr="009258C7">
        <w:rPr>
          <w:rFonts w:ascii="GHEA Grapalat" w:hAnsi="GHEA Grapalat"/>
          <w:sz w:val="24"/>
          <w:lang w:val="hy-AM"/>
        </w:rPr>
        <w:t>պետական</w:t>
      </w:r>
      <w:r w:rsidRPr="009258C7">
        <w:rPr>
          <w:rFonts w:cs="Calibri"/>
          <w:sz w:val="24"/>
          <w:lang w:val="hy-AM"/>
        </w:rPr>
        <w:t> </w:t>
      </w:r>
      <w:r w:rsidRPr="009258C7">
        <w:rPr>
          <w:rFonts w:ascii="GHEA Grapalat" w:hAnsi="GHEA Grapalat"/>
          <w:sz w:val="24"/>
          <w:lang w:val="hy-AM"/>
        </w:rPr>
        <w:t>բյուջե և համապատասխան համայնքների բյուջեներ՝ «Հայաստանի Հանրապետության բյուջետային համակարգի մասին» Հայաստանի Հանրապետության օրենքով սահմանված համամասնություններով, եթե այդ ծախսերի համար միջոցներ նախատեսված չեն համապատասխան բյուջեներում:</w:t>
      </w:r>
    </w:p>
    <w:p w14:paraId="64300705" w14:textId="4714BE86" w:rsidR="008D15FE" w:rsidRDefault="008D15FE" w:rsidP="008D15F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2. «Հանրային ծառայության մասին» օրենքի 29-րդ հոդվածի 6-րդ և 9-րդ մասերի հիման վրա Հայաստանի Հանրապետությանը հանձնված </w:t>
      </w:r>
      <w:r w:rsidR="005D4821">
        <w:rPr>
          <w:rFonts w:ascii="GHEA Grapalat" w:hAnsi="GHEA Grapalat"/>
          <w:bCs/>
          <w:sz w:val="24"/>
          <w:szCs w:val="24"/>
          <w:lang w:val="hy-AM"/>
        </w:rPr>
        <w:t xml:space="preserve">գույքը հրապարակային սակարկություններով իրացնելու դեպքում </w:t>
      </w:r>
      <w:r>
        <w:rPr>
          <w:rFonts w:ascii="GHEA Grapalat" w:hAnsi="GHEA Grapalat"/>
          <w:bCs/>
          <w:sz w:val="24"/>
          <w:szCs w:val="24"/>
          <w:lang w:val="hy-AM"/>
        </w:rPr>
        <w:t>օտարումից ստացված դրամական միջոցները</w:t>
      </w:r>
      <w:r w:rsidR="009258C7" w:rsidRPr="009258C7">
        <w:rPr>
          <w:rFonts w:ascii="GHEA Grapalat" w:hAnsi="GHEA Grapalat"/>
          <w:bCs/>
          <w:sz w:val="24"/>
          <w:szCs w:val="24"/>
          <w:lang w:val="hy-AM"/>
        </w:rPr>
        <w:t>,</w:t>
      </w:r>
      <w:r w:rsidR="009258C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օտարման գործարքների հետ կապված ծախսերը (պահպանություն և այլն), որոնց գումարը չի կարող գերազանցել գույքի վաճառքի գինը</w:t>
      </w:r>
      <w:r w:rsidRPr="009258C7">
        <w:rPr>
          <w:rFonts w:ascii="GHEA Grapalat" w:hAnsi="GHEA Grapalat"/>
          <w:bCs/>
          <w:sz w:val="24"/>
          <w:szCs w:val="24"/>
          <w:lang w:val="hy-AM"/>
        </w:rPr>
        <w:t>,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Հանրապետության կառավարության սահմանած կարգով փոխհատուցելուց հետո ուղղվում են </w:t>
      </w:r>
      <w:r w:rsidRPr="00E1623E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պետական բյուջե՝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«Բարեգործության մասին» օրենքով սահմանված կարգով </w:t>
      </w:r>
      <w:r w:rsidRPr="00C41CFB">
        <w:rPr>
          <w:rFonts w:ascii="GHEA Grapalat" w:hAnsi="GHEA Grapalat"/>
          <w:bCs/>
          <w:sz w:val="24"/>
          <w:szCs w:val="24"/>
          <w:lang w:val="hy-AM"/>
        </w:rPr>
        <w:t>իրականացվող բարեգործությանը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դրամական աջակցության ապահովման նպատակով: Սույն մասով սահմանված դրամական միջոցներից աջակցություն ստացող բարեգործ </w:t>
      </w:r>
      <w:r w:rsidRPr="00C41CFB">
        <w:rPr>
          <w:rFonts w:ascii="GHEA Grapalat" w:hAnsi="GHEA Grapalat"/>
          <w:bCs/>
          <w:sz w:val="24"/>
          <w:szCs w:val="24"/>
          <w:lang w:val="hy-AM"/>
        </w:rPr>
        <w:t>ֆիզիկական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և իրավաբանական անձանց խմբերը, ցանկը և դրամական աջակցության իրականացման </w:t>
      </w:r>
      <w:r>
        <w:rPr>
          <w:rFonts w:ascii="GHEA Grapalat" w:hAnsi="GHEA Grapalat"/>
          <w:bCs/>
          <w:sz w:val="24"/>
          <w:szCs w:val="24"/>
          <w:lang w:val="hy-AM"/>
        </w:rPr>
        <w:lastRenderedPageBreak/>
        <w:t>առաջնահերթությունները սահմանում է Հայաստանի Հանրապետության կառավարությունը»:</w:t>
      </w:r>
    </w:p>
    <w:p w14:paraId="218A2DB9" w14:textId="77777777" w:rsidR="008D15FE" w:rsidRDefault="008D15FE" w:rsidP="008D15FE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4D08E30E" w14:textId="6ACEEA3C" w:rsidR="008D15FE" w:rsidRDefault="008D15FE" w:rsidP="008D15FE">
      <w:pPr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3. </w:t>
      </w:r>
      <w:r w:rsidR="00283B58">
        <w:rPr>
          <w:rFonts w:ascii="GHEA Grapalat" w:hAnsi="GHEA Grapalat"/>
          <w:b/>
          <w:bCs/>
          <w:sz w:val="24"/>
          <w:szCs w:val="24"/>
          <w:lang w:val="hy-AM"/>
        </w:rPr>
        <w:t>Եզրափակիչ մաս և անցումային դրույթներ</w:t>
      </w:r>
    </w:p>
    <w:p w14:paraId="68FB698C" w14:textId="77777777" w:rsidR="008D15FE" w:rsidRPr="00F358CB" w:rsidRDefault="008D15FE" w:rsidP="009258C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Սույն օրենքն ուժի մեջ է մտնում սույն օրենքից բխող ենթաօրենսդրական նորմ</w:t>
      </w:r>
      <w:r w:rsidRPr="00F358CB">
        <w:rPr>
          <w:rFonts w:ascii="GHEA Grapalat" w:hAnsi="GHEA Grapalat"/>
          <w:bCs/>
          <w:sz w:val="24"/>
          <w:szCs w:val="24"/>
          <w:lang w:val="hy-AM"/>
        </w:rPr>
        <w:t xml:space="preserve">ատիվ իրավական ակտերն ուժի մեջ մտնելու օրվանից: </w:t>
      </w:r>
    </w:p>
    <w:p w14:paraId="27B0E438" w14:textId="015DE665" w:rsidR="008D15FE" w:rsidRPr="00F358CB" w:rsidRDefault="008D15FE" w:rsidP="009258C7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358CB">
        <w:rPr>
          <w:rFonts w:ascii="GHEA Grapalat" w:hAnsi="GHEA Grapalat" w:cs="Sylfaen"/>
          <w:bCs/>
          <w:sz w:val="24"/>
          <w:szCs w:val="24"/>
          <w:lang w:val="hy-AM"/>
        </w:rPr>
        <w:t>Սույն</w:t>
      </w:r>
      <w:r w:rsidRPr="00F358CB">
        <w:rPr>
          <w:rFonts w:ascii="GHEA Grapalat" w:hAnsi="GHEA Grapalat"/>
          <w:bCs/>
          <w:sz w:val="24"/>
          <w:szCs w:val="24"/>
          <w:lang w:val="hy-AM"/>
        </w:rPr>
        <w:t xml:space="preserve"> օրենքից բխող </w:t>
      </w:r>
      <w:r w:rsidR="009258C7" w:rsidRPr="00F358CB">
        <w:rPr>
          <w:rFonts w:ascii="GHEA Grapalat" w:hAnsi="GHEA Grapalat"/>
          <w:bCs/>
          <w:sz w:val="24"/>
          <w:szCs w:val="24"/>
          <w:lang w:val="hy-AM"/>
        </w:rPr>
        <w:t>ենթաօրենսդրական նորմատիվ իրավական ակտերն</w:t>
      </w:r>
      <w:r w:rsidRPr="00F358CB">
        <w:rPr>
          <w:rFonts w:ascii="GHEA Grapalat" w:hAnsi="GHEA Grapalat"/>
          <w:bCs/>
          <w:sz w:val="24"/>
          <w:szCs w:val="24"/>
          <w:lang w:val="hy-AM"/>
        </w:rPr>
        <w:t xml:space="preserve"> ընդունվում են, այդ թվում՝ պետական գույքի օտարման </w:t>
      </w:r>
      <w:r w:rsidR="00792B6D">
        <w:rPr>
          <w:rFonts w:ascii="GHEA Grapalat" w:hAnsi="GHEA Grapalat"/>
          <w:bCs/>
          <w:sz w:val="24"/>
          <w:szCs w:val="24"/>
          <w:lang w:val="hy-AM"/>
        </w:rPr>
        <w:t xml:space="preserve">և նվիրաբերության </w:t>
      </w:r>
      <w:r w:rsidRPr="00F358CB">
        <w:rPr>
          <w:rFonts w:ascii="GHEA Grapalat" w:hAnsi="GHEA Grapalat"/>
          <w:bCs/>
          <w:sz w:val="24"/>
          <w:szCs w:val="24"/>
          <w:lang w:val="hy-AM"/>
        </w:rPr>
        <w:t>կարգ</w:t>
      </w:r>
      <w:r w:rsidR="00792B6D">
        <w:rPr>
          <w:rFonts w:ascii="GHEA Grapalat" w:hAnsi="GHEA Grapalat"/>
          <w:bCs/>
          <w:sz w:val="24"/>
          <w:szCs w:val="24"/>
          <w:lang w:val="hy-AM"/>
        </w:rPr>
        <w:t>եր</w:t>
      </w:r>
      <w:r w:rsidRPr="00F358CB">
        <w:rPr>
          <w:rFonts w:ascii="GHEA Grapalat" w:hAnsi="GHEA Grapalat"/>
          <w:bCs/>
          <w:sz w:val="24"/>
          <w:szCs w:val="24"/>
          <w:lang w:val="hy-AM"/>
        </w:rPr>
        <w:t>ում համապատասխան փոփոխությունները կատարվում են մինչև 2024 թվականի փետրվարի 1-ը:</w:t>
      </w:r>
    </w:p>
    <w:p w14:paraId="482FEF57" w14:textId="77777777" w:rsidR="008D15FE" w:rsidRPr="00072106" w:rsidRDefault="008D15FE" w:rsidP="008D15FE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FDC2E1" w14:textId="77777777" w:rsidR="008D15FE" w:rsidRPr="008A4786" w:rsidRDefault="008D15FE" w:rsidP="008D15FE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C29F4AB" w14:textId="77777777" w:rsidR="00792B6D" w:rsidRDefault="00792B6D">
      <w:pPr>
        <w:spacing w:line="259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</w:p>
    <w:p w14:paraId="6B0F5DF5" w14:textId="55DBCBE5" w:rsidR="00E72B9E" w:rsidRDefault="00E72B9E" w:rsidP="00E72B9E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ՀԱՅԱՍՏԱՆԻ ՀԱՆՐԱՊԵՏՈՒԹՅԱՆ</w:t>
      </w:r>
    </w:p>
    <w:p w14:paraId="4794830E" w14:textId="09F38C2D" w:rsidR="00E72B9E" w:rsidRDefault="00E72B9E" w:rsidP="00E72B9E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5F5556AA" w14:textId="77777777" w:rsidR="00D76D58" w:rsidRDefault="00D76D58" w:rsidP="00E72B9E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747E17" w14:textId="72AFFD7C" w:rsidR="00E72B9E" w:rsidRDefault="00E72B9E" w:rsidP="00E72B9E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«ՀԱՆՐԱՅԻՆ ԾԱՌԱՅՈՒԹՅԱՆ ՄԱՍԻՆ» ՕՐԵՆՔՈՒՄ </w:t>
      </w:r>
      <w:r w:rsidR="005C3852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421AD0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5C385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A06604">
        <w:rPr>
          <w:rFonts w:ascii="GHEA Grapalat" w:hAnsi="GHEA Grapalat"/>
          <w:b/>
          <w:bCs/>
          <w:sz w:val="24"/>
          <w:szCs w:val="24"/>
          <w:lang w:val="hy-AM"/>
        </w:rPr>
        <w:t>ԵՎ ԼՐԱՑՈՒՄ</w:t>
      </w:r>
      <w:r w:rsidR="00421AD0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1F101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ԿԱՏԱՐԵԼՈՒ ՄԱՍԻՆ</w:t>
      </w:r>
    </w:p>
    <w:p w14:paraId="3B15EF34" w14:textId="77777777" w:rsidR="00E72B9E" w:rsidRDefault="00E72B9E" w:rsidP="00E72B9E">
      <w:pPr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F4A9D52" w14:textId="77777777" w:rsidR="004F49F9" w:rsidRDefault="00E72B9E" w:rsidP="004F49F9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1. </w:t>
      </w:r>
      <w:r w:rsidRPr="00A92525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Հանրային ծառայության</w:t>
      </w:r>
      <w:r w:rsidRPr="00A92525">
        <w:rPr>
          <w:rFonts w:ascii="GHEA Grapalat" w:hAnsi="GHEA Grapalat"/>
          <w:bCs/>
          <w:sz w:val="24"/>
          <w:szCs w:val="24"/>
          <w:lang w:val="hy-AM"/>
        </w:rPr>
        <w:t xml:space="preserve"> մասին»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2018 թվականի մարտի 23-ի ՀՕ-206-Ն օրենքի</w:t>
      </w:r>
      <w:r w:rsidR="005C385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06604" w:rsidRPr="00A06604">
        <w:rPr>
          <w:rFonts w:ascii="GHEA Grapalat" w:hAnsi="GHEA Grapalat"/>
          <w:bCs/>
          <w:sz w:val="24"/>
          <w:szCs w:val="24"/>
          <w:lang w:val="hy-AM"/>
        </w:rPr>
        <w:t>(</w:t>
      </w:r>
      <w:r w:rsidR="00A06604">
        <w:rPr>
          <w:rFonts w:ascii="GHEA Grapalat" w:hAnsi="GHEA Grapalat"/>
          <w:bCs/>
          <w:sz w:val="24"/>
          <w:szCs w:val="24"/>
          <w:lang w:val="hy-AM"/>
        </w:rPr>
        <w:t>այսուհետ՝ Օրենք</w:t>
      </w:r>
      <w:r w:rsidR="00A06604" w:rsidRPr="00A06604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4F49F9">
        <w:rPr>
          <w:rFonts w:ascii="GHEA Grapalat" w:hAnsi="GHEA Grapalat"/>
          <w:bCs/>
          <w:sz w:val="24"/>
          <w:szCs w:val="24"/>
          <w:lang w:val="hy-AM"/>
        </w:rPr>
        <w:t>29-րդ հոդվածի 4-րդ մասը լրացնել հետևյալ խմբագրությամբ 5-րդ կետով.</w:t>
      </w:r>
    </w:p>
    <w:p w14:paraId="7C8236D1" w14:textId="77777777" w:rsidR="004F49F9" w:rsidRDefault="004F49F9" w:rsidP="004F49F9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«5</w:t>
      </w:r>
      <w:r w:rsidRPr="00AC1F4B"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օրենքով սահմանված դեպքերում որպես պարգևատրում, պետական պարգև կամ խրախուսանքի միջոց տրամադրվող գույքը, այդ թվում՝ Վարչապետի և այլ իրավասու անձանց կողմից որպես պարգևատրում տրվող զենքը»:</w:t>
      </w:r>
    </w:p>
    <w:p w14:paraId="5E5248CC" w14:textId="77777777" w:rsidR="00A06604" w:rsidRDefault="00A06604" w:rsidP="005C3852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6EAA6896" w14:textId="77777777" w:rsidR="004F49F9" w:rsidRDefault="00A06604" w:rsidP="004F49F9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2.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Օրենքի </w:t>
      </w:r>
      <w:r w:rsidR="004F49F9">
        <w:rPr>
          <w:rFonts w:ascii="GHEA Grapalat" w:hAnsi="GHEA Grapalat"/>
          <w:bCs/>
          <w:sz w:val="24"/>
          <w:szCs w:val="24"/>
          <w:lang w:val="hy-AM"/>
        </w:rPr>
        <w:t>29-րդ հոդվածի 8-րդ մասում «6-րդ մասով» բառերը փոխարինել «6-րդ և 9-րդ մասերով» բառերով:</w:t>
      </w:r>
    </w:p>
    <w:p w14:paraId="4AA29D29" w14:textId="77777777" w:rsidR="00D76D58" w:rsidRPr="008B06BF" w:rsidRDefault="00D76D58" w:rsidP="005C3852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72158107" w14:textId="0256D160" w:rsidR="00283426" w:rsidRPr="00283426" w:rsidRDefault="005C3852" w:rsidP="004E4E58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A06604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447E38">
        <w:rPr>
          <w:rFonts w:ascii="GHEA Grapalat" w:hAnsi="GHEA Grapalat"/>
          <w:bCs/>
          <w:sz w:val="24"/>
          <w:szCs w:val="24"/>
          <w:lang w:val="hy-AM"/>
        </w:rPr>
        <w:t>Օրենքի 30-րդ հոդվածի 3-րդ մաս</w:t>
      </w:r>
      <w:r w:rsidR="004E4E58">
        <w:rPr>
          <w:rFonts w:ascii="GHEA Grapalat" w:hAnsi="GHEA Grapalat"/>
          <w:bCs/>
          <w:sz w:val="24"/>
          <w:szCs w:val="24"/>
          <w:lang w:val="hy-AM"/>
        </w:rPr>
        <w:t>ն ուժը կորցրած ճանաչել:</w:t>
      </w:r>
    </w:p>
    <w:p w14:paraId="4527EA82" w14:textId="4373F2CE" w:rsidR="00447E38" w:rsidRDefault="00447E38" w:rsidP="005C3852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1941A64" w14:textId="3CA03C05" w:rsidR="005C3852" w:rsidRPr="003C1164" w:rsidRDefault="00447E38" w:rsidP="00447E38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47E38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Pr="00447E38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C3852" w:rsidRPr="003C1164">
        <w:rPr>
          <w:rFonts w:ascii="GHEA Grapalat" w:hAnsi="GHEA Grapalat"/>
          <w:bCs/>
          <w:sz w:val="24"/>
          <w:szCs w:val="24"/>
          <w:lang w:val="hy-AM"/>
        </w:rPr>
        <w:t xml:space="preserve">Սույն օրենքն ուժի մեջ է մտնում </w:t>
      </w:r>
      <w:r w:rsidR="003C1164">
        <w:rPr>
          <w:rFonts w:ascii="GHEA Grapalat" w:hAnsi="GHEA Grapalat"/>
          <w:bCs/>
          <w:sz w:val="24"/>
          <w:szCs w:val="24"/>
          <w:lang w:val="hy-AM"/>
        </w:rPr>
        <w:t>«</w:t>
      </w:r>
      <w:r w:rsidR="003C1164" w:rsidRPr="003C1164">
        <w:rPr>
          <w:rFonts w:ascii="GHEA Grapalat" w:hAnsi="GHEA Grapalat"/>
          <w:bCs/>
          <w:sz w:val="24"/>
          <w:szCs w:val="24"/>
          <w:lang w:val="hy-AM"/>
        </w:rPr>
        <w:t>«</w:t>
      </w:r>
      <w:r w:rsidR="003C1164">
        <w:rPr>
          <w:rFonts w:ascii="GHEA Grapalat" w:hAnsi="GHEA Grapalat"/>
          <w:bCs/>
          <w:sz w:val="24"/>
          <w:szCs w:val="24"/>
          <w:lang w:val="hy-AM"/>
        </w:rPr>
        <w:t>Հ</w:t>
      </w:r>
      <w:r w:rsidR="003C1164" w:rsidRPr="003C1164">
        <w:rPr>
          <w:rFonts w:ascii="GHEA Grapalat" w:hAnsi="GHEA Grapalat"/>
          <w:bCs/>
          <w:sz w:val="24"/>
          <w:szCs w:val="24"/>
          <w:lang w:val="hy-AM"/>
        </w:rPr>
        <w:t xml:space="preserve">անրային ծառայության մասին» օրենքում լրացումներ </w:t>
      </w:r>
      <w:r w:rsidR="003C1164">
        <w:rPr>
          <w:rFonts w:ascii="GHEA Grapalat" w:hAnsi="GHEA Grapalat"/>
          <w:bCs/>
          <w:sz w:val="24"/>
          <w:szCs w:val="24"/>
          <w:lang w:val="hy-AM"/>
        </w:rPr>
        <w:t>և</w:t>
      </w:r>
      <w:r w:rsidR="003C1164" w:rsidRPr="003C1164">
        <w:rPr>
          <w:rFonts w:ascii="GHEA Grapalat" w:hAnsi="GHEA Grapalat"/>
          <w:bCs/>
          <w:sz w:val="24"/>
          <w:szCs w:val="24"/>
          <w:lang w:val="hy-AM"/>
        </w:rPr>
        <w:t xml:space="preserve"> փոփոխություններ կատարելու մասին</w:t>
      </w:r>
      <w:r w:rsidR="003C1164">
        <w:rPr>
          <w:rFonts w:ascii="GHEA Grapalat" w:hAnsi="GHEA Grapalat"/>
          <w:bCs/>
          <w:sz w:val="24"/>
          <w:szCs w:val="24"/>
          <w:lang w:val="hy-AM"/>
        </w:rPr>
        <w:t>» 2022 թվականի դեկտեմբերի 7-ի ՀՕ-540-Ն օրենքից</w:t>
      </w:r>
      <w:r w:rsidR="003C1164" w:rsidRPr="003C1164">
        <w:rPr>
          <w:rFonts w:ascii="GHEA Grapalat" w:hAnsi="GHEA Grapalat"/>
          <w:bCs/>
          <w:sz w:val="24"/>
          <w:szCs w:val="24"/>
          <w:lang w:val="hy-AM"/>
        </w:rPr>
        <w:t xml:space="preserve"> բխող համապատասխան ենթաօրենսդրական նորմատիվ իրավական ակտերն ուժի մեջ մտնելու պահից։</w:t>
      </w:r>
    </w:p>
    <w:p w14:paraId="61C73F18" w14:textId="77777777" w:rsidR="0017189A" w:rsidRDefault="0017189A">
      <w:pPr>
        <w:spacing w:line="259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</w:p>
    <w:p w14:paraId="2FF9C180" w14:textId="2D5CF246" w:rsidR="00D0246D" w:rsidRDefault="00D0246D" w:rsidP="00D76D58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ՀԱՅԱՍՏԱՆԻ ՀԱՆՐԱՊԵՏՈՒԹՅԱՆ</w:t>
      </w:r>
    </w:p>
    <w:p w14:paraId="1B811A41" w14:textId="1649F5FD" w:rsidR="00D0246D" w:rsidRDefault="00D0246D" w:rsidP="00D76D58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ՕՐԵՆՔԸ</w:t>
      </w:r>
    </w:p>
    <w:p w14:paraId="2E6EA79A" w14:textId="77777777" w:rsidR="00D76D58" w:rsidRDefault="00D76D58" w:rsidP="00D76D58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2D8DF6B" w14:textId="1F432AF0" w:rsidR="00D0246D" w:rsidRDefault="00D0246D" w:rsidP="00D76D58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«ՊԵՏԱԿԱՆ ԱՐԱՐՈՂԱԿԱՐԳԻ ՄԱՍԻՆ» ՕՐԵՆՔՈՒՄ </w:t>
      </w:r>
      <w:r w:rsidR="00D76D58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62FE9B1B" w14:textId="77777777" w:rsidR="00D0246D" w:rsidRDefault="00D0246D" w:rsidP="00D76D58">
      <w:pPr>
        <w:spacing w:after="0" w:line="360" w:lineRule="auto"/>
        <w:ind w:firstLine="72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CF4B4FB" w14:textId="77777777" w:rsidR="00C35E4F" w:rsidRPr="00A973FD" w:rsidRDefault="00C35E4F" w:rsidP="00D76D58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973FD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1. </w:t>
      </w:r>
      <w:r w:rsidRPr="00A973FD">
        <w:rPr>
          <w:rFonts w:ascii="GHEA Grapalat" w:hAnsi="GHEA Grapalat"/>
          <w:bCs/>
          <w:sz w:val="24"/>
          <w:szCs w:val="24"/>
          <w:lang w:val="hy-AM"/>
        </w:rPr>
        <w:t>«Պետական արարողակարգի մասին» 2018 թվականի մարտի 23-ի ՀՕ-291-Ն օրենքի 17-րդ հոդվածի 1-ին մասը լրացնել հետևյալ խմբագրությամբ 19-րդ կետով.</w:t>
      </w:r>
    </w:p>
    <w:p w14:paraId="2DC6F720" w14:textId="41137C20" w:rsidR="00364A35" w:rsidRDefault="00AA5F1D" w:rsidP="00D76D58">
      <w:pPr>
        <w:spacing w:after="0" w:line="360" w:lineRule="auto"/>
        <w:ind w:firstLine="720"/>
        <w:jc w:val="both"/>
        <w:rPr>
          <w:rFonts w:ascii="GHEA Grapalat" w:hAnsi="GHEA Grapalat" w:cs="Calibri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«</w:t>
      </w:r>
      <w:r w:rsidR="00C35E4F" w:rsidRPr="00A973FD">
        <w:rPr>
          <w:rFonts w:ascii="GHEA Grapalat" w:hAnsi="GHEA Grapalat"/>
          <w:bCs/>
          <w:sz w:val="24"/>
          <w:szCs w:val="24"/>
          <w:lang w:val="hy-AM"/>
        </w:rPr>
        <w:t xml:space="preserve">19)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իրականացնում է </w:t>
      </w:r>
      <w:r w:rsidR="00C35E4F" w:rsidRPr="00A973FD">
        <w:rPr>
          <w:rFonts w:ascii="GHEA Grapalat" w:hAnsi="GHEA Grapalat"/>
          <w:bCs/>
          <w:sz w:val="24"/>
          <w:szCs w:val="24"/>
          <w:lang w:val="hy-AM"/>
        </w:rPr>
        <w:t>Հանրապետության նախագահի, վարչապետի,</w:t>
      </w:r>
      <w:r w:rsidR="00E7670F" w:rsidRPr="00E7670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35E4F" w:rsidRPr="00A973FD">
        <w:rPr>
          <w:rFonts w:ascii="GHEA Grapalat" w:hAnsi="GHEA Grapalat"/>
          <w:bCs/>
          <w:sz w:val="24"/>
          <w:szCs w:val="24"/>
          <w:lang w:val="hy-AM"/>
        </w:rPr>
        <w:t>Ազգային ժողովի նախագահի</w:t>
      </w:r>
      <w:r w:rsidR="00C35E4F" w:rsidRPr="00A973FD">
        <w:rPr>
          <w:rFonts w:ascii="GHEA Grapalat" w:hAnsi="GHEA Grapalat" w:cs="Calibri"/>
          <w:bCs/>
          <w:sz w:val="24"/>
          <w:szCs w:val="24"/>
          <w:lang w:val="hy-AM"/>
        </w:rPr>
        <w:t xml:space="preserve">, 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փոխվարչապետերի, </w:t>
      </w:r>
      <w:r w:rsidR="00C35E4F" w:rsidRPr="00A973FD">
        <w:rPr>
          <w:rFonts w:ascii="GHEA Grapalat" w:hAnsi="GHEA Grapalat" w:cs="Calibri"/>
          <w:bCs/>
          <w:sz w:val="24"/>
          <w:szCs w:val="24"/>
          <w:lang w:val="hy-AM"/>
        </w:rPr>
        <w:t>Կառավարության անդամների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ED4F2E">
        <w:rPr>
          <w:rFonts w:ascii="GHEA Grapalat" w:hAnsi="GHEA Grapalat" w:cs="Calibri"/>
          <w:bCs/>
          <w:sz w:val="24"/>
          <w:szCs w:val="24"/>
          <w:lang w:val="hy-AM"/>
        </w:rPr>
        <w:t xml:space="preserve">և պատգամավորական պատվիրակությունների </w:t>
      </w:r>
      <w:r>
        <w:rPr>
          <w:rFonts w:ascii="GHEA Grapalat" w:hAnsi="GHEA Grapalat" w:cs="Calibri"/>
          <w:bCs/>
          <w:sz w:val="24"/>
          <w:szCs w:val="24"/>
          <w:lang w:val="hy-AM"/>
        </w:rPr>
        <w:t>կողմից ստացված</w:t>
      </w:r>
      <w:r w:rsidR="00C35E4F" w:rsidRPr="00A973FD">
        <w:rPr>
          <w:rFonts w:ascii="GHEA Grapalat" w:hAnsi="GHEA Grapalat" w:cs="Calibri"/>
          <w:bCs/>
          <w:sz w:val="24"/>
          <w:szCs w:val="24"/>
          <w:lang w:val="hy-AM"/>
        </w:rPr>
        <w:t xml:space="preserve">՝ 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«Հանրային ծառայության մասին» օրենքով հաշվառման ենթակա </w:t>
      </w:r>
      <w:r w:rsidR="00C35E4F" w:rsidRPr="00A973FD">
        <w:rPr>
          <w:rFonts w:ascii="GHEA Grapalat" w:hAnsi="GHEA Grapalat" w:cs="Calibri"/>
          <w:bCs/>
          <w:sz w:val="24"/>
          <w:szCs w:val="24"/>
          <w:lang w:val="hy-AM"/>
        </w:rPr>
        <w:t xml:space="preserve">նվերների հաշվառումը և </w:t>
      </w:r>
      <w:r>
        <w:rPr>
          <w:rFonts w:ascii="GHEA Grapalat" w:hAnsi="GHEA Grapalat" w:cs="Calibri"/>
          <w:bCs/>
          <w:sz w:val="24"/>
          <w:szCs w:val="24"/>
          <w:lang w:val="hy-AM"/>
        </w:rPr>
        <w:t>«Հանրային ծառայության մասին օրենքի» 29-րդ հոդվածի 6-րդ մասի հիման վրա Հայաստանի Հանրապետության սեփականություն դարձող նվերների</w:t>
      </w:r>
      <w:r w:rsidR="00145589">
        <w:rPr>
          <w:rFonts w:ascii="GHEA Grapalat" w:hAnsi="GHEA Grapalat" w:cs="Calibri"/>
          <w:bCs/>
          <w:sz w:val="24"/>
          <w:szCs w:val="24"/>
          <w:lang w:val="hy-AM"/>
        </w:rPr>
        <w:t xml:space="preserve"> տնօրինման</w:t>
      </w:r>
      <w:r w:rsidR="00D76D58">
        <w:rPr>
          <w:rFonts w:ascii="GHEA Grapalat" w:hAnsi="GHEA Grapalat" w:cs="Calibri"/>
          <w:bCs/>
          <w:sz w:val="24"/>
          <w:szCs w:val="24"/>
          <w:lang w:val="hy-AM"/>
        </w:rPr>
        <w:t>՝ «Պետական գույքի կառավարման մասին» օրենքի 25.1.-րդ հոդվածով սահմանված եղանակներ</w:t>
      </w:r>
      <w:r w:rsidR="00145589">
        <w:rPr>
          <w:rFonts w:ascii="GHEA Grapalat" w:hAnsi="GHEA Grapalat" w:cs="Calibri"/>
          <w:bCs/>
          <w:sz w:val="24"/>
          <w:szCs w:val="24"/>
          <w:lang w:val="hy-AM"/>
        </w:rPr>
        <w:t xml:space="preserve">ի ընտրությունը և այդ նվերների տնօրինումը </w:t>
      </w:r>
      <w:r w:rsidR="00C35E4F" w:rsidRPr="00A973FD">
        <w:rPr>
          <w:rFonts w:ascii="GHEA Grapalat" w:hAnsi="GHEA Grapalat" w:cs="Calibri"/>
          <w:bCs/>
          <w:sz w:val="24"/>
          <w:szCs w:val="24"/>
          <w:lang w:val="hy-AM"/>
        </w:rPr>
        <w:t xml:space="preserve">(բացառությամբ հրապարակային սակարկություններով </w:t>
      </w:r>
      <w:r w:rsidR="00145589">
        <w:rPr>
          <w:rFonts w:ascii="GHEA Grapalat" w:hAnsi="GHEA Grapalat" w:cs="Calibri"/>
          <w:bCs/>
          <w:sz w:val="24"/>
          <w:szCs w:val="24"/>
          <w:lang w:val="hy-AM"/>
        </w:rPr>
        <w:t xml:space="preserve">և նվիրաբերության եղանակով </w:t>
      </w:r>
      <w:r w:rsidR="00C35E4F" w:rsidRPr="00A973FD">
        <w:rPr>
          <w:rFonts w:ascii="GHEA Grapalat" w:hAnsi="GHEA Grapalat" w:cs="Calibri"/>
          <w:bCs/>
          <w:sz w:val="24"/>
          <w:szCs w:val="24"/>
          <w:lang w:val="hy-AM"/>
        </w:rPr>
        <w:t>իրացման)</w:t>
      </w:r>
      <w:r>
        <w:rPr>
          <w:rFonts w:ascii="GHEA Grapalat" w:hAnsi="GHEA Grapalat" w:cs="Calibri"/>
          <w:bCs/>
          <w:sz w:val="24"/>
          <w:szCs w:val="24"/>
          <w:lang w:val="hy-AM"/>
        </w:rPr>
        <w:t>»:</w:t>
      </w:r>
    </w:p>
    <w:p w14:paraId="560E3A97" w14:textId="77777777" w:rsidR="00D76D58" w:rsidRPr="00A973FD" w:rsidRDefault="00D76D58" w:rsidP="00D76D58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488B809" w14:textId="4D7D62B4" w:rsidR="00D76D58" w:rsidRPr="00D76D58" w:rsidRDefault="00D76D58" w:rsidP="00447E38">
      <w:pPr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D76D58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2. </w:t>
      </w:r>
      <w:r w:rsidRPr="00D76D58">
        <w:rPr>
          <w:rFonts w:ascii="GHEA Grapalat" w:hAnsi="GHEA Grapalat"/>
          <w:bCs/>
          <w:sz w:val="24"/>
          <w:szCs w:val="24"/>
          <w:lang w:val="hy-AM"/>
        </w:rPr>
        <w:t>Սույն օրենքն ուժի մեջ է մտնում ««Հանրային ծառայության մասին» օրենքում լրացումներ և փոփոխություններ կատարելու մասին» 2022 թվականի դեկտեմբերի 7-ի ՀՕ-540-Ն օրենքից բխող համապատասխան ենթաօրենսդրական նորմատիվ իրավական ակտերն ուժի մեջ մտնելու պահից։</w:t>
      </w:r>
    </w:p>
    <w:p w14:paraId="41983E57" w14:textId="77777777" w:rsidR="00D76D58" w:rsidRDefault="00D76D58">
      <w:pPr>
        <w:spacing w:line="259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95DCFD0" w14:textId="30272424" w:rsidR="00D0246D" w:rsidRDefault="00D0246D">
      <w:pPr>
        <w:spacing w:line="259" w:lineRule="auto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D0246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2F1E5" w14:textId="77777777" w:rsidR="006B041C" w:rsidRDefault="006B041C" w:rsidP="008D15FE">
      <w:pPr>
        <w:spacing w:after="0" w:line="240" w:lineRule="auto"/>
      </w:pPr>
      <w:r>
        <w:separator/>
      </w:r>
    </w:p>
  </w:endnote>
  <w:endnote w:type="continuationSeparator" w:id="0">
    <w:p w14:paraId="273A3CDB" w14:textId="77777777" w:rsidR="006B041C" w:rsidRDefault="006B041C" w:rsidP="008D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5068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EEA26" w14:textId="2C34B612" w:rsidR="00BE19BF" w:rsidRDefault="005C66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89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3698541" w14:textId="77777777" w:rsidR="00BE19BF" w:rsidRDefault="006B0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80918" w14:textId="77777777" w:rsidR="006B041C" w:rsidRDefault="006B041C" w:rsidP="008D15FE">
      <w:pPr>
        <w:spacing w:after="0" w:line="240" w:lineRule="auto"/>
      </w:pPr>
      <w:r>
        <w:separator/>
      </w:r>
    </w:p>
  </w:footnote>
  <w:footnote w:type="continuationSeparator" w:id="0">
    <w:p w14:paraId="39915F68" w14:textId="77777777" w:rsidR="006B041C" w:rsidRDefault="006B041C" w:rsidP="008D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B953" w14:textId="77777777" w:rsidR="00A92525" w:rsidRPr="0039485B" w:rsidRDefault="005C66A9" w:rsidP="00A92525">
    <w:pPr>
      <w:pStyle w:val="Header"/>
      <w:jc w:val="right"/>
      <w:rPr>
        <w:rFonts w:ascii="GHEA Grapalat" w:hAnsi="GHEA Grapalat"/>
        <w:sz w:val="24"/>
        <w:szCs w:val="24"/>
        <w:lang w:val="hy-AM"/>
      </w:rPr>
    </w:pPr>
    <w:r w:rsidRPr="0039485B">
      <w:rPr>
        <w:rFonts w:ascii="GHEA Grapalat" w:hAnsi="GHEA Grapalat"/>
        <w:sz w:val="24"/>
        <w:szCs w:val="24"/>
        <w:lang w:val="hy-AM"/>
      </w:rPr>
      <w:t>ՆԱԽԱԳԻԾ</w:t>
    </w:r>
  </w:p>
  <w:p w14:paraId="51D760F2" w14:textId="77777777" w:rsidR="00A92525" w:rsidRDefault="006B04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3978"/>
    <w:multiLevelType w:val="hybridMultilevel"/>
    <w:tmpl w:val="5E3A520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B33A7E"/>
    <w:multiLevelType w:val="hybridMultilevel"/>
    <w:tmpl w:val="4950E0E2"/>
    <w:lvl w:ilvl="0" w:tplc="97FE61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086F15"/>
    <w:multiLevelType w:val="hybridMultilevel"/>
    <w:tmpl w:val="F5323A42"/>
    <w:lvl w:ilvl="0" w:tplc="43AC9D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83477B"/>
    <w:multiLevelType w:val="hybridMultilevel"/>
    <w:tmpl w:val="5680C71E"/>
    <w:lvl w:ilvl="0" w:tplc="9E5CC87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6C901D1"/>
    <w:multiLevelType w:val="hybridMultilevel"/>
    <w:tmpl w:val="480E925C"/>
    <w:lvl w:ilvl="0" w:tplc="3C482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D080A"/>
    <w:multiLevelType w:val="hybridMultilevel"/>
    <w:tmpl w:val="2266F156"/>
    <w:lvl w:ilvl="0" w:tplc="2B18A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612DC"/>
    <w:multiLevelType w:val="hybridMultilevel"/>
    <w:tmpl w:val="2D0EB77A"/>
    <w:lvl w:ilvl="0" w:tplc="791A47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8112EE"/>
    <w:multiLevelType w:val="hybridMultilevel"/>
    <w:tmpl w:val="F5323A42"/>
    <w:lvl w:ilvl="0" w:tplc="43AC9D8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7A74BBC"/>
    <w:multiLevelType w:val="hybridMultilevel"/>
    <w:tmpl w:val="5E3A520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5423A1"/>
    <w:multiLevelType w:val="hybridMultilevel"/>
    <w:tmpl w:val="A8160542"/>
    <w:lvl w:ilvl="0" w:tplc="9E5CC87A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0B"/>
    <w:rsid w:val="000408CE"/>
    <w:rsid w:val="00061BCE"/>
    <w:rsid w:val="000F5A51"/>
    <w:rsid w:val="00145589"/>
    <w:rsid w:val="0017189A"/>
    <w:rsid w:val="0017491B"/>
    <w:rsid w:val="0018428F"/>
    <w:rsid w:val="001F1012"/>
    <w:rsid w:val="00283426"/>
    <w:rsid w:val="00283B58"/>
    <w:rsid w:val="002A5516"/>
    <w:rsid w:val="002B6987"/>
    <w:rsid w:val="003070A3"/>
    <w:rsid w:val="0034749D"/>
    <w:rsid w:val="00364A35"/>
    <w:rsid w:val="003C1164"/>
    <w:rsid w:val="003C2569"/>
    <w:rsid w:val="003E538B"/>
    <w:rsid w:val="003F6F9A"/>
    <w:rsid w:val="00403FBB"/>
    <w:rsid w:val="0041098D"/>
    <w:rsid w:val="00421AD0"/>
    <w:rsid w:val="00442C27"/>
    <w:rsid w:val="00447E38"/>
    <w:rsid w:val="004B5D86"/>
    <w:rsid w:val="004E4E58"/>
    <w:rsid w:val="004F49F9"/>
    <w:rsid w:val="005401A4"/>
    <w:rsid w:val="005A18F4"/>
    <w:rsid w:val="005B6562"/>
    <w:rsid w:val="005C3852"/>
    <w:rsid w:val="005C66A9"/>
    <w:rsid w:val="005D4821"/>
    <w:rsid w:val="005F3863"/>
    <w:rsid w:val="00617440"/>
    <w:rsid w:val="006642E4"/>
    <w:rsid w:val="00674F62"/>
    <w:rsid w:val="006B041C"/>
    <w:rsid w:val="006C36A1"/>
    <w:rsid w:val="006C7AF6"/>
    <w:rsid w:val="006E3ADA"/>
    <w:rsid w:val="00756788"/>
    <w:rsid w:val="00792B6D"/>
    <w:rsid w:val="00796246"/>
    <w:rsid w:val="007C2360"/>
    <w:rsid w:val="007E0B3B"/>
    <w:rsid w:val="0081196D"/>
    <w:rsid w:val="00816716"/>
    <w:rsid w:val="008435CF"/>
    <w:rsid w:val="008631D5"/>
    <w:rsid w:val="00872610"/>
    <w:rsid w:val="008B06BF"/>
    <w:rsid w:val="008D15FE"/>
    <w:rsid w:val="008F610F"/>
    <w:rsid w:val="00910ED0"/>
    <w:rsid w:val="009258C7"/>
    <w:rsid w:val="00941C78"/>
    <w:rsid w:val="00955709"/>
    <w:rsid w:val="009654B1"/>
    <w:rsid w:val="00974819"/>
    <w:rsid w:val="009919DF"/>
    <w:rsid w:val="009A6A61"/>
    <w:rsid w:val="009E7B5E"/>
    <w:rsid w:val="00A06604"/>
    <w:rsid w:val="00A4739D"/>
    <w:rsid w:val="00A61920"/>
    <w:rsid w:val="00A642AA"/>
    <w:rsid w:val="00A66B7B"/>
    <w:rsid w:val="00A973FD"/>
    <w:rsid w:val="00AA5F1D"/>
    <w:rsid w:val="00AC1F4B"/>
    <w:rsid w:val="00AD061D"/>
    <w:rsid w:val="00AF443B"/>
    <w:rsid w:val="00B0598D"/>
    <w:rsid w:val="00B5330D"/>
    <w:rsid w:val="00BD1544"/>
    <w:rsid w:val="00BF60A0"/>
    <w:rsid w:val="00C2357D"/>
    <w:rsid w:val="00C35E4F"/>
    <w:rsid w:val="00C77090"/>
    <w:rsid w:val="00C95304"/>
    <w:rsid w:val="00C9717D"/>
    <w:rsid w:val="00CF1340"/>
    <w:rsid w:val="00D0246D"/>
    <w:rsid w:val="00D60A17"/>
    <w:rsid w:val="00D72CFF"/>
    <w:rsid w:val="00D76D58"/>
    <w:rsid w:val="00D826AF"/>
    <w:rsid w:val="00DA1BFB"/>
    <w:rsid w:val="00E11719"/>
    <w:rsid w:val="00E639BF"/>
    <w:rsid w:val="00E72B9E"/>
    <w:rsid w:val="00E7670F"/>
    <w:rsid w:val="00E968DE"/>
    <w:rsid w:val="00EC011B"/>
    <w:rsid w:val="00EC244C"/>
    <w:rsid w:val="00ED4F2E"/>
    <w:rsid w:val="00EF690B"/>
    <w:rsid w:val="00F358CB"/>
    <w:rsid w:val="00FC1D0E"/>
    <w:rsid w:val="00FD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6C53"/>
  <w15:chartTrackingRefBased/>
  <w15:docId w15:val="{F24AE91B-B1D1-4473-9606-C44D7005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5FE"/>
    <w:pPr>
      <w:spacing w:line="25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9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F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D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FE"/>
    <w:rPr>
      <w:rFonts w:ascii="Calibri" w:eastAsia="Calibri" w:hAnsi="Calibri" w:cs="Times New Roman"/>
      <w:lang w:val="en-GB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List Paragraph2,List Paragraph3,Numbered List Paragraph,Bullet paras,Liste 1,3"/>
    <w:basedOn w:val="Normal"/>
    <w:link w:val="ListParagraphChar"/>
    <w:uiPriority w:val="34"/>
    <w:qFormat/>
    <w:rsid w:val="008D1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5F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1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15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15FE"/>
    <w:rPr>
      <w:vertAlign w:val="superscript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List Paragraph2 Char,3 Char"/>
    <w:link w:val="ListParagraph"/>
    <w:uiPriority w:val="34"/>
    <w:qFormat/>
    <w:rsid w:val="008D15FE"/>
    <w:rPr>
      <w:rFonts w:ascii="Calibri" w:eastAsia="Calibri" w:hAnsi="Calibri" w:cs="Times New Roman"/>
      <w:lang w:val="en-GB"/>
    </w:rPr>
  </w:style>
  <w:style w:type="character" w:styleId="Strong">
    <w:name w:val="Strong"/>
    <w:basedOn w:val="DefaultParagraphFont"/>
    <w:uiPriority w:val="22"/>
    <w:qFormat/>
    <w:rsid w:val="008D15FE"/>
    <w:rPr>
      <w:b/>
      <w:bCs/>
    </w:rPr>
  </w:style>
  <w:style w:type="paragraph" w:styleId="BodyText">
    <w:name w:val="Body Text"/>
    <w:basedOn w:val="Normal"/>
    <w:link w:val="BodyTextChar"/>
    <w:rsid w:val="008D15FE"/>
    <w:pPr>
      <w:spacing w:after="0" w:line="240" w:lineRule="auto"/>
      <w:jc w:val="center"/>
    </w:pPr>
    <w:rPr>
      <w:rFonts w:ascii="Times Armenian" w:eastAsia="Times New Roman" w:hAnsi="Times Armeni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D15FE"/>
    <w:rPr>
      <w:rFonts w:ascii="Times Armenian" w:eastAsia="Times New Roman" w:hAnsi="Times Armeni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1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5F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FE"/>
    <w:rPr>
      <w:rFonts w:ascii="Segoe UI" w:eastAsia="Calibr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236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69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28F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1842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21AD0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6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Geghamyan</dc:creator>
  <cp:keywords/>
  <dc:description/>
  <cp:lastModifiedBy>Elina Geghamyan</cp:lastModifiedBy>
  <cp:revision>78</cp:revision>
  <cp:lastPrinted>2023-07-17T07:34:00Z</cp:lastPrinted>
  <dcterms:created xsi:type="dcterms:W3CDTF">2023-04-12T08:09:00Z</dcterms:created>
  <dcterms:modified xsi:type="dcterms:W3CDTF">2023-07-17T13:39:00Z</dcterms:modified>
</cp:coreProperties>
</file>