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10EA4" w14:textId="77777777" w:rsidR="00895DA3" w:rsidRPr="0099440D" w:rsidRDefault="00895DA3" w:rsidP="0099440D">
      <w:pPr>
        <w:shd w:val="clear" w:color="auto" w:fill="FFFFFF"/>
        <w:spacing w:line="360" w:lineRule="auto"/>
        <w:ind w:firstLine="90"/>
        <w:jc w:val="center"/>
        <w:rPr>
          <w:rFonts w:ascii="GHEA Mariam" w:hAnsi="GHEA Mariam" w:cs="Arian AMU"/>
          <w:b/>
          <w:bCs/>
          <w:bdr w:val="none" w:sz="0" w:space="0" w:color="auto" w:frame="1"/>
          <w:lang w:val="hy-AM" w:eastAsia="hy-AM"/>
        </w:rPr>
      </w:pPr>
      <w:r w:rsidRPr="0099440D">
        <w:rPr>
          <w:rFonts w:ascii="GHEA Mariam" w:hAnsi="GHEA Mariam" w:cs="Arian AMU"/>
          <w:b/>
          <w:bCs/>
          <w:bdr w:val="none" w:sz="0" w:space="0" w:color="auto" w:frame="1"/>
          <w:lang w:val="hy-AM" w:eastAsia="hy-AM"/>
        </w:rPr>
        <w:t>ՀԻՄՆԱՎՈՐՈՒՄ</w:t>
      </w:r>
    </w:p>
    <w:p w14:paraId="15455A6E" w14:textId="1DE4B26A" w:rsidR="005A6B49" w:rsidRPr="005A6B49" w:rsidRDefault="00895DA3" w:rsidP="0099440D">
      <w:pPr>
        <w:shd w:val="clear" w:color="auto" w:fill="FFFFFF"/>
        <w:spacing w:line="360" w:lineRule="auto"/>
        <w:ind w:firstLine="90"/>
        <w:jc w:val="center"/>
        <w:rPr>
          <w:rFonts w:ascii="GHEA Mariam" w:hAnsi="GHEA Mariam" w:cs="Arian AMU"/>
          <w:b/>
          <w:bCs/>
          <w:bdr w:val="none" w:sz="0" w:space="0" w:color="auto" w:frame="1"/>
          <w:lang w:eastAsia="hy-AM"/>
        </w:rPr>
      </w:pPr>
      <w:r w:rsidRPr="0099440D">
        <w:rPr>
          <w:rFonts w:ascii="GHEA Mariam" w:hAnsi="GHEA Mariam" w:cs="Arian AMU"/>
          <w:b/>
          <w:bCs/>
          <w:bdr w:val="none" w:sz="0" w:space="0" w:color="auto" w:frame="1"/>
          <w:lang w:val="hy-AM" w:eastAsia="hy-AM"/>
        </w:rPr>
        <w:t>«Գ</w:t>
      </w:r>
      <w:r w:rsidR="005A6B49">
        <w:rPr>
          <w:rFonts w:ascii="GHEA Mariam" w:hAnsi="GHEA Mariam" w:cs="Arian AMU"/>
          <w:b/>
          <w:bCs/>
          <w:bdr w:val="none" w:sz="0" w:space="0" w:color="auto" w:frame="1"/>
          <w:lang w:eastAsia="hy-AM"/>
        </w:rPr>
        <w:t>ՈՒՅՔԻ ՆԿԱՏՄԱՄԲ ԻՐԱՎՈՒՆՔՆԵՐԻ ՊԵՏԱԿԱՆ ԳՐԱՆՑՄԱՆ ՄԱՍԻՆ</w:t>
      </w:r>
      <w:r w:rsidR="00C52783">
        <w:rPr>
          <w:rFonts w:ascii="GHEA Mariam" w:hAnsi="GHEA Mariam" w:cs="Arian AMU"/>
          <w:b/>
          <w:bCs/>
          <w:bdr w:val="none" w:sz="0" w:space="0" w:color="auto" w:frame="1"/>
          <w:lang w:eastAsia="hy-AM"/>
        </w:rPr>
        <w:t>»</w:t>
      </w:r>
      <w:r w:rsidR="005A6B49">
        <w:rPr>
          <w:rFonts w:ascii="GHEA Mariam" w:hAnsi="GHEA Mariam" w:cs="Arian AMU"/>
          <w:b/>
          <w:bCs/>
          <w:bdr w:val="none" w:sz="0" w:space="0" w:color="auto" w:frame="1"/>
          <w:lang w:eastAsia="hy-AM"/>
        </w:rPr>
        <w:t xml:space="preserve"> ՕՐԵՆՔՈՒՄ ՓՈՓՈԽՈՒԹՅՈՒՆ ԿԱՏԱՐԵԼՈՒ</w:t>
      </w:r>
      <w:r w:rsidR="00326D3B">
        <w:rPr>
          <w:rFonts w:ascii="GHEA Mariam" w:hAnsi="GHEA Mariam" w:cs="Arian AMU"/>
          <w:b/>
          <w:bCs/>
          <w:bdr w:val="none" w:sz="0" w:space="0" w:color="auto" w:frame="1"/>
          <w:lang w:eastAsia="hy-AM"/>
        </w:rPr>
        <w:t xml:space="preserve"> </w:t>
      </w:r>
      <w:r w:rsidR="005A6B49">
        <w:rPr>
          <w:rFonts w:ascii="GHEA Mariam" w:hAnsi="GHEA Mariam" w:cs="Arian AMU"/>
          <w:b/>
          <w:bCs/>
          <w:bdr w:val="none" w:sz="0" w:space="0" w:color="auto" w:frame="1"/>
          <w:lang w:eastAsia="hy-AM"/>
        </w:rPr>
        <w:t xml:space="preserve">ՄԱՍԻՆ» ՕՐԵՆՔԻ ՆԱԽԱԳԾԻ ԸՆԴՈՒՆՄԱՆ ԱՆՀՐԱԺԵՇՏՈՒԹՅԱՆ </w:t>
      </w:r>
    </w:p>
    <w:p w14:paraId="57F60795" w14:textId="77777777" w:rsidR="005A6B49" w:rsidRDefault="005A6B49" w:rsidP="0099440D">
      <w:pPr>
        <w:shd w:val="clear" w:color="auto" w:fill="FFFFFF"/>
        <w:spacing w:line="360" w:lineRule="auto"/>
        <w:ind w:firstLine="90"/>
        <w:jc w:val="center"/>
        <w:rPr>
          <w:rFonts w:ascii="GHEA Mariam" w:hAnsi="GHEA Mariam" w:cs="Arian AMU"/>
          <w:b/>
          <w:bCs/>
          <w:bdr w:val="none" w:sz="0" w:space="0" w:color="auto" w:frame="1"/>
          <w:lang w:val="hy-AM" w:eastAsia="hy-AM"/>
        </w:rPr>
      </w:pPr>
    </w:p>
    <w:p w14:paraId="42656163" w14:textId="001DB99E" w:rsidR="00895DA3" w:rsidRDefault="00216A9A" w:rsidP="004C1813">
      <w:pPr>
        <w:spacing w:line="360" w:lineRule="auto"/>
        <w:jc w:val="both"/>
        <w:rPr>
          <w:rFonts w:ascii="GHEA Mariam" w:hAnsi="GHEA Mariam" w:cs="Arial"/>
          <w:b/>
          <w:lang w:val="hy-AM"/>
        </w:rPr>
      </w:pPr>
      <w:r w:rsidRPr="0099440D">
        <w:rPr>
          <w:rFonts w:ascii="GHEA Mariam" w:hAnsi="GHEA Mariam" w:cs="Arial"/>
          <w:b/>
          <w:lang w:val="hy-AM"/>
        </w:rPr>
        <w:t xml:space="preserve">   </w:t>
      </w:r>
      <w:r w:rsidR="008B6BD3">
        <w:rPr>
          <w:rFonts w:ascii="GHEA Mariam" w:hAnsi="GHEA Mariam" w:cs="Arial"/>
          <w:b/>
        </w:rPr>
        <w:t>1</w:t>
      </w:r>
      <w:r w:rsidR="00895DA3" w:rsidRPr="0099440D">
        <w:rPr>
          <w:rFonts w:ascii="GHEA Mariam" w:hAnsi="GHEA Mariam" w:cs="Arial"/>
          <w:b/>
          <w:lang w:val="hy-AM"/>
        </w:rPr>
        <w:t>.</w:t>
      </w:r>
      <w:r w:rsidR="00F233BB" w:rsidRPr="00F233BB">
        <w:t xml:space="preserve"> </w:t>
      </w:r>
      <w:r w:rsidR="00F233BB" w:rsidRPr="00F233BB">
        <w:rPr>
          <w:rFonts w:ascii="GHEA Mariam" w:hAnsi="GHEA Mariam" w:cs="Arial"/>
          <w:b/>
          <w:lang w:val="hy-AM"/>
        </w:rPr>
        <w:t>Կարգավորման ենթակա ոլորտի կամ խնդրի (այսուհետ՝ հարց) սահմանումը</w:t>
      </w:r>
    </w:p>
    <w:p w14:paraId="7938CDD5" w14:textId="1F60093D" w:rsidR="00BD4A6F" w:rsidRDefault="00693733" w:rsidP="00CD1343">
      <w:pPr>
        <w:spacing w:line="360" w:lineRule="auto"/>
        <w:jc w:val="both"/>
        <w:rPr>
          <w:rFonts w:ascii="GHEA Mariam" w:hAnsi="GHEA Mariam" w:cs="Arian AMU"/>
          <w:bdr w:val="none" w:sz="0" w:space="0" w:color="auto" w:frame="1"/>
          <w:lang w:eastAsia="hy-AM"/>
        </w:rPr>
      </w:pPr>
      <w:r w:rsidRPr="00693733">
        <w:rPr>
          <w:rFonts w:ascii="GHEA Mariam" w:hAnsi="GHEA Mariam" w:cs="Arian AMU"/>
          <w:bCs/>
          <w:bdr w:val="none" w:sz="0" w:space="0" w:color="auto" w:frame="1"/>
          <w:lang w:val="hy-AM" w:eastAsia="hy-AM"/>
        </w:rPr>
        <w:t>«</w:t>
      </w:r>
      <w:r>
        <w:rPr>
          <w:rFonts w:ascii="GHEA Mariam" w:hAnsi="GHEA Mariam" w:cs="Arian AMU"/>
          <w:bCs/>
          <w:bdr w:val="none" w:sz="0" w:space="0" w:color="auto" w:frame="1"/>
          <w:lang w:eastAsia="hy-AM"/>
        </w:rPr>
        <w:t>Գ</w:t>
      </w:r>
      <w:r w:rsidRPr="00693733">
        <w:rPr>
          <w:rFonts w:ascii="GHEA Mariam" w:hAnsi="GHEA Mariam" w:cs="Arian AMU"/>
          <w:bCs/>
          <w:bdr w:val="none" w:sz="0" w:space="0" w:color="auto" w:frame="1"/>
          <w:lang w:eastAsia="hy-AM"/>
        </w:rPr>
        <w:t>ույքի նկատմամբ իրավունքների պետական գրանցման մասին» օրենքում փոփոխություն կատարելու մասին» օրենքի նախագի</w:t>
      </w:r>
      <w:r>
        <w:rPr>
          <w:rFonts w:ascii="GHEA Mariam" w:hAnsi="GHEA Mariam" w:cs="Arian AMU"/>
          <w:bCs/>
          <w:bdr w:val="none" w:sz="0" w:space="0" w:color="auto" w:frame="1"/>
          <w:lang w:eastAsia="hy-AM"/>
        </w:rPr>
        <w:t xml:space="preserve">ծը մշակվել է հիմք ընդունելով 2023 թվականի մայիսի 8-ին </w:t>
      </w:r>
      <w:r w:rsidR="00AE0F85">
        <w:rPr>
          <w:rFonts w:ascii="GHEA Mariam" w:hAnsi="GHEA Mariam" w:cs="Arian AMU"/>
          <w:bCs/>
          <w:bdr w:val="none" w:sz="0" w:space="0" w:color="auto" w:frame="1"/>
          <w:lang w:eastAsia="hy-AM"/>
        </w:rPr>
        <w:t>ընդունված</w:t>
      </w:r>
      <w:r>
        <w:rPr>
          <w:rFonts w:ascii="GHEA Mariam" w:hAnsi="GHEA Mariam" w:cs="Arian AMU"/>
          <w:bCs/>
          <w:bdr w:val="none" w:sz="0" w:space="0" w:color="auto" w:frame="1"/>
          <w:lang w:eastAsia="hy-AM"/>
        </w:rPr>
        <w:t xml:space="preserve"> </w:t>
      </w:r>
      <w:r w:rsidRPr="00693733">
        <w:rPr>
          <w:rFonts w:ascii="GHEA Mariam" w:hAnsi="GHEA Mariam" w:cs="Arian AMU"/>
          <w:bCs/>
          <w:bdr w:val="none" w:sz="0" w:space="0" w:color="auto" w:frame="1"/>
          <w:lang w:val="hy-AM" w:eastAsia="hy-AM"/>
        </w:rPr>
        <w:t>«</w:t>
      </w:r>
      <w:r>
        <w:rPr>
          <w:rFonts w:ascii="GHEA Mariam" w:hAnsi="GHEA Mariam" w:cs="Arian AMU"/>
          <w:bCs/>
          <w:bdr w:val="none" w:sz="0" w:space="0" w:color="auto" w:frame="1"/>
          <w:lang w:eastAsia="hy-AM"/>
        </w:rPr>
        <w:t>Գ</w:t>
      </w:r>
      <w:r w:rsidRPr="00693733">
        <w:rPr>
          <w:rFonts w:ascii="GHEA Mariam" w:hAnsi="GHEA Mariam" w:cs="Arian AMU"/>
          <w:bCs/>
          <w:bdr w:val="none" w:sz="0" w:space="0" w:color="auto" w:frame="1"/>
          <w:lang w:eastAsia="hy-AM"/>
        </w:rPr>
        <w:t xml:space="preserve">ույքի նկատմամբ իրավունքների պետական գրանցման մասին» օրենքում փոփոխություններ </w:t>
      </w:r>
      <w:r>
        <w:rPr>
          <w:rFonts w:ascii="GHEA Mariam" w:hAnsi="GHEA Mariam" w:cs="Arian AMU"/>
          <w:bCs/>
          <w:bdr w:val="none" w:sz="0" w:space="0" w:color="auto" w:frame="1"/>
          <w:lang w:eastAsia="hy-AM"/>
        </w:rPr>
        <w:t>և</w:t>
      </w:r>
      <w:r w:rsidRPr="00693733">
        <w:rPr>
          <w:rFonts w:ascii="GHEA Mariam" w:hAnsi="GHEA Mariam" w:cs="Arian AMU"/>
          <w:bCs/>
          <w:bdr w:val="none" w:sz="0" w:space="0" w:color="auto" w:frame="1"/>
          <w:lang w:eastAsia="hy-AM"/>
        </w:rPr>
        <w:t xml:space="preserve"> լրացումներ կատարելու մասին» </w:t>
      </w:r>
      <w:r w:rsidR="00AE0F85">
        <w:rPr>
          <w:rFonts w:ascii="GHEA Mariam" w:hAnsi="GHEA Mariam" w:cs="Arian AMU"/>
          <w:bCs/>
          <w:bdr w:val="none" w:sz="0" w:space="0" w:color="auto" w:frame="1"/>
          <w:lang w:eastAsia="hy-AM"/>
        </w:rPr>
        <w:t xml:space="preserve">ՀՕ-145-Ն </w:t>
      </w:r>
      <w:r>
        <w:rPr>
          <w:rFonts w:ascii="GHEA Mariam" w:hAnsi="GHEA Mariam" w:cs="Arian AMU"/>
          <w:bCs/>
          <w:bdr w:val="none" w:sz="0" w:space="0" w:color="auto" w:frame="1"/>
          <w:lang w:eastAsia="hy-AM"/>
        </w:rPr>
        <w:t>օրենքի պահանջներ</w:t>
      </w:r>
      <w:r w:rsidR="00DD2C1C">
        <w:rPr>
          <w:rFonts w:ascii="GHEA Mariam" w:hAnsi="GHEA Mariam" w:cs="Arian AMU"/>
          <w:bCs/>
          <w:bdr w:val="none" w:sz="0" w:space="0" w:color="auto" w:frame="1"/>
          <w:lang w:eastAsia="hy-AM"/>
        </w:rPr>
        <w:t>ը</w:t>
      </w:r>
      <w:r>
        <w:rPr>
          <w:rFonts w:ascii="GHEA Mariam" w:hAnsi="GHEA Mariam" w:cs="Arian AMU"/>
          <w:bCs/>
          <w:bdr w:val="none" w:sz="0" w:space="0" w:color="auto" w:frame="1"/>
          <w:lang w:eastAsia="hy-AM"/>
        </w:rPr>
        <w:t xml:space="preserve">: </w:t>
      </w:r>
      <w:r w:rsidR="0087586B">
        <w:rPr>
          <w:rFonts w:ascii="GHEA Mariam" w:hAnsi="GHEA Mariam" w:cs="Arian AMU"/>
          <w:bCs/>
          <w:bdr w:val="none" w:sz="0" w:space="0" w:color="auto" w:frame="1"/>
          <w:lang w:eastAsia="hy-AM"/>
        </w:rPr>
        <w:t>Վերջիններիս հիման վրա գ</w:t>
      </w:r>
      <w:r w:rsidR="00BD4A6F">
        <w:rPr>
          <w:rFonts w:ascii="GHEA Mariam" w:hAnsi="GHEA Mariam"/>
          <w:color w:val="000000"/>
          <w:shd w:val="clear" w:color="auto" w:fill="FFFFFF"/>
        </w:rPr>
        <w:t>ործող կարգավորման մեջ լրացում է կատարվում</w:t>
      </w:r>
      <w:r w:rsidR="00456BAB">
        <w:rPr>
          <w:rFonts w:ascii="GHEA Mariam" w:hAnsi="GHEA Mariam"/>
          <w:color w:val="000000"/>
          <w:shd w:val="clear" w:color="auto" w:fill="FFFFFF"/>
        </w:rPr>
        <w:t xml:space="preserve"> </w:t>
      </w:r>
      <w:r w:rsidR="00BD4A6F">
        <w:rPr>
          <w:rFonts w:ascii="GHEA Mariam" w:hAnsi="GHEA Mariam"/>
          <w:color w:val="000000"/>
          <w:shd w:val="clear" w:color="auto" w:fill="FFFFFF"/>
        </w:rPr>
        <w:t xml:space="preserve">այն մասին, որ </w:t>
      </w:r>
      <w:r w:rsidR="00BD4A6F" w:rsidRPr="0007514D">
        <w:rPr>
          <w:rFonts w:ascii="GHEA Mariam" w:hAnsi="GHEA Mariam" w:cs="Arian AMU"/>
          <w:bdr w:val="none" w:sz="0" w:space="0" w:color="auto" w:frame="1"/>
          <w:lang w:eastAsia="hy-AM"/>
        </w:rPr>
        <w:t xml:space="preserve">համաձայն </w:t>
      </w:r>
      <w:r w:rsidR="00BD4A6F" w:rsidRPr="0007514D">
        <w:rPr>
          <w:rFonts w:ascii="GHEA Mariam" w:hAnsi="GHEA Mariam" w:cs="Arian AMU"/>
          <w:bdr w:val="none" w:sz="0" w:space="0" w:color="auto" w:frame="1"/>
          <w:lang w:val="hy-AM" w:eastAsia="hy-AM"/>
        </w:rPr>
        <w:t>«Գույքի նկատմամբ իրավունքների պետական գրանցման մասին» ՀՀ օրենքի</w:t>
      </w:r>
      <w:r w:rsidR="00BD4A6F">
        <w:rPr>
          <w:rFonts w:ascii="GHEA Mariam" w:hAnsi="GHEA Mariam" w:cs="Arian AMU"/>
          <w:bdr w:val="none" w:sz="0" w:space="0" w:color="auto" w:frame="1"/>
          <w:lang w:eastAsia="hy-AM"/>
        </w:rPr>
        <w:t xml:space="preserve"> (այսուհետ՝ Օրենք)</w:t>
      </w:r>
      <w:r w:rsidR="00BD4A6F" w:rsidRPr="0007514D">
        <w:rPr>
          <w:rFonts w:ascii="GHEA Mariam" w:hAnsi="GHEA Mariam" w:cs="Arian AMU"/>
          <w:bdr w:val="none" w:sz="0" w:space="0" w:color="auto" w:frame="1"/>
          <w:lang w:val="hy-AM" w:eastAsia="hy-AM"/>
        </w:rPr>
        <w:t xml:space="preserve"> </w:t>
      </w:r>
      <w:r w:rsidR="00BD4A6F" w:rsidRPr="0007514D">
        <w:rPr>
          <w:rFonts w:ascii="GHEA Mariam" w:hAnsi="GHEA Mariam" w:cs="Arian AMU"/>
          <w:bdr w:val="none" w:sz="0" w:space="0" w:color="auto" w:frame="1"/>
          <w:lang w:eastAsia="hy-AM"/>
        </w:rPr>
        <w:t>9</w:t>
      </w:r>
      <w:r w:rsidR="00BD4A6F" w:rsidRPr="0007514D">
        <w:rPr>
          <w:rFonts w:ascii="GHEA Mariam" w:hAnsi="GHEA Mariam" w:cs="Arian AMU"/>
          <w:bdr w:val="none" w:sz="0" w:space="0" w:color="auto" w:frame="1"/>
          <w:lang w:val="hy-AM" w:eastAsia="hy-AM"/>
        </w:rPr>
        <w:t xml:space="preserve">-րդ </w:t>
      </w:r>
      <w:r w:rsidR="00BD4A6F" w:rsidRPr="0007514D">
        <w:rPr>
          <w:rFonts w:ascii="GHEA Mariam" w:hAnsi="GHEA Mariam" w:cs="Arian AMU"/>
          <w:bdr w:val="none" w:sz="0" w:space="0" w:color="auto" w:frame="1"/>
          <w:lang w:eastAsia="hy-AM"/>
        </w:rPr>
        <w:t xml:space="preserve">հոդվածի 1-ին մասի </w:t>
      </w:r>
      <w:r w:rsidR="00BD4A6F">
        <w:rPr>
          <w:rFonts w:ascii="GHEA Mariam" w:hAnsi="GHEA Mariam" w:cs="Arian AMU"/>
          <w:bdr w:val="none" w:sz="0" w:space="0" w:color="auto" w:frame="1"/>
          <w:lang w:eastAsia="hy-AM"/>
        </w:rPr>
        <w:t>պահանջների</w:t>
      </w:r>
      <w:r w:rsidR="003B6E9A">
        <w:rPr>
          <w:rFonts w:ascii="GHEA Mariam" w:hAnsi="GHEA Mariam" w:cs="Arian AMU"/>
          <w:bdr w:val="none" w:sz="0" w:space="0" w:color="auto" w:frame="1"/>
          <w:lang w:eastAsia="hy-AM"/>
        </w:rPr>
        <w:t>՝</w:t>
      </w:r>
      <w:r w:rsidR="00BD4A6F">
        <w:rPr>
          <w:rFonts w:ascii="GHEA Mariam" w:hAnsi="GHEA Mariam" w:cs="Arian AMU"/>
          <w:bdr w:val="none" w:sz="0" w:space="0" w:color="auto" w:frame="1"/>
          <w:lang w:eastAsia="hy-AM"/>
        </w:rPr>
        <w:t xml:space="preserve"> </w:t>
      </w:r>
      <w:r w:rsidR="00BD4A6F">
        <w:rPr>
          <w:rFonts w:ascii="GHEA Mariam" w:hAnsi="GHEA Mariam" w:cs="Arial"/>
        </w:rPr>
        <w:t>պետական կամ համայնքային սեփականություն հանդիսացող հողամասում գտնվող շենքի կամ շինության նկատմամբ սեփականության իրավունքը չի կարող գրանցվել</w:t>
      </w:r>
      <w:r w:rsidR="00CB5644">
        <w:rPr>
          <w:rFonts w:ascii="GHEA Mariam" w:hAnsi="GHEA Mariam" w:cs="Arial"/>
        </w:rPr>
        <w:t xml:space="preserve"> այն դեպքում</w:t>
      </w:r>
      <w:r w:rsidR="00BD4A6F">
        <w:rPr>
          <w:rFonts w:ascii="GHEA Mariam" w:hAnsi="GHEA Mariam" w:cs="Arial"/>
        </w:rPr>
        <w:t>,</w:t>
      </w:r>
      <w:r w:rsidR="00CB5644">
        <w:rPr>
          <w:rFonts w:ascii="GHEA Mariam" w:hAnsi="GHEA Mariam" w:cs="Arial"/>
        </w:rPr>
        <w:t xml:space="preserve"> երբ</w:t>
      </w:r>
      <w:r w:rsidR="00421323">
        <w:rPr>
          <w:rFonts w:ascii="GHEA Mariam" w:hAnsi="GHEA Mariam" w:cs="Arial"/>
        </w:rPr>
        <w:t xml:space="preserve"> </w:t>
      </w:r>
      <w:r w:rsidR="00200B4F">
        <w:rPr>
          <w:rFonts w:ascii="GHEA Mariam" w:hAnsi="GHEA Mariam" w:cs="Arial"/>
        </w:rPr>
        <w:t>չ</w:t>
      </w:r>
      <w:r w:rsidR="00BD4A6F">
        <w:rPr>
          <w:rFonts w:ascii="GHEA Mariam" w:hAnsi="GHEA Mariam" w:cs="Arial"/>
        </w:rPr>
        <w:t xml:space="preserve">են </w:t>
      </w:r>
      <w:r w:rsidR="00200B4F">
        <w:rPr>
          <w:rFonts w:ascii="GHEA Mariam" w:hAnsi="GHEA Mariam" w:cs="Arial"/>
        </w:rPr>
        <w:t xml:space="preserve">ներկայացվել </w:t>
      </w:r>
      <w:r w:rsidR="00BD4A6F">
        <w:rPr>
          <w:rFonts w:ascii="GHEA Mariam" w:hAnsi="GHEA Mariam" w:cs="Arial"/>
        </w:rPr>
        <w:t xml:space="preserve">կամ գրանցող մարմնում առկա չեն գրանցումը հայցող իրավատիրոջ այդ շինությամբ ծանրաբեռնված հողամասի նկատմամբ իրավունքի վերաբերյալ իրավահաստատող փաստաթղթեր </w:t>
      </w:r>
      <w:r w:rsidR="00BD4A6F" w:rsidRPr="0007514D">
        <w:rPr>
          <w:rFonts w:ascii="GHEA Mariam" w:hAnsi="GHEA Mariam"/>
          <w:color w:val="000000"/>
          <w:shd w:val="clear" w:color="auto" w:fill="FFFFFF"/>
        </w:rPr>
        <w:t>(</w:t>
      </w:r>
      <w:r w:rsidR="00BD4A6F" w:rsidRPr="0007514D">
        <w:rPr>
          <w:rFonts w:ascii="GHEA Mariam" w:hAnsi="GHEA Mariam" w:cs="Arial Unicode"/>
          <w:color w:val="000000"/>
          <w:shd w:val="clear" w:color="auto" w:fill="FFFFFF"/>
        </w:rPr>
        <w:t>իրավահաստատող</w:t>
      </w:r>
      <w:r w:rsidR="00BD4A6F" w:rsidRPr="0007514D">
        <w:rPr>
          <w:rFonts w:ascii="GHEA Mariam" w:hAnsi="GHEA Mariam"/>
          <w:color w:val="000000"/>
          <w:shd w:val="clear" w:color="auto" w:fill="FFFFFF"/>
        </w:rPr>
        <w:t xml:space="preserve"> </w:t>
      </w:r>
      <w:r w:rsidR="00BD4A6F" w:rsidRPr="0007514D">
        <w:rPr>
          <w:rFonts w:ascii="GHEA Mariam" w:hAnsi="GHEA Mariam" w:cs="Arial Unicode"/>
          <w:color w:val="000000"/>
          <w:shd w:val="clear" w:color="auto" w:fill="FFFFFF"/>
        </w:rPr>
        <w:t>փաստաթղթերի</w:t>
      </w:r>
      <w:r w:rsidR="00BD4A6F" w:rsidRPr="0007514D">
        <w:rPr>
          <w:rFonts w:ascii="GHEA Mariam" w:hAnsi="GHEA Mariam"/>
          <w:color w:val="000000"/>
          <w:shd w:val="clear" w:color="auto" w:fill="FFFFFF"/>
        </w:rPr>
        <w:t xml:space="preserve"> </w:t>
      </w:r>
      <w:r w:rsidR="00BD4A6F" w:rsidRPr="0007514D">
        <w:rPr>
          <w:rFonts w:ascii="GHEA Mariam" w:hAnsi="GHEA Mariam" w:cs="Arial Unicode"/>
          <w:color w:val="000000"/>
          <w:shd w:val="clear" w:color="auto" w:fill="FFFFFF"/>
        </w:rPr>
        <w:t>ամբողջականությա</w:t>
      </w:r>
      <w:r w:rsidR="00BD4A6F" w:rsidRPr="0007514D">
        <w:rPr>
          <w:rFonts w:ascii="GHEA Mariam" w:hAnsi="GHEA Mariam"/>
          <w:color w:val="000000"/>
          <w:shd w:val="clear" w:color="auto" w:fill="FFFFFF"/>
        </w:rPr>
        <w:t>ն պահանջ)</w:t>
      </w:r>
      <w:r w:rsidR="00BD4A6F">
        <w:rPr>
          <w:rFonts w:ascii="GHEA Mariam" w:hAnsi="GHEA Mariam" w:cs="Arial"/>
        </w:rPr>
        <w:t>:</w:t>
      </w:r>
    </w:p>
    <w:p w14:paraId="0FC77AE1" w14:textId="5D5CEC44" w:rsidR="0007514D" w:rsidRDefault="00C11CF5" w:rsidP="000D6ED5">
      <w:pPr>
        <w:spacing w:line="360" w:lineRule="auto"/>
        <w:jc w:val="both"/>
        <w:rPr>
          <w:rFonts w:ascii="GHEA Mariam" w:hAnsi="GHEA Mariam"/>
          <w:color w:val="000000"/>
        </w:rPr>
      </w:pPr>
      <w:r>
        <w:rPr>
          <w:rFonts w:ascii="GHEA Mariam" w:hAnsi="GHEA Mariam" w:cs="Arial"/>
        </w:rPr>
        <w:t xml:space="preserve"> </w:t>
      </w:r>
      <w:r w:rsidR="004B7D56">
        <w:rPr>
          <w:rFonts w:ascii="GHEA Mariam" w:hAnsi="GHEA Mariam" w:cs="Arial"/>
        </w:rPr>
        <w:t xml:space="preserve">  </w:t>
      </w:r>
      <w:r w:rsidR="002A3E51">
        <w:rPr>
          <w:rFonts w:ascii="GHEA Mariam" w:hAnsi="GHEA Mariam" w:cs="Arial"/>
        </w:rPr>
        <w:t>Նախագծով սահմանվում են նաև</w:t>
      </w:r>
      <w:r w:rsidR="00D1200D">
        <w:rPr>
          <w:rFonts w:ascii="GHEA Mariam" w:hAnsi="GHEA Mariam" w:cs="Arial"/>
        </w:rPr>
        <w:t xml:space="preserve"> </w:t>
      </w:r>
      <w:r w:rsidR="006A57D8">
        <w:rPr>
          <w:rFonts w:ascii="GHEA Mariam" w:hAnsi="GHEA Mariam" w:cs="Arial"/>
        </w:rPr>
        <w:t>ի</w:t>
      </w:r>
      <w:r w:rsidR="00D46449" w:rsidRPr="00F66025">
        <w:rPr>
          <w:rFonts w:ascii="GHEA Mariam" w:hAnsi="GHEA Mariam"/>
          <w:color w:val="000000"/>
        </w:rPr>
        <w:t>րավահաստատող փաստաթղթերի ամբողջականության պահանջ</w:t>
      </w:r>
      <w:r w:rsidR="00D1200D">
        <w:rPr>
          <w:rFonts w:ascii="GHEA Mariam" w:hAnsi="GHEA Mariam"/>
          <w:color w:val="000000"/>
        </w:rPr>
        <w:t>ի գործողության</w:t>
      </w:r>
      <w:r w:rsidR="002A3E51">
        <w:rPr>
          <w:rFonts w:ascii="GHEA Mariam" w:hAnsi="GHEA Mariam"/>
          <w:color w:val="000000"/>
        </w:rPr>
        <w:t xml:space="preserve"> </w:t>
      </w:r>
      <w:r w:rsidR="00684300">
        <w:rPr>
          <w:rFonts w:ascii="GHEA Mariam" w:hAnsi="GHEA Mariam"/>
          <w:color w:val="000000"/>
        </w:rPr>
        <w:t>այլ պայմաններ, մասնավորապես</w:t>
      </w:r>
      <w:r w:rsidR="009845FA">
        <w:rPr>
          <w:rFonts w:ascii="GHEA Mariam" w:hAnsi="GHEA Mariam"/>
          <w:color w:val="000000"/>
        </w:rPr>
        <w:t xml:space="preserve"> առ այն, որ</w:t>
      </w:r>
      <w:r w:rsidR="00684300">
        <w:rPr>
          <w:rFonts w:ascii="GHEA Mariam" w:hAnsi="GHEA Mariam"/>
          <w:color w:val="000000"/>
        </w:rPr>
        <w:t xml:space="preserve"> այդ պահանջները </w:t>
      </w:r>
      <w:r w:rsidR="00D46449" w:rsidRPr="00F66025">
        <w:rPr>
          <w:rFonts w:ascii="GHEA Mariam" w:hAnsi="GHEA Mariam"/>
          <w:color w:val="000000"/>
        </w:rPr>
        <w:t>տարածվում</w:t>
      </w:r>
      <w:r w:rsidR="00684300">
        <w:rPr>
          <w:rFonts w:ascii="GHEA Mariam" w:hAnsi="GHEA Mariam"/>
          <w:color w:val="000000"/>
        </w:rPr>
        <w:t xml:space="preserve"> են ն</w:t>
      </w:r>
      <w:r w:rsidR="00D46449" w:rsidRPr="00F66025">
        <w:rPr>
          <w:rFonts w:ascii="GHEA Mariam" w:hAnsi="GHEA Mariam"/>
          <w:color w:val="000000"/>
        </w:rPr>
        <w:t xml:space="preserve">աև այն շինությունների վրա, որոնցով ծանրաբեռնված հողամասի </w:t>
      </w:r>
      <w:r w:rsidR="004153BF">
        <w:rPr>
          <w:rFonts w:ascii="GHEA Mariam" w:hAnsi="GHEA Mariam"/>
          <w:color w:val="000000"/>
        </w:rPr>
        <w:t>նկատմամբ</w:t>
      </w:r>
      <w:r w:rsidR="00D46449" w:rsidRPr="00F66025">
        <w:rPr>
          <w:rFonts w:ascii="GHEA Mariam" w:hAnsi="GHEA Mariam"/>
          <w:color w:val="000000"/>
        </w:rPr>
        <w:t xml:space="preserve"> գրանցող մարմնում առկա չեն սեփականությունը հաստատ</w:t>
      </w:r>
      <w:r w:rsidR="00D46449">
        <w:rPr>
          <w:rFonts w:ascii="GHEA Mariam" w:hAnsi="GHEA Mariam"/>
          <w:color w:val="000000"/>
        </w:rPr>
        <w:t>ող փաստաթղթեր</w:t>
      </w:r>
      <w:r w:rsidR="004153BF">
        <w:rPr>
          <w:rFonts w:ascii="GHEA Mariam" w:hAnsi="GHEA Mariam"/>
          <w:color w:val="000000"/>
        </w:rPr>
        <w:t xml:space="preserve">, ինչպես նաև պետական գրանցում չստացած նոր ստեղծված շինությունների և </w:t>
      </w:r>
      <w:r w:rsidR="00DD3062">
        <w:rPr>
          <w:rFonts w:ascii="GHEA Mariam" w:hAnsi="GHEA Mariam"/>
          <w:color w:val="000000"/>
        </w:rPr>
        <w:t>Օ</w:t>
      </w:r>
      <w:r w:rsidR="004153BF">
        <w:rPr>
          <w:rFonts w:ascii="GHEA Mariam" w:hAnsi="GHEA Mariam"/>
          <w:color w:val="000000"/>
        </w:rPr>
        <w:t>րենքի 36-րդ հոդվածի 2-րդ մասով սահմանված կառուցվող</w:t>
      </w:r>
      <w:r w:rsidR="00773E48">
        <w:rPr>
          <w:rFonts w:ascii="GHEA Mariam" w:hAnsi="GHEA Mariam"/>
          <w:color w:val="000000"/>
        </w:rPr>
        <w:t xml:space="preserve"> շենքի նկատմամբ կառուցապատողի իրավունքի գրանցման վրա</w:t>
      </w:r>
      <w:r w:rsidR="00D46449">
        <w:rPr>
          <w:rFonts w:ascii="GHEA Mariam" w:hAnsi="GHEA Mariam"/>
          <w:color w:val="000000"/>
        </w:rPr>
        <w:t>:</w:t>
      </w:r>
    </w:p>
    <w:p w14:paraId="03781907" w14:textId="530E8113" w:rsidR="009F3792" w:rsidRPr="009F3792" w:rsidRDefault="009F3792" w:rsidP="00467442">
      <w:pPr>
        <w:shd w:val="clear" w:color="auto" w:fill="FFFFFF"/>
        <w:spacing w:line="360" w:lineRule="auto"/>
        <w:jc w:val="both"/>
        <w:rPr>
          <w:rFonts w:ascii="GHEA Mariam" w:hAnsi="GHEA Mariam"/>
          <w:color w:val="000000"/>
        </w:rPr>
      </w:pPr>
      <w:r w:rsidRPr="008D4285">
        <w:rPr>
          <w:rFonts w:ascii="GHEA Mariam" w:hAnsi="GHEA Mariam"/>
          <w:color w:val="000000"/>
        </w:rPr>
        <w:lastRenderedPageBreak/>
        <w:t xml:space="preserve">   ՀՀ քաղաքացիական օրենսգրքի 207-րդ հոդվածի</w:t>
      </w:r>
      <w:r w:rsidR="00D90849" w:rsidRPr="008D4285">
        <w:rPr>
          <w:rFonts w:ascii="GHEA Mariam" w:hAnsi="GHEA Mariam"/>
          <w:color w:val="000000"/>
        </w:rPr>
        <w:t xml:space="preserve"> </w:t>
      </w:r>
      <w:r w:rsidR="008D4285" w:rsidRPr="008D4285">
        <w:rPr>
          <w:rFonts w:ascii="GHEA Mariam" w:hAnsi="GHEA Mariam"/>
          <w:color w:val="000000"/>
        </w:rPr>
        <w:t>1</w:t>
      </w:r>
      <w:r w:rsidR="00D90849" w:rsidRPr="008D4285">
        <w:rPr>
          <w:rFonts w:ascii="GHEA Mariam" w:hAnsi="GHEA Mariam"/>
          <w:color w:val="000000"/>
        </w:rPr>
        <w:t>-</w:t>
      </w:r>
      <w:r w:rsidR="008D4285" w:rsidRPr="008D4285">
        <w:rPr>
          <w:rFonts w:ascii="GHEA Mariam" w:hAnsi="GHEA Mariam"/>
          <w:color w:val="000000"/>
        </w:rPr>
        <w:t>ին</w:t>
      </w:r>
      <w:r w:rsidR="00D90849" w:rsidRPr="008D4285">
        <w:rPr>
          <w:rFonts w:ascii="GHEA Mariam" w:hAnsi="GHEA Mariam"/>
          <w:color w:val="000000"/>
        </w:rPr>
        <w:t xml:space="preserve"> մասի</w:t>
      </w:r>
      <w:r w:rsidRPr="008D4285">
        <w:rPr>
          <w:rFonts w:ascii="GHEA Mariam" w:hAnsi="GHEA Mariam"/>
          <w:color w:val="000000"/>
        </w:rPr>
        <w:t xml:space="preserve"> համաձայն՝ </w:t>
      </w:r>
      <w:r w:rsidR="008D4285" w:rsidRPr="008D4285">
        <w:rPr>
          <w:rFonts w:ascii="GHEA Mariam" w:hAnsi="GHEA Mariam"/>
          <w:color w:val="000000"/>
        </w:rPr>
        <w:t>ա</w:t>
      </w:r>
      <w:r w:rsidR="008D4285" w:rsidRPr="008D4285">
        <w:rPr>
          <w:rFonts w:ascii="GHEA Mariam" w:hAnsi="GHEA Mariam"/>
          <w:color w:val="000000"/>
          <w:shd w:val="clear" w:color="auto" w:fill="FFFFFF"/>
        </w:rPr>
        <w:t>յլ անձի պատկանող հողամասում գտնվող անշարժ գույքի սեփականատերն իրավունք ունի օգտագործել այդ հողամասի այն մասը, որում ամրակայված է անշարժ գույքը</w:t>
      </w:r>
      <w:r w:rsidR="00210758">
        <w:rPr>
          <w:rFonts w:ascii="GHEA Mariam" w:hAnsi="GHEA Mariam"/>
          <w:color w:val="000000"/>
          <w:shd w:val="clear" w:color="auto" w:fill="FFFFFF"/>
        </w:rPr>
        <w:t xml:space="preserve">: </w:t>
      </w:r>
      <w:r w:rsidRPr="00D90849">
        <w:rPr>
          <w:rFonts w:ascii="GHEA Mariam" w:hAnsi="GHEA Mariam"/>
          <w:color w:val="000000"/>
        </w:rPr>
        <w:t xml:space="preserve"> «Գույքի նկատմամբ իրավունքների պետական գրա</w:t>
      </w:r>
      <w:r w:rsidR="004C2DA0">
        <w:rPr>
          <w:rFonts w:ascii="GHEA Mariam" w:hAnsi="GHEA Mariam"/>
          <w:color w:val="000000"/>
        </w:rPr>
        <w:t>նցման մասին» օրենքի 9-րդ հոդվածի 1-ին մասը</w:t>
      </w:r>
      <w:r w:rsidRPr="00D90849">
        <w:rPr>
          <w:rFonts w:ascii="GHEA Mariam" w:hAnsi="GHEA Mariam"/>
          <w:color w:val="000000"/>
        </w:rPr>
        <w:t xml:space="preserve"> սահմանում է, որ</w:t>
      </w:r>
      <w:r w:rsidR="00D90849" w:rsidRPr="00D90849">
        <w:rPr>
          <w:rFonts w:ascii="GHEA Mariam" w:hAnsi="GHEA Mariam"/>
          <w:color w:val="000000"/>
        </w:rPr>
        <w:t xml:space="preserve"> ո</w:t>
      </w:r>
      <w:r w:rsidR="00D90849" w:rsidRPr="00D90849">
        <w:rPr>
          <w:rFonts w:ascii="GHEA Mariam" w:hAnsi="GHEA Mariam"/>
          <w:color w:val="000000"/>
          <w:shd w:val="clear" w:color="auto" w:fill="FFFFFF"/>
        </w:rPr>
        <w:t>րևէ շենքի կամ շինության նկատմամբ սեփականության իրավունքը կամ հողամասի կառուցապատման իրավունք ունեցող անձի կողմից կառուցված շինության նկատմամբ կառուցապատողի իրավունքը չի կարող գրանցվել, եթե ներկայացված չեն կամ գրանցող մարմնում առկա չեն գրանցումը հայցող իրավատիրոջ` այդ շինությամբ ծանրաբեռնված հողամասի նկատմամբ իրավունքի վերաբերյալ իրավահաստատող փաստաթղթեր (իրավահաստատող փաստաթղթերի ամբողջականության պահանջ):</w:t>
      </w:r>
      <w:r w:rsidRPr="00D90849">
        <w:rPr>
          <w:rFonts w:ascii="GHEA Mariam" w:hAnsi="GHEA Mariam"/>
          <w:color w:val="000000"/>
        </w:rPr>
        <w:t xml:space="preserve"> </w:t>
      </w:r>
    </w:p>
    <w:p w14:paraId="6416B7F1" w14:textId="3C16DD87" w:rsidR="00491F53" w:rsidRPr="006B065B" w:rsidRDefault="00491F53" w:rsidP="00491F53">
      <w:pPr>
        <w:spacing w:line="360" w:lineRule="auto"/>
        <w:jc w:val="both"/>
        <w:rPr>
          <w:rFonts w:ascii="GHEA Mariam" w:hAnsi="GHEA Mariam"/>
          <w:color w:val="000000"/>
        </w:rPr>
      </w:pPr>
      <w:r>
        <w:rPr>
          <w:rFonts w:ascii="GHEA Mariam" w:hAnsi="GHEA Mariam"/>
          <w:color w:val="000000"/>
        </w:rPr>
        <w:t xml:space="preserve">   Գործնականում հաճախակի հանդիպում են դեպքեր, երբ իրավահաստատող փաստաթղթերի բացակայության կամ ոչ ամբողջական լինելու հիմքով իրավունքի պետական գրանցման վարույթը կասեցվում է և իրավատերը անշարժ գույքի նկատմամբ սեփականության իրավունքը ճանաչելու պահանջով դիմում է դատարան </w:t>
      </w:r>
      <w:r w:rsidRPr="006B065B">
        <w:rPr>
          <w:rFonts w:ascii="GHEA Mariam" w:hAnsi="GHEA Mariam"/>
          <w:color w:val="000000"/>
        </w:rPr>
        <w:t xml:space="preserve">(օրինակ՝ </w:t>
      </w:r>
      <w:r w:rsidR="006B065B" w:rsidRPr="006B065B">
        <w:rPr>
          <w:rFonts w:ascii="GHEA Mariam" w:hAnsi="GHEA Mariam"/>
          <w:color w:val="000000"/>
        </w:rPr>
        <w:t>վարչական գործ թիվ ՎԴ/1710/05/22</w:t>
      </w:r>
      <w:r w:rsidR="000B492A">
        <w:rPr>
          <w:rFonts w:ascii="GHEA Mariam" w:hAnsi="GHEA Mariam"/>
          <w:color w:val="000000"/>
        </w:rPr>
        <w:t>, 2023 թվականի ապրիլի 13-ի վճիռ</w:t>
      </w:r>
      <w:r w:rsidR="006B065B" w:rsidRPr="006B065B">
        <w:rPr>
          <w:rFonts w:ascii="GHEA Mariam" w:hAnsi="GHEA Mariam"/>
          <w:color w:val="000000"/>
          <w:sz w:val="21"/>
          <w:szCs w:val="21"/>
          <w:shd w:val="clear" w:color="auto" w:fill="FFFFFF"/>
        </w:rPr>
        <w:t>):</w:t>
      </w:r>
    </w:p>
    <w:p w14:paraId="3BC520BF" w14:textId="51CF6499" w:rsidR="007B22D1" w:rsidRDefault="00491F53" w:rsidP="009F3792">
      <w:pPr>
        <w:spacing w:line="360" w:lineRule="auto"/>
        <w:jc w:val="both"/>
        <w:rPr>
          <w:rFonts w:ascii="GHEA Mariam" w:hAnsi="GHEA Mariam"/>
          <w:color w:val="000000"/>
        </w:rPr>
      </w:pPr>
      <w:r w:rsidRPr="006B065B">
        <w:rPr>
          <w:rFonts w:ascii="GHEA Mariam" w:hAnsi="GHEA Mariam"/>
          <w:color w:val="000000"/>
        </w:rPr>
        <w:t xml:space="preserve">   </w:t>
      </w:r>
      <w:r w:rsidR="001900C7" w:rsidRPr="006B065B">
        <w:rPr>
          <w:rFonts w:ascii="GHEA Mariam" w:hAnsi="GHEA Mariam"/>
          <w:color w:val="000000"/>
        </w:rPr>
        <w:t xml:space="preserve">Ըստ </w:t>
      </w:r>
      <w:r w:rsidR="00F906E2">
        <w:rPr>
          <w:rFonts w:ascii="GHEA Mariam" w:hAnsi="GHEA Mariam"/>
          <w:color w:val="000000"/>
        </w:rPr>
        <w:t xml:space="preserve">վերոնշյալ </w:t>
      </w:r>
      <w:r w:rsidR="001900C7" w:rsidRPr="006B065B">
        <w:rPr>
          <w:rFonts w:ascii="GHEA Mariam" w:hAnsi="GHEA Mariam"/>
          <w:color w:val="000000"/>
        </w:rPr>
        <w:t>դատական գործի, հայցվորի իրավունքի պետական գրանցումը կասեցվել է այն հիմքով, որ անհրաժեշտ է ներկայացնել շինությամբ զբաղեցված հողամասի վերաբերալ իրավունք հաստատող փաստաթղթեր: Սակայն դ</w:t>
      </w:r>
      <w:r w:rsidR="00AD3EED" w:rsidRPr="006B065B">
        <w:rPr>
          <w:rFonts w:ascii="GHEA Mariam" w:hAnsi="GHEA Mariam"/>
          <w:color w:val="000000"/>
        </w:rPr>
        <w:t>ատարա</w:t>
      </w:r>
      <w:r w:rsidR="001900C7" w:rsidRPr="006B065B">
        <w:rPr>
          <w:rFonts w:ascii="GHEA Mariam" w:hAnsi="GHEA Mariam"/>
          <w:color w:val="000000"/>
        </w:rPr>
        <w:t>ն</w:t>
      </w:r>
      <w:r w:rsidR="00AD3EED" w:rsidRPr="006B065B">
        <w:rPr>
          <w:rFonts w:ascii="GHEA Mariam" w:hAnsi="GHEA Mariam"/>
          <w:color w:val="000000"/>
        </w:rPr>
        <w:t>ը</w:t>
      </w:r>
      <w:r w:rsidR="001900C7" w:rsidRPr="006B065B">
        <w:rPr>
          <w:rFonts w:ascii="GHEA Mariam" w:hAnsi="GHEA Mariam"/>
          <w:color w:val="000000"/>
        </w:rPr>
        <w:t xml:space="preserve"> </w:t>
      </w:r>
      <w:r w:rsidR="00AD3EED" w:rsidRPr="006B065B">
        <w:rPr>
          <w:rFonts w:ascii="GHEA Mariam" w:hAnsi="GHEA Mariam"/>
          <w:color w:val="000000"/>
        </w:rPr>
        <w:t>փաստ</w:t>
      </w:r>
      <w:r w:rsidR="001900C7" w:rsidRPr="006B065B">
        <w:rPr>
          <w:rFonts w:ascii="GHEA Mariam" w:hAnsi="GHEA Mariam"/>
          <w:color w:val="000000"/>
        </w:rPr>
        <w:t>ել</w:t>
      </w:r>
      <w:r w:rsidR="00AD3EED" w:rsidRPr="006B065B">
        <w:rPr>
          <w:rFonts w:ascii="GHEA Mariam" w:hAnsi="GHEA Mariam"/>
          <w:color w:val="000000"/>
        </w:rPr>
        <w:t xml:space="preserve"> է,</w:t>
      </w:r>
      <w:r w:rsidR="00AD3EED">
        <w:rPr>
          <w:rFonts w:ascii="GHEA Mariam" w:hAnsi="GHEA Mariam"/>
          <w:color w:val="000000"/>
        </w:rPr>
        <w:t xml:space="preserve"> որ արդյոք տվյալ դեպքում առկա է հողամասի նկատմամբ իրավահաստատող փա</w:t>
      </w:r>
      <w:r w:rsidR="00F91DEA">
        <w:rPr>
          <w:rFonts w:ascii="GHEA Mariam" w:hAnsi="GHEA Mariam"/>
          <w:color w:val="000000"/>
        </w:rPr>
        <w:t>ս</w:t>
      </w:r>
      <w:r w:rsidR="00AD3EED">
        <w:rPr>
          <w:rFonts w:ascii="GHEA Mariam" w:hAnsi="GHEA Mariam"/>
          <w:color w:val="000000"/>
        </w:rPr>
        <w:t>տաթղթեր ներկայացնելու՝ հայցվորի պարտականություն</w:t>
      </w:r>
      <w:r w:rsidR="00E15265">
        <w:rPr>
          <w:rFonts w:ascii="GHEA Mariam" w:hAnsi="GHEA Mariam"/>
          <w:color w:val="000000"/>
        </w:rPr>
        <w:t>,</w:t>
      </w:r>
      <w:r w:rsidR="00F91DEA">
        <w:rPr>
          <w:rFonts w:ascii="GHEA Mariam" w:hAnsi="GHEA Mariam"/>
          <w:color w:val="000000"/>
        </w:rPr>
        <w:t xml:space="preserve"> քանի</w:t>
      </w:r>
      <w:r w:rsidR="00E15265">
        <w:rPr>
          <w:rFonts w:ascii="GHEA Mariam" w:hAnsi="GHEA Mariam"/>
          <w:color w:val="000000"/>
        </w:rPr>
        <w:t xml:space="preserve"> որ հողամ</w:t>
      </w:r>
      <w:r w:rsidR="00F91DEA">
        <w:rPr>
          <w:rFonts w:ascii="GHEA Mariam" w:hAnsi="GHEA Mariam"/>
          <w:color w:val="000000"/>
        </w:rPr>
        <w:t>ա</w:t>
      </w:r>
      <w:r w:rsidR="00E15265">
        <w:rPr>
          <w:rFonts w:ascii="GHEA Mariam" w:hAnsi="GHEA Mariam"/>
          <w:color w:val="000000"/>
        </w:rPr>
        <w:t>սի նկատմամբ իրավահաստատող փաստաթղթեր</w:t>
      </w:r>
      <w:r w:rsidR="00F91DEA">
        <w:rPr>
          <w:rFonts w:ascii="GHEA Mariam" w:hAnsi="GHEA Mariam"/>
          <w:color w:val="000000"/>
        </w:rPr>
        <w:t>ի</w:t>
      </w:r>
      <w:r w:rsidR="00E15265">
        <w:rPr>
          <w:rFonts w:ascii="GHEA Mariam" w:hAnsi="GHEA Mariam"/>
          <w:color w:val="000000"/>
        </w:rPr>
        <w:t xml:space="preserve"> բացակայությունը տվյալ դեպքում հիմք չի կարող հանդիսանալ հայցվորի սեփ</w:t>
      </w:r>
      <w:r w:rsidR="00F91DEA">
        <w:rPr>
          <w:rFonts w:ascii="GHEA Mariam" w:hAnsi="GHEA Mariam"/>
          <w:color w:val="000000"/>
        </w:rPr>
        <w:t>ա</w:t>
      </w:r>
      <w:r w:rsidR="00E15265">
        <w:rPr>
          <w:rFonts w:ascii="GHEA Mariam" w:hAnsi="GHEA Mariam"/>
          <w:color w:val="000000"/>
        </w:rPr>
        <w:t>կանության իրավունքի գրանցում կատարել պարտավորեցնելու հայցը մերժել</w:t>
      </w:r>
      <w:r w:rsidR="00F91DEA">
        <w:rPr>
          <w:rFonts w:ascii="GHEA Mariam" w:hAnsi="GHEA Mariam"/>
          <w:color w:val="000000"/>
        </w:rPr>
        <w:t>ու</w:t>
      </w:r>
      <w:r w:rsidR="00E15265">
        <w:rPr>
          <w:rFonts w:ascii="GHEA Mariam" w:hAnsi="GHEA Mariam"/>
          <w:color w:val="000000"/>
        </w:rPr>
        <w:t xml:space="preserve"> </w:t>
      </w:r>
      <w:r w:rsidR="00F91DEA">
        <w:rPr>
          <w:rFonts w:ascii="GHEA Mariam" w:hAnsi="GHEA Mariam"/>
          <w:color w:val="000000"/>
        </w:rPr>
        <w:t>հ</w:t>
      </w:r>
      <w:r w:rsidR="00A27026">
        <w:rPr>
          <w:rFonts w:ascii="GHEA Mariam" w:hAnsi="GHEA Mariam"/>
          <w:color w:val="000000"/>
        </w:rPr>
        <w:t>ամար, քան</w:t>
      </w:r>
      <w:r w:rsidR="00F91DEA">
        <w:rPr>
          <w:rFonts w:ascii="GHEA Mariam" w:hAnsi="GHEA Mariam"/>
          <w:color w:val="000000"/>
        </w:rPr>
        <w:t xml:space="preserve">ի որ՝ </w:t>
      </w:r>
      <w:r w:rsidR="007B22D1">
        <w:rPr>
          <w:rFonts w:ascii="GHEA Mariam" w:hAnsi="GHEA Mariam"/>
          <w:color w:val="000000"/>
        </w:rPr>
        <w:t>ՀՀ քաղ. օրենսգրքի 207-րդ հոդվածի 1-ին կետի համաձայն՝ այլ անձի պատկանող հողամասում գտնվող անշարժ գույքի սեփականատերն իրավունք ունի օգտագործել այդ հողամասի այն մասը, որում ամրակայված է անշարժ գույքը:</w:t>
      </w:r>
    </w:p>
    <w:p w14:paraId="41FB2CB2" w14:textId="746F94A8" w:rsidR="00D02EB1" w:rsidRDefault="0038445A" w:rsidP="009F3792">
      <w:pPr>
        <w:spacing w:line="360" w:lineRule="auto"/>
        <w:jc w:val="both"/>
        <w:rPr>
          <w:rFonts w:ascii="GHEA Mariam" w:hAnsi="GHEA Mariam"/>
          <w:color w:val="000000"/>
        </w:rPr>
      </w:pPr>
      <w:r>
        <w:rPr>
          <w:rFonts w:ascii="GHEA Mariam" w:hAnsi="GHEA Mariam"/>
          <w:color w:val="000000"/>
        </w:rPr>
        <w:t xml:space="preserve">   </w:t>
      </w:r>
      <w:r w:rsidR="006D2AF4">
        <w:rPr>
          <w:rFonts w:ascii="GHEA Mariam" w:hAnsi="GHEA Mariam"/>
          <w:color w:val="000000"/>
        </w:rPr>
        <w:t>Նույն հոդվածի 2-րդ մասի համաձայն՝ ուրիշի հողամասի վրա գտնվող անշարժ գույքի սեփականության իրավունքն այլ անձի անցնելիս, վերջինս հողամասի համապատասխան մասի օգտագործման իրավունք է ձեռք բերում նույն պայմաններով և ծավալով, ինչ  անշարժ գույքի նախկին սեփականատերը:</w:t>
      </w:r>
    </w:p>
    <w:p w14:paraId="4B7F4AF4" w14:textId="77777777" w:rsidR="00D02EB1" w:rsidRDefault="00D02EB1" w:rsidP="009F3792">
      <w:pPr>
        <w:spacing w:line="360" w:lineRule="auto"/>
        <w:jc w:val="both"/>
        <w:rPr>
          <w:rFonts w:ascii="GHEA Mariam" w:hAnsi="GHEA Mariam"/>
          <w:color w:val="000000"/>
        </w:rPr>
      </w:pPr>
      <w:r>
        <w:rPr>
          <w:rFonts w:ascii="GHEA Mariam" w:hAnsi="GHEA Mariam"/>
          <w:color w:val="000000"/>
        </w:rPr>
        <w:t xml:space="preserve">   Հողամասի նկատմամբ սեփականության իրավունք այլ անձի փոխանցելը հիմք չէ այդ հողամասի վրա գտնվող անշարժ գույքի սեփականատիրոջ՝ հողամասի օգտագործման իրավունքը փոփոխելու կան դադարելու համար:</w:t>
      </w:r>
    </w:p>
    <w:p w14:paraId="738207D2" w14:textId="30AF537B" w:rsidR="005667BE" w:rsidRDefault="00D02EB1" w:rsidP="009F3792">
      <w:pPr>
        <w:spacing w:line="360" w:lineRule="auto"/>
        <w:jc w:val="both"/>
        <w:rPr>
          <w:rFonts w:ascii="GHEA Mariam" w:hAnsi="GHEA Mariam"/>
          <w:color w:val="000000"/>
        </w:rPr>
      </w:pPr>
      <w:r>
        <w:rPr>
          <w:rFonts w:ascii="GHEA Mariam" w:hAnsi="GHEA Mariam"/>
          <w:color w:val="000000"/>
        </w:rPr>
        <w:t xml:space="preserve">   Վերը նշված իրավական նորմերի վերլուծության </w:t>
      </w:r>
      <w:r w:rsidR="00E55961">
        <w:rPr>
          <w:rFonts w:ascii="GHEA Mariam" w:hAnsi="GHEA Mariam"/>
          <w:color w:val="000000"/>
        </w:rPr>
        <w:t>արդյունքում</w:t>
      </w:r>
      <w:r>
        <w:rPr>
          <w:rFonts w:ascii="GHEA Mariam" w:hAnsi="GHEA Mariam"/>
          <w:color w:val="000000"/>
        </w:rPr>
        <w:t xml:space="preserve"> </w:t>
      </w:r>
      <w:r w:rsidR="00236CB6">
        <w:rPr>
          <w:rFonts w:ascii="GHEA Mariam" w:hAnsi="GHEA Mariam"/>
          <w:color w:val="000000"/>
        </w:rPr>
        <w:t>Դատարանը եզրակացրել է, որ</w:t>
      </w:r>
      <w:r w:rsidR="00E55961">
        <w:rPr>
          <w:rFonts w:ascii="GHEA Mariam" w:hAnsi="GHEA Mariam"/>
          <w:color w:val="000000"/>
        </w:rPr>
        <w:t xml:space="preserve"> օրենսդիրը կարգավորել է այնպիսի հարաբերություններ, որոնցում հողամասի և դրա վրա ա</w:t>
      </w:r>
      <w:r w:rsidR="00213C7A">
        <w:rPr>
          <w:rFonts w:ascii="GHEA Mariam" w:hAnsi="GHEA Mariam"/>
          <w:color w:val="000000"/>
        </w:rPr>
        <w:t>մ</w:t>
      </w:r>
      <w:r w:rsidR="00E55961">
        <w:rPr>
          <w:rFonts w:ascii="GHEA Mariam" w:hAnsi="GHEA Mariam"/>
          <w:color w:val="000000"/>
        </w:rPr>
        <w:t>ր</w:t>
      </w:r>
      <w:r w:rsidR="00213C7A">
        <w:rPr>
          <w:rFonts w:ascii="GHEA Mariam" w:hAnsi="GHEA Mariam"/>
          <w:color w:val="000000"/>
        </w:rPr>
        <w:t>ա</w:t>
      </w:r>
      <w:r w:rsidR="00E55961">
        <w:rPr>
          <w:rFonts w:ascii="GHEA Mariam" w:hAnsi="GHEA Mariam"/>
          <w:color w:val="000000"/>
        </w:rPr>
        <w:t xml:space="preserve">կայված անշարժ գույքի </w:t>
      </w:r>
      <w:r w:rsidR="00CE2BDD">
        <w:rPr>
          <w:rFonts w:ascii="GHEA Mariam" w:hAnsi="GHEA Mariam"/>
          <w:color w:val="000000"/>
        </w:rPr>
        <w:t xml:space="preserve">սեփականատերերը չեն համընկնում միևնույն անձի մեջ: </w:t>
      </w:r>
      <w:r w:rsidR="00F9061E">
        <w:rPr>
          <w:rFonts w:ascii="GHEA Mariam" w:hAnsi="GHEA Mariam"/>
          <w:color w:val="000000"/>
        </w:rPr>
        <w:t>Այս դեպքում անշարժ գույքի սեփական</w:t>
      </w:r>
      <w:r w:rsidR="00213C7A">
        <w:rPr>
          <w:rFonts w:ascii="GHEA Mariam" w:hAnsi="GHEA Mariam"/>
          <w:color w:val="000000"/>
        </w:rPr>
        <w:t>ա</w:t>
      </w:r>
      <w:r w:rsidR="00F9061E">
        <w:rPr>
          <w:rFonts w:ascii="GHEA Mariam" w:hAnsi="GHEA Mariam"/>
          <w:color w:val="000000"/>
        </w:rPr>
        <w:t>տերն օրենքի ուժով իրավունք է ստանում օգտագործել հողամասի այն մասը, որ</w:t>
      </w:r>
      <w:r w:rsidR="00213C7A">
        <w:rPr>
          <w:rFonts w:ascii="GHEA Mariam" w:hAnsi="GHEA Mariam"/>
          <w:color w:val="000000"/>
        </w:rPr>
        <w:t>ը</w:t>
      </w:r>
      <w:r w:rsidR="00F9061E">
        <w:rPr>
          <w:rFonts w:ascii="GHEA Mariam" w:hAnsi="GHEA Mariam"/>
          <w:color w:val="000000"/>
        </w:rPr>
        <w:t xml:space="preserve"> զբաղեցված է անշարժ գույքով: </w:t>
      </w:r>
    </w:p>
    <w:p w14:paraId="24656A6F" w14:textId="18CF40E4" w:rsidR="005667BE" w:rsidRDefault="005667BE" w:rsidP="009F3792">
      <w:pPr>
        <w:spacing w:line="360" w:lineRule="auto"/>
        <w:jc w:val="both"/>
        <w:rPr>
          <w:rFonts w:ascii="GHEA Mariam" w:hAnsi="GHEA Mariam"/>
          <w:color w:val="000000"/>
        </w:rPr>
      </w:pPr>
      <w:r>
        <w:rPr>
          <w:rFonts w:ascii="GHEA Mariam" w:hAnsi="GHEA Mariam"/>
          <w:color w:val="000000"/>
        </w:rPr>
        <w:t xml:space="preserve">   ՀՀ վճռաբեկ դատարանը</w:t>
      </w:r>
      <w:r w:rsidR="0086268B">
        <w:rPr>
          <w:rFonts w:ascii="GHEA Mariam" w:hAnsi="GHEA Mariam"/>
          <w:color w:val="000000"/>
        </w:rPr>
        <w:t xml:space="preserve"> իր 2012 թվականի հոկտեմբերի 19-ի թիվ ԼԴ/0175/02/11 քաղաքացիական գործով որոշմամբ</w:t>
      </w:r>
      <w:bookmarkStart w:id="0" w:name="_GoBack"/>
      <w:bookmarkEnd w:id="0"/>
      <w:r>
        <w:rPr>
          <w:rFonts w:ascii="GHEA Mariam" w:hAnsi="GHEA Mariam"/>
          <w:color w:val="000000"/>
        </w:rPr>
        <w:t xml:space="preserve"> գտել է նաև, որ այն դեպքում, որբ շենքի կամ շինության սեփականատերը միաժամանակ դրանով զբաղեցված հողամասի սեփական</w:t>
      </w:r>
      <w:r w:rsidR="007C5E88">
        <w:rPr>
          <w:rFonts w:ascii="GHEA Mariam" w:hAnsi="GHEA Mariam"/>
          <w:color w:val="000000"/>
        </w:rPr>
        <w:t>ա</w:t>
      </w:r>
      <w:r>
        <w:rPr>
          <w:rFonts w:ascii="GHEA Mariam" w:hAnsi="GHEA Mariam"/>
          <w:color w:val="000000"/>
        </w:rPr>
        <w:t>տերը չէ, վերջինս անկախ հողամասի սեփականատիրոջ համաձ</w:t>
      </w:r>
      <w:r w:rsidR="007C5E88">
        <w:rPr>
          <w:rFonts w:ascii="GHEA Mariam" w:hAnsi="GHEA Mariam"/>
          <w:color w:val="000000"/>
        </w:rPr>
        <w:t>ա</w:t>
      </w:r>
      <w:r>
        <w:rPr>
          <w:rFonts w:ascii="GHEA Mariam" w:hAnsi="GHEA Mariam"/>
          <w:color w:val="000000"/>
        </w:rPr>
        <w:t>յ</w:t>
      </w:r>
      <w:r w:rsidR="007C5E88">
        <w:rPr>
          <w:rFonts w:ascii="GHEA Mariam" w:hAnsi="GHEA Mariam"/>
          <w:color w:val="000000"/>
        </w:rPr>
        <w:t>ն</w:t>
      </w:r>
      <w:r>
        <w:rPr>
          <w:rFonts w:ascii="GHEA Mariam" w:hAnsi="GHEA Mariam"/>
          <w:color w:val="000000"/>
        </w:rPr>
        <w:t>ությունից օրենքի ուժով դրա նկատմամբ ձեռք է բերում օգտա</w:t>
      </w:r>
      <w:r w:rsidR="007C5E88">
        <w:rPr>
          <w:rFonts w:ascii="GHEA Mariam" w:hAnsi="GHEA Mariam"/>
          <w:color w:val="000000"/>
        </w:rPr>
        <w:t>գ</w:t>
      </w:r>
      <w:r>
        <w:rPr>
          <w:rFonts w:ascii="GHEA Mariam" w:hAnsi="GHEA Mariam"/>
          <w:color w:val="000000"/>
        </w:rPr>
        <w:t>ործման իրավունք:</w:t>
      </w:r>
    </w:p>
    <w:p w14:paraId="1F00C469" w14:textId="77777777" w:rsidR="00540E4F" w:rsidRDefault="005667BE" w:rsidP="009F3792">
      <w:pPr>
        <w:spacing w:line="360" w:lineRule="auto"/>
        <w:jc w:val="both"/>
        <w:rPr>
          <w:rFonts w:ascii="GHEA Mariam" w:hAnsi="GHEA Mariam"/>
          <w:color w:val="000000"/>
        </w:rPr>
      </w:pPr>
      <w:r>
        <w:rPr>
          <w:rFonts w:ascii="GHEA Mariam" w:hAnsi="GHEA Mariam"/>
          <w:color w:val="000000"/>
        </w:rPr>
        <w:t xml:space="preserve">   Ընդ որում, նշյալ որոշմամբ ՀՀ վճռաբեկ դատարանը ևս արձանագրել է, որ ՀՀ քաղ. օր-ի 207-րդ հոդվածով նախատեսված դեպքում անշարժ գույքի սեփականատերն օրենքի ուժով է իրավունք ստանում օգտագործել հողամասի ա</w:t>
      </w:r>
      <w:r w:rsidR="007C5E88">
        <w:rPr>
          <w:rFonts w:ascii="GHEA Mariam" w:hAnsi="GHEA Mariam"/>
          <w:color w:val="000000"/>
        </w:rPr>
        <w:t>յն</w:t>
      </w:r>
      <w:r>
        <w:rPr>
          <w:rFonts w:ascii="GHEA Mariam" w:hAnsi="GHEA Mariam"/>
          <w:color w:val="000000"/>
        </w:rPr>
        <w:t xml:space="preserve"> մասը, որը զբաղեցված է անշարժ գույքով:</w:t>
      </w:r>
    </w:p>
    <w:p w14:paraId="7513AF5C" w14:textId="45013EB7" w:rsidR="0038445A" w:rsidRDefault="00540E4F" w:rsidP="009F3792">
      <w:pPr>
        <w:spacing w:line="360" w:lineRule="auto"/>
        <w:jc w:val="both"/>
        <w:rPr>
          <w:rFonts w:ascii="GHEA Mariam" w:hAnsi="GHEA Mariam"/>
          <w:color w:val="000000"/>
        </w:rPr>
      </w:pPr>
      <w:r>
        <w:rPr>
          <w:rFonts w:ascii="GHEA Mariam" w:hAnsi="GHEA Mariam"/>
          <w:color w:val="000000"/>
        </w:rPr>
        <w:t xml:space="preserve">   Ելնելով վերոգրյալից ակնհայտ է դառնում, որ նշված պարագայում առկա չեն հայցվորի սեփականության իրավունքի գրանցումը մերժելու, ինչպես նաև իրավունքի պետական գրանցման վարույթը կասեցնելու կամ դադարեցնելու հիմքեր:</w:t>
      </w:r>
    </w:p>
    <w:p w14:paraId="795C5C61" w14:textId="5D8E2F18" w:rsidR="00210758" w:rsidRDefault="00773E48" w:rsidP="00210758">
      <w:pPr>
        <w:spacing w:line="360" w:lineRule="auto"/>
        <w:jc w:val="both"/>
        <w:rPr>
          <w:rFonts w:ascii="GHEA Mariam" w:hAnsi="GHEA Mariam"/>
          <w:color w:val="000000"/>
        </w:rPr>
      </w:pPr>
      <w:r>
        <w:rPr>
          <w:rFonts w:ascii="GHEA Mariam" w:hAnsi="GHEA Mariam"/>
          <w:color w:val="000000"/>
        </w:rPr>
        <w:t xml:space="preserve">  </w:t>
      </w:r>
      <w:r w:rsidR="00216A9A" w:rsidRPr="0065683E">
        <w:rPr>
          <w:rFonts w:ascii="GHEA Mariam" w:hAnsi="GHEA Mariam" w:cs="Arian AMU"/>
          <w:b/>
          <w:bCs/>
          <w:bdr w:val="none" w:sz="0" w:space="0" w:color="auto" w:frame="1"/>
          <w:lang w:val="hy-AM" w:eastAsia="hy-AM"/>
        </w:rPr>
        <w:t xml:space="preserve"> </w:t>
      </w:r>
      <w:r w:rsidR="008B6BD3">
        <w:rPr>
          <w:rFonts w:ascii="GHEA Mariam" w:hAnsi="GHEA Mariam" w:cs="Arian AMU"/>
          <w:b/>
          <w:bCs/>
          <w:bdr w:val="none" w:sz="0" w:space="0" w:color="auto" w:frame="1"/>
          <w:lang w:eastAsia="hy-AM"/>
        </w:rPr>
        <w:t>2</w:t>
      </w:r>
      <w:r w:rsidR="0065683E" w:rsidRPr="0065683E">
        <w:rPr>
          <w:rFonts w:ascii="GHEA Mariam" w:hAnsi="GHEA Mariam" w:cs="Arian AMU"/>
          <w:b/>
          <w:bCs/>
          <w:bdr w:val="none" w:sz="0" w:space="0" w:color="auto" w:frame="1"/>
          <w:lang w:eastAsia="hy-AM"/>
        </w:rPr>
        <w:t xml:space="preserve">. </w:t>
      </w:r>
      <w:r w:rsidR="008B6BD3">
        <w:rPr>
          <w:rFonts w:ascii="GHEA Mariam" w:hAnsi="GHEA Mariam" w:cs="Arian AMU"/>
          <w:b/>
          <w:bCs/>
          <w:bdr w:val="none" w:sz="0" w:space="0" w:color="auto" w:frame="1"/>
          <w:lang w:eastAsia="hy-AM"/>
        </w:rPr>
        <w:t>Կարգավորման</w:t>
      </w:r>
      <w:r w:rsidR="00895DA3" w:rsidRPr="0065683E">
        <w:rPr>
          <w:rFonts w:ascii="GHEA Mariam" w:hAnsi="GHEA Mariam" w:cs="Arian AMU"/>
          <w:b/>
          <w:bCs/>
          <w:bdr w:val="none" w:sz="0" w:space="0" w:color="auto" w:frame="1"/>
          <w:lang w:val="hy-AM" w:eastAsia="hy-AM"/>
        </w:rPr>
        <w:t xml:space="preserve"> նպատակ</w:t>
      </w:r>
      <w:r w:rsidR="005A31B5" w:rsidRPr="0065683E">
        <w:rPr>
          <w:rFonts w:ascii="GHEA Mariam" w:hAnsi="GHEA Mariam" w:cs="Arian AMU"/>
          <w:b/>
          <w:bCs/>
          <w:bdr w:val="none" w:sz="0" w:space="0" w:color="auto" w:frame="1"/>
          <w:lang w:val="hy-AM" w:eastAsia="hy-AM"/>
        </w:rPr>
        <w:t>ներ</w:t>
      </w:r>
      <w:r w:rsidR="0094063A">
        <w:rPr>
          <w:rFonts w:ascii="GHEA Mariam" w:hAnsi="GHEA Mariam" w:cs="Arian AMU"/>
          <w:b/>
          <w:bCs/>
          <w:bdr w:val="none" w:sz="0" w:space="0" w:color="auto" w:frame="1"/>
          <w:lang w:eastAsia="hy-AM"/>
        </w:rPr>
        <w:t>ը և ակնկալվող արդյունքը՝</w:t>
      </w:r>
      <w:r>
        <w:rPr>
          <w:rFonts w:ascii="GHEA Mariam" w:hAnsi="GHEA Mariam" w:cs="Arian AMU"/>
          <w:b/>
          <w:bCs/>
          <w:bdr w:val="none" w:sz="0" w:space="0" w:color="auto" w:frame="1"/>
          <w:lang w:eastAsia="hy-AM"/>
        </w:rPr>
        <w:t xml:space="preserve"> </w:t>
      </w:r>
      <w:r w:rsidR="0028754E">
        <w:rPr>
          <w:rFonts w:ascii="GHEA Mariam" w:hAnsi="GHEA Mariam"/>
          <w:color w:val="000000"/>
        </w:rPr>
        <w:t>Նախագծի ընդունման արդյունքում կ</w:t>
      </w:r>
      <w:r w:rsidR="00210758">
        <w:rPr>
          <w:rFonts w:ascii="GHEA Mariam" w:hAnsi="GHEA Mariam"/>
          <w:color w:val="000000"/>
        </w:rPr>
        <w:t>կարգավորվեն ուրիշի հողամասի վրա գտնվող անշարժ գույքի սեփականության իրավունքն այլ անձի անցնելիս հողամասի  համապատասխան մասի օգտագործման հետ կապված հարաբերությունները:</w:t>
      </w:r>
    </w:p>
    <w:p w14:paraId="197CF21C" w14:textId="1012B513" w:rsidR="00434CC3" w:rsidRPr="00787E9D" w:rsidRDefault="00210758" w:rsidP="00787E9D">
      <w:pPr>
        <w:spacing w:line="360" w:lineRule="auto"/>
        <w:jc w:val="both"/>
        <w:rPr>
          <w:rFonts w:ascii="GHEA Mariam" w:hAnsi="GHEA Mariam" w:cs="Arian AMU"/>
          <w:bdr w:val="none" w:sz="0" w:space="0" w:color="auto" w:frame="1"/>
          <w:lang w:val="en-GB" w:eastAsia="hy-AM"/>
        </w:rPr>
      </w:pPr>
      <w:r>
        <w:rPr>
          <w:rFonts w:ascii="GHEA Mariam" w:hAnsi="GHEA Mariam"/>
          <w:color w:val="000000"/>
        </w:rPr>
        <w:t xml:space="preserve"> </w:t>
      </w:r>
      <w:r w:rsidR="0028754E">
        <w:rPr>
          <w:rFonts w:ascii="GHEA Mariam" w:hAnsi="GHEA Mariam"/>
          <w:color w:val="000000"/>
        </w:rPr>
        <w:t xml:space="preserve"> </w:t>
      </w:r>
      <w:r w:rsidR="00434CC3">
        <w:rPr>
          <w:rFonts w:ascii="GHEA Mariam" w:hAnsi="GHEA Mariam" w:cs="Arian AMU"/>
          <w:bdr w:val="none" w:sz="0" w:space="0" w:color="auto" w:frame="1"/>
          <w:lang w:val="en-GB" w:eastAsia="hy-AM"/>
        </w:rPr>
        <w:t xml:space="preserve">Նախագծի ընդունման արդյունքում </w:t>
      </w:r>
      <w:r w:rsidR="00787E9D">
        <w:rPr>
          <w:rFonts w:ascii="GHEA Mariam" w:hAnsi="GHEA Mariam" w:cs="Arian AMU"/>
          <w:bdr w:val="none" w:sz="0" w:space="0" w:color="auto" w:frame="1"/>
          <w:lang w:val="en-GB" w:eastAsia="hy-AM"/>
        </w:rPr>
        <w:t xml:space="preserve">կվերացվի </w:t>
      </w:r>
      <w:r w:rsidR="006964C9">
        <w:rPr>
          <w:rFonts w:ascii="GHEA Mariam" w:hAnsi="GHEA Mariam" w:cs="Arian AMU"/>
          <w:bdr w:val="none" w:sz="0" w:space="0" w:color="auto" w:frame="1"/>
          <w:lang w:val="en-GB" w:eastAsia="hy-AM"/>
        </w:rPr>
        <w:t>տեղական ինքնակառավարման մարմինների</w:t>
      </w:r>
      <w:r w:rsidR="00787E9D">
        <w:rPr>
          <w:rFonts w:ascii="GHEA Mariam" w:hAnsi="GHEA Mariam" w:cs="Arian AMU"/>
          <w:bdr w:val="none" w:sz="0" w:space="0" w:color="auto" w:frame="1"/>
          <w:lang w:val="en-GB" w:eastAsia="hy-AM"/>
        </w:rPr>
        <w:t xml:space="preserve"> կողմից իրավահաստատող փաստաթղթեր</w:t>
      </w:r>
      <w:r w:rsidR="00CF41C4">
        <w:rPr>
          <w:rFonts w:ascii="GHEA Mariam" w:hAnsi="GHEA Mariam" w:cs="Arian AMU"/>
          <w:bdr w:val="none" w:sz="0" w:space="0" w:color="auto" w:frame="1"/>
          <w:lang w:val="en-GB" w:eastAsia="hy-AM"/>
        </w:rPr>
        <w:t>ը</w:t>
      </w:r>
      <w:r w:rsidR="00787E9D">
        <w:rPr>
          <w:rFonts w:ascii="GHEA Mariam" w:hAnsi="GHEA Mariam" w:cs="Arian AMU"/>
          <w:bdr w:val="none" w:sz="0" w:space="0" w:color="auto" w:frame="1"/>
          <w:lang w:val="en-GB" w:eastAsia="hy-AM"/>
        </w:rPr>
        <w:t xml:space="preserve"> ներկայացնելու անհրաժեշտությունը, քանի որ դրանք արդեն իսկ Օրենքի 37.1-ին հոդվածի պահանջների համաձայն</w:t>
      </w:r>
      <w:r w:rsidR="0028754E">
        <w:rPr>
          <w:rFonts w:ascii="GHEA Mariam" w:hAnsi="GHEA Mariam" w:cs="Arian AMU"/>
          <w:bdr w:val="none" w:sz="0" w:space="0" w:color="auto" w:frame="1"/>
          <w:lang w:val="en-GB" w:eastAsia="hy-AM"/>
        </w:rPr>
        <w:t xml:space="preserve"> </w:t>
      </w:r>
      <w:r w:rsidR="00787E9D">
        <w:rPr>
          <w:rFonts w:ascii="GHEA Mariam" w:hAnsi="GHEA Mariam" w:cs="Arian AMU"/>
          <w:bdr w:val="none" w:sz="0" w:space="0" w:color="auto" w:frame="1"/>
          <w:lang w:val="en-GB" w:eastAsia="hy-AM"/>
        </w:rPr>
        <w:t xml:space="preserve">ներկայացված են լինելու </w:t>
      </w:r>
      <w:r w:rsidR="00787E9D" w:rsidRPr="00787E9D">
        <w:rPr>
          <w:rFonts w:ascii="GHEA Mariam" w:hAnsi="GHEA Mariam" w:cs="Arian AMU"/>
          <w:bdr w:val="none" w:sz="0" w:space="0" w:color="auto" w:frame="1"/>
          <w:lang w:val="en-GB" w:eastAsia="hy-AM"/>
        </w:rPr>
        <w:t>Կադաստրի կոմիտե</w:t>
      </w:r>
      <w:r w:rsidR="00787E9D">
        <w:rPr>
          <w:rFonts w:ascii="GHEA Mariam" w:hAnsi="GHEA Mariam" w:cs="Arian AMU"/>
          <w:bdr w:val="none" w:sz="0" w:space="0" w:color="auto" w:frame="1"/>
          <w:lang w:val="en-GB" w:eastAsia="hy-AM"/>
        </w:rPr>
        <w:t xml:space="preserve"> էլեկտրոնային եղանակով</w:t>
      </w:r>
      <w:r w:rsidR="00E373EE">
        <w:rPr>
          <w:rFonts w:ascii="GHEA Mariam" w:hAnsi="GHEA Mariam" w:cs="Arian AMU"/>
          <w:bdr w:val="none" w:sz="0" w:space="0" w:color="auto" w:frame="1"/>
          <w:lang w:val="en-GB" w:eastAsia="hy-AM"/>
        </w:rPr>
        <w:t xml:space="preserve"> (առկա են լինելու կադաստրային գործում)</w:t>
      </w:r>
      <w:r w:rsidR="00787E9D">
        <w:rPr>
          <w:rFonts w:ascii="GHEA Mariam" w:hAnsi="GHEA Mariam" w:cs="Arian AMU"/>
          <w:bdr w:val="none" w:sz="0" w:space="0" w:color="auto" w:frame="1"/>
          <w:lang w:val="en-GB" w:eastAsia="hy-AM"/>
        </w:rPr>
        <w:t>:</w:t>
      </w:r>
    </w:p>
    <w:p w14:paraId="7069C8D9" w14:textId="33F0A188" w:rsidR="00895DA3" w:rsidRPr="00706E28" w:rsidRDefault="0065683E" w:rsidP="0019315A">
      <w:pPr>
        <w:shd w:val="clear" w:color="auto" w:fill="FFFFFF"/>
        <w:spacing w:line="360" w:lineRule="auto"/>
        <w:jc w:val="both"/>
        <w:rPr>
          <w:rStyle w:val="Strong"/>
          <w:rFonts w:ascii="GHEA Mariam" w:hAnsi="GHEA Mariam" w:cs="Arian AMU"/>
          <w:bCs w:val="0"/>
          <w:bdr w:val="none" w:sz="0" w:space="0" w:color="auto" w:frame="1"/>
          <w:lang w:val="hy-AM"/>
        </w:rPr>
      </w:pPr>
      <w:r>
        <w:rPr>
          <w:rStyle w:val="Strong"/>
          <w:rFonts w:ascii="GHEA Mariam" w:hAnsi="GHEA Mariam" w:cs="Cambria Math"/>
          <w:b w:val="0"/>
          <w:bCs w:val="0"/>
          <w:bdr w:val="none" w:sz="0" w:space="0" w:color="auto" w:frame="1"/>
        </w:rPr>
        <w:t xml:space="preserve">   </w:t>
      </w:r>
      <w:r w:rsidR="00895DA3" w:rsidRPr="00706E28">
        <w:rPr>
          <w:rStyle w:val="Strong"/>
          <w:rFonts w:ascii="GHEA Mariam" w:hAnsi="GHEA Mariam" w:cs="Cambria Math"/>
          <w:bCs w:val="0"/>
          <w:bdr w:val="none" w:sz="0" w:space="0" w:color="auto" w:frame="1"/>
          <w:lang w:val="hy-AM"/>
        </w:rPr>
        <w:t>Նախագիծը</w:t>
      </w:r>
      <w:r w:rsidR="00895DA3" w:rsidRPr="00706E28">
        <w:rPr>
          <w:rStyle w:val="Strong"/>
          <w:rFonts w:ascii="GHEA Mariam" w:hAnsi="GHEA Mariam" w:cs="Arian AMU"/>
          <w:bCs w:val="0"/>
          <w:bdr w:val="none" w:sz="0" w:space="0" w:color="auto" w:frame="1"/>
          <w:lang w:val="hy-AM"/>
        </w:rPr>
        <w:t xml:space="preserve"> </w:t>
      </w:r>
      <w:r w:rsidR="00895DA3" w:rsidRPr="00706E28">
        <w:rPr>
          <w:rStyle w:val="Strong"/>
          <w:rFonts w:ascii="GHEA Mariam" w:hAnsi="GHEA Mariam" w:cs="Cambria Math"/>
          <w:bCs w:val="0"/>
          <w:bdr w:val="none" w:sz="0" w:space="0" w:color="auto" w:frame="1"/>
          <w:lang w:val="hy-AM"/>
        </w:rPr>
        <w:t>մշակվել</w:t>
      </w:r>
      <w:r w:rsidR="00895DA3" w:rsidRPr="00706E28">
        <w:rPr>
          <w:rStyle w:val="Strong"/>
          <w:rFonts w:ascii="GHEA Mariam" w:hAnsi="GHEA Mariam" w:cs="Arian AMU"/>
          <w:bCs w:val="0"/>
          <w:bdr w:val="none" w:sz="0" w:space="0" w:color="auto" w:frame="1"/>
          <w:lang w:val="hy-AM"/>
        </w:rPr>
        <w:t xml:space="preserve"> </w:t>
      </w:r>
      <w:r w:rsidR="00895DA3" w:rsidRPr="00706E28">
        <w:rPr>
          <w:rStyle w:val="Strong"/>
          <w:rFonts w:ascii="GHEA Mariam" w:hAnsi="GHEA Mariam" w:cs="Cambria Math"/>
          <w:bCs w:val="0"/>
          <w:bdr w:val="none" w:sz="0" w:space="0" w:color="auto" w:frame="1"/>
          <w:lang w:val="hy-AM"/>
        </w:rPr>
        <w:t>է</w:t>
      </w:r>
      <w:r w:rsidR="00895DA3" w:rsidRPr="00706E28">
        <w:rPr>
          <w:rStyle w:val="Strong"/>
          <w:rFonts w:ascii="GHEA Mariam" w:hAnsi="GHEA Mariam" w:cs="Arian AMU"/>
          <w:bCs w:val="0"/>
          <w:bdr w:val="none" w:sz="0" w:space="0" w:color="auto" w:frame="1"/>
          <w:lang w:val="hy-AM"/>
        </w:rPr>
        <w:t xml:space="preserve"> </w:t>
      </w:r>
      <w:r w:rsidR="00895DA3" w:rsidRPr="00706E28">
        <w:rPr>
          <w:rStyle w:val="Strong"/>
          <w:rFonts w:ascii="GHEA Mariam" w:hAnsi="GHEA Mariam" w:cs="Cambria Math"/>
          <w:bCs w:val="0"/>
          <w:bdr w:val="none" w:sz="0" w:space="0" w:color="auto" w:frame="1"/>
          <w:lang w:val="hy-AM"/>
        </w:rPr>
        <w:t>Կադաստրի</w:t>
      </w:r>
      <w:r w:rsidR="00895DA3" w:rsidRPr="00706E28">
        <w:rPr>
          <w:rStyle w:val="Strong"/>
          <w:rFonts w:ascii="GHEA Mariam" w:hAnsi="GHEA Mariam" w:cs="Arian AMU"/>
          <w:bCs w:val="0"/>
          <w:bdr w:val="none" w:sz="0" w:space="0" w:color="auto" w:frame="1"/>
          <w:lang w:val="hy-AM"/>
        </w:rPr>
        <w:t xml:space="preserve"> </w:t>
      </w:r>
      <w:r w:rsidR="00895DA3" w:rsidRPr="00706E28">
        <w:rPr>
          <w:rStyle w:val="Strong"/>
          <w:rFonts w:ascii="GHEA Mariam" w:hAnsi="GHEA Mariam" w:cs="Cambria Math"/>
          <w:bCs w:val="0"/>
          <w:bdr w:val="none" w:sz="0" w:space="0" w:color="auto" w:frame="1"/>
          <w:lang w:val="hy-AM"/>
        </w:rPr>
        <w:t>կոմիտեի</w:t>
      </w:r>
      <w:r w:rsidR="00895DA3" w:rsidRPr="00706E28">
        <w:rPr>
          <w:rStyle w:val="Strong"/>
          <w:rFonts w:ascii="GHEA Mariam" w:hAnsi="GHEA Mariam" w:cs="Arian AMU"/>
          <w:bCs w:val="0"/>
          <w:bdr w:val="none" w:sz="0" w:space="0" w:color="auto" w:frame="1"/>
          <w:lang w:val="hy-AM"/>
        </w:rPr>
        <w:t xml:space="preserve"> </w:t>
      </w:r>
      <w:r w:rsidR="00895DA3" w:rsidRPr="00706E28">
        <w:rPr>
          <w:rStyle w:val="Strong"/>
          <w:rFonts w:ascii="GHEA Mariam" w:hAnsi="GHEA Mariam" w:cs="Cambria Math"/>
          <w:bCs w:val="0"/>
          <w:bdr w:val="none" w:sz="0" w:space="0" w:color="auto" w:frame="1"/>
          <w:lang w:val="hy-AM"/>
        </w:rPr>
        <w:t>կողմից</w:t>
      </w:r>
      <w:r w:rsidR="00895DA3" w:rsidRPr="00706E28">
        <w:rPr>
          <w:rStyle w:val="Strong"/>
          <w:rFonts w:ascii="GHEA Mariam" w:hAnsi="GHEA Mariam" w:cs="Arian AMU"/>
          <w:bCs w:val="0"/>
          <w:bdr w:val="none" w:sz="0" w:space="0" w:color="auto" w:frame="1"/>
          <w:lang w:val="hy-AM"/>
        </w:rPr>
        <w:t>:</w:t>
      </w:r>
    </w:p>
    <w:p w14:paraId="2F43680C" w14:textId="6BA3B682" w:rsidR="0094063A" w:rsidRPr="00706E28" w:rsidRDefault="00805998" w:rsidP="0094063A">
      <w:pPr>
        <w:autoSpaceDE w:val="0"/>
        <w:autoSpaceDN w:val="0"/>
        <w:adjustRightInd w:val="0"/>
        <w:spacing w:line="360" w:lineRule="auto"/>
        <w:jc w:val="both"/>
        <w:rPr>
          <w:rFonts w:ascii="GHEA Mariam" w:hAnsi="GHEA Mariam"/>
          <w:b/>
          <w:lang w:val="af-ZA"/>
        </w:rPr>
      </w:pPr>
      <w:r w:rsidRPr="00706E28">
        <w:rPr>
          <w:rStyle w:val="Strong"/>
          <w:rFonts w:ascii="GHEA Mariam" w:hAnsi="GHEA Mariam" w:cs="Cambria Math"/>
          <w:bCs w:val="0"/>
          <w:bdr w:val="none" w:sz="0" w:space="0" w:color="auto" w:frame="1"/>
        </w:rPr>
        <w:t xml:space="preserve">   Ն</w:t>
      </w:r>
      <w:r w:rsidR="00216A9A" w:rsidRPr="00706E28">
        <w:rPr>
          <w:rStyle w:val="Strong"/>
          <w:rFonts w:ascii="GHEA Mariam" w:hAnsi="GHEA Mariam" w:cs="Cambria Math"/>
          <w:bCs w:val="0"/>
          <w:bdr w:val="none" w:sz="0" w:space="0" w:color="auto" w:frame="1"/>
          <w:lang w:val="hy-AM"/>
        </w:rPr>
        <w:t>ախագծի</w:t>
      </w:r>
      <w:r w:rsidR="00216A9A" w:rsidRPr="00706E28">
        <w:rPr>
          <w:rStyle w:val="Strong"/>
          <w:rFonts w:ascii="GHEA Mariam" w:hAnsi="GHEA Mariam" w:cs="Arian AMU"/>
          <w:bCs w:val="0"/>
          <w:bdr w:val="none" w:sz="0" w:space="0" w:color="auto" w:frame="1"/>
          <w:lang w:val="hy-AM"/>
        </w:rPr>
        <w:t xml:space="preserve"> </w:t>
      </w:r>
      <w:r w:rsidR="00895DA3" w:rsidRPr="00706E28">
        <w:rPr>
          <w:rStyle w:val="Strong"/>
          <w:rFonts w:ascii="GHEA Mariam" w:hAnsi="GHEA Mariam" w:cs="Cambria Math"/>
          <w:bCs w:val="0"/>
          <w:bdr w:val="none" w:sz="0" w:space="0" w:color="auto" w:frame="1"/>
          <w:lang w:val="hy-AM"/>
        </w:rPr>
        <w:t>ընդունման</w:t>
      </w:r>
      <w:r w:rsidR="00895DA3" w:rsidRPr="00706E28">
        <w:rPr>
          <w:rStyle w:val="Strong"/>
          <w:rFonts w:ascii="GHEA Mariam" w:hAnsi="GHEA Mariam" w:cs="Arian AMU"/>
          <w:bCs w:val="0"/>
          <w:bdr w:val="none" w:sz="0" w:space="0" w:color="auto" w:frame="1"/>
          <w:lang w:val="hy-AM"/>
        </w:rPr>
        <w:t xml:space="preserve"> </w:t>
      </w:r>
      <w:r w:rsidR="00895DA3" w:rsidRPr="00706E28">
        <w:rPr>
          <w:rStyle w:val="Strong"/>
          <w:rFonts w:ascii="GHEA Mariam" w:hAnsi="GHEA Mariam" w:cs="Cambria Math"/>
          <w:bCs w:val="0"/>
          <w:bdr w:val="none" w:sz="0" w:space="0" w:color="auto" w:frame="1"/>
          <w:lang w:val="hy-AM"/>
        </w:rPr>
        <w:t>կապակցությամբ</w:t>
      </w:r>
      <w:r w:rsidR="0094063A" w:rsidRPr="00706E28">
        <w:rPr>
          <w:rStyle w:val="Strong"/>
          <w:rFonts w:ascii="GHEA Mariam" w:hAnsi="GHEA Mariam" w:cs="Cambria Math"/>
          <w:bCs w:val="0"/>
          <w:bdr w:val="none" w:sz="0" w:space="0" w:color="auto" w:frame="1"/>
        </w:rPr>
        <w:t xml:space="preserve"> </w:t>
      </w:r>
      <w:r w:rsidR="0094063A" w:rsidRPr="00706E28">
        <w:rPr>
          <w:rFonts w:ascii="GHEA Mariam" w:hAnsi="GHEA Mariam" w:cs="Times Armenian"/>
          <w:b/>
          <w:lang w:val="hy-AM"/>
        </w:rPr>
        <w:t>պետական կամ տեղական ինքնակառավարման մարմնի բյուջեում եկամուտների և ծախսերի ավելացում կամ նվազեցում չի նախատեսվում</w:t>
      </w:r>
      <w:r w:rsidR="0094063A" w:rsidRPr="00706E28">
        <w:rPr>
          <w:rFonts w:ascii="GHEA Mariam" w:hAnsi="GHEA Mariam"/>
          <w:b/>
          <w:lang w:val="hy-AM"/>
        </w:rPr>
        <w:t>:</w:t>
      </w:r>
    </w:p>
    <w:p w14:paraId="7B1392A4" w14:textId="7DB2B8B0" w:rsidR="00C413E6" w:rsidRPr="00C413E6" w:rsidRDefault="00797146" w:rsidP="00D24DFC">
      <w:pPr>
        <w:pStyle w:val="NormalWeb"/>
        <w:shd w:val="clear" w:color="auto" w:fill="FFFFFF"/>
        <w:spacing w:line="360" w:lineRule="auto"/>
        <w:jc w:val="both"/>
        <w:textAlignment w:val="baseline"/>
        <w:rPr>
          <w:rFonts w:ascii="GHEA Mariam" w:hAnsi="GHEA Mariam"/>
        </w:rPr>
      </w:pPr>
      <w:r>
        <w:rPr>
          <w:rFonts w:ascii="GHEA Mariam" w:hAnsi="GHEA Mariam"/>
        </w:rPr>
        <w:t xml:space="preserve">   Նախագիծը բխում</w:t>
      </w:r>
      <w:r w:rsidR="00154588">
        <w:rPr>
          <w:rFonts w:ascii="GHEA Mariam" w:hAnsi="GHEA Mariam"/>
        </w:rPr>
        <w:t xml:space="preserve"> է</w:t>
      </w:r>
      <w:r w:rsidR="00805998">
        <w:rPr>
          <w:rFonts w:ascii="GHEA Mariam" w:hAnsi="GHEA Mariam"/>
        </w:rPr>
        <w:t>՝</w:t>
      </w:r>
      <w:r>
        <w:rPr>
          <w:rFonts w:ascii="GHEA Mariam" w:hAnsi="GHEA Mariam"/>
        </w:rPr>
        <w:t xml:space="preserve"> </w:t>
      </w:r>
      <w:r w:rsidR="00C413E6">
        <w:rPr>
          <w:rFonts w:ascii="GHEA Mariam" w:hAnsi="GHEA Mariam"/>
        </w:rPr>
        <w:t>ՀՀ կառավարության 2021 թվականի նոյեմբերի 18-ի «Հ</w:t>
      </w:r>
      <w:r w:rsidR="00C413E6" w:rsidRPr="00C413E6">
        <w:rPr>
          <w:rFonts w:ascii="GHEA Mariam" w:hAnsi="GHEA Mariam"/>
        </w:rPr>
        <w:t xml:space="preserve">այաստանի </w:t>
      </w:r>
      <w:r w:rsidR="00C413E6">
        <w:rPr>
          <w:rFonts w:ascii="GHEA Mariam" w:hAnsi="GHEA Mariam"/>
        </w:rPr>
        <w:t>Հ</w:t>
      </w:r>
      <w:r w:rsidR="00C413E6" w:rsidRPr="00C413E6">
        <w:rPr>
          <w:rFonts w:ascii="GHEA Mariam" w:hAnsi="GHEA Mariam"/>
        </w:rPr>
        <w:t>անրապետության կառավարության 2021-2026 թվականների գործունեության միջոցառումների ծրագիրը հաստատելու մասին</w:t>
      </w:r>
      <w:r w:rsidR="00D24DFC">
        <w:rPr>
          <w:rFonts w:ascii="GHEA Mariam" w:hAnsi="GHEA Mariam"/>
        </w:rPr>
        <w:t xml:space="preserve">» </w:t>
      </w:r>
      <w:r w:rsidR="00D24DFC" w:rsidRPr="00D24DFC">
        <w:rPr>
          <w:rFonts w:ascii="GHEA Mariam" w:hAnsi="GHEA Mariam"/>
        </w:rPr>
        <w:t>N 1902-Լ</w:t>
      </w:r>
      <w:r w:rsidR="00D24DFC">
        <w:rPr>
          <w:rFonts w:ascii="GHEA Mariam" w:hAnsi="GHEA Mariam"/>
        </w:rPr>
        <w:t xml:space="preserve"> որոշմամբ հաստատված հավելվածի՝ Կադաստրի կոմիտեի կողմից իրականացվող՝ ցանկի</w:t>
      </w:r>
      <w:r w:rsidR="00EB218C">
        <w:rPr>
          <w:rFonts w:ascii="GHEA Mariam" w:hAnsi="GHEA Mariam"/>
        </w:rPr>
        <w:t xml:space="preserve"> </w:t>
      </w:r>
      <w:r w:rsidR="00706E28">
        <w:rPr>
          <w:rFonts w:ascii="GHEA Mariam" w:hAnsi="GHEA Mariam"/>
        </w:rPr>
        <w:br/>
      </w:r>
      <w:r w:rsidR="001B09CC">
        <w:rPr>
          <w:rFonts w:ascii="GHEA Mariam" w:hAnsi="GHEA Mariam"/>
        </w:rPr>
        <w:t>10-րդ կետում սահմանված «</w:t>
      </w:r>
      <w:r w:rsidR="001B09CC" w:rsidRPr="00D24DFC">
        <w:rPr>
          <w:rFonts w:ascii="GHEA Mariam" w:hAnsi="GHEA Mariam"/>
        </w:rPr>
        <w:t>Առցանց, ինքնաշխատ,</w:t>
      </w:r>
      <w:r w:rsidR="00EB218C">
        <w:rPr>
          <w:rFonts w:ascii="GHEA Mariam" w:hAnsi="GHEA Mariam"/>
        </w:rPr>
        <w:t xml:space="preserve"> </w:t>
      </w:r>
      <w:r w:rsidR="001B09CC" w:rsidRPr="00D24DFC">
        <w:rPr>
          <w:rFonts w:ascii="GHEA Mariam" w:hAnsi="GHEA Mariam"/>
        </w:rPr>
        <w:t>անշարժ գույքի</w:t>
      </w:r>
      <w:r w:rsidR="001B09CC">
        <w:rPr>
          <w:rFonts w:ascii="GHEA Mariam" w:hAnsi="GHEA Mariam"/>
        </w:rPr>
        <w:t xml:space="preserve"> </w:t>
      </w:r>
      <w:r w:rsidR="001B09CC" w:rsidRPr="00D24DFC">
        <w:rPr>
          <w:rFonts w:ascii="GHEA Mariam" w:hAnsi="GHEA Mariam"/>
        </w:rPr>
        <w:t>կադաստրի ներդրում</w:t>
      </w:r>
      <w:r w:rsidR="001B09CC">
        <w:rPr>
          <w:rFonts w:ascii="GHEA Mariam" w:hAnsi="GHEA Mariam"/>
        </w:rPr>
        <w:t xml:space="preserve">» </w:t>
      </w:r>
      <w:r w:rsidR="00D24DFC">
        <w:rPr>
          <w:rFonts w:ascii="GHEA Mariam" w:hAnsi="GHEA Mariam"/>
        </w:rPr>
        <w:t>միջոցառում</w:t>
      </w:r>
      <w:r w:rsidR="001B09CC">
        <w:rPr>
          <w:rFonts w:ascii="GHEA Mariam" w:hAnsi="GHEA Mariam"/>
        </w:rPr>
        <w:t>ներ</w:t>
      </w:r>
      <w:r w:rsidR="00D24DFC">
        <w:rPr>
          <w:rFonts w:ascii="GHEA Mariam" w:hAnsi="GHEA Mariam"/>
        </w:rPr>
        <w:t>ի</w:t>
      </w:r>
      <w:r w:rsidR="0094063A">
        <w:rPr>
          <w:rFonts w:ascii="GHEA Mariam" w:hAnsi="GHEA Mariam"/>
        </w:rPr>
        <w:t xml:space="preserve"> պահանջի</w:t>
      </w:r>
      <w:r w:rsidR="00D24DFC">
        <w:rPr>
          <w:rFonts w:ascii="GHEA Mariam" w:hAnsi="GHEA Mariam"/>
        </w:rPr>
        <w:t>ց</w:t>
      </w:r>
      <w:r w:rsidR="001B09CC">
        <w:rPr>
          <w:rFonts w:ascii="GHEA Mariam" w:hAnsi="GHEA Mariam"/>
        </w:rPr>
        <w:t>:</w:t>
      </w:r>
      <w:r w:rsidR="00D24DFC">
        <w:rPr>
          <w:rFonts w:ascii="GHEA Mariam" w:hAnsi="GHEA Mariam"/>
        </w:rPr>
        <w:t xml:space="preserve"> </w:t>
      </w:r>
    </w:p>
    <w:p w14:paraId="38ED94DD" w14:textId="77777777" w:rsidR="00C413E6" w:rsidRPr="00C413E6" w:rsidRDefault="00C413E6" w:rsidP="00C413E6">
      <w:pPr>
        <w:pStyle w:val="NormalWeb"/>
        <w:shd w:val="clear" w:color="auto" w:fill="FFFFFF"/>
        <w:spacing w:line="360" w:lineRule="auto"/>
        <w:jc w:val="both"/>
        <w:textAlignment w:val="baseline"/>
        <w:rPr>
          <w:rFonts w:ascii="GHEA Mariam" w:hAnsi="GHEA Mariam"/>
        </w:rPr>
      </w:pPr>
    </w:p>
    <w:p w14:paraId="6A7E66E9" w14:textId="0121A550" w:rsidR="00154588" w:rsidRDefault="00154588" w:rsidP="00C413E6">
      <w:pPr>
        <w:pStyle w:val="NormalWeb"/>
        <w:shd w:val="clear" w:color="auto" w:fill="FFFFFF"/>
        <w:spacing w:line="360" w:lineRule="auto"/>
        <w:jc w:val="both"/>
        <w:textAlignment w:val="baseline"/>
        <w:rPr>
          <w:rFonts w:ascii="GHEA Mariam" w:hAnsi="GHEA Mariam"/>
        </w:rPr>
      </w:pPr>
    </w:p>
    <w:p w14:paraId="2144E9DA" w14:textId="556BEDF6" w:rsidR="00154588" w:rsidRDefault="00154588" w:rsidP="00797146">
      <w:pPr>
        <w:pStyle w:val="NormalWeb"/>
        <w:shd w:val="clear" w:color="auto" w:fill="FFFFFF"/>
        <w:spacing w:line="360" w:lineRule="auto"/>
        <w:jc w:val="both"/>
        <w:textAlignment w:val="baseline"/>
        <w:rPr>
          <w:rFonts w:ascii="GHEA Mariam" w:hAnsi="GHEA Mariam"/>
        </w:rPr>
      </w:pPr>
    </w:p>
    <w:sectPr w:rsidR="00154588" w:rsidSect="006F41BF">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959E0" w14:textId="77777777" w:rsidR="00AF3ACA" w:rsidRDefault="00AF3ACA" w:rsidP="00895DA3">
      <w:r>
        <w:separator/>
      </w:r>
    </w:p>
  </w:endnote>
  <w:endnote w:type="continuationSeparator" w:id="0">
    <w:p w14:paraId="5FE4DD1A" w14:textId="77777777" w:rsidR="00AF3ACA" w:rsidRDefault="00AF3ACA" w:rsidP="0089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n AMU">
    <w:panose1 w:val="01000000000000000000"/>
    <w:charset w:val="00"/>
    <w:family w:val="auto"/>
    <w:pitch w:val="variable"/>
    <w:sig w:usb0="A1002EAF" w:usb1="5000000A" w:usb2="00000000" w:usb3="00000000" w:csb0="000101FF" w:csb1="00000000"/>
  </w:font>
  <w:font w:name="Arial">
    <w:panose1 w:val="020B0604020202020204"/>
    <w:charset w:val="00"/>
    <w:family w:val="swiss"/>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C8CC1" w14:textId="77777777" w:rsidR="00594820" w:rsidRDefault="0059482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76330"/>
      <w:docPartObj>
        <w:docPartGallery w:val="Page Numbers (Bottom of Page)"/>
        <w:docPartUnique/>
      </w:docPartObj>
    </w:sdtPr>
    <w:sdtEndPr>
      <w:rPr>
        <w:noProof/>
      </w:rPr>
    </w:sdtEndPr>
    <w:sdtContent>
      <w:p w14:paraId="5CDC3824" w14:textId="5EDB6F72" w:rsidR="00594820" w:rsidRDefault="00594820">
        <w:pPr>
          <w:pStyle w:val="Footer"/>
          <w:jc w:val="right"/>
        </w:pPr>
        <w:r>
          <w:fldChar w:fldCharType="begin"/>
        </w:r>
        <w:r>
          <w:instrText xml:space="preserve"> PAGE   \* MERGEFORMAT </w:instrText>
        </w:r>
        <w:r>
          <w:fldChar w:fldCharType="separate"/>
        </w:r>
        <w:r w:rsidR="00AF3ACA">
          <w:rPr>
            <w:noProof/>
          </w:rPr>
          <w:t>1</w:t>
        </w:r>
        <w:r>
          <w:rPr>
            <w:noProof/>
          </w:rPr>
          <w:fldChar w:fldCharType="end"/>
        </w:r>
      </w:p>
    </w:sdtContent>
  </w:sdt>
  <w:p w14:paraId="7021F604" w14:textId="77777777" w:rsidR="00594820" w:rsidRDefault="0059482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D5A41" w14:textId="77777777" w:rsidR="00594820" w:rsidRDefault="005948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CD97F" w14:textId="77777777" w:rsidR="00AF3ACA" w:rsidRDefault="00AF3ACA" w:rsidP="00895DA3">
      <w:r>
        <w:separator/>
      </w:r>
    </w:p>
  </w:footnote>
  <w:footnote w:type="continuationSeparator" w:id="0">
    <w:p w14:paraId="23F6138E" w14:textId="77777777" w:rsidR="00AF3ACA" w:rsidRDefault="00AF3ACA" w:rsidP="00895D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7C3EF" w14:textId="77777777" w:rsidR="00594820" w:rsidRDefault="0059482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D4591" w14:textId="77777777" w:rsidR="00594820" w:rsidRDefault="0059482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A7FC0" w14:textId="77777777" w:rsidR="00594820" w:rsidRDefault="005948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B7B8C"/>
    <w:multiLevelType w:val="hybridMultilevel"/>
    <w:tmpl w:val="6C9AE886"/>
    <w:lvl w:ilvl="0" w:tplc="CEEA7CE8">
      <w:start w:val="1"/>
      <w:numFmt w:val="decimal"/>
      <w:lvlText w:val="%1)"/>
      <w:lvlJc w:val="left"/>
      <w:pPr>
        <w:ind w:left="600" w:hanging="360"/>
      </w:pPr>
      <w:rPr>
        <w:rFonts w:cstheme="minorBidi"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84"/>
    <w:rsid w:val="000135AF"/>
    <w:rsid w:val="00021660"/>
    <w:rsid w:val="00037111"/>
    <w:rsid w:val="00063E8E"/>
    <w:rsid w:val="0007203C"/>
    <w:rsid w:val="0007219E"/>
    <w:rsid w:val="0007514D"/>
    <w:rsid w:val="000B2D62"/>
    <w:rsid w:val="000B492A"/>
    <w:rsid w:val="000C0290"/>
    <w:rsid w:val="000D4CF9"/>
    <w:rsid w:val="000D6ED5"/>
    <w:rsid w:val="000D7059"/>
    <w:rsid w:val="000F7205"/>
    <w:rsid w:val="000F7D23"/>
    <w:rsid w:val="001056B2"/>
    <w:rsid w:val="001133BF"/>
    <w:rsid w:val="0013659F"/>
    <w:rsid w:val="001378FB"/>
    <w:rsid w:val="00154588"/>
    <w:rsid w:val="001625CA"/>
    <w:rsid w:val="001644B5"/>
    <w:rsid w:val="00166EFB"/>
    <w:rsid w:val="00171257"/>
    <w:rsid w:val="001900C7"/>
    <w:rsid w:val="0019315A"/>
    <w:rsid w:val="00193B27"/>
    <w:rsid w:val="001A3BD3"/>
    <w:rsid w:val="001A6C47"/>
    <w:rsid w:val="001B09CC"/>
    <w:rsid w:val="001B24A0"/>
    <w:rsid w:val="001C2398"/>
    <w:rsid w:val="00200B4F"/>
    <w:rsid w:val="002014C4"/>
    <w:rsid w:val="00201DBA"/>
    <w:rsid w:val="0020404D"/>
    <w:rsid w:val="00210758"/>
    <w:rsid w:val="00213C7A"/>
    <w:rsid w:val="00216A9A"/>
    <w:rsid w:val="00230621"/>
    <w:rsid w:val="00236CB6"/>
    <w:rsid w:val="0024041D"/>
    <w:rsid w:val="00246ADB"/>
    <w:rsid w:val="002556F7"/>
    <w:rsid w:val="0028754E"/>
    <w:rsid w:val="00290F20"/>
    <w:rsid w:val="0029486B"/>
    <w:rsid w:val="002A3E51"/>
    <w:rsid w:val="002A73FF"/>
    <w:rsid w:val="002B2703"/>
    <w:rsid w:val="002B4350"/>
    <w:rsid w:val="002C155E"/>
    <w:rsid w:val="002D3A1A"/>
    <w:rsid w:val="002F2540"/>
    <w:rsid w:val="00326D3B"/>
    <w:rsid w:val="00342719"/>
    <w:rsid w:val="0038445A"/>
    <w:rsid w:val="00396E97"/>
    <w:rsid w:val="003A4AB6"/>
    <w:rsid w:val="003B6E9A"/>
    <w:rsid w:val="003D297A"/>
    <w:rsid w:val="003D6C36"/>
    <w:rsid w:val="003F57E3"/>
    <w:rsid w:val="00410CC5"/>
    <w:rsid w:val="00414F0E"/>
    <w:rsid w:val="004153BF"/>
    <w:rsid w:val="00421323"/>
    <w:rsid w:val="00425051"/>
    <w:rsid w:val="00434CC3"/>
    <w:rsid w:val="00454DA9"/>
    <w:rsid w:val="00455532"/>
    <w:rsid w:val="00456BAB"/>
    <w:rsid w:val="00466565"/>
    <w:rsid w:val="00467442"/>
    <w:rsid w:val="0049122A"/>
    <w:rsid w:val="00491F53"/>
    <w:rsid w:val="004B7D56"/>
    <w:rsid w:val="004C0258"/>
    <w:rsid w:val="004C1813"/>
    <w:rsid w:val="004C2DA0"/>
    <w:rsid w:val="004E0714"/>
    <w:rsid w:val="004E443F"/>
    <w:rsid w:val="004E6B27"/>
    <w:rsid w:val="004F7EFC"/>
    <w:rsid w:val="0050134A"/>
    <w:rsid w:val="005064FF"/>
    <w:rsid w:val="005212F3"/>
    <w:rsid w:val="00521443"/>
    <w:rsid w:val="00523C0B"/>
    <w:rsid w:val="00540E4F"/>
    <w:rsid w:val="005465BD"/>
    <w:rsid w:val="00554CC4"/>
    <w:rsid w:val="005667BE"/>
    <w:rsid w:val="00572B1D"/>
    <w:rsid w:val="00580CD0"/>
    <w:rsid w:val="00594820"/>
    <w:rsid w:val="005A29BE"/>
    <w:rsid w:val="005A31B5"/>
    <w:rsid w:val="005A6B49"/>
    <w:rsid w:val="005B4C67"/>
    <w:rsid w:val="005B6426"/>
    <w:rsid w:val="005E3DAA"/>
    <w:rsid w:val="005F1655"/>
    <w:rsid w:val="005F33B3"/>
    <w:rsid w:val="005F59A2"/>
    <w:rsid w:val="006253E4"/>
    <w:rsid w:val="006523B9"/>
    <w:rsid w:val="0065683E"/>
    <w:rsid w:val="006651DA"/>
    <w:rsid w:val="00670782"/>
    <w:rsid w:val="00673904"/>
    <w:rsid w:val="00684300"/>
    <w:rsid w:val="00693733"/>
    <w:rsid w:val="006964C9"/>
    <w:rsid w:val="006A57D8"/>
    <w:rsid w:val="006B065B"/>
    <w:rsid w:val="006C3EDE"/>
    <w:rsid w:val="006C4454"/>
    <w:rsid w:val="006D1614"/>
    <w:rsid w:val="006D1A36"/>
    <w:rsid w:val="006D2AF4"/>
    <w:rsid w:val="006D4797"/>
    <w:rsid w:val="006D6742"/>
    <w:rsid w:val="006E1050"/>
    <w:rsid w:val="006F09F3"/>
    <w:rsid w:val="006F41BF"/>
    <w:rsid w:val="00706E28"/>
    <w:rsid w:val="00750176"/>
    <w:rsid w:val="00773E48"/>
    <w:rsid w:val="00787E9D"/>
    <w:rsid w:val="00796BC3"/>
    <w:rsid w:val="00797146"/>
    <w:rsid w:val="007B22D1"/>
    <w:rsid w:val="007B5B60"/>
    <w:rsid w:val="007C5E88"/>
    <w:rsid w:val="007F4704"/>
    <w:rsid w:val="00802B37"/>
    <w:rsid w:val="008042C2"/>
    <w:rsid w:val="00805998"/>
    <w:rsid w:val="0081367E"/>
    <w:rsid w:val="0084058E"/>
    <w:rsid w:val="0086268B"/>
    <w:rsid w:val="0087586B"/>
    <w:rsid w:val="0089282F"/>
    <w:rsid w:val="00895DA3"/>
    <w:rsid w:val="00895FF0"/>
    <w:rsid w:val="0089793B"/>
    <w:rsid w:val="008B6409"/>
    <w:rsid w:val="008B6BD3"/>
    <w:rsid w:val="008C2262"/>
    <w:rsid w:val="008D0AD2"/>
    <w:rsid w:val="008D4285"/>
    <w:rsid w:val="008D59A0"/>
    <w:rsid w:val="0090078A"/>
    <w:rsid w:val="00913931"/>
    <w:rsid w:val="0091465C"/>
    <w:rsid w:val="00920E59"/>
    <w:rsid w:val="00924819"/>
    <w:rsid w:val="0094063A"/>
    <w:rsid w:val="00942030"/>
    <w:rsid w:val="00964175"/>
    <w:rsid w:val="00970F44"/>
    <w:rsid w:val="00975ED8"/>
    <w:rsid w:val="00980C53"/>
    <w:rsid w:val="009845FA"/>
    <w:rsid w:val="00984852"/>
    <w:rsid w:val="0099440D"/>
    <w:rsid w:val="009A075C"/>
    <w:rsid w:val="009A6677"/>
    <w:rsid w:val="009B072D"/>
    <w:rsid w:val="009C1A2C"/>
    <w:rsid w:val="009C49E6"/>
    <w:rsid w:val="009C7560"/>
    <w:rsid w:val="009C77CF"/>
    <w:rsid w:val="009D2424"/>
    <w:rsid w:val="009D7B10"/>
    <w:rsid w:val="009F3792"/>
    <w:rsid w:val="009F5453"/>
    <w:rsid w:val="00A16A85"/>
    <w:rsid w:val="00A27026"/>
    <w:rsid w:val="00A46E9E"/>
    <w:rsid w:val="00A617FC"/>
    <w:rsid w:val="00A76129"/>
    <w:rsid w:val="00A822C4"/>
    <w:rsid w:val="00A912C5"/>
    <w:rsid w:val="00A91ADD"/>
    <w:rsid w:val="00A9371A"/>
    <w:rsid w:val="00AB0591"/>
    <w:rsid w:val="00AD3EED"/>
    <w:rsid w:val="00AD415C"/>
    <w:rsid w:val="00AE0F85"/>
    <w:rsid w:val="00AE53A5"/>
    <w:rsid w:val="00AF3ACA"/>
    <w:rsid w:val="00B13041"/>
    <w:rsid w:val="00B21153"/>
    <w:rsid w:val="00B25C3A"/>
    <w:rsid w:val="00B260B0"/>
    <w:rsid w:val="00B46AA1"/>
    <w:rsid w:val="00B523E7"/>
    <w:rsid w:val="00B546A6"/>
    <w:rsid w:val="00B57BF3"/>
    <w:rsid w:val="00B57DDE"/>
    <w:rsid w:val="00B60ED8"/>
    <w:rsid w:val="00BA237A"/>
    <w:rsid w:val="00BB3F22"/>
    <w:rsid w:val="00BC48E9"/>
    <w:rsid w:val="00BD4A6F"/>
    <w:rsid w:val="00BD6E4D"/>
    <w:rsid w:val="00BE2980"/>
    <w:rsid w:val="00BF5A84"/>
    <w:rsid w:val="00C11CF5"/>
    <w:rsid w:val="00C11E85"/>
    <w:rsid w:val="00C21CAE"/>
    <w:rsid w:val="00C2779D"/>
    <w:rsid w:val="00C413E6"/>
    <w:rsid w:val="00C432E2"/>
    <w:rsid w:val="00C52783"/>
    <w:rsid w:val="00C75503"/>
    <w:rsid w:val="00C87A84"/>
    <w:rsid w:val="00C902B8"/>
    <w:rsid w:val="00C9587F"/>
    <w:rsid w:val="00CB18A8"/>
    <w:rsid w:val="00CB5644"/>
    <w:rsid w:val="00CB684A"/>
    <w:rsid w:val="00CD1343"/>
    <w:rsid w:val="00CD3607"/>
    <w:rsid w:val="00CE2BDD"/>
    <w:rsid w:val="00CE3EC3"/>
    <w:rsid w:val="00CE54B8"/>
    <w:rsid w:val="00CE5A1F"/>
    <w:rsid w:val="00CF41C4"/>
    <w:rsid w:val="00CF64A0"/>
    <w:rsid w:val="00D02EB1"/>
    <w:rsid w:val="00D1200D"/>
    <w:rsid w:val="00D16DAD"/>
    <w:rsid w:val="00D24DFC"/>
    <w:rsid w:val="00D330B4"/>
    <w:rsid w:val="00D46449"/>
    <w:rsid w:val="00D57E18"/>
    <w:rsid w:val="00D60B57"/>
    <w:rsid w:val="00D65AD9"/>
    <w:rsid w:val="00D728B3"/>
    <w:rsid w:val="00D8105E"/>
    <w:rsid w:val="00D865C0"/>
    <w:rsid w:val="00D90849"/>
    <w:rsid w:val="00D9707D"/>
    <w:rsid w:val="00DD20D4"/>
    <w:rsid w:val="00DD2C1C"/>
    <w:rsid w:val="00DD3062"/>
    <w:rsid w:val="00DF2514"/>
    <w:rsid w:val="00DF38C9"/>
    <w:rsid w:val="00DF4A0A"/>
    <w:rsid w:val="00DF7A23"/>
    <w:rsid w:val="00E15265"/>
    <w:rsid w:val="00E373EE"/>
    <w:rsid w:val="00E376BE"/>
    <w:rsid w:val="00E474CC"/>
    <w:rsid w:val="00E55961"/>
    <w:rsid w:val="00E55A77"/>
    <w:rsid w:val="00E65C54"/>
    <w:rsid w:val="00E75607"/>
    <w:rsid w:val="00E864E1"/>
    <w:rsid w:val="00E90540"/>
    <w:rsid w:val="00E92BC5"/>
    <w:rsid w:val="00EA13E6"/>
    <w:rsid w:val="00EA2DEB"/>
    <w:rsid w:val="00EA69DA"/>
    <w:rsid w:val="00EB218C"/>
    <w:rsid w:val="00EB66B7"/>
    <w:rsid w:val="00EB7A99"/>
    <w:rsid w:val="00EC11C4"/>
    <w:rsid w:val="00EC1A83"/>
    <w:rsid w:val="00EC28ED"/>
    <w:rsid w:val="00EC2EB8"/>
    <w:rsid w:val="00EC4499"/>
    <w:rsid w:val="00EE0FBC"/>
    <w:rsid w:val="00F04024"/>
    <w:rsid w:val="00F233BB"/>
    <w:rsid w:val="00F3645A"/>
    <w:rsid w:val="00F5060D"/>
    <w:rsid w:val="00F52035"/>
    <w:rsid w:val="00F53A9F"/>
    <w:rsid w:val="00F82509"/>
    <w:rsid w:val="00F9061E"/>
    <w:rsid w:val="00F906E2"/>
    <w:rsid w:val="00F91DEA"/>
    <w:rsid w:val="00F95DB3"/>
    <w:rsid w:val="00FC158A"/>
    <w:rsid w:val="00FF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B96C"/>
  <w15:chartTrackingRefBased/>
  <w15:docId w15:val="{020E42B3-1D3F-45BA-B4B5-463E82FF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D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5DA3"/>
    <w:rPr>
      <w:color w:val="0000FF"/>
      <w:u w:val="singl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895DA3"/>
    <w:rPr>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895DA3"/>
    <w:pPr>
      <w:tabs>
        <w:tab w:val="center" w:pos="4320"/>
        <w:tab w:val="right" w:pos="8640"/>
      </w:tabs>
    </w:pPr>
    <w:rPr>
      <w:rFonts w:asciiTheme="minorHAnsi" w:eastAsiaTheme="minorHAnsi" w:hAnsiTheme="minorHAnsi" w:cstheme="minorBidi"/>
    </w:rPr>
  </w:style>
  <w:style w:type="character" w:customStyle="1" w:styleId="normChar">
    <w:name w:val="norm Char"/>
    <w:link w:val="norm"/>
    <w:locked/>
    <w:rsid w:val="00895DA3"/>
    <w:rPr>
      <w:rFonts w:ascii="Arial Armenian" w:hAnsi="Arial Armenian"/>
      <w:lang w:eastAsia="ru-RU"/>
    </w:rPr>
  </w:style>
  <w:style w:type="paragraph" w:customStyle="1" w:styleId="norm">
    <w:name w:val="norm"/>
    <w:basedOn w:val="Normal"/>
    <w:link w:val="normChar"/>
    <w:qFormat/>
    <w:rsid w:val="00895DA3"/>
    <w:pPr>
      <w:spacing w:line="480" w:lineRule="auto"/>
      <w:ind w:firstLine="709"/>
      <w:jc w:val="both"/>
    </w:pPr>
    <w:rPr>
      <w:rFonts w:ascii="Arial Armenian" w:eastAsiaTheme="minorHAnsi" w:hAnsi="Arial Armenian" w:cstheme="minorBidi"/>
      <w:sz w:val="22"/>
      <w:szCs w:val="22"/>
      <w:lang w:eastAsia="ru-RU"/>
    </w:rPr>
  </w:style>
  <w:style w:type="character" w:styleId="FootnoteReference">
    <w:name w:val="footnote reference"/>
    <w:semiHidden/>
    <w:unhideWhenUsed/>
    <w:rsid w:val="00895DA3"/>
    <w:rPr>
      <w:vertAlign w:val="superscript"/>
    </w:rPr>
  </w:style>
  <w:style w:type="character" w:styleId="Strong">
    <w:name w:val="Strong"/>
    <w:basedOn w:val="DefaultParagraphFont"/>
    <w:uiPriority w:val="22"/>
    <w:qFormat/>
    <w:rsid w:val="00895DA3"/>
    <w:rPr>
      <w:b/>
      <w:bCs/>
    </w:rPr>
  </w:style>
  <w:style w:type="paragraph" w:styleId="ListParagraph">
    <w:name w:val="List Paragraph"/>
    <w:basedOn w:val="Normal"/>
    <w:uiPriority w:val="34"/>
    <w:qFormat/>
    <w:rsid w:val="005A31B5"/>
    <w:pPr>
      <w:ind w:left="720"/>
      <w:contextualSpacing/>
    </w:pPr>
  </w:style>
  <w:style w:type="paragraph" w:styleId="BodyText">
    <w:name w:val="Body Text"/>
    <w:basedOn w:val="Normal"/>
    <w:link w:val="BodyTextChar"/>
    <w:unhideWhenUsed/>
    <w:rsid w:val="000D7059"/>
    <w:pPr>
      <w:jc w:val="both"/>
    </w:pPr>
    <w:rPr>
      <w:rFonts w:ascii="Arial Armenian" w:eastAsia="MS Mincho" w:hAnsi="Arial Armenian"/>
      <w:szCs w:val="20"/>
    </w:rPr>
  </w:style>
  <w:style w:type="character" w:customStyle="1" w:styleId="BodyTextChar">
    <w:name w:val="Body Text Char"/>
    <w:basedOn w:val="DefaultParagraphFont"/>
    <w:link w:val="BodyText"/>
    <w:rsid w:val="000D7059"/>
    <w:rPr>
      <w:rFonts w:ascii="Arial Armenian" w:eastAsia="MS Mincho" w:hAnsi="Arial Armenian" w:cs="Times New Roman"/>
      <w:sz w:val="24"/>
      <w:szCs w:val="20"/>
    </w:rPr>
  </w:style>
  <w:style w:type="paragraph" w:styleId="BalloonText">
    <w:name w:val="Balloon Text"/>
    <w:basedOn w:val="Normal"/>
    <w:link w:val="BalloonTextChar"/>
    <w:uiPriority w:val="99"/>
    <w:semiHidden/>
    <w:unhideWhenUsed/>
    <w:rsid w:val="00072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03C"/>
    <w:rPr>
      <w:rFonts w:ascii="Segoe UI" w:eastAsia="Times New Roman" w:hAnsi="Segoe UI" w:cs="Segoe UI"/>
      <w:sz w:val="18"/>
      <w:szCs w:val="18"/>
    </w:rPr>
  </w:style>
  <w:style w:type="paragraph" w:styleId="Header">
    <w:name w:val="header"/>
    <w:basedOn w:val="Normal"/>
    <w:link w:val="HeaderChar"/>
    <w:uiPriority w:val="99"/>
    <w:unhideWhenUsed/>
    <w:rsid w:val="00594820"/>
    <w:pPr>
      <w:tabs>
        <w:tab w:val="center" w:pos="4680"/>
        <w:tab w:val="right" w:pos="9360"/>
      </w:tabs>
    </w:pPr>
  </w:style>
  <w:style w:type="character" w:customStyle="1" w:styleId="HeaderChar">
    <w:name w:val="Header Char"/>
    <w:basedOn w:val="DefaultParagraphFont"/>
    <w:link w:val="Header"/>
    <w:uiPriority w:val="99"/>
    <w:rsid w:val="005948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4820"/>
    <w:pPr>
      <w:tabs>
        <w:tab w:val="center" w:pos="4680"/>
        <w:tab w:val="right" w:pos="9360"/>
      </w:tabs>
    </w:pPr>
  </w:style>
  <w:style w:type="character" w:customStyle="1" w:styleId="FooterChar">
    <w:name w:val="Footer Char"/>
    <w:basedOn w:val="DefaultParagraphFont"/>
    <w:link w:val="Footer"/>
    <w:uiPriority w:val="99"/>
    <w:rsid w:val="005948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3144">
      <w:bodyDiv w:val="1"/>
      <w:marLeft w:val="0"/>
      <w:marRight w:val="0"/>
      <w:marTop w:val="0"/>
      <w:marBottom w:val="0"/>
      <w:divBdr>
        <w:top w:val="none" w:sz="0" w:space="0" w:color="auto"/>
        <w:left w:val="none" w:sz="0" w:space="0" w:color="auto"/>
        <w:bottom w:val="none" w:sz="0" w:space="0" w:color="auto"/>
        <w:right w:val="none" w:sz="0" w:space="0" w:color="auto"/>
      </w:divBdr>
    </w:div>
    <w:div w:id="766465797">
      <w:bodyDiv w:val="1"/>
      <w:marLeft w:val="0"/>
      <w:marRight w:val="0"/>
      <w:marTop w:val="0"/>
      <w:marBottom w:val="0"/>
      <w:divBdr>
        <w:top w:val="none" w:sz="0" w:space="0" w:color="auto"/>
        <w:left w:val="none" w:sz="0" w:space="0" w:color="auto"/>
        <w:bottom w:val="none" w:sz="0" w:space="0" w:color="auto"/>
        <w:right w:val="none" w:sz="0" w:space="0" w:color="auto"/>
      </w:divBdr>
    </w:div>
    <w:div w:id="14241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4</Pages>
  <Words>908</Words>
  <Characters>5176</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https:/mul2-cadastre.gov.am/tasks/217618/oneclick/3_Himnavorum.docx?token=f15ec6b29f5555881ea274a3a68cd7ac</cp:keywords>
  <dc:description/>
  <cp:lastModifiedBy>user</cp:lastModifiedBy>
  <cp:revision>191</cp:revision>
  <cp:lastPrinted>2023-07-03T12:10:00Z</cp:lastPrinted>
  <dcterms:created xsi:type="dcterms:W3CDTF">2022-02-28T06:55:00Z</dcterms:created>
  <dcterms:modified xsi:type="dcterms:W3CDTF">2023-07-14T13:16:00Z</dcterms:modified>
</cp:coreProperties>
</file>