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7E0" w:rsidRPr="008917E0" w:rsidRDefault="008917E0" w:rsidP="007C5CB0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  <w:t>ՀԻՄՆԱՎՈՐՈՒՄ</w:t>
      </w:r>
    </w:p>
    <w:p w:rsidR="000C1C57" w:rsidRPr="007C5CB0" w:rsidRDefault="0048278D" w:rsidP="007C5CB0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</w:pPr>
      <w:r w:rsidRPr="0009535F"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  <w:t xml:space="preserve">«ՀԱՅԱՍՏԱՆԻ ՀԱՆՐԱՊԵՏՈՒԹՅԱՆ ՀԱԿԱԿՈՌՈՒՊՑԻՈՆ ՌԱԶՄԱՎԱՐՈՒԹՅՈՒՆԸ ԵՎ ԴՐԱՆԻՑ ԲԽՈՂ </w:t>
      </w:r>
      <w:r w:rsidR="00795AAB" w:rsidRPr="0009535F"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  <w:t xml:space="preserve">2023-2026 ԹՎԱԿԱՆՆԵՐԻ </w:t>
      </w:r>
      <w:r w:rsidRPr="0009535F"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  <w:t>ԳՈՐԾՈՂՈՒԹՅՈՒՆՆԵՐԻ ԾՐԱԳԻՐԸ ՀԱՍՏԱՏԵԼՈՒ ՄԱՍԻՆ»</w:t>
      </w:r>
      <w:r w:rsidR="007C5CB0">
        <w:rPr>
          <w:rFonts w:ascii="GHEA Grapalat" w:hAnsi="GHEA Grapalat"/>
          <w:b/>
          <w:bCs/>
          <w:color w:val="000000" w:themeColor="text1"/>
          <w:shd w:val="clear" w:color="auto" w:fill="FFFFFF"/>
          <w:lang w:val="hy-AM"/>
        </w:rPr>
        <w:t xml:space="preserve"> </w:t>
      </w:r>
      <w:bookmarkStart w:id="0" w:name="_GoBack"/>
      <w:bookmarkEnd w:id="0"/>
      <w:r w:rsidR="00E661AE" w:rsidRPr="0009535F">
        <w:rPr>
          <w:rFonts w:ascii="GHEA Grapalat" w:hAnsi="GHEA Grapalat"/>
          <w:b/>
          <w:color w:val="000000" w:themeColor="text1"/>
          <w:lang w:val="hy-AM"/>
        </w:rPr>
        <w:t xml:space="preserve">ՀԱՅԱՍՏԱՆԻ ՀԱՆՐԱՊԵՏՈՒԹՅԱՆ </w:t>
      </w:r>
      <w:r w:rsidRPr="0009535F">
        <w:rPr>
          <w:rFonts w:ascii="GHEA Grapalat" w:hAnsi="GHEA Grapalat"/>
          <w:b/>
          <w:color w:val="000000" w:themeColor="text1"/>
          <w:lang w:val="hy-AM"/>
        </w:rPr>
        <w:t xml:space="preserve">ԿԱՌԱՎԱՐՈՒԹՅԱՆ </w:t>
      </w:r>
      <w:r w:rsidR="000C1C57" w:rsidRPr="0009535F">
        <w:rPr>
          <w:rFonts w:ascii="GHEA Grapalat" w:hAnsi="GHEA Grapalat"/>
          <w:b/>
          <w:color w:val="000000" w:themeColor="text1"/>
          <w:lang w:val="hy-AM"/>
        </w:rPr>
        <w:t>ՈՐՈՇՄԱՆ ՆԱԽԱԳԾԻ ԸՆԴՈՒՆՄԱՆ</w:t>
      </w:r>
    </w:p>
    <w:p w:rsidR="0066102E" w:rsidRPr="0009535F" w:rsidRDefault="0066102E" w:rsidP="00CD1A1F">
      <w:pPr>
        <w:spacing w:after="0" w:line="360" w:lineRule="auto"/>
        <w:ind w:firstLine="45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:rsidR="000C1C57" w:rsidRPr="0009535F" w:rsidRDefault="000C1C57" w:rsidP="00CD1A1F">
      <w:pPr>
        <w:spacing w:after="0" w:line="360" w:lineRule="auto"/>
        <w:ind w:firstLine="45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09535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1.</w:t>
      </w:r>
      <w:r w:rsidR="00DD3D10" w:rsidRPr="0009535F">
        <w:rPr>
          <w:rFonts w:ascii="GHEA Grapalat" w:hAnsi="GHEA Grapalat" w:cs="Calibri"/>
          <w:b/>
          <w:color w:val="000000" w:themeColor="text1"/>
          <w:sz w:val="24"/>
          <w:szCs w:val="24"/>
          <w:lang w:val="hy-AM"/>
        </w:rPr>
        <w:t xml:space="preserve"> </w:t>
      </w:r>
      <w:r w:rsidRPr="0009535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Ընթացիկ</w:t>
      </w:r>
      <w:r w:rsidR="00DD3D10" w:rsidRPr="0009535F">
        <w:rPr>
          <w:rFonts w:ascii="GHEA Grapalat" w:hAnsi="GHEA Grapalat" w:cs="Calibri"/>
          <w:b/>
          <w:color w:val="000000" w:themeColor="text1"/>
          <w:sz w:val="24"/>
          <w:szCs w:val="24"/>
          <w:lang w:val="hy-AM"/>
        </w:rPr>
        <w:t xml:space="preserve"> </w:t>
      </w:r>
      <w:r w:rsidRPr="0009535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իրավիճակը</w:t>
      </w:r>
      <w:r w:rsidR="00DD3D10" w:rsidRPr="0009535F">
        <w:rPr>
          <w:rFonts w:ascii="GHEA Grapalat" w:hAnsi="GHEA Grapalat" w:cs="Calibri"/>
          <w:b/>
          <w:color w:val="000000" w:themeColor="text1"/>
          <w:sz w:val="24"/>
          <w:szCs w:val="24"/>
          <w:lang w:val="hy-AM"/>
        </w:rPr>
        <w:t xml:space="preserve"> </w:t>
      </w:r>
      <w:r w:rsidRPr="0009535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և</w:t>
      </w:r>
      <w:r w:rsidR="00DD3D10" w:rsidRPr="0009535F">
        <w:rPr>
          <w:rFonts w:ascii="GHEA Grapalat" w:hAnsi="GHEA Grapalat" w:cs="Calibri"/>
          <w:b/>
          <w:color w:val="000000" w:themeColor="text1"/>
          <w:sz w:val="24"/>
          <w:szCs w:val="24"/>
          <w:lang w:val="hy-AM"/>
        </w:rPr>
        <w:t xml:space="preserve"> </w:t>
      </w:r>
      <w:r w:rsidRPr="0009535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իրավական ակտերի ընդունման անհրաժեշտությունը</w:t>
      </w:r>
    </w:p>
    <w:p w:rsidR="000C1C57" w:rsidRPr="00795AAB" w:rsidRDefault="000C1C57" w:rsidP="00CD1A1F">
      <w:pPr>
        <w:spacing w:after="0" w:line="360" w:lineRule="auto"/>
        <w:ind w:firstLine="45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«Հայաստանի Հանրապետության </w:t>
      </w:r>
      <w:r w:rsidR="00DD3D10"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>2023</w:t>
      </w:r>
      <w:r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-2026 թվականների </w:t>
      </w:r>
      <w:r w:rsidR="00DD3D10"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հակակոռուպցիոն </w:t>
      </w:r>
      <w:r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>ռազմավարությունը և դրանից բխող գործողությունների ծրագրերը հաստատ</w:t>
      </w:r>
      <w:r w:rsidRPr="00795AAB">
        <w:rPr>
          <w:rFonts w:ascii="GHEA Grapalat" w:hAnsi="GHEA Grapalat"/>
          <w:color w:val="000000" w:themeColor="text1"/>
          <w:sz w:val="24"/>
          <w:szCs w:val="24"/>
          <w:lang w:val="hy-AM"/>
        </w:rPr>
        <w:t>ելու մասին»</w:t>
      </w:r>
      <w:r w:rsidRPr="00795AAB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795AAB">
        <w:rPr>
          <w:rFonts w:ascii="GHEA Grapalat" w:hAnsi="GHEA Grapalat"/>
          <w:color w:val="000000" w:themeColor="text1"/>
          <w:sz w:val="24"/>
          <w:szCs w:val="24"/>
          <w:lang w:val="hy-AM"/>
        </w:rPr>
        <w:t>Կառավարության որոշման ընդունումը բխում է Կառավարության 2021 թվականի նոյեմբերի 18-ի N 1902-Լ որոշմամբ հաստատված Հավելված N 1-ի «Կառավարության 2022-2026 թվականների գործունեության ծրագրի կատարումն ապահովող միջոցառումների» ծրագրով Արդարադատության նախարարությանը վերապահված</w:t>
      </w:r>
      <w:r w:rsidR="002212E7" w:rsidRPr="00795AA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95AA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212E7" w:rsidRPr="00795AAB">
        <w:rPr>
          <w:rFonts w:ascii="GHEA Grapalat" w:hAnsi="GHEA Grapalat"/>
          <w:color w:val="000000" w:themeColor="text1"/>
          <w:sz w:val="24"/>
          <w:szCs w:val="24"/>
          <w:lang w:val="hy-AM"/>
        </w:rPr>
        <w:t>16</w:t>
      </w:r>
      <w:r w:rsidR="002212E7"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-րդ </w:t>
      </w:r>
      <w:r w:rsidRPr="00795AAB">
        <w:rPr>
          <w:rFonts w:ascii="GHEA Grapalat" w:hAnsi="GHEA Grapalat"/>
          <w:color w:val="000000" w:themeColor="text1"/>
          <w:sz w:val="24"/>
          <w:szCs w:val="24"/>
          <w:lang w:val="hy-AM"/>
        </w:rPr>
        <w:t>միջոցառման պահանջից:</w:t>
      </w:r>
    </w:p>
    <w:p w:rsidR="004E660A" w:rsidRPr="00795AAB" w:rsidRDefault="004E660A" w:rsidP="00CD1A1F">
      <w:pPr>
        <w:spacing w:after="0" w:line="360" w:lineRule="auto"/>
        <w:ind w:firstLine="45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95AAB">
        <w:rPr>
          <w:rFonts w:ascii="GHEA Grapalat" w:hAnsi="GHEA Grapalat"/>
          <w:color w:val="000000" w:themeColor="text1"/>
          <w:sz w:val="24"/>
          <w:szCs w:val="24"/>
          <w:lang w:val="hy-AM"/>
        </w:rPr>
        <w:t>Կոռուպցիայի դեմ պայքարը հանդիսանում է Հայաստանի Հանրապետության կառավարության գործունեության առաջնային և կարևորագույն ուղղություններից: Սրա մասին է վկայում նաև Հայաստանի Հանրապետության կառավարության 2019 թվականի հոկտեմբերի 3-ի «Հայաստանի Հանրապետության հակակոռուպցիոն ռազմավարությունը և դրա իրականացման 2019-2022 թվականների միջոցառումների ծրագիրը հաստատելու մասին» N 1332-Ն որոշումը (այսուհետ նաև՝ Հակակոռուպցիոն ռազմավարություն):</w:t>
      </w:r>
    </w:p>
    <w:p w:rsidR="004E660A" w:rsidRPr="00795AAB" w:rsidRDefault="004E660A" w:rsidP="00CD1A1F">
      <w:pPr>
        <w:spacing w:after="0" w:line="360" w:lineRule="auto"/>
        <w:ind w:firstLine="45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95AA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Գործադրված ջանքերի շնորհիվ Կառավարությունը 2019-ից 2021 թվականներին Հակակոռուպցիոն ռազմավարության շրջանակներում գրանցել է էական հաջողություններ, մասնավորապես դրվել է հակակոռուպցիոն պայքարի ինստիտուցիոնալ համակարգի հիմքը, ներդրվել են ապօրինի ծագում ունեցող գույքի բռնագանձմանն ուղղված կառուցակարգեր և իրականացվել են ոլորտային այլ բարեփոխումներ: </w:t>
      </w:r>
    </w:p>
    <w:p w:rsidR="004E660A" w:rsidRPr="00795AAB" w:rsidRDefault="004E660A" w:rsidP="00CD1A1F">
      <w:pPr>
        <w:spacing w:after="0" w:line="360" w:lineRule="auto"/>
        <w:ind w:firstLine="45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95AAB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 xml:space="preserve">Սույն </w:t>
      </w:r>
      <w:r w:rsidR="00DB4592"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>նախագծի</w:t>
      </w:r>
      <w:r w:rsidRPr="00795AA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իրականացումը բխում է </w:t>
      </w:r>
      <w:r w:rsidR="00DB4592"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նաև </w:t>
      </w:r>
      <w:r w:rsidRPr="00795AA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Հայաստանի Հանրապետության կառավարության 2021 թվականի օգոստոսի 18-ի «Հայաստանի Հանրապետության կառավարության ծրագրի մասին» N 1363-Ա որոշման 5.5-րդ կետի իրականացումն ապահովելու, ինչպես նաև Հայաստանի Հանրապետությունում կոռուպցիայի դեմ համակարգված և միասնական պայքարի քաղաքականություն սահմանելու անհրաժեշտությունից: Այս առումով անհրաժեշտ է ընդգծել, որ հակակոռուպցիոն ոլորտում առկա ձեռքբերումները էականորեն պայմանավորված են նաև այն հանգամանքով, որ բարեփոխումները իրականացվել են մեթոդական և համակարգային եղանակով: Այլ կերպ ասած, միայն ռազմավարական մոտեցման արդյունքում է հնարավոր եղել ապահովել համակարգային բարեփոխումները: </w:t>
      </w:r>
    </w:p>
    <w:p w:rsidR="004E660A" w:rsidRPr="00795AAB" w:rsidRDefault="004E660A" w:rsidP="00CD1A1F">
      <w:pPr>
        <w:spacing w:after="0" w:line="360" w:lineRule="auto"/>
        <w:ind w:firstLine="45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95AA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Հաշվի առնելով այն հանգամանքը, որ անհրաժեշտ է ապահովել հակակոռուպցիոն ոլորտում իրականացվող բարեփոխումների շարունակականությունը, այդ թվում Հակակոռուպցիոն գործող ռազմավարության շրջանակներում սահմանված ուղղություններով՝ հանրային լայն շրջանակների և շահագրգիռ մարմինների մասնակցությամբ մշակվելու է հակակոռուպցիոն ռազմավարությունը և դրա իրականացման 2023-2026 թվականների </w:t>
      </w:r>
      <w:r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>գործողությունների</w:t>
      </w:r>
      <w:r w:rsidRPr="00795AA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ծրագիրը:</w:t>
      </w:r>
    </w:p>
    <w:p w:rsidR="00DB4592" w:rsidRPr="00795AAB" w:rsidRDefault="00DB4592" w:rsidP="00CD1A1F">
      <w:pPr>
        <w:spacing w:after="0" w:line="360" w:lineRule="auto"/>
        <w:ind w:firstLine="45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0C1C57" w:rsidRPr="00795AAB" w:rsidRDefault="000C1C57" w:rsidP="00CD1A1F">
      <w:pPr>
        <w:spacing w:after="0" w:line="360" w:lineRule="auto"/>
        <w:ind w:firstLine="45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795AAB">
        <w:rPr>
          <w:rFonts w:ascii="Calibri" w:hAnsi="Calibri" w:cs="Calibri"/>
          <w:b/>
          <w:color w:val="000000" w:themeColor="text1"/>
          <w:sz w:val="24"/>
          <w:szCs w:val="24"/>
          <w:lang w:val="hy-AM"/>
        </w:rPr>
        <w:t> </w:t>
      </w:r>
      <w:r w:rsidRPr="00795AA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2.</w:t>
      </w:r>
      <w:r w:rsidRPr="00795AAB">
        <w:rPr>
          <w:rFonts w:ascii="Calibri" w:hAnsi="Calibri" w:cs="Calibri"/>
          <w:b/>
          <w:color w:val="000000" w:themeColor="text1"/>
          <w:sz w:val="24"/>
          <w:szCs w:val="24"/>
          <w:lang w:val="hy-AM"/>
        </w:rPr>
        <w:t> </w:t>
      </w:r>
      <w:r w:rsidRPr="00795AAB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Առաջարկվող կարգավորման բնույթը</w:t>
      </w:r>
    </w:p>
    <w:p w:rsidR="008A0A89" w:rsidRPr="00795AAB" w:rsidRDefault="000C1C57" w:rsidP="00CD1A1F">
      <w:pPr>
        <w:spacing w:after="0" w:line="360" w:lineRule="auto"/>
        <w:ind w:firstLine="45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95AA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Նշվածի համատեքստում </w:t>
      </w:r>
      <w:r w:rsidR="00B0192F"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իրականացվել է </w:t>
      </w:r>
      <w:r w:rsidR="00B0192F" w:rsidRPr="00795AAB">
        <w:rPr>
          <w:rFonts w:ascii="GHEA Grapalat" w:hAnsi="GHEA Grapalat"/>
          <w:color w:val="000000" w:themeColor="text1"/>
          <w:sz w:val="24"/>
          <w:szCs w:val="24"/>
          <w:lang w:val="hy-AM"/>
        </w:rPr>
        <w:t>2019-2022</w:t>
      </w:r>
      <w:r w:rsidR="00B0192F"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թվականների հակակոռուպցիոն ռազմավարության </w:t>
      </w:r>
      <w:r w:rsidR="00D6070C"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իրականացման եզրափակիչ մոնիթորինգ և գնահատում, ուսումնասիրվել են ոլորտային միջազգային պարտավորությունները </w:t>
      </w:r>
      <w:r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>և</w:t>
      </w:r>
      <w:r w:rsidR="00BF4575"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վեր են հանվել մի շարք խնդիրներ</w:t>
      </w:r>
      <w:r w:rsidR="009A2A1B"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բացեր, որոնք մանրամասն նկարագրությունը ներկայացված է է նաև ռազմավարության տեքստում։</w:t>
      </w:r>
      <w:r w:rsidR="008A0A89" w:rsidRPr="00795AA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0C1C57" w:rsidRPr="0009535F" w:rsidRDefault="00CD1A1F" w:rsidP="00CD1A1F">
      <w:pPr>
        <w:spacing w:after="0" w:line="360" w:lineRule="auto"/>
        <w:ind w:firstLine="45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Հակակոռուպցիոն </w:t>
      </w:r>
      <w:r w:rsidR="000C1C57"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>ազմավարությունը մշակելիս հաշվի են առնվել ինչպես 2019</w:t>
      </w:r>
      <w:r w:rsidR="00982A12"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>-2022</w:t>
      </w:r>
      <w:r w:rsidR="000C1C57"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թթ. </w:t>
      </w:r>
      <w:r w:rsidR="00963302"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Հակակոռուպցիոն </w:t>
      </w:r>
      <w:r w:rsidR="000C1C57"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ռազմավարությամբ նախատեսված և չկատարված կամ թերի կատարված միջոցառումների կատրաման անհրաժեշտությունը, </w:t>
      </w:r>
      <w:r w:rsidR="00963302"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ոլորտային միջազգային գնահատումների արդյունքում արձանագրված խնդիրները կամ տրված </w:t>
      </w:r>
      <w:r w:rsidR="00963302"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հանձնարարարականները,</w:t>
      </w:r>
      <w:r w:rsidR="000C1C57"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առկա խնդիրների վերաբերյալ այն նկատառումները և առաջարկությունները, որոնք ներկայացվել են տարբեր շահագրգիռ</w:t>
      </w:r>
      <w:r w:rsidR="004607EA"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մարմինների և</w:t>
      </w:r>
      <w:r w:rsidR="000C1C57"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անձանց</w:t>
      </w:r>
      <w:r w:rsidR="004607EA"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>, ոլորտային ՔՀԿ-ների</w:t>
      </w:r>
      <w:r w:rsidR="000C1C57"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կողմից: Միևնույն ժամանակ, հիմք է ընդունվել </w:t>
      </w:r>
      <w:r w:rsidR="00DB4592"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>կոռուպցիայի դեմ պայքարի</w:t>
      </w:r>
      <w:r w:rsidR="000C1C57"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միջազգային առաջադեմ փորձը, որի հիման վրա սահմանվել են ռազմավարության ընդհանուր նպատակը, դրանից բխող առանձին ռազմավարական նպատակները և դրանց համապատասխան ռազմավարական ուղղությունները:</w:t>
      </w:r>
    </w:p>
    <w:p w:rsidR="000C1C57" w:rsidRPr="0009535F" w:rsidRDefault="000C1C57" w:rsidP="00CD1A1F">
      <w:pPr>
        <w:spacing w:after="0" w:line="360" w:lineRule="auto"/>
        <w:ind w:firstLine="45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>Փոփոխությունները ընդգրկում են հետևյալ նպատակները.</w:t>
      </w:r>
    </w:p>
    <w:p w:rsidR="00E721BD" w:rsidRPr="0009535F" w:rsidRDefault="00E721BD" w:rsidP="00CD1A1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>Կոռուպցիայի կանխարգելում</w:t>
      </w:r>
    </w:p>
    <w:p w:rsidR="00E721BD" w:rsidRPr="0009535F" w:rsidRDefault="00E721BD" w:rsidP="00CD1A1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>Կոռուպցիայի հակազդում</w:t>
      </w:r>
    </w:p>
    <w:p w:rsidR="00E721BD" w:rsidRPr="0009535F" w:rsidRDefault="00E721BD" w:rsidP="00CD1A1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>Հակակոռուպցիոն կրթություն և իրազեկում</w:t>
      </w:r>
    </w:p>
    <w:p w:rsidR="00E721BD" w:rsidRPr="0009535F" w:rsidRDefault="00992376" w:rsidP="00CD1A1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>Գործարար բարեվարքություն, գործարար շահերի պաշտպանություն,</w:t>
      </w:r>
      <w:r w:rsidR="00DB4592"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>պետություն-գործարար վարչարարության դյուրացում</w:t>
      </w:r>
    </w:p>
    <w:p w:rsidR="000C1C57" w:rsidRPr="0009535F" w:rsidRDefault="00D86208" w:rsidP="00CD1A1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9535F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>Հակակոռուպցիոն մոնիթորինգի և գնահատման համակարգի կատարելագործում</w:t>
      </w:r>
      <w:r w:rsidR="000C1C57" w:rsidRPr="0009535F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</w:p>
    <w:p w:rsidR="00CD1A1F" w:rsidRPr="0009535F" w:rsidRDefault="00CD1A1F" w:rsidP="00CD1A1F">
      <w:pPr>
        <w:pStyle w:val="ListParagraph"/>
        <w:spacing w:after="0" w:line="360" w:lineRule="auto"/>
        <w:ind w:left="117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0C1C57" w:rsidRPr="0009535F" w:rsidRDefault="000C1C57" w:rsidP="00CD1A1F">
      <w:pPr>
        <w:spacing w:after="0" w:line="360" w:lineRule="auto"/>
        <w:ind w:firstLine="45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09535F">
        <w:rPr>
          <w:rFonts w:ascii="Calibri" w:hAnsi="Calibri" w:cs="Calibri"/>
          <w:b/>
          <w:color w:val="000000" w:themeColor="text1"/>
          <w:sz w:val="24"/>
          <w:szCs w:val="24"/>
          <w:lang w:val="hy-AM"/>
        </w:rPr>
        <w:t> </w:t>
      </w:r>
      <w:r w:rsidRPr="0009535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3.</w:t>
      </w:r>
      <w:r w:rsidRPr="0009535F">
        <w:rPr>
          <w:rFonts w:ascii="Calibri" w:hAnsi="Calibri" w:cs="Calibri"/>
          <w:b/>
          <w:color w:val="000000" w:themeColor="text1"/>
          <w:sz w:val="24"/>
          <w:szCs w:val="24"/>
          <w:lang w:val="hy-AM"/>
        </w:rPr>
        <w:t> </w:t>
      </w:r>
      <w:r w:rsidRPr="0009535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Նախագծի մշակման գործընթացում ներգրավված ինստիտուտները և</w:t>
      </w:r>
      <w:r w:rsidRPr="0009535F">
        <w:rPr>
          <w:rFonts w:ascii="Calibri" w:hAnsi="Calibri" w:cs="Calibri"/>
          <w:b/>
          <w:color w:val="000000" w:themeColor="text1"/>
          <w:sz w:val="24"/>
          <w:szCs w:val="24"/>
          <w:lang w:val="hy-AM"/>
        </w:rPr>
        <w:t> </w:t>
      </w:r>
      <w:r w:rsidRPr="0009535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անձինք</w:t>
      </w:r>
    </w:p>
    <w:p w:rsidR="008A0A89" w:rsidRPr="0009535F" w:rsidRDefault="008A0A89" w:rsidP="00CD1A1F">
      <w:pPr>
        <w:spacing w:after="0" w:line="360" w:lineRule="auto"/>
        <w:ind w:firstLine="540"/>
        <w:contextualSpacing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>ՀՀ արդարադատության նախարարության նախաձեռնությամբ դեռևս 2022 թվականին հունիսից մեկնարկել է ՀՀ հակակոռուպցիոն ռազմավարության և դրա իրականացման 2023-2026 թթ. միջոցառումների ծրագրի (այսուհետ՝ Ռազմավարություն</w:t>
      </w:r>
      <w:r w:rsidR="00CD1A1F"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 </w:t>
      </w:r>
      <w:r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մշակման գործընթացը, որն իրականացվել է շահագրգիռ լայն շրջանակների մասնակցությամբ։ Աշխատանքի իրականացման ընթացքի մեկնարկը տրվել է ԱՄՆ ՄԶԳ Բարեվարքության ծրագրի </w:t>
      </w:r>
      <w:r w:rsidR="0012716C"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>աջակցությամբ</w:t>
      </w:r>
      <w:r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>՝ Թրանսփարենսի Ինթերնեշնլ հակակոռուպցիոն կենտրոնի տեխնիկական</w:t>
      </w:r>
      <w:r w:rsidR="0012716C"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>/մասնագիտական</w:t>
      </w:r>
      <w:r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2716C"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>աջակցությամբ</w:t>
      </w:r>
      <w:r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12716C" w:rsidRPr="00795AAB" w:rsidRDefault="008A0A89" w:rsidP="00CD1A1F">
      <w:pPr>
        <w:spacing w:after="0" w:line="360" w:lineRule="auto"/>
        <w:ind w:firstLine="540"/>
        <w:contextualSpacing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95AA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Արժանիքահեն և կարիքահեն Ռազմավարություն ստեղծելու նպատակով Արդարադատության նախարարության նախաձեռնությամբ 2022 թվականի ընթացքում շահագրգիռ մարմինների և լայն շրջանակների հետ կազմակերպվել են մի շարք թեմատիկ հանդիպումներ: </w:t>
      </w:r>
    </w:p>
    <w:p w:rsidR="008A0A89" w:rsidRPr="00795AAB" w:rsidRDefault="008A0A89" w:rsidP="00CD1A1F">
      <w:pPr>
        <w:spacing w:after="0" w:line="360" w:lineRule="auto"/>
        <w:ind w:firstLine="540"/>
        <w:contextualSpacing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95AAB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 xml:space="preserve">Մասնավորապես, </w:t>
      </w:r>
      <w:r w:rsidRPr="00795AAB">
        <w:rPr>
          <w:rFonts w:ascii="GHEA Grapalat" w:hAnsi="GHEA Grapalat"/>
          <w:color w:val="000000" w:themeColor="text1"/>
          <w:kern w:val="1"/>
          <w:sz w:val="24"/>
          <w:szCs w:val="24"/>
          <w:shd w:val="clear" w:color="auto" w:fill="FFFFFF"/>
          <w:lang w:val="hy-AM"/>
        </w:rPr>
        <w:t>2022 թվականի հուլիսի 11-ին, 2022 թ.</w:t>
      </w:r>
      <w:r w:rsidRPr="00795AA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հուլիսի 21-ին, </w:t>
      </w:r>
      <w:r w:rsidRPr="00795AAB">
        <w:rPr>
          <w:rFonts w:ascii="GHEA Grapalat" w:hAnsi="GHEA Grapalat"/>
          <w:color w:val="000000" w:themeColor="text1"/>
          <w:kern w:val="1"/>
          <w:sz w:val="24"/>
          <w:szCs w:val="24"/>
          <w:shd w:val="clear" w:color="auto" w:fill="FFFFFF"/>
          <w:lang w:val="hy-AM"/>
        </w:rPr>
        <w:t>2022 թ.</w:t>
      </w:r>
      <w:r w:rsidRPr="00795AA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հուլիսի 26-ին, </w:t>
      </w:r>
      <w:r w:rsidRPr="00795AAB">
        <w:rPr>
          <w:rFonts w:ascii="GHEA Grapalat" w:hAnsi="GHEA Grapalat"/>
          <w:color w:val="000000" w:themeColor="text1"/>
          <w:kern w:val="1"/>
          <w:sz w:val="24"/>
          <w:szCs w:val="24"/>
          <w:shd w:val="clear" w:color="auto" w:fill="FFFFFF"/>
          <w:lang w:val="hy-AM"/>
        </w:rPr>
        <w:t>2022 թ.</w:t>
      </w:r>
      <w:r w:rsidRPr="00795AA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հուլիսի 27-ին, 2022 թվականի օգոստոսի 15-ին </w:t>
      </w:r>
      <w:r w:rsidRPr="00795AAB">
        <w:rPr>
          <w:rFonts w:ascii="GHEA Grapalat" w:hAnsi="GHEA Grapalat"/>
          <w:color w:val="000000" w:themeColor="text1"/>
          <w:kern w:val="1"/>
          <w:sz w:val="24"/>
          <w:szCs w:val="24"/>
          <w:shd w:val="clear" w:color="auto" w:fill="FFFFFF"/>
          <w:lang w:val="hy-AM"/>
        </w:rPr>
        <w:t xml:space="preserve">տեղի են ունեցել մի շարք հանդիպումներ, որոնց ներկա էին ներկայացուցիչներ թե՛ </w:t>
      </w:r>
      <w:r w:rsidRPr="00795AA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պետական մարմիններից, թե՛ </w:t>
      </w:r>
      <w:r w:rsidRPr="00795AAB">
        <w:rPr>
          <w:rFonts w:ascii="GHEA Grapalat" w:hAnsi="GHEA Grapalat"/>
          <w:color w:val="000000" w:themeColor="text1"/>
          <w:kern w:val="1"/>
          <w:sz w:val="24"/>
          <w:szCs w:val="24"/>
          <w:shd w:val="clear" w:color="auto" w:fill="FFFFFF"/>
          <w:lang w:val="hy-AM"/>
        </w:rPr>
        <w:t>հասարակական կազմակերպություններից,</w:t>
      </w:r>
      <w:r w:rsidRPr="00795AA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թե՛ կրթական հաստատություններից, թե՛ միջազգային և թե՛ անհատ փորձագետներից, </w:t>
      </w:r>
      <w:r w:rsidRPr="00795AAB">
        <w:rPr>
          <w:rFonts w:ascii="GHEA Grapalat" w:hAnsi="GHEA Grapalat"/>
          <w:color w:val="000000" w:themeColor="text1"/>
          <w:kern w:val="1"/>
          <w:sz w:val="24"/>
          <w:szCs w:val="24"/>
          <w:shd w:val="clear" w:color="auto" w:fill="FFFFFF"/>
          <w:lang w:val="hy-AM"/>
        </w:rPr>
        <w:t xml:space="preserve">այդ թվում` դոնոր կազմակերպություններից և </w:t>
      </w:r>
      <w:r w:rsidRPr="00795AA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ԶԼՄ ներկայացուցիչներից։ </w:t>
      </w:r>
      <w:r w:rsidRPr="00795AAB">
        <w:rPr>
          <w:rFonts w:ascii="GHEA Grapalat" w:hAnsi="GHEA Grapalat"/>
          <w:color w:val="000000" w:themeColor="text1"/>
          <w:kern w:val="1"/>
          <w:sz w:val="24"/>
          <w:szCs w:val="24"/>
          <w:shd w:val="clear" w:color="auto" w:fill="FFFFFF"/>
          <w:lang w:val="hy-AM"/>
        </w:rPr>
        <w:t xml:space="preserve">Կազմակերպված հանդիպումների ընթացքում քննարկվել  և վեր են հանվել ռազմավարական ուղղություններին առնչվող մի շարք խնդիրներ՝ կոռուպցիայի կանխարգելմանը, կոռուպցիայի բացահայտման և դատապարտմանը, հակակոռուպցիոն կրթության և հանրային իրազեկմանը/ներգրավմանն առնչվող խնդիրները, հնարավոր լուծումները, կարողությունները/կարիքները և առաջնահերթությունները, </w:t>
      </w:r>
      <w:r w:rsidRPr="00795AA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մասնավոր ոլորտին առնչվող հիմնախնդիրները, բիզնեսի բարեվարքության հարցերը, հնարավոր լուծումները, կուսակցությունների գործունեությանն առնչվող խնդիրները, այդ թվում՝ ֆինանսավորմանը, աուդիտորական վերահսկողությանը, գույքի և եկամուտների հայտարարագրմանը, նախընտրական հիմնադրամների կազմավորմանը վերաբերվող հարցերը, հակակոռուպցիոն կրթությանն ու հանրային աջակցությանն առնչվող մարտահրավերները, դրանց լուծման համար անհրաժեշտ միջոցառումները։ </w:t>
      </w:r>
    </w:p>
    <w:p w:rsidR="0012716C" w:rsidRPr="008917E0" w:rsidRDefault="008A0A89" w:rsidP="00CD1A1F">
      <w:pPr>
        <w:spacing w:after="0" w:line="360" w:lineRule="auto"/>
        <w:ind w:firstLine="540"/>
        <w:contextualSpacing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917E0">
        <w:rPr>
          <w:rFonts w:ascii="GHEA Grapalat" w:hAnsi="GHEA Grapalat"/>
          <w:color w:val="000000" w:themeColor="text1"/>
          <w:sz w:val="24"/>
          <w:szCs w:val="24"/>
          <w:lang w:val="hy-AM"/>
        </w:rPr>
        <w:t>2023 թվականի փետրվարի 11-ին Հայաստանի Հանրապետության վարչապետի գլխավորությամբ տեղի ունեցավ Հակակոռուպցիոն քաղաքականության խորհրդի նիստը, որի ընթացքում անդրադառնալով հակակոռուպցիոն նոր ռազմավարության մշակման ժամանակացույցին՝ առաջարկվեց ձևավորել բազմաշահառու աշխատանքային խումբ Ռազմավարության նախագծի մշակման նպատակով:</w:t>
      </w:r>
    </w:p>
    <w:p w:rsidR="0012716C" w:rsidRPr="0009535F" w:rsidRDefault="0012716C" w:rsidP="00CD1A1F">
      <w:pPr>
        <w:spacing w:after="0" w:line="360" w:lineRule="auto"/>
        <w:ind w:firstLine="540"/>
        <w:contextualSpacing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Նշված աշխատանքային </w:t>
      </w:r>
      <w:r w:rsidR="003B188B"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խմբի կազմը հետևյալն է՝ 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Արդարադատության</w:t>
      </w:r>
      <w:r w:rsidR="00F85A0B" w:rsidRPr="0009535F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նախարարություն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, 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Բարձրագույն</w:t>
      </w:r>
      <w:r w:rsidR="000506B4" w:rsidRPr="0009535F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դատական</w:t>
      </w:r>
      <w:r w:rsidR="00F85A0B" w:rsidRPr="0009535F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խորհուրդ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, 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Կենտրոնական</w:t>
      </w:r>
      <w:r w:rsidR="00F85A0B" w:rsidRPr="0009535F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ընտրական</w:t>
      </w:r>
      <w:r w:rsidR="00F85A0B" w:rsidRPr="0009535F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հանձնաժողով</w:t>
      </w:r>
      <w:r w:rsidR="00F85A0B" w:rsidRPr="0009535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, 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«Օրենսդրության</w:t>
      </w:r>
      <w:r w:rsidR="00F85A0B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զարգացման</w:t>
      </w:r>
      <w:r w:rsidR="00F85A0B" w:rsidRPr="0009535F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կենտրոն»</w:t>
      </w:r>
      <w:r w:rsidR="00F85A0B" w:rsidRPr="0009535F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հիմնադրամ</w:t>
      </w:r>
      <w:r w:rsidR="00F85A0B" w:rsidRPr="0009535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, 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Կոռուպցիայի</w:t>
      </w:r>
      <w:r w:rsidR="00F85A0B" w:rsidRPr="0009535F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կանխարգելման</w:t>
      </w:r>
      <w:r w:rsidR="00F85A0B" w:rsidRPr="0009535F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հանձնաժողով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, 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Մարդու</w:t>
      </w:r>
      <w:r w:rsidR="00F85A0B" w:rsidRPr="0009535F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իրավունքների</w:t>
      </w:r>
      <w:r w:rsidR="00F85A0B" w:rsidRPr="0009535F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պաշտպան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, 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Ազգային</w:t>
      </w:r>
      <w:r w:rsidR="00F85A0B" w:rsidRPr="0009535F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ժողով/պատգամավոր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, 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Քննչական</w:t>
      </w:r>
      <w:r w:rsidR="00F85A0B" w:rsidRPr="0009535F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կոմիտե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, 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Վարչապետի</w:t>
      </w:r>
      <w:r w:rsidR="00F85A0B" w:rsidRPr="0009535F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աշխատակազմ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, 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lastRenderedPageBreak/>
        <w:t>Հակակոռուպցիոն</w:t>
      </w:r>
      <w:r w:rsidR="00F85A0B" w:rsidRPr="0009535F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կոմիտե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, 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Ֆինանսների</w:t>
      </w:r>
      <w:r w:rsidR="00F85A0B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նախարարություն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, 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Կրթության,</w:t>
      </w:r>
      <w:r w:rsidR="00F85A0B" w:rsidRPr="0009535F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գիտության,</w:t>
      </w:r>
      <w:r w:rsidR="00F85A0B" w:rsidRPr="0009535F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մշակույթի</w:t>
      </w:r>
      <w:r w:rsidR="00F85A0B" w:rsidRPr="0009535F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և</w:t>
      </w:r>
      <w:r w:rsidR="00F85A0B" w:rsidRPr="0009535F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սպորտի</w:t>
      </w:r>
      <w:r w:rsidR="00F85A0B" w:rsidRPr="0009535F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նախարարություն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, 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Կենտրոնական</w:t>
      </w:r>
      <w:r w:rsidR="00F85A0B" w:rsidRPr="0009535F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բանկ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, 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Գլխավոր</w:t>
      </w:r>
      <w:r w:rsidR="00F85A0B" w:rsidRPr="0009535F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դատախազություն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, 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Էկոնոմիկայի</w:t>
      </w:r>
      <w:r w:rsidR="00F85A0B" w:rsidRPr="0009535F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նախարարություն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, 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Մրցակցության</w:t>
      </w:r>
      <w:r w:rsidR="00F85A0B" w:rsidRPr="0009535F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պաշտպանության</w:t>
      </w:r>
      <w:r w:rsidR="00F85A0B" w:rsidRPr="0009535F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հաձնաժողով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, 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Հայաստանի</w:t>
      </w:r>
      <w:r w:rsidR="00F85A0B" w:rsidRPr="0009535F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Ֆոնդային</w:t>
      </w:r>
      <w:r w:rsidR="00F85A0B" w:rsidRPr="0009535F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բորսա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, 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«Թրանսփարենսի ինթերնեշնլ հակակոռուպցիոն կենտրոն» հասարակական կազմակերպություն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, 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«Իրավաբանների</w:t>
      </w:r>
      <w:r w:rsidR="00F85A0B" w:rsidRPr="0009535F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հայկական</w:t>
      </w:r>
      <w:r w:rsidR="00F85A0B" w:rsidRPr="0009535F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ասոցիացիա»</w:t>
      </w:r>
      <w:r w:rsidR="00F85A0B" w:rsidRPr="0009535F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հասարակական</w:t>
      </w:r>
      <w:r w:rsidR="00F85A0B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կազմակերպություն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, 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«Իրազեկ</w:t>
      </w:r>
      <w:r w:rsidR="00F85A0B" w:rsidRPr="0009535F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քաղաքացիների</w:t>
      </w:r>
      <w:r w:rsidR="00F85A0B" w:rsidRPr="0009535F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միավորում»</w:t>
      </w:r>
      <w:r w:rsidR="00F85A0B" w:rsidRPr="0009535F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հասարակական</w:t>
      </w:r>
      <w:r w:rsidR="00F85A0B" w:rsidRPr="0009535F">
        <w:rPr>
          <w:rFonts w:ascii="GHEA Grapalat" w:hAnsi="GHEA Grapalat" w:cs="Calibri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կազմակերպություն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, 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«Հելսինկյան քաղաքացիական ասամբլեայի Վանաձորի գրասենյակ» հասարակական կազմակերպություն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, 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«Հայաստանի արդյունաբերողների և գործարարների միություն» հասարակական կազմակերպություն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lang w:val="hy-AM"/>
        </w:rPr>
        <w:t xml:space="preserve">, </w:t>
      </w:r>
      <w:r w:rsidR="000506B4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Փաստաբան</w:t>
      </w:r>
      <w:r w:rsidR="00F85A0B" w:rsidRPr="0009535F">
        <w:rPr>
          <w:rFonts w:ascii="GHEA Grapalat" w:hAnsi="GHEA Grapalat" w:cs="Courier New"/>
          <w:color w:val="000000" w:themeColor="text1"/>
          <w:sz w:val="24"/>
          <w:szCs w:val="24"/>
          <w:shd w:val="clear" w:color="auto" w:fill="FFFFFF"/>
          <w:lang w:val="hy-AM"/>
        </w:rPr>
        <w:t>։</w:t>
      </w:r>
    </w:p>
    <w:p w:rsidR="008A0A89" w:rsidRPr="0009535F" w:rsidRDefault="008A0A89" w:rsidP="00CD1A1F">
      <w:pPr>
        <w:spacing w:after="0" w:line="360" w:lineRule="auto"/>
        <w:ind w:firstLine="540"/>
        <w:contextualSpacing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Հաշվի առնելով նշյալը և ռազմավարության մշակման շրջանակում բազմակողմանի ներառականություն ապահովելու նպատակով 2023 թվականի փետրվարի 14-ին Արդարադատության նախարարի 75-Ա հրամանով ստեղծվեց աշխատանքային խումբ,որի կազմում ներառվեցին ինչպես ոլորտային պետական համակարգի մարմինների ներկայացուցիչները, այնպես էլ քաղաքացիական հասարակության ներկայացուցիչները:  Սույն թվականի մարտի 3-ից մինչև ապրիլի վերջն ընկած ժամանակահատվածում կազմակերպվել են աշխատանքային խմբի և դրա թեմատիկ ենթախմբերի շուրջ 10 (տասը) հանդիպումներ</w:t>
      </w:r>
      <w:r w:rsidRPr="0009535F">
        <w:rPr>
          <w:rFonts w:ascii="GHEA Grapalat" w:hAnsi="GHEA Grapalat"/>
          <w:color w:val="000000" w:themeColor="text1"/>
          <w:sz w:val="24"/>
          <w:szCs w:val="24"/>
          <w:vertAlign w:val="superscript"/>
        </w:rPr>
        <w:footnoteReference w:id="1"/>
      </w:r>
      <w:r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ինչպես ամբողջական կազմով, այնպես էլ մասնագիտական առանձին թեմատիկ խմբերի շրջանակներում: Հանդիպումների ընթացքում քննարկվել են  ինչպես միջազգային պարտավորություններից բխող խնդիրներն ու առաջնահերթությունները (ՏՀԶԿ, ԳՐԵԿՈ կողմից տրված հանձնարարականները), այնպես էլ պետական մամինների հետ քննարկումների արդյունքում վերհանված խնդիրները: Աշխատանքային խմբի շրջանակներում քննարկվել են Ռազմավարության </w:t>
      </w:r>
      <w:r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նախագծի կառուցվածքի և դրա բաղադրիչների, (ռազմավարական նպատակների, ուղղությունների և/կամ ենթաուղղությունների) Ռազմավարության միջոցառումների ծրագրի վերաբերյալ առկա մոտեցումները և իրականացված աշխատանքները</w:t>
      </w:r>
      <w:r w:rsidR="003B188B"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>, ինչպես նաև ռազմավարության նախնական նախագիծը</w:t>
      </w:r>
      <w:r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  <w:r w:rsidR="003B188B"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Աշխատանքային խմբի աշխատանքներին ներգրավված ՔՀԿ-ները ակտիվ մասնակցություն են ունեցել ամբողջ գործընթացի ընթացքում</w:t>
      </w:r>
      <w:r w:rsidR="006110AD"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>, ներկայացրել առաջարկություններ գրեթե բոլոր ռազմավարական ուղղություններով։</w:t>
      </w:r>
    </w:p>
    <w:p w:rsidR="008A0A89" w:rsidRPr="0009535F" w:rsidRDefault="008A0A89" w:rsidP="00CD1A1F">
      <w:pPr>
        <w:tabs>
          <w:tab w:val="left" w:pos="284"/>
          <w:tab w:val="left" w:pos="426"/>
          <w:tab w:val="left" w:pos="709"/>
          <w:tab w:val="left" w:pos="993"/>
        </w:tabs>
        <w:spacing w:after="0" w:line="360" w:lineRule="auto"/>
        <w:ind w:firstLine="540"/>
        <w:contextualSpacing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:rsidR="000C1C57" w:rsidRPr="0009535F" w:rsidRDefault="000C1C57" w:rsidP="00CD1A1F">
      <w:pPr>
        <w:spacing w:after="0" w:line="360" w:lineRule="auto"/>
        <w:ind w:firstLine="45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09535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4.Ակնկալվող արդյունքը</w:t>
      </w:r>
    </w:p>
    <w:p w:rsidR="009371B2" w:rsidRPr="0009535F" w:rsidRDefault="009371B2" w:rsidP="00CD1A1F">
      <w:pPr>
        <w:spacing w:after="0" w:line="360" w:lineRule="auto"/>
        <w:ind w:firstLine="45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Նախագծի ընդունմամբ կուրվագծվեն 2023-2026 թվականների հակակոռուպցիոն հիմնական ուղղությունները՝ հստակ գործողությունների ծրագրով: Փաստաթուղթը կսահմանի կոռուպցիայի դեմ պայքարում պետության հիմնական ռազմավարական ուղղությունները՝ ներառելով կոռուպցիոն խնդիրների վերհանումը և լուծումը, միջազգային պարտավորությունների իրականացմանն ուղղված քայլերը: Ռազմավարությունը կարտացոլի Կառավարության ծրագրում ընդգրկված կոռուպցիայի դեմ պայքարի հիմնական ուղղությունները: </w:t>
      </w:r>
    </w:p>
    <w:p w:rsidR="0079539B" w:rsidRPr="0009535F" w:rsidRDefault="0079539B" w:rsidP="00CD1A1F">
      <w:pPr>
        <w:spacing w:after="0" w:line="360" w:lineRule="auto"/>
        <w:ind w:firstLine="45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0C1C57" w:rsidRPr="0009535F" w:rsidRDefault="000C1C57" w:rsidP="00CD1A1F">
      <w:pPr>
        <w:spacing w:after="0" w:line="360" w:lineRule="auto"/>
        <w:ind w:firstLine="45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09535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5.Նախագծի ընդունման կապակցությամբ այլ նորմատիվ իրավական ակտերի ընդունման անհրաժեշտությունը, ինչպես նաև լրացուցիչ ֆինանսական միջոցների անհրաժեշտությունը և պետական բյուջեի եկամուտներում և ծախսերում սպասվելիք փոփոխությունները</w:t>
      </w:r>
    </w:p>
    <w:p w:rsidR="000C1C57" w:rsidRPr="0009535F" w:rsidRDefault="000C1C57" w:rsidP="00CD1A1F">
      <w:pPr>
        <w:spacing w:after="0" w:line="360" w:lineRule="auto"/>
        <w:ind w:firstLine="45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A34504"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Հայաստանի Հանրապետության 2023-2026  թվականների հակակոռուպցիոն ռազմավարությունը </w:t>
      </w:r>
      <w:r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և դրանից բխող գործողությունների ծրագիրը հաստատելու մասին» Կառավարության որոշման ընդունման կապակցությամբ այլ նորմատիվ իրավական ակտերի ընդունման անհրաժեշտություն, բացի ռազմավարությունից բխող գործողություններով նախատեսված իրավական ակտերի ընդունումից, առկա չէ: Լրացուցիչ ֆինանսական միջոցների անհրաժեշտություն և պետական բյուջեի </w:t>
      </w:r>
      <w:r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եկամուտներում և ծախսերում փոփոխությունների անհրաժեշտություն առկա չէ, իսկ ռազմավարությունից բխող գործողությունների համար անհրաժեշտ ֆինանսավորման միջոցները և աղբյուրները նախատեսված են ռազմավարությամբ և դրա գործողությունների ծրագրով:</w:t>
      </w:r>
    </w:p>
    <w:p w:rsidR="0079539B" w:rsidRPr="0009535F" w:rsidRDefault="0079539B" w:rsidP="00CD1A1F">
      <w:pPr>
        <w:spacing w:after="0" w:line="360" w:lineRule="auto"/>
        <w:ind w:firstLine="45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79539B" w:rsidRPr="0009535F" w:rsidRDefault="000C1C57" w:rsidP="0079539B">
      <w:pPr>
        <w:spacing w:after="0" w:line="360" w:lineRule="auto"/>
        <w:ind w:firstLine="45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09535F">
        <w:rPr>
          <w:rFonts w:ascii="Calibri" w:hAnsi="Calibri" w:cs="Calibri"/>
          <w:b/>
          <w:color w:val="000000" w:themeColor="text1"/>
          <w:sz w:val="24"/>
          <w:szCs w:val="24"/>
          <w:lang w:val="hy-AM"/>
        </w:rPr>
        <w:t> </w:t>
      </w:r>
      <w:r w:rsidRPr="0009535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6.</w:t>
      </w:r>
      <w:r w:rsidRPr="0009535F">
        <w:rPr>
          <w:rFonts w:ascii="Calibri" w:hAnsi="Calibri" w:cs="Calibri"/>
          <w:b/>
          <w:color w:val="000000" w:themeColor="text1"/>
          <w:sz w:val="24"/>
          <w:szCs w:val="24"/>
          <w:lang w:val="hy-AM"/>
        </w:rPr>
        <w:t> </w:t>
      </w:r>
      <w:r w:rsidRPr="0009535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Կապը ռազմավարական փաստաթղթերի հետ</w:t>
      </w:r>
    </w:p>
    <w:p w:rsidR="000C1C57" w:rsidRPr="0009535F" w:rsidRDefault="000C1C57" w:rsidP="00CD1A1F">
      <w:pPr>
        <w:spacing w:after="0" w:line="360" w:lineRule="auto"/>
        <w:ind w:firstLine="45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Նախագծի ընդունումը պայմանավորված է Կառավարության 2021 թվականի նոյեմբերի 18-ի N 1902-Լ որոշմամբ հաստատված Հավելված N 1-ի «Կառավարության 2022-2026 թվականների գործունեության ծրագրի կատարումն ապահովող միջոցառումների» ծրագրով Արդարադատության նախարարությանը վերապահված </w:t>
      </w:r>
      <w:r w:rsidR="009D21A7"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>16-րդ</w:t>
      </w:r>
      <w:r w:rsidRPr="0009535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միջոցառման պահանջից:</w:t>
      </w:r>
    </w:p>
    <w:p w:rsidR="000C376C" w:rsidRPr="0009535F" w:rsidRDefault="00AA33CA" w:rsidP="00CD1A1F">
      <w:pPr>
        <w:spacing w:after="0" w:line="360" w:lineRule="auto"/>
        <w:ind w:firstLine="45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sectPr w:rsidR="000C376C" w:rsidRPr="0009535F" w:rsidSect="00CD1A1F">
      <w:pgSz w:w="12240" w:h="15840"/>
      <w:pgMar w:top="99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3CA" w:rsidRDefault="00AA33CA" w:rsidP="008A0A89">
      <w:pPr>
        <w:spacing w:after="0" w:line="240" w:lineRule="auto"/>
      </w:pPr>
      <w:r>
        <w:separator/>
      </w:r>
    </w:p>
  </w:endnote>
  <w:endnote w:type="continuationSeparator" w:id="0">
    <w:p w:rsidR="00AA33CA" w:rsidRDefault="00AA33CA" w:rsidP="008A0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3CA" w:rsidRDefault="00AA33CA" w:rsidP="008A0A89">
      <w:pPr>
        <w:spacing w:after="0" w:line="240" w:lineRule="auto"/>
      </w:pPr>
      <w:r>
        <w:separator/>
      </w:r>
    </w:p>
  </w:footnote>
  <w:footnote w:type="continuationSeparator" w:id="0">
    <w:p w:rsidR="00AA33CA" w:rsidRDefault="00AA33CA" w:rsidP="008A0A89">
      <w:pPr>
        <w:spacing w:after="0" w:line="240" w:lineRule="auto"/>
      </w:pPr>
      <w:r>
        <w:continuationSeparator/>
      </w:r>
    </w:p>
  </w:footnote>
  <w:footnote w:id="1">
    <w:p w:rsidR="008A0A89" w:rsidRPr="00E04728" w:rsidRDefault="008A0A89" w:rsidP="008A0A89">
      <w:pPr>
        <w:pStyle w:val="FootnoteText"/>
        <w:jc w:val="both"/>
        <w:rPr>
          <w:rFonts w:ascii="GHEA Grapalat" w:hAnsi="GHEA Grapalat"/>
        </w:rPr>
      </w:pPr>
      <w:r w:rsidRPr="00E04728">
        <w:rPr>
          <w:rStyle w:val="FootnoteReference"/>
          <w:rFonts w:ascii="GHEA Grapalat" w:hAnsi="GHEA Grapalat"/>
        </w:rPr>
        <w:footnoteRef/>
      </w:r>
      <w:r w:rsidRPr="00E04728">
        <w:rPr>
          <w:rFonts w:ascii="GHEA Grapalat" w:hAnsi="GHEA Grapalat"/>
        </w:rPr>
        <w:t xml:space="preserve"> </w:t>
      </w:r>
      <w:hyperlink r:id="rId1" w:history="1">
        <w:r w:rsidRPr="00E04728">
          <w:rPr>
            <w:rStyle w:val="Hyperlink"/>
            <w:rFonts w:ascii="GHEA Grapalat" w:hAnsi="GHEA Grapalat"/>
          </w:rPr>
          <w:t>https://www.moj.am/article/3613</w:t>
        </w:r>
      </w:hyperlink>
      <w:r w:rsidRPr="00E04728">
        <w:rPr>
          <w:rFonts w:ascii="GHEA Grapalat" w:hAnsi="GHEA Grapalat"/>
        </w:rPr>
        <w:t xml:space="preserve"> </w:t>
      </w:r>
    </w:p>
    <w:p w:rsidR="008A0A89" w:rsidRPr="00E04728" w:rsidRDefault="00AA33CA" w:rsidP="008A0A89">
      <w:pPr>
        <w:pStyle w:val="FootnoteText"/>
        <w:jc w:val="both"/>
        <w:rPr>
          <w:rFonts w:ascii="GHEA Grapalat" w:hAnsi="GHEA Grapalat"/>
        </w:rPr>
      </w:pPr>
      <w:hyperlink r:id="rId2" w:history="1">
        <w:r w:rsidR="008A0A89" w:rsidRPr="00E04728">
          <w:rPr>
            <w:rStyle w:val="Hyperlink"/>
            <w:rFonts w:ascii="GHEA Grapalat" w:hAnsi="GHEA Grapalat"/>
          </w:rPr>
          <w:t>https://www.moj.am/article/3608</w:t>
        </w:r>
      </w:hyperlink>
      <w:r w:rsidR="008A0A89" w:rsidRPr="00E04728">
        <w:rPr>
          <w:rFonts w:ascii="GHEA Grapalat" w:hAnsi="GHEA Grapalat"/>
        </w:rPr>
        <w:t xml:space="preserve"> </w:t>
      </w:r>
    </w:p>
    <w:p w:rsidR="008A0A89" w:rsidRPr="00E04728" w:rsidRDefault="00AA33CA" w:rsidP="008A0A89">
      <w:pPr>
        <w:pStyle w:val="FootnoteText"/>
        <w:jc w:val="both"/>
        <w:rPr>
          <w:rFonts w:ascii="GHEA Grapalat" w:hAnsi="GHEA Grapalat"/>
        </w:rPr>
      </w:pPr>
      <w:hyperlink r:id="rId3" w:history="1">
        <w:r w:rsidR="008A0A89" w:rsidRPr="00E04728">
          <w:rPr>
            <w:rStyle w:val="Hyperlink"/>
            <w:rFonts w:ascii="GHEA Grapalat" w:hAnsi="GHEA Grapalat"/>
          </w:rPr>
          <w:t>https://www.moj.am/article/3589</w:t>
        </w:r>
      </w:hyperlink>
      <w:r w:rsidR="008A0A89" w:rsidRPr="00E04728">
        <w:rPr>
          <w:rFonts w:ascii="GHEA Grapalat" w:hAnsi="GHEA Grapalat"/>
        </w:rPr>
        <w:t xml:space="preserve"> </w:t>
      </w:r>
    </w:p>
    <w:p w:rsidR="008A0A89" w:rsidRPr="00E04728" w:rsidRDefault="00AA33CA" w:rsidP="008A0A89">
      <w:pPr>
        <w:pStyle w:val="FootnoteText"/>
        <w:jc w:val="both"/>
        <w:rPr>
          <w:rFonts w:ascii="GHEA Grapalat" w:hAnsi="GHEA Grapalat"/>
        </w:rPr>
      </w:pPr>
      <w:hyperlink r:id="rId4" w:history="1">
        <w:r w:rsidR="008A0A89" w:rsidRPr="00E04728">
          <w:rPr>
            <w:rStyle w:val="Hyperlink"/>
            <w:rFonts w:ascii="GHEA Grapalat" w:hAnsi="GHEA Grapalat"/>
          </w:rPr>
          <w:t>https://www.moj.am/article/3587</w:t>
        </w:r>
      </w:hyperlink>
      <w:r w:rsidR="008A0A89" w:rsidRPr="00E04728">
        <w:rPr>
          <w:rFonts w:ascii="GHEA Grapalat" w:hAnsi="GHEA Grapalat"/>
        </w:rPr>
        <w:t xml:space="preserve"> </w:t>
      </w:r>
    </w:p>
    <w:p w:rsidR="008A0A89" w:rsidRPr="00E04728" w:rsidRDefault="00AA33CA" w:rsidP="008A0A89">
      <w:pPr>
        <w:pStyle w:val="FootnoteText"/>
        <w:jc w:val="both"/>
        <w:rPr>
          <w:rFonts w:ascii="GHEA Grapalat" w:hAnsi="GHEA Grapalat"/>
        </w:rPr>
      </w:pPr>
      <w:hyperlink r:id="rId5" w:history="1">
        <w:r w:rsidR="008A0A89" w:rsidRPr="00E04728">
          <w:rPr>
            <w:rStyle w:val="Hyperlink"/>
            <w:rFonts w:ascii="GHEA Grapalat" w:hAnsi="GHEA Grapalat"/>
          </w:rPr>
          <w:t>https://www.moj.am/article/3525</w:t>
        </w:r>
      </w:hyperlink>
      <w:r w:rsidR="008A0A89" w:rsidRPr="00E04728">
        <w:rPr>
          <w:rFonts w:ascii="GHEA Grapalat" w:hAnsi="GHEA Grapalat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C5AB6"/>
    <w:multiLevelType w:val="hybridMultilevel"/>
    <w:tmpl w:val="7CA65560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57"/>
    <w:rsid w:val="000506B4"/>
    <w:rsid w:val="0009535F"/>
    <w:rsid w:val="000C1C57"/>
    <w:rsid w:val="001212CE"/>
    <w:rsid w:val="0012716C"/>
    <w:rsid w:val="001E6ACC"/>
    <w:rsid w:val="002212E7"/>
    <w:rsid w:val="00226911"/>
    <w:rsid w:val="003272D5"/>
    <w:rsid w:val="003B188B"/>
    <w:rsid w:val="00422F91"/>
    <w:rsid w:val="004607EA"/>
    <w:rsid w:val="0048278D"/>
    <w:rsid w:val="004E660A"/>
    <w:rsid w:val="005D3109"/>
    <w:rsid w:val="006110AD"/>
    <w:rsid w:val="0061514B"/>
    <w:rsid w:val="00656CF3"/>
    <w:rsid w:val="0066102E"/>
    <w:rsid w:val="0079539B"/>
    <w:rsid w:val="00795AAB"/>
    <w:rsid w:val="007C5CB0"/>
    <w:rsid w:val="008917E0"/>
    <w:rsid w:val="008A0A89"/>
    <w:rsid w:val="008A0BD3"/>
    <w:rsid w:val="009371B2"/>
    <w:rsid w:val="00963302"/>
    <w:rsid w:val="009655A8"/>
    <w:rsid w:val="00982A12"/>
    <w:rsid w:val="00992376"/>
    <w:rsid w:val="009A2A1B"/>
    <w:rsid w:val="009C04AF"/>
    <w:rsid w:val="009D21A7"/>
    <w:rsid w:val="00A34504"/>
    <w:rsid w:val="00A61D5A"/>
    <w:rsid w:val="00AA33CA"/>
    <w:rsid w:val="00B0192F"/>
    <w:rsid w:val="00B34F1C"/>
    <w:rsid w:val="00BF4575"/>
    <w:rsid w:val="00CD1A1F"/>
    <w:rsid w:val="00D6070C"/>
    <w:rsid w:val="00D86208"/>
    <w:rsid w:val="00DB4592"/>
    <w:rsid w:val="00DD3D10"/>
    <w:rsid w:val="00E661AE"/>
    <w:rsid w:val="00E7174C"/>
    <w:rsid w:val="00E721BD"/>
    <w:rsid w:val="00EB1F8F"/>
    <w:rsid w:val="00F449C8"/>
    <w:rsid w:val="00F8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2C79E"/>
  <w15:chartTrackingRefBased/>
  <w15:docId w15:val="{3BF175F3-E31B-41E3-9320-42157C35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1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1C57"/>
    <w:rPr>
      <w:b/>
      <w:bCs/>
    </w:rPr>
  </w:style>
  <w:style w:type="character" w:styleId="Emphasis">
    <w:name w:val="Emphasis"/>
    <w:basedOn w:val="DefaultParagraphFont"/>
    <w:uiPriority w:val="20"/>
    <w:qFormat/>
    <w:rsid w:val="000C1C57"/>
    <w:rPr>
      <w:i/>
      <w:iCs/>
    </w:rPr>
  </w:style>
  <w:style w:type="paragraph" w:styleId="FootnoteText">
    <w:name w:val="footnote text"/>
    <w:aliases w:val="Footnote Text Char Char Char,Footnote Text Char Char,Fußnote,fn"/>
    <w:basedOn w:val="Normal"/>
    <w:link w:val="FootnoteTextChar"/>
    <w:uiPriority w:val="99"/>
    <w:unhideWhenUsed/>
    <w:rsid w:val="008A0A89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aliases w:val="Footnote Text Char Char Char Char,Footnote Text Char Char Char1,Fußnote Char,fn Char"/>
    <w:basedOn w:val="DefaultParagraphFont"/>
    <w:link w:val="FootnoteText"/>
    <w:uiPriority w:val="99"/>
    <w:rsid w:val="008A0A89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FootnoteReference">
    <w:name w:val="footnote reference"/>
    <w:aliases w:val="BVI fnr,Balloon Text Char1,Balloon Text Char2 Char1,Balloon Text Char1 Char Char1"/>
    <w:uiPriority w:val="99"/>
    <w:unhideWhenUsed/>
    <w:rsid w:val="008A0A89"/>
    <w:rPr>
      <w:vertAlign w:val="superscript"/>
    </w:rPr>
  </w:style>
  <w:style w:type="character" w:styleId="Hyperlink">
    <w:name w:val="Hyperlink"/>
    <w:uiPriority w:val="99"/>
    <w:unhideWhenUsed/>
    <w:rsid w:val="008A0A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6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2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oj.am/article/3589" TargetMode="External"/><Relationship Id="rId2" Type="http://schemas.openxmlformats.org/officeDocument/2006/relationships/hyperlink" Target="https://www.moj.am/article/3608" TargetMode="External"/><Relationship Id="rId1" Type="http://schemas.openxmlformats.org/officeDocument/2006/relationships/hyperlink" Target="https://www.moj.am/article/3613" TargetMode="External"/><Relationship Id="rId5" Type="http://schemas.openxmlformats.org/officeDocument/2006/relationships/hyperlink" Target="https://www.moj.am/article/3525" TargetMode="External"/><Relationship Id="rId4" Type="http://schemas.openxmlformats.org/officeDocument/2006/relationships/hyperlink" Target="https://www.moj.am/article/3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7</Pages>
  <Words>1500</Words>
  <Characters>8551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Tigranyan</dc:creator>
  <cp:keywords/>
  <dc:description/>
  <cp:lastModifiedBy>Եփրեմ Կարապետյան</cp:lastModifiedBy>
  <cp:revision>17</cp:revision>
  <dcterms:created xsi:type="dcterms:W3CDTF">2023-07-13T05:10:00Z</dcterms:created>
  <dcterms:modified xsi:type="dcterms:W3CDTF">2023-07-13T19:01:00Z</dcterms:modified>
</cp:coreProperties>
</file>