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31" w:rsidRPr="00EF2C1C" w:rsidRDefault="00875131" w:rsidP="00875131">
      <w:pPr>
        <w:pStyle w:val="NormalWeb"/>
        <w:shd w:val="clear" w:color="auto" w:fill="FFFFFF"/>
        <w:spacing w:before="0" w:beforeAutospacing="0" w:after="0" w:afterAutospacing="0"/>
        <w:ind w:right="-450"/>
        <w:jc w:val="right"/>
        <w:rPr>
          <w:rFonts w:ascii="GHEA Grapalat" w:hAnsi="GHEA Grapalat"/>
          <w:iCs/>
          <w:sz w:val="20"/>
          <w:szCs w:val="20"/>
          <w:lang w:val="it-IT"/>
        </w:rPr>
      </w:pPr>
      <w:bookmarkStart w:id="0" w:name="_GoBack"/>
      <w:bookmarkEnd w:id="0"/>
    </w:p>
    <w:p w:rsidR="00875131" w:rsidRPr="00EF2C1C" w:rsidRDefault="00EF2C1C" w:rsidP="00875131">
      <w:pPr>
        <w:pStyle w:val="NormalWeb"/>
        <w:shd w:val="clear" w:color="auto" w:fill="FFFFFF"/>
        <w:spacing w:before="0" w:beforeAutospacing="0" w:after="0" w:afterAutospacing="0"/>
        <w:ind w:right="-450"/>
        <w:jc w:val="right"/>
        <w:rPr>
          <w:rFonts w:ascii="GHEA Grapalat" w:hAnsi="GHEA Grapalat"/>
          <w:iCs/>
          <w:sz w:val="20"/>
          <w:szCs w:val="20"/>
          <w:lang w:val="it-IT"/>
        </w:rPr>
      </w:pPr>
      <w:r w:rsidRPr="00EF2C1C">
        <w:rPr>
          <w:rFonts w:ascii="GHEA Grapalat" w:hAnsi="GHEA Grapalat"/>
          <w:iCs/>
          <w:sz w:val="20"/>
          <w:szCs w:val="20"/>
          <w:lang w:val="it-IT"/>
        </w:rPr>
        <w:t xml:space="preserve">Հավելված </w:t>
      </w:r>
      <w:r w:rsidR="00722666">
        <w:rPr>
          <w:rFonts w:ascii="GHEA Grapalat" w:hAnsi="GHEA Grapalat"/>
          <w:iCs/>
          <w:sz w:val="20"/>
          <w:szCs w:val="20"/>
          <w:lang w:val="it-IT"/>
        </w:rPr>
        <w:t>3</w:t>
      </w:r>
    </w:p>
    <w:p w:rsidR="00875131" w:rsidRPr="00EF2C1C" w:rsidRDefault="00875131" w:rsidP="00875131">
      <w:pPr>
        <w:spacing w:line="240" w:lineRule="auto"/>
        <w:ind w:right="-450"/>
        <w:jc w:val="right"/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</w:pPr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 xml:space="preserve">ՀՀ </w:t>
      </w:r>
      <w:proofErr w:type="spellStart"/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կառավարության</w:t>
      </w:r>
      <w:proofErr w:type="spellEnd"/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 xml:space="preserve">  __   </w:t>
      </w:r>
      <w:proofErr w:type="spellStart"/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թվականի</w:t>
      </w:r>
      <w:proofErr w:type="spellEnd"/>
      <w:r w:rsidRPr="00EF2C1C">
        <w:rPr>
          <w:rFonts w:ascii="GHEA Grapalat" w:hAnsi="GHEA Grapalat"/>
          <w:bCs/>
          <w:color w:val="000000"/>
          <w:sz w:val="20"/>
          <w:szCs w:val="20"/>
          <w:shd w:val="clear" w:color="auto" w:fill="FFFFFF"/>
        </w:rPr>
        <w:br/>
      </w:r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 xml:space="preserve">______-ի   N ____-Ն </w:t>
      </w:r>
      <w:proofErr w:type="spellStart"/>
      <w:r w:rsidRPr="00EF2C1C">
        <w:rPr>
          <w:rStyle w:val="Strong"/>
          <w:rFonts w:ascii="GHEA Grapalat" w:hAnsi="GHEA Grapalat"/>
          <w:b w:val="0"/>
          <w:color w:val="000000"/>
          <w:sz w:val="20"/>
          <w:szCs w:val="20"/>
          <w:shd w:val="clear" w:color="auto" w:fill="FFFFFF"/>
        </w:rPr>
        <w:t>որոշման</w:t>
      </w:r>
      <w:proofErr w:type="spellEnd"/>
    </w:p>
    <w:p w:rsidR="00875131" w:rsidRPr="00EF2C1C" w:rsidRDefault="00875131" w:rsidP="00875131">
      <w:pPr>
        <w:spacing w:line="240" w:lineRule="auto"/>
        <w:ind w:right="-450"/>
        <w:jc w:val="right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</w:p>
    <w:p w:rsidR="00EF2C1C" w:rsidRPr="00EF2C1C" w:rsidRDefault="00EF2C1C" w:rsidP="00EF2C1C">
      <w:pPr>
        <w:spacing w:line="360" w:lineRule="auto"/>
        <w:ind w:right="-450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</w:pPr>
      <w:r w:rsidRPr="00EF2C1C">
        <w:rPr>
          <w:rFonts w:ascii="GHEA Grapalat" w:eastAsia="Times New Roman" w:hAnsi="GHEA Grapalat" w:cs="Times New Roman"/>
          <w:b/>
          <w:bCs/>
          <w:sz w:val="24"/>
          <w:szCs w:val="24"/>
        </w:rPr>
        <w:t>ԾՐԱԳԻՐ-ԺԱՄԱՆԱԿԱՑՈՒՅՑ</w:t>
      </w:r>
    </w:p>
    <w:p w:rsidR="00875131" w:rsidRPr="00EF2C1C" w:rsidRDefault="00EF2C1C" w:rsidP="00EF2C1C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EF2C1C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ՍՈՂԱՆՔԱՅԻՆ ԱՂԵՏԻ ԿԱՌԱՎԱՐՄԱՆ ՄԻՋՈՑԱՌՈՒՄՆԵՐԻ</w:t>
      </w:r>
      <w:r w:rsidR="00ED77F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(ՄԱՍ II)</w:t>
      </w:r>
    </w:p>
    <w:p w:rsidR="00EF2C1C" w:rsidRPr="00E406E6" w:rsidRDefault="00E406E6" w:rsidP="00E406E6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proofErr w:type="gram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սողանքային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տեղամասի</w:t>
      </w:r>
      <w:proofErr w:type="spellEnd"/>
      <w:proofErr w:type="gram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բնակելի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տների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դրանցով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զբաղեցված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տարածքների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/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ոչ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բնույթի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՝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ռելիեֆի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և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թեքությունների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մակերևութային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ջրերի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հոսքի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ուղղությունների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փոփոխության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սողանքային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տեղամասի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համահարթեցման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կանաչապատման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գրունտի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փախարինման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և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հիմնական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բնույթի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՝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սողանքային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լանջի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կայունության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համար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դիմհարային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պատնեշի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բետոնե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հենապատի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ջրահեռացման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համակարգերի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կառուցման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նախագծանախահաշվային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փաստաթղթերի</w:t>
      </w:r>
      <w:proofErr w:type="spellEnd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E406E6">
        <w:rPr>
          <w:rFonts w:ascii="GHEA Grapalat" w:eastAsia="Times New Roman" w:hAnsi="GHEA Grapalat" w:cs="Times New Roman"/>
          <w:b/>
          <w:bCs/>
          <w:sz w:val="24"/>
          <w:szCs w:val="24"/>
        </w:rPr>
        <w:t>մշակում</w:t>
      </w:r>
      <w:proofErr w:type="spellEnd"/>
      <w:r w:rsidR="00CF316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="00CF3161">
        <w:rPr>
          <w:rFonts w:ascii="GHEA Grapalat" w:eastAsia="Times New Roman" w:hAnsi="GHEA Grapalat" w:cs="Times New Roman"/>
          <w:b/>
          <w:bCs/>
          <w:sz w:val="24"/>
          <w:szCs w:val="24"/>
        </w:rPr>
        <w:t>շինարարական</w:t>
      </w:r>
      <w:proofErr w:type="spellEnd"/>
      <w:r w:rsidR="00CF316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CF3161">
        <w:rPr>
          <w:rFonts w:ascii="GHEA Grapalat" w:eastAsia="Times New Roman" w:hAnsi="GHEA Grapalat" w:cs="Times New Roman"/>
          <w:b/>
          <w:bCs/>
          <w:sz w:val="24"/>
          <w:szCs w:val="24"/>
        </w:rPr>
        <w:t>աշխատանքների</w:t>
      </w:r>
      <w:proofErr w:type="spellEnd"/>
      <w:r w:rsidR="00CF316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CF3161">
        <w:rPr>
          <w:rFonts w:ascii="GHEA Grapalat" w:eastAsia="Times New Roman" w:hAnsi="GHEA Grapalat" w:cs="Times New Roman"/>
          <w:b/>
          <w:bCs/>
          <w:sz w:val="24"/>
          <w:szCs w:val="24"/>
        </w:rPr>
        <w:t>իրականացում</w:t>
      </w:r>
      <w:proofErr w:type="spellEnd"/>
    </w:p>
    <w:p w:rsidR="00EF2C1C" w:rsidRPr="00E32DD0" w:rsidRDefault="00C82E04" w:rsidP="00C82E0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18"/>
          <w:szCs w:val="18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E32DD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                       </w:t>
      </w:r>
      <w:proofErr w:type="spellStart"/>
      <w:proofErr w:type="gramStart"/>
      <w:r w:rsidR="001051E9">
        <w:rPr>
          <w:rFonts w:ascii="GHEA Grapalat" w:eastAsia="Times New Roman" w:hAnsi="GHEA Grapalat" w:cs="Times New Roman"/>
          <w:bCs/>
          <w:sz w:val="18"/>
          <w:szCs w:val="18"/>
        </w:rPr>
        <w:t>մլն.դրամ</w:t>
      </w:r>
      <w:proofErr w:type="spellEnd"/>
      <w:proofErr w:type="gramEnd"/>
    </w:p>
    <w:tbl>
      <w:tblPr>
        <w:tblW w:w="1495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3056"/>
        <w:gridCol w:w="1170"/>
        <w:gridCol w:w="1170"/>
        <w:gridCol w:w="1163"/>
        <w:gridCol w:w="10"/>
        <w:gridCol w:w="1148"/>
        <w:gridCol w:w="8"/>
        <w:gridCol w:w="1074"/>
        <w:gridCol w:w="10"/>
        <w:gridCol w:w="1248"/>
        <w:gridCol w:w="10"/>
        <w:gridCol w:w="1002"/>
        <w:gridCol w:w="1708"/>
        <w:gridCol w:w="1622"/>
        <w:gridCol w:w="10"/>
        <w:gridCol w:w="8"/>
      </w:tblGrid>
      <w:tr w:rsidR="00020B91" w:rsidRPr="00DC20C2" w:rsidTr="00A165B2">
        <w:trPr>
          <w:gridAfter w:val="1"/>
          <w:wAfter w:w="8" w:type="dxa"/>
          <w:trHeight w:val="1367"/>
        </w:trPr>
        <w:tc>
          <w:tcPr>
            <w:tcW w:w="541" w:type="dxa"/>
            <w:vMerge w:val="restart"/>
            <w:shd w:val="clear" w:color="auto" w:fill="auto"/>
            <w:noWrap/>
            <w:vAlign w:val="bottom"/>
            <w:hideMark/>
          </w:tcPr>
          <w:p w:rsidR="00020B91" w:rsidRPr="00DC20C2" w:rsidRDefault="00020B91" w:rsidP="00020B91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6" w:type="dxa"/>
            <w:vMerge w:val="restart"/>
            <w:shd w:val="clear" w:color="auto" w:fill="auto"/>
            <w:vAlign w:val="center"/>
            <w:hideMark/>
          </w:tcPr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Օբյեկտի</w:t>
            </w:r>
            <w:proofErr w:type="spellEnd"/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անվանումը</w:t>
            </w:r>
            <w:proofErr w:type="spellEnd"/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/</w:t>
            </w:r>
            <w:proofErr w:type="spellStart"/>
            <w:r w:rsidRPr="00DC20C2"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միջոցառումը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</w:tcPr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Ուսումնասիրված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տների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տեղամասերի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ք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անակը</w:t>
            </w:r>
            <w:proofErr w:type="spellEnd"/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Նախագծման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խոշորացված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  <w:proofErr w:type="spellEnd"/>
          </w:p>
        </w:tc>
        <w:tc>
          <w:tcPr>
            <w:tcW w:w="1163" w:type="dxa"/>
            <w:shd w:val="clear" w:color="auto" w:fill="auto"/>
            <w:vAlign w:val="center"/>
          </w:tcPr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խոշորացված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auto"/>
            <w:vAlign w:val="center"/>
          </w:tcPr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Նախագծման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խոշորացված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  <w:proofErr w:type="spellEnd"/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:rsidR="00020B91" w:rsidRPr="00DC20C2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խոշորացված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gridSpan w:val="2"/>
            <w:shd w:val="clear" w:color="auto" w:fill="auto"/>
          </w:tcPr>
          <w:p w:rsidR="00020B91" w:rsidRPr="0008738F" w:rsidRDefault="00020B91" w:rsidP="00020B91"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Նախագծման</w:t>
            </w:r>
            <w:proofErr w:type="spellEnd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խոշորացված</w:t>
            </w:r>
            <w:proofErr w:type="spellEnd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  <w:proofErr w:type="spellEnd"/>
          </w:p>
        </w:tc>
        <w:tc>
          <w:tcPr>
            <w:tcW w:w="1012" w:type="dxa"/>
            <w:gridSpan w:val="2"/>
            <w:shd w:val="clear" w:color="auto" w:fill="auto"/>
          </w:tcPr>
          <w:p w:rsidR="00020B91" w:rsidRDefault="00020B91" w:rsidP="00020B91"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Շինարարական</w:t>
            </w:r>
            <w:proofErr w:type="spellEnd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աշխատանքների</w:t>
            </w:r>
            <w:proofErr w:type="spellEnd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խոշորացված</w:t>
            </w:r>
            <w:proofErr w:type="spellEnd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B91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արժեքը</w:t>
            </w:r>
            <w:proofErr w:type="spellEnd"/>
            <w:r w:rsidRPr="0008738F">
              <w:t xml:space="preserve"> </w:t>
            </w:r>
          </w:p>
        </w:tc>
        <w:tc>
          <w:tcPr>
            <w:tcW w:w="1708" w:type="dxa"/>
          </w:tcPr>
          <w:p w:rsidR="00020B91" w:rsidRPr="00061029" w:rsidRDefault="0050039E" w:rsidP="00020B91">
            <w:proofErr w:type="spellStart"/>
            <w:r w:rsidRPr="0050039E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Ֆինանսավորման</w:t>
            </w:r>
            <w:proofErr w:type="spellEnd"/>
            <w:r w:rsidRPr="0050039E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0039E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աղբյուր</w:t>
            </w:r>
            <w:proofErr w:type="spellEnd"/>
          </w:p>
        </w:tc>
        <w:tc>
          <w:tcPr>
            <w:tcW w:w="1632" w:type="dxa"/>
            <w:gridSpan w:val="2"/>
          </w:tcPr>
          <w:p w:rsidR="00020B91" w:rsidRDefault="00020B91" w:rsidP="00020B9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Պատասխանատու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մարմին</w:t>
            </w:r>
            <w:proofErr w:type="spellEnd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կատարող</w:t>
            </w:r>
            <w:proofErr w:type="spellEnd"/>
          </w:p>
        </w:tc>
      </w:tr>
      <w:tr w:rsidR="00E17DA1" w:rsidRPr="00DC20C2" w:rsidTr="00A165B2">
        <w:trPr>
          <w:gridAfter w:val="2"/>
          <w:wAfter w:w="18" w:type="dxa"/>
          <w:trHeight w:val="510"/>
        </w:trPr>
        <w:tc>
          <w:tcPr>
            <w:tcW w:w="541" w:type="dxa"/>
            <w:vMerge/>
            <w:shd w:val="clear" w:color="auto" w:fill="auto"/>
            <w:noWrap/>
            <w:vAlign w:val="bottom"/>
          </w:tcPr>
          <w:p w:rsidR="00E17DA1" w:rsidRPr="00DC20C2" w:rsidRDefault="00E17DA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E17DA1" w:rsidRPr="00DC20C2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E17DA1" w:rsidRPr="00DC20C2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2024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-2025թ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</w:t>
            </w:r>
          </w:p>
        </w:tc>
        <w:tc>
          <w:tcPr>
            <w:tcW w:w="2343" w:type="dxa"/>
            <w:gridSpan w:val="3"/>
            <w:shd w:val="clear" w:color="auto" w:fill="auto"/>
            <w:vAlign w:val="center"/>
          </w:tcPr>
          <w:p w:rsidR="00E17DA1" w:rsidRPr="00DC20C2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2025թ</w:t>
            </w:r>
          </w:p>
        </w:tc>
        <w:tc>
          <w:tcPr>
            <w:tcW w:w="2240" w:type="dxa"/>
            <w:gridSpan w:val="4"/>
            <w:shd w:val="clear" w:color="auto" w:fill="auto"/>
            <w:vAlign w:val="center"/>
          </w:tcPr>
          <w:p w:rsidR="00E17DA1" w:rsidRPr="00DC20C2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2026թ</w:t>
            </w:r>
          </w:p>
        </w:tc>
        <w:tc>
          <w:tcPr>
            <w:tcW w:w="2260" w:type="dxa"/>
            <w:gridSpan w:val="3"/>
          </w:tcPr>
          <w:p w:rsidR="00E17DA1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E17DA1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202</w:t>
            </w: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7</w:t>
            </w:r>
            <w:r w:rsidRPr="00DC20C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թ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շարունակական</w:t>
            </w:r>
            <w:proofErr w:type="spellEnd"/>
          </w:p>
        </w:tc>
        <w:tc>
          <w:tcPr>
            <w:tcW w:w="1708" w:type="dxa"/>
          </w:tcPr>
          <w:p w:rsidR="00E17DA1" w:rsidRPr="00DC20C2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….</w:t>
            </w:r>
          </w:p>
        </w:tc>
        <w:tc>
          <w:tcPr>
            <w:tcW w:w="1622" w:type="dxa"/>
          </w:tcPr>
          <w:p w:rsidR="00E17DA1" w:rsidRDefault="00E17DA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242"/>
        </w:trPr>
        <w:tc>
          <w:tcPr>
            <w:tcW w:w="541" w:type="dxa"/>
            <w:shd w:val="clear" w:color="auto" w:fill="auto"/>
            <w:noWrap/>
            <w:vAlign w:val="bottom"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020B91" w:rsidRPr="00DC20C2" w:rsidRDefault="00020B91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20B91" w:rsidRPr="00DC20C2" w:rsidRDefault="00020B91" w:rsidP="008E1C5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3" w:type="dxa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4" w:type="dxa"/>
            <w:gridSpan w:val="2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58" w:type="dxa"/>
            <w:gridSpan w:val="2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02" w:type="dxa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8" w:type="dxa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gridSpan w:val="3"/>
          </w:tcPr>
          <w:p w:rsidR="00020B91" w:rsidRPr="00DC20C2" w:rsidRDefault="0050039E" w:rsidP="00243F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</w:t>
            </w:r>
          </w:p>
        </w:tc>
      </w:tr>
      <w:tr w:rsidR="001051E9" w:rsidRPr="00DC20C2" w:rsidTr="00A165B2">
        <w:trPr>
          <w:gridAfter w:val="1"/>
          <w:wAfter w:w="8" w:type="dxa"/>
          <w:trHeight w:val="510"/>
        </w:trPr>
        <w:tc>
          <w:tcPr>
            <w:tcW w:w="541" w:type="dxa"/>
            <w:shd w:val="clear" w:color="auto" w:fill="auto"/>
            <w:noWrap/>
            <w:vAlign w:val="bottom"/>
          </w:tcPr>
          <w:p w:rsidR="001051E9" w:rsidRPr="00DC20C2" w:rsidRDefault="001051E9" w:rsidP="005D440C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A165B2" w:rsidRDefault="00A165B2" w:rsidP="005D440C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 xml:space="preserve">ԸՆԴԱՄԵՆԸ՝                             </w:t>
            </w:r>
          </w:p>
          <w:p w:rsidR="00A165B2" w:rsidRDefault="00A165B2" w:rsidP="005D440C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</w:p>
          <w:p w:rsidR="001051E9" w:rsidRDefault="001051E9" w:rsidP="005D440C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>ՍՈՂԱՆՔԱՅԻՆ ԱՂԵՏԻ ԿԱՌԱՎԱՐՄԱՆ ԿԱՆԽԱՐԳԵԼԻՉ ՄԻՋՈՑԱՌՈՒՄՆԵՐԻ ՆԱԽԱԳԾԱՅԻՆ ՓԱՍՏԱԹՂԹԵՐԻ ՄՇԱԿՈՒՄ ԵՎ ՇԻՆԱՐԱՐՈՒԹՅՈՒՆ</w:t>
            </w:r>
          </w:p>
          <w:p w:rsidR="001051E9" w:rsidRDefault="001051E9" w:rsidP="005D440C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</w:p>
          <w:p w:rsidR="001051E9" w:rsidRDefault="001051E9" w:rsidP="005D440C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</w:p>
          <w:p w:rsidR="001051E9" w:rsidRDefault="001051E9" w:rsidP="005D440C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</w:p>
          <w:p w:rsidR="001051E9" w:rsidRPr="00DC20C2" w:rsidRDefault="001051E9" w:rsidP="00A165B2">
            <w:pPr>
              <w:spacing w:after="0" w:line="240" w:lineRule="auto"/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/>
                <w:i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051E9" w:rsidRPr="00DC20C2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051E9" w:rsidRPr="00DC20C2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051E9" w:rsidRPr="00DC20C2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1051E9" w:rsidRP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1051E9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934.0մլն.դրամ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051E9" w:rsidRP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15,500.0մլն.դրամ</w: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1051E9" w:rsidRPr="001051E9" w:rsidRDefault="001051E9" w:rsidP="005D440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051E9" w:rsidRPr="001051E9" w:rsidRDefault="001051E9" w:rsidP="005D440C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051E9">
              <w:rPr>
                <w:rFonts w:ascii="GHEA Grapalat" w:hAnsi="GHEA Grapalat"/>
                <w:b/>
                <w:sz w:val="18"/>
                <w:szCs w:val="18"/>
              </w:rPr>
              <w:t>932.0մլն.դրամ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A165B2" w:rsidRDefault="00A165B2" w:rsidP="005D440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1051E9" w:rsidRPr="001051E9" w:rsidRDefault="001051E9" w:rsidP="005D440C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15,740.0մլն.դրամ</w:t>
            </w:r>
          </w:p>
        </w:tc>
        <w:tc>
          <w:tcPr>
            <w:tcW w:w="1258" w:type="dxa"/>
            <w:gridSpan w:val="2"/>
          </w:tcPr>
          <w:p w:rsidR="001051E9" w:rsidRP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  <w:p w:rsidR="001051E9" w:rsidRP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</w:p>
          <w:p w:rsidR="001051E9" w:rsidRPr="001051E9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</w:pPr>
            <w:r w:rsidRPr="001051E9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</w:t>
            </w:r>
            <w:r w:rsidR="00A165B2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,</w:t>
            </w:r>
            <w:r w:rsidRPr="001051E9">
              <w:rPr>
                <w:rFonts w:ascii="GHEA Grapalat" w:eastAsia="Times New Roman" w:hAnsi="GHEA Grapalat" w:cs="Calibri"/>
                <w:b/>
                <w:color w:val="000000"/>
                <w:sz w:val="18"/>
                <w:szCs w:val="18"/>
              </w:rPr>
              <w:t>110.0մլն.դրամ</w:t>
            </w:r>
          </w:p>
        </w:tc>
        <w:tc>
          <w:tcPr>
            <w:tcW w:w="1012" w:type="dxa"/>
            <w:gridSpan w:val="2"/>
          </w:tcPr>
          <w:p w:rsidR="00A165B2" w:rsidRDefault="00A165B2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A165B2" w:rsidRDefault="00A165B2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</w:p>
          <w:p w:rsidR="001051E9" w:rsidRPr="00A165B2" w:rsidRDefault="00A165B2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</w:pPr>
            <w:r w:rsidRPr="00A165B2">
              <w:rPr>
                <w:rFonts w:ascii="GHEA Grapalat" w:eastAsia="Times New Roman" w:hAnsi="GHEA Grapalat" w:cs="Calibri"/>
                <w:b/>
                <w:color w:val="000000"/>
                <w:sz w:val="16"/>
                <w:szCs w:val="16"/>
              </w:rPr>
              <w:t>10,100.0մլն.դրամ</w:t>
            </w:r>
          </w:p>
        </w:tc>
        <w:tc>
          <w:tcPr>
            <w:tcW w:w="1708" w:type="dxa"/>
          </w:tcPr>
          <w:p w:rsidR="001051E9" w:rsidRPr="00DC20C2" w:rsidRDefault="001051E9" w:rsidP="005D440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պետական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համայնքային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բյուջեներ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օրենքով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չարգելված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ֆինանսավորման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աղբյուրներ</w:t>
            </w:r>
            <w:proofErr w:type="spellEnd"/>
          </w:p>
        </w:tc>
        <w:tc>
          <w:tcPr>
            <w:tcW w:w="1632" w:type="dxa"/>
            <w:gridSpan w:val="2"/>
          </w:tcPr>
          <w:p w:rsidR="001051E9" w:rsidRDefault="001051E9" w:rsidP="0050039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գործերի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նախարարություն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/ ՀՀ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տարածքային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ենթակառուցվածքների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ՀՀ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շրջակա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միջավայրի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նախարարություններ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ՀՀ 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մարզպետարաններ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համայնքներ</w:t>
            </w:r>
            <w:proofErr w:type="spellEnd"/>
          </w:p>
        </w:tc>
      </w:tr>
      <w:tr w:rsidR="00020B91" w:rsidRPr="00DC20C2" w:rsidTr="00A165B2">
        <w:trPr>
          <w:trHeight w:val="1232"/>
        </w:trPr>
        <w:tc>
          <w:tcPr>
            <w:tcW w:w="541" w:type="dxa"/>
            <w:shd w:val="clear" w:color="auto" w:fill="auto"/>
            <w:noWrap/>
            <w:vAlign w:val="bottom"/>
          </w:tcPr>
          <w:p w:rsidR="00020B91" w:rsidRPr="00DC20C2" w:rsidRDefault="002D0E17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lastRenderedPageBreak/>
              <w:t>1)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020B91" w:rsidRPr="00DC20C2" w:rsidRDefault="00020B91" w:rsidP="00E406E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քաղաքի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Սարի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թաղի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տեղամասեր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D0E17" w:rsidRDefault="002D0E17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D0E17" w:rsidRDefault="002D0E17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D0E17" w:rsidRDefault="002D0E17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D0E17" w:rsidRDefault="002D0E17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D0E17" w:rsidRDefault="002D0E17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D0E17" w:rsidRDefault="002D0E17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20B91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020B91" w:rsidRDefault="00020B91" w:rsidP="00E1054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E1054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  <w:r w:rsidRPr="00E10547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Pr="00DC20C2" w:rsidRDefault="00C56009" w:rsidP="00C5600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120.</w:t>
            </w:r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</w:p>
        </w:tc>
        <w:tc>
          <w:tcPr>
            <w:tcW w:w="1163" w:type="dxa"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2E6959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1C6BA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2000.0մլն.դրամ</w:t>
            </w:r>
          </w:p>
          <w:p w:rsidR="002E6959" w:rsidRPr="00DC20C2" w:rsidRDefault="002E6959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:rsidR="00020B91" w:rsidRDefault="00020B91" w:rsidP="00E10547">
            <w:pPr>
              <w:spacing w:after="0" w:line="240" w:lineRule="auto"/>
              <w:ind w:hanging="129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E10547">
            <w:pPr>
              <w:spacing w:after="0" w:line="240" w:lineRule="auto"/>
              <w:ind w:hanging="129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30տուն</w:t>
            </w:r>
          </w:p>
          <w:p w:rsidR="00020B91" w:rsidRPr="00DC20C2" w:rsidRDefault="00C56009" w:rsidP="00C56009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60.</w:t>
            </w:r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</w:p>
        </w:tc>
        <w:tc>
          <w:tcPr>
            <w:tcW w:w="1084" w:type="dxa"/>
            <w:gridSpan w:val="2"/>
            <w:vAlign w:val="center"/>
          </w:tcPr>
          <w:p w:rsidR="00020B91" w:rsidRPr="00DC20C2" w:rsidRDefault="00020B91" w:rsidP="002E6959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  </w:t>
            </w:r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  <w:r w:rsidR="002E6959" w:rsidRP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000.0մլն.դրամ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58" w:type="dxa"/>
            <w:gridSpan w:val="2"/>
          </w:tcPr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20B91" w:rsidP="00B14A87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</w:tcPr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:rsidR="00020B91" w:rsidRPr="00DC20C2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Ձեռքբերվող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նախագծային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կճշգրտվի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վիճակի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ինժեներաերկրաբանական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հետազննումների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արդյունքներով</w:t>
            </w:r>
            <w:proofErr w:type="spellEnd"/>
          </w:p>
        </w:tc>
        <w:tc>
          <w:tcPr>
            <w:tcW w:w="1640" w:type="dxa"/>
            <w:gridSpan w:val="3"/>
          </w:tcPr>
          <w:p w:rsidR="00020B91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</w:t>
            </w:r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ոշորացված</w:t>
            </w:r>
            <w:proofErr w:type="spell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ծախսերի</w:t>
            </w:r>
            <w:proofErr w:type="spell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1</w:t>
            </w:r>
            <w:proofErr w:type="gram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տան </w:t>
            </w:r>
            <w:proofErr w:type="spellStart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հաշվարկով</w:t>
            </w:r>
            <w:proofErr w:type="spell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նախատեսվել</w:t>
            </w:r>
            <w:proofErr w:type="spell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նախագծի</w:t>
            </w:r>
            <w:proofErr w:type="spell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գումար</w:t>
            </w:r>
            <w:proofErr w:type="spellEnd"/>
            <w:r w:rsidR="00020B9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՝  2000.0հազ.դրամ</w:t>
            </w:r>
          </w:p>
          <w:p w:rsidR="001C6BA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C6BA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C6BA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C6BA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աշխատանքների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խոշորացված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արժեքը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հաշվարկվել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հետհաշվարկի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սկզբունքով</w:t>
            </w:r>
            <w:proofErr w:type="spellEnd"/>
          </w:p>
          <w:p w:rsidR="001C6BA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1C6BA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Ըստ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ՀՀ </w:t>
            </w:r>
            <w:proofErr w:type="spellStart"/>
            <w:proofErr w:type="gram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քաղ.շին</w:t>
            </w:r>
            <w:proofErr w:type="spellEnd"/>
            <w:proofErr w:type="gram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-ի 15.02.2008թ  19-Ն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հրամանի</w:t>
            </w:r>
            <w:proofErr w:type="spellEnd"/>
          </w:p>
          <w:p w:rsidR="002E6959" w:rsidRDefault="001C6BA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Բարդութայն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աստիճանի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հաշվառմամբ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(IV)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շինարժեքից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մասհանվող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r w:rsidR="001A22EC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6%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տոկոսաչափ</w:t>
            </w:r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ի </w:t>
            </w:r>
            <w:proofErr w:type="spellStart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-120.0մլնդրամ</w:t>
            </w:r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նախագծման</w:t>
            </w:r>
            <w:proofErr w:type="spellEnd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արժեքի</w:t>
            </w:r>
            <w:proofErr w:type="spellEnd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       </w:t>
            </w:r>
            <w:proofErr w:type="spellStart"/>
            <w:r w:rsidR="002E695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հաշվառմամբ</w:t>
            </w:r>
            <w:proofErr w:type="spellEnd"/>
          </w:p>
          <w:p w:rsidR="001C6BA9" w:rsidRDefault="002E6959" w:rsidP="00C13DCC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(6%- </w:t>
            </w:r>
            <w:proofErr w:type="gram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120.0մլն.դրամ</w:t>
            </w:r>
            <w:proofErr w:type="gramEnd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, 100%- 2000.0մլն.դրամ) </w:t>
            </w:r>
            <w:r w:rsidR="001C6BA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 </w:t>
            </w:r>
          </w:p>
          <w:p w:rsidR="00020B91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2)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Pr="00DC20C2" w:rsidRDefault="00020B91" w:rsidP="00E406E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Արարատի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տեղամասեր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B14A8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  <w:r>
              <w:t xml:space="preserve"> </w:t>
            </w:r>
          </w:p>
          <w:p w:rsidR="00020B91" w:rsidRPr="00DC20C2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C56009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45տուն</w:t>
            </w:r>
            <w:r>
              <w:t xml:space="preserve"> </w:t>
            </w:r>
            <w:r w:rsidR="00C5600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90.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 w:rsidR="00C56009">
              <w:t xml:space="preserve"> </w:t>
            </w:r>
            <w:proofErr w:type="spellStart"/>
            <w:r w:rsidR="00C5600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Pr="00DC20C2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E4305A" w:rsidP="00E1054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</w:t>
            </w:r>
            <w:r w:rsidRPr="00E4305A">
              <w:rPr>
                <w:rFonts w:ascii="GHEA Grapalat" w:hAnsi="GHEA Grapalat"/>
                <w:sz w:val="16"/>
                <w:szCs w:val="16"/>
              </w:rPr>
              <w:t>00.0մլն.դրամ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  <w:hideMark/>
          </w:tcPr>
          <w:p w:rsidR="00020B91" w:rsidRPr="00DC20C2" w:rsidRDefault="00020B91" w:rsidP="008452B4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50տուն</w:t>
            </w:r>
            <w:r>
              <w:t xml:space="preserve"> </w:t>
            </w:r>
            <w:r w:rsidR="00A4703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</w:t>
            </w:r>
            <w:r w:rsidR="00A4703E" w:rsidRPr="00A4703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0.0 </w:t>
            </w:r>
            <w:proofErr w:type="spellStart"/>
            <w:r w:rsidR="00A4703E" w:rsidRPr="00A4703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  <w:vAlign w:val="center"/>
          </w:tcPr>
          <w:p w:rsidR="00020B91" w:rsidRPr="00DC20C2" w:rsidRDefault="00E4305A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</w:tc>
        <w:tc>
          <w:tcPr>
            <w:tcW w:w="1258" w:type="dxa"/>
            <w:gridSpan w:val="2"/>
          </w:tcPr>
          <w:p w:rsidR="00020B91" w:rsidRPr="00DC20C2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</w:tcPr>
          <w:p w:rsidR="00020B91" w:rsidRPr="00DC20C2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:rsidR="00020B91" w:rsidRPr="00DC20C2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Pr="00DC20C2" w:rsidRDefault="00020B91" w:rsidP="00243FB7">
            <w:pPr>
              <w:spacing w:after="0" w:line="240" w:lineRule="auto"/>
              <w:ind w:left="170" w:hanging="170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116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3)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Արագածոտնի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Լեռնապար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գյուղի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տեղամասեր</w:t>
            </w:r>
            <w:proofErr w:type="spellEnd"/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60</w:t>
            </w:r>
          </w:p>
          <w:p w:rsidR="00020B91" w:rsidRPr="00DC20C2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790FB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 120</w:t>
            </w:r>
            <w:r w:rsid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.0</w:t>
            </w:r>
            <w:r w:rsidR="00C56009">
              <w:t xml:space="preserve"> </w:t>
            </w:r>
            <w:proofErr w:type="spellStart"/>
            <w:r w:rsid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  <w:vAlign w:val="center"/>
          </w:tcPr>
          <w:p w:rsidR="00020B91" w:rsidRPr="00DC20C2" w:rsidRDefault="00E4305A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4305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2000.0մլն.դրամ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  <w:hideMark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4" w:type="dxa"/>
            <w:gridSpan w:val="2"/>
            <w:vAlign w:val="center"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58" w:type="dxa"/>
            <w:gridSpan w:val="2"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2D0E17" w:rsidP="002D74EE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4)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2D74EE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Գեղարքունիքի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ղամասեր</w:t>
            </w:r>
            <w:proofErr w:type="spellEnd"/>
          </w:p>
          <w:p w:rsidR="00020B91" w:rsidRPr="00DC20C2" w:rsidRDefault="00020B91" w:rsidP="002D74EE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2D74EE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</w:p>
          <w:p w:rsidR="00020B91" w:rsidRDefault="00020B91" w:rsidP="002D74EE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20B91" w:rsidP="002D74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790FB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45տուն </w:t>
            </w:r>
            <w:r w:rsidRPr="002D74EE">
              <w:rPr>
                <w:rFonts w:ascii="GHEA Grapalat" w:hAnsi="GHEA Grapalat"/>
                <w:sz w:val="16"/>
                <w:szCs w:val="16"/>
              </w:rPr>
              <w:t>90</w:t>
            </w:r>
            <w:r w:rsidR="00790FB8">
              <w:rPr>
                <w:rFonts w:ascii="GHEA Grapalat" w:hAnsi="GHEA Grapalat"/>
                <w:sz w:val="16"/>
                <w:szCs w:val="16"/>
              </w:rPr>
              <w:t>.0</w:t>
            </w:r>
            <w:r w:rsidR="00C56009">
              <w:t xml:space="preserve"> </w:t>
            </w:r>
            <w:proofErr w:type="spellStart"/>
            <w:r w:rsid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Default="00020B91" w:rsidP="002D74EE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E4305A" w:rsidP="002D74E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E4305A">
              <w:rPr>
                <w:rFonts w:ascii="GHEA Grapalat" w:hAnsi="GHEA Grapalat"/>
                <w:sz w:val="16"/>
                <w:szCs w:val="16"/>
              </w:rPr>
              <w:t>1500.0մլն.դրամ</w:t>
            </w:r>
          </w:p>
        </w:tc>
        <w:tc>
          <w:tcPr>
            <w:tcW w:w="1166" w:type="dxa"/>
            <w:gridSpan w:val="3"/>
            <w:shd w:val="clear" w:color="auto" w:fill="auto"/>
            <w:hideMark/>
          </w:tcPr>
          <w:p w:rsidR="00020B91" w:rsidRDefault="00020B91" w:rsidP="002D74EE"/>
          <w:p w:rsidR="00020B91" w:rsidRPr="005533AD" w:rsidRDefault="00020B91" w:rsidP="00A4703E">
            <w:r w:rsidRPr="00B2061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50տուն </w:t>
            </w:r>
            <w:r w:rsidR="00A4703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</w:t>
            </w:r>
            <w:r w:rsidR="00A4703E" w:rsidRPr="00A4703E">
              <w:rPr>
                <w:rFonts w:ascii="GHEA Grapalat" w:hAnsi="GHEA Grapalat"/>
                <w:sz w:val="16"/>
                <w:szCs w:val="16"/>
              </w:rPr>
              <w:t xml:space="preserve">0.0 </w:t>
            </w:r>
            <w:proofErr w:type="spellStart"/>
            <w:r w:rsidR="00A4703E" w:rsidRPr="00A4703E">
              <w:rPr>
                <w:rFonts w:ascii="GHEA Grapalat" w:hAnsi="GHEA Grapalat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Default="00020B91" w:rsidP="002D74EE"/>
          <w:p w:rsidR="00020B91" w:rsidRDefault="00E4305A" w:rsidP="002D74EE">
            <w:r w:rsidRPr="0050039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</w:tc>
        <w:tc>
          <w:tcPr>
            <w:tcW w:w="1258" w:type="dxa"/>
            <w:gridSpan w:val="2"/>
          </w:tcPr>
          <w:p w:rsidR="00020B91" w:rsidRDefault="00020B91" w:rsidP="002D74EE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</w:tcPr>
          <w:p w:rsidR="00020B91" w:rsidRDefault="00020B91" w:rsidP="002D74EE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:rsidR="00020B91" w:rsidRDefault="00020B91" w:rsidP="002D74EE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2D74EE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02710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5)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02710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Լոռու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ղամասեր</w:t>
            </w:r>
            <w:proofErr w:type="spellEnd"/>
          </w:p>
          <w:p w:rsidR="00020B91" w:rsidRPr="00DC20C2" w:rsidRDefault="00020B91" w:rsidP="0002710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02710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95</w:t>
            </w:r>
          </w:p>
          <w:p w:rsidR="00020B91" w:rsidRPr="00DC20C2" w:rsidRDefault="00020B91" w:rsidP="008E1C5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02710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45տուն </w:t>
            </w:r>
            <w:r w:rsidR="00790FB8" w:rsidRPr="00790FB8">
              <w:rPr>
                <w:rFonts w:ascii="GHEA Grapalat" w:hAnsi="GHEA Grapalat"/>
                <w:sz w:val="16"/>
                <w:szCs w:val="16"/>
              </w:rPr>
              <w:t xml:space="preserve">90.0 </w:t>
            </w:r>
            <w:proofErr w:type="spellStart"/>
            <w:r w:rsidR="00790FB8" w:rsidRPr="00790FB8">
              <w:rPr>
                <w:rFonts w:ascii="GHEA Grapalat" w:hAnsi="GHEA Grapalat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E4305A" w:rsidP="0081383A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E4305A">
              <w:rPr>
                <w:rFonts w:ascii="GHEA Grapalat" w:hAnsi="GHEA Grapalat"/>
                <w:sz w:val="16"/>
                <w:szCs w:val="16"/>
              </w:rPr>
              <w:t>1</w:t>
            </w:r>
            <w:r w:rsidR="0081383A">
              <w:rPr>
                <w:rFonts w:ascii="GHEA Grapalat" w:hAnsi="GHEA Grapalat"/>
                <w:sz w:val="16"/>
                <w:szCs w:val="16"/>
              </w:rPr>
              <w:t>5</w:t>
            </w:r>
            <w:r w:rsidRPr="00E4305A">
              <w:rPr>
                <w:rFonts w:ascii="GHEA Grapalat" w:hAnsi="GHEA Grapalat"/>
                <w:sz w:val="16"/>
                <w:szCs w:val="16"/>
              </w:rPr>
              <w:t>00.0մլն.դրամ</w:t>
            </w:r>
          </w:p>
        </w:tc>
        <w:tc>
          <w:tcPr>
            <w:tcW w:w="1166" w:type="dxa"/>
            <w:gridSpan w:val="3"/>
            <w:shd w:val="clear" w:color="auto" w:fill="auto"/>
            <w:hideMark/>
          </w:tcPr>
          <w:p w:rsidR="00020B91" w:rsidRDefault="00020B91" w:rsidP="00027106"/>
          <w:p w:rsidR="00020B91" w:rsidRPr="005533AD" w:rsidRDefault="00020B91" w:rsidP="00027106">
            <w:r w:rsidRPr="00B2061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50տուն </w:t>
            </w:r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100.0 </w:t>
            </w:r>
            <w:proofErr w:type="spellStart"/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Default="00020B91" w:rsidP="00027106"/>
          <w:p w:rsidR="00020B91" w:rsidRDefault="00E4305A" w:rsidP="00027106">
            <w:r w:rsidRPr="0050039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</w:tc>
        <w:tc>
          <w:tcPr>
            <w:tcW w:w="1258" w:type="dxa"/>
            <w:gridSpan w:val="2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02710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6)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02710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Կոտայքի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նքային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տեղամասեր</w:t>
            </w:r>
            <w:proofErr w:type="spellEnd"/>
          </w:p>
          <w:p w:rsidR="00020B91" w:rsidRPr="00DC20C2" w:rsidRDefault="00020B91" w:rsidP="00027106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8E1C5B" w:rsidRDefault="00020B91" w:rsidP="008E1C5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027106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1121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</w:t>
            </w:r>
            <w:r w:rsidR="00112173" w:rsidRPr="001121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0.0 </w:t>
            </w:r>
            <w:proofErr w:type="spellStart"/>
            <w:r w:rsidR="00112173" w:rsidRPr="001121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110128" w:rsidP="00027106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110128">
              <w:rPr>
                <w:rFonts w:ascii="GHEA Grapalat" w:hAnsi="GHEA Grapalat"/>
                <w:sz w:val="16"/>
                <w:szCs w:val="16"/>
              </w:rPr>
              <w:t xml:space="preserve">1000.0մլն.դրամ  </w:t>
            </w:r>
          </w:p>
        </w:tc>
        <w:tc>
          <w:tcPr>
            <w:tcW w:w="1166" w:type="dxa"/>
            <w:gridSpan w:val="3"/>
            <w:shd w:val="clear" w:color="auto" w:fill="auto"/>
            <w:hideMark/>
          </w:tcPr>
          <w:p w:rsidR="00020B91" w:rsidRDefault="00020B91" w:rsidP="00027106"/>
          <w:p w:rsidR="00020B91" w:rsidRPr="005533AD" w:rsidRDefault="00020B91" w:rsidP="00027106">
            <w:r w:rsidRPr="00017AA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50տուն </w:t>
            </w:r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100.0 </w:t>
            </w:r>
            <w:proofErr w:type="spellStart"/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Pr="0050039E" w:rsidRDefault="00020B91" w:rsidP="00027106">
            <w:pP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50039E" w:rsidRDefault="00110128" w:rsidP="00027106">
            <w:pP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0039E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</w:tc>
        <w:tc>
          <w:tcPr>
            <w:tcW w:w="1258" w:type="dxa"/>
            <w:gridSpan w:val="2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708" w:type="dxa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027106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7)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Շիրակի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Առափի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գյուղի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տեղամասեր</w:t>
            </w:r>
            <w:proofErr w:type="spellEnd"/>
          </w:p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8E1C5B" w:rsidRDefault="00020B91" w:rsidP="008E1C5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45</w:t>
            </w:r>
            <w:r w:rsidR="0081383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90.0 </w:t>
            </w:r>
            <w:proofErr w:type="spellStart"/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Default="000F0499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F049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1500.0մլն.դրամ</w:t>
            </w: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  <w:hideMark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50</w:t>
            </w:r>
            <w:r w:rsidR="0081383A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100.0 </w:t>
            </w:r>
            <w:proofErr w:type="spellStart"/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  <w:p w:rsidR="00020B91" w:rsidRPr="00DC20C2" w:rsidRDefault="000F0499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0F0499">
              <w:rPr>
                <w:rFonts w:ascii="GHEA Grapalat" w:hAnsi="GHEA Grapalat"/>
                <w:sz w:val="16"/>
                <w:szCs w:val="16"/>
              </w:rPr>
              <w:t>1700.0մլն.դրամ</w:t>
            </w:r>
          </w:p>
        </w:tc>
        <w:tc>
          <w:tcPr>
            <w:tcW w:w="1258" w:type="dxa"/>
            <w:gridSpan w:val="2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55</w:t>
            </w:r>
            <w:r w:rsidR="000F049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Default="00CB4416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11</w:t>
            </w:r>
            <w:r w:rsidRPr="00CB441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0.0 </w:t>
            </w:r>
            <w:proofErr w:type="spellStart"/>
            <w:r w:rsidRPr="00CB441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02" w:type="dxa"/>
          </w:tcPr>
          <w:p w:rsidR="00020B91" w:rsidRDefault="000F0499" w:rsidP="000F0499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0F049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  <w:r w:rsidRPr="000F049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00.0մլն.դրամ</w:t>
            </w:r>
          </w:p>
        </w:tc>
        <w:tc>
          <w:tcPr>
            <w:tcW w:w="1708" w:type="dxa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8)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Սյունիքի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անքային</w:t>
            </w:r>
            <w:proofErr w:type="spellEnd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տեղամասեր</w:t>
            </w:r>
            <w:proofErr w:type="spellEnd"/>
          </w:p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8E1C5B" w:rsidRDefault="00020B91" w:rsidP="008E1C5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F0499" w:rsidRDefault="00020B91" w:rsidP="000F0499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 w:rsidR="000F0499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1121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8</w:t>
            </w:r>
            <w:r w:rsidR="00112173" w:rsidRPr="001121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0.0 </w:t>
            </w:r>
            <w:proofErr w:type="spellStart"/>
            <w:proofErr w:type="gramStart"/>
            <w:r w:rsidR="00112173" w:rsidRPr="00112173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  <w:proofErr w:type="gramEnd"/>
          </w:p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</w:tcPr>
          <w:p w:rsidR="00020B91" w:rsidRPr="00DC20C2" w:rsidRDefault="004E5998" w:rsidP="004E5998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  <w:r w:rsidRPr="004E5998">
              <w:rPr>
                <w:rFonts w:ascii="GHEA Grapalat" w:hAnsi="GHEA Grapalat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4E5998">
              <w:rPr>
                <w:rFonts w:ascii="GHEA Grapalat" w:hAnsi="GHEA Grapalat"/>
                <w:sz w:val="16"/>
                <w:szCs w:val="16"/>
              </w:rPr>
              <w:t>00.0մլն.դրամ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  <w:hideMark/>
          </w:tcPr>
          <w:p w:rsidR="00020B91" w:rsidRPr="00DC20C2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</w:t>
            </w: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0</w:t>
            </w:r>
            <w:r w:rsidR="004E59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100.0 </w:t>
            </w:r>
            <w:proofErr w:type="spellStart"/>
            <w:r w:rsidR="00A67A60" w:rsidRPr="00A67A60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Default="004E5998" w:rsidP="004E5998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4E59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8" w:type="dxa"/>
            <w:gridSpan w:val="2"/>
          </w:tcPr>
          <w:p w:rsidR="004E5998" w:rsidRDefault="00020B91" w:rsidP="004E5998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200</w:t>
            </w:r>
            <w:r w:rsidR="004E599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Default="00CB4416" w:rsidP="004E5998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4</w:t>
            </w:r>
            <w:r w:rsidRPr="00CB441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00.0 </w:t>
            </w:r>
            <w:proofErr w:type="spellStart"/>
            <w:r w:rsidRPr="00CB4416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02" w:type="dxa"/>
          </w:tcPr>
          <w:p w:rsidR="00020B91" w:rsidRDefault="004E599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lastRenderedPageBreak/>
              <w:t>3300.0մլն.դրամ</w:t>
            </w:r>
          </w:p>
        </w:tc>
        <w:tc>
          <w:tcPr>
            <w:tcW w:w="1708" w:type="dxa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lastRenderedPageBreak/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9)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Վայոց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Ձորի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ղամասեր</w:t>
            </w:r>
            <w:proofErr w:type="spellEnd"/>
          </w:p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8E1C5B" w:rsidRDefault="00020B91" w:rsidP="008E1C5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790FB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51</w:t>
            </w:r>
            <w:r w:rsidR="00282D07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102</w:t>
            </w:r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.0 </w:t>
            </w:r>
            <w:proofErr w:type="spellStart"/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Default="00282D07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282D07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  <w:hideMark/>
          </w:tcPr>
          <w:p w:rsidR="0076063F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65</w:t>
            </w:r>
            <w:r w:rsidR="00282D07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Pr="00DC20C2" w:rsidRDefault="00A67A60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</w:t>
            </w:r>
            <w:r w:rsidRPr="00A67A60">
              <w:rPr>
                <w:rFonts w:ascii="GHEA Grapalat" w:hAnsi="GHEA Grapalat"/>
                <w:sz w:val="16"/>
                <w:szCs w:val="16"/>
              </w:rPr>
              <w:t xml:space="preserve">0.0 </w:t>
            </w:r>
            <w:proofErr w:type="spellStart"/>
            <w:r w:rsidRPr="00A67A60">
              <w:rPr>
                <w:rFonts w:ascii="GHEA Grapalat" w:hAnsi="GHEA Grapalat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Default="0076063F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2170.0մլն.դրամ</w:t>
            </w:r>
          </w:p>
          <w:p w:rsidR="00020B91" w:rsidRPr="00DC20C2" w:rsidRDefault="00020B91" w:rsidP="0093067E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8" w:type="dxa"/>
            <w:gridSpan w:val="2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DC20C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200</w:t>
            </w:r>
            <w:r w:rsidR="0076063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Default="0069076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</w:t>
            </w:r>
            <w:r w:rsidRPr="0069076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00.0 </w:t>
            </w:r>
            <w:proofErr w:type="spellStart"/>
            <w:r w:rsidRPr="0069076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02" w:type="dxa"/>
          </w:tcPr>
          <w:p w:rsidR="00020B91" w:rsidRDefault="0076063F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76063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3300.0մլն.դրամ</w:t>
            </w:r>
          </w:p>
        </w:tc>
        <w:tc>
          <w:tcPr>
            <w:tcW w:w="1708" w:type="dxa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  <w:tr w:rsidR="00020B91" w:rsidRPr="00DC20C2" w:rsidTr="00A165B2">
        <w:trPr>
          <w:trHeight w:val="510"/>
        </w:trPr>
        <w:tc>
          <w:tcPr>
            <w:tcW w:w="541" w:type="dxa"/>
            <w:shd w:val="clear" w:color="auto" w:fill="auto"/>
            <w:noWrap/>
            <w:vAlign w:val="bottom"/>
            <w:hideMark/>
          </w:tcPr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r w:rsidRPr="00DC20C2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 </w:t>
            </w:r>
            <w:r w:rsidR="002D0E17">
              <w:rPr>
                <w:rFonts w:ascii="Calibri" w:eastAsia="Times New Roman" w:hAnsi="Calibri" w:cs="Calibri"/>
                <w:iCs/>
                <w:color w:val="000000"/>
                <w:sz w:val="16"/>
                <w:szCs w:val="16"/>
              </w:rPr>
              <w:t>10)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:rsidR="00020B91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Տավուշի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մարզի</w:t>
            </w:r>
            <w:proofErr w:type="spellEnd"/>
            <w:proofErr w:type="gram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սողանքային</w:t>
            </w:r>
            <w:proofErr w:type="spellEnd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20C2"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տե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  <w:t>ղամասեր</w:t>
            </w:r>
            <w:proofErr w:type="spellEnd"/>
          </w:p>
          <w:p w:rsidR="00020B91" w:rsidRPr="00DC20C2" w:rsidRDefault="00020B91" w:rsidP="00243FB7">
            <w:pPr>
              <w:spacing w:after="0" w:line="240" w:lineRule="auto"/>
              <w:rPr>
                <w:rFonts w:ascii="GHEA Grapalat" w:eastAsia="Times New Roman" w:hAnsi="GHEA Grapalat" w:cs="Calibri"/>
                <w:i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FB682B" w:rsidRDefault="00020B91" w:rsidP="00FB682B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020B91" w:rsidRPr="00DC20C2" w:rsidRDefault="00020B91" w:rsidP="00790FB8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46</w:t>
            </w:r>
            <w:r w:rsidR="0076063F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տուն </w:t>
            </w:r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9</w:t>
            </w:r>
            <w:r w:rsid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.0 </w:t>
            </w:r>
            <w:proofErr w:type="spellStart"/>
            <w:r w:rsidR="00790FB8" w:rsidRPr="00790FB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163" w:type="dxa"/>
          </w:tcPr>
          <w:p w:rsidR="00020B91" w:rsidRDefault="00E5087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5087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1500.0մլն.դրամ</w:t>
            </w: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  <w:hideMark/>
          </w:tcPr>
          <w:p w:rsidR="00E50871" w:rsidRDefault="00020B91" w:rsidP="00243FB7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71</w:t>
            </w:r>
            <w:r w:rsidR="00E5087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Pr="00DC20C2" w:rsidRDefault="00AA4142" w:rsidP="00AA4142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AA414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42</w:t>
            </w:r>
            <w:r w:rsidRPr="00AA414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.0 </w:t>
            </w:r>
            <w:proofErr w:type="spellStart"/>
            <w:r w:rsidRPr="00AA4142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84" w:type="dxa"/>
            <w:gridSpan w:val="2"/>
          </w:tcPr>
          <w:p w:rsidR="00020B91" w:rsidRDefault="00E5087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2370.0մլն.դրամ</w:t>
            </w:r>
          </w:p>
          <w:p w:rsidR="00020B91" w:rsidRPr="00DC20C2" w:rsidRDefault="00020B91" w:rsidP="00243FB7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58" w:type="dxa"/>
            <w:gridSpan w:val="2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100</w:t>
            </w:r>
            <w:r w:rsidR="00E5087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տուն</w:t>
            </w:r>
          </w:p>
          <w:p w:rsidR="00020B91" w:rsidRDefault="00690768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2</w:t>
            </w:r>
            <w:r w:rsidRPr="0069076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00.0 </w:t>
            </w:r>
            <w:proofErr w:type="spellStart"/>
            <w:r w:rsidRPr="00690768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մլն.դրամ</w:t>
            </w:r>
            <w:proofErr w:type="spellEnd"/>
          </w:p>
        </w:tc>
        <w:tc>
          <w:tcPr>
            <w:tcW w:w="1002" w:type="dxa"/>
          </w:tcPr>
          <w:p w:rsidR="00020B91" w:rsidRDefault="00E5087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E50871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1700.0մլն.դրամ</w:t>
            </w:r>
          </w:p>
        </w:tc>
        <w:tc>
          <w:tcPr>
            <w:tcW w:w="1708" w:type="dxa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gridSpan w:val="3"/>
          </w:tcPr>
          <w:p w:rsidR="00020B91" w:rsidRDefault="00020B91" w:rsidP="00243FB7">
            <w:pPr>
              <w:jc w:val="right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</w:p>
        </w:tc>
      </w:tr>
    </w:tbl>
    <w:p w:rsidR="005E5B6C" w:rsidRPr="00EF2C1C" w:rsidRDefault="005E5B6C" w:rsidP="00875131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sectPr w:rsidR="005E5B6C" w:rsidRPr="00EF2C1C" w:rsidSect="00FF1D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8B"/>
    <w:rsid w:val="00017AAE"/>
    <w:rsid w:val="00020B91"/>
    <w:rsid w:val="00027106"/>
    <w:rsid w:val="000710A9"/>
    <w:rsid w:val="00094E41"/>
    <w:rsid w:val="000A3E47"/>
    <w:rsid w:val="000F0499"/>
    <w:rsid w:val="00100B77"/>
    <w:rsid w:val="001051E9"/>
    <w:rsid w:val="00110128"/>
    <w:rsid w:val="00112173"/>
    <w:rsid w:val="00152C87"/>
    <w:rsid w:val="00195CC4"/>
    <w:rsid w:val="001A22EC"/>
    <w:rsid w:val="001C6BA9"/>
    <w:rsid w:val="001D4C7D"/>
    <w:rsid w:val="001E714E"/>
    <w:rsid w:val="00231545"/>
    <w:rsid w:val="00243FB7"/>
    <w:rsid w:val="00282D07"/>
    <w:rsid w:val="002D0E17"/>
    <w:rsid w:val="002D74EE"/>
    <w:rsid w:val="002E4FBB"/>
    <w:rsid w:val="002E6959"/>
    <w:rsid w:val="00303F11"/>
    <w:rsid w:val="0030617F"/>
    <w:rsid w:val="003127B7"/>
    <w:rsid w:val="00424574"/>
    <w:rsid w:val="00455479"/>
    <w:rsid w:val="0049668B"/>
    <w:rsid w:val="004B5F62"/>
    <w:rsid w:val="004E5998"/>
    <w:rsid w:val="0050039E"/>
    <w:rsid w:val="00526025"/>
    <w:rsid w:val="00526F97"/>
    <w:rsid w:val="00582C3C"/>
    <w:rsid w:val="005865D3"/>
    <w:rsid w:val="005D440C"/>
    <w:rsid w:val="005E18AB"/>
    <w:rsid w:val="005E5B6C"/>
    <w:rsid w:val="00607F92"/>
    <w:rsid w:val="006214DB"/>
    <w:rsid w:val="00635D03"/>
    <w:rsid w:val="00647551"/>
    <w:rsid w:val="00690768"/>
    <w:rsid w:val="006B1FC6"/>
    <w:rsid w:val="006E375C"/>
    <w:rsid w:val="006F67B1"/>
    <w:rsid w:val="007041F3"/>
    <w:rsid w:val="00711823"/>
    <w:rsid w:val="00722666"/>
    <w:rsid w:val="00731A97"/>
    <w:rsid w:val="0076063F"/>
    <w:rsid w:val="00777F20"/>
    <w:rsid w:val="00783C84"/>
    <w:rsid w:val="00787937"/>
    <w:rsid w:val="00790FB8"/>
    <w:rsid w:val="007A5313"/>
    <w:rsid w:val="0080379F"/>
    <w:rsid w:val="00810143"/>
    <w:rsid w:val="0081383A"/>
    <w:rsid w:val="00816695"/>
    <w:rsid w:val="00832233"/>
    <w:rsid w:val="008452B4"/>
    <w:rsid w:val="00874DC2"/>
    <w:rsid w:val="00875131"/>
    <w:rsid w:val="0088483C"/>
    <w:rsid w:val="008E1C5B"/>
    <w:rsid w:val="0093067E"/>
    <w:rsid w:val="00944965"/>
    <w:rsid w:val="009A4ACE"/>
    <w:rsid w:val="009F1339"/>
    <w:rsid w:val="009F3318"/>
    <w:rsid w:val="00A165B2"/>
    <w:rsid w:val="00A26CA2"/>
    <w:rsid w:val="00A4703E"/>
    <w:rsid w:val="00A477A1"/>
    <w:rsid w:val="00A53354"/>
    <w:rsid w:val="00A67A60"/>
    <w:rsid w:val="00A70D7B"/>
    <w:rsid w:val="00AA4142"/>
    <w:rsid w:val="00AB1DA7"/>
    <w:rsid w:val="00AB438D"/>
    <w:rsid w:val="00AE0500"/>
    <w:rsid w:val="00B07365"/>
    <w:rsid w:val="00B14A87"/>
    <w:rsid w:val="00B2061D"/>
    <w:rsid w:val="00B63AC4"/>
    <w:rsid w:val="00B85601"/>
    <w:rsid w:val="00BD2428"/>
    <w:rsid w:val="00BD5D3F"/>
    <w:rsid w:val="00C13DCC"/>
    <w:rsid w:val="00C212CB"/>
    <w:rsid w:val="00C245A8"/>
    <w:rsid w:val="00C31C5A"/>
    <w:rsid w:val="00C4459D"/>
    <w:rsid w:val="00C46699"/>
    <w:rsid w:val="00C56009"/>
    <w:rsid w:val="00C82E04"/>
    <w:rsid w:val="00C97341"/>
    <w:rsid w:val="00CB4416"/>
    <w:rsid w:val="00CF3161"/>
    <w:rsid w:val="00D56EDB"/>
    <w:rsid w:val="00D600E2"/>
    <w:rsid w:val="00D7329F"/>
    <w:rsid w:val="00DC20C2"/>
    <w:rsid w:val="00E10547"/>
    <w:rsid w:val="00E118FB"/>
    <w:rsid w:val="00E17DA1"/>
    <w:rsid w:val="00E32DD0"/>
    <w:rsid w:val="00E406E6"/>
    <w:rsid w:val="00E4305A"/>
    <w:rsid w:val="00E45DCB"/>
    <w:rsid w:val="00E50871"/>
    <w:rsid w:val="00E52C4C"/>
    <w:rsid w:val="00E774C6"/>
    <w:rsid w:val="00E93BF6"/>
    <w:rsid w:val="00ED77F7"/>
    <w:rsid w:val="00EF2C1C"/>
    <w:rsid w:val="00F04101"/>
    <w:rsid w:val="00FB682B"/>
    <w:rsid w:val="00FD3326"/>
    <w:rsid w:val="00FE2A63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87DB6-2883-4723-9D2C-E5C8E173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7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751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751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5131"/>
    <w:rPr>
      <w:color w:val="954F72"/>
      <w:u w:val="single"/>
    </w:rPr>
  </w:style>
  <w:style w:type="paragraph" w:customStyle="1" w:styleId="msonormal0">
    <w:name w:val="msonormal"/>
    <w:basedOn w:val="Normal"/>
    <w:rsid w:val="0087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font7">
    <w:name w:val="font7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font8">
    <w:name w:val="font8"/>
    <w:basedOn w:val="Normal"/>
    <w:rsid w:val="0087513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</w:rPr>
  </w:style>
  <w:style w:type="paragraph" w:customStyle="1" w:styleId="xl63">
    <w:name w:val="xl63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4">
    <w:name w:val="xl64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65">
    <w:name w:val="xl65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66">
    <w:name w:val="xl66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67">
    <w:name w:val="xl67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68">
    <w:name w:val="xl68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69">
    <w:name w:val="xl69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70">
    <w:name w:val="xl70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87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3">
    <w:name w:val="xl73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16"/>
      <w:szCs w:val="16"/>
    </w:rPr>
  </w:style>
  <w:style w:type="paragraph" w:customStyle="1" w:styleId="xl74">
    <w:name w:val="xl74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75">
    <w:name w:val="xl75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76">
    <w:name w:val="xl76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77">
    <w:name w:val="xl77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8">
    <w:name w:val="xl78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79">
    <w:name w:val="xl79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80">
    <w:name w:val="xl80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i/>
      <w:iCs/>
      <w:color w:val="000000"/>
      <w:sz w:val="16"/>
      <w:szCs w:val="16"/>
    </w:rPr>
  </w:style>
  <w:style w:type="paragraph" w:customStyle="1" w:styleId="xl81">
    <w:name w:val="xl81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2">
    <w:name w:val="xl82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3">
    <w:name w:val="xl83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84">
    <w:name w:val="xl84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5">
    <w:name w:val="xl85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color w:val="000000"/>
      <w:sz w:val="16"/>
      <w:szCs w:val="16"/>
    </w:rPr>
  </w:style>
  <w:style w:type="paragraph" w:customStyle="1" w:styleId="xl86">
    <w:name w:val="xl86"/>
    <w:basedOn w:val="Normal"/>
    <w:rsid w:val="00875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7">
    <w:name w:val="xl87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88">
    <w:name w:val="xl88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9">
    <w:name w:val="xl89"/>
    <w:basedOn w:val="Normal"/>
    <w:rsid w:val="00875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90">
    <w:name w:val="xl90"/>
    <w:basedOn w:val="Normal"/>
    <w:rsid w:val="00875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both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E0C8-F7D4-4328-9707-DC5E5BFC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Harutyunyan</dc:creator>
  <cp:keywords>https:/mul2-mud.gov.am/tasks/596553/oneclick/13.Havelvac 2.docx?token=1dc1ae5c829a7473ab6e4e5c5d6569ee</cp:keywords>
  <dc:description/>
  <cp:lastModifiedBy>Heghine Musayelyan</cp:lastModifiedBy>
  <cp:revision>2</cp:revision>
  <cp:lastPrinted>2023-06-26T12:23:00Z</cp:lastPrinted>
  <dcterms:created xsi:type="dcterms:W3CDTF">2023-06-28T06:28:00Z</dcterms:created>
  <dcterms:modified xsi:type="dcterms:W3CDTF">2023-06-28T06:28:00Z</dcterms:modified>
</cp:coreProperties>
</file>