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DF" w:rsidRDefault="00527CB8">
      <w:pPr>
        <w:widowControl w:val="0"/>
        <w:pBdr>
          <w:top w:val="nil"/>
          <w:left w:val="nil"/>
          <w:bottom w:val="nil"/>
          <w:right w:val="nil"/>
          <w:between w:val="nil"/>
        </w:pBdr>
        <w:spacing w:after="0" w:line="276" w:lineRule="auto"/>
      </w:pP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353" name="Rectangle 353"/>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53" o:spid="_x0000_s1026" style="position:absolute;margin-left:0;margin-top:0;width:50.75pt;height:50.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" filled="f" stroked="f">
                <v:textbox inset="2.53958mm,2.53958mm,2.53958mm,2.53958mm">
                  <w:txbxContent>
                    <w:p w:rsidR="00862F97" w:rsidRDefault="00862F97">
                      <w:pPr>
                        <w:spacing w:after="0"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350" name="Rectangle 350"/>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50" o:spid="_x0000_s1027" style="position:absolute;margin-left:0;margin-top:0;width:50.75pt;height: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" filled="f" stroked="f">
                <v:textbox inset="2.53958mm,2.53958mm,2.53958mm,2.53958mm">
                  <w:txbxContent>
                    <w:p w:rsidR="00862F97" w:rsidRDefault="00862F97">
                      <w:pPr>
                        <w:spacing w:after="0"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352" name="Rectangle 352"/>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52" o:spid="_x0000_s1028" style="position:absolute;margin-left:0;margin-top:0;width:50.75pt;height:5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" filled="f" stroked="f">
                <v:textbox inset="2.53958mm,2.53958mm,2.53958mm,2.53958mm">
                  <w:txbxContent>
                    <w:p w:rsidR="00862F97" w:rsidRDefault="00862F97">
                      <w:pPr>
                        <w:spacing w:after="0" w:line="240" w:lineRule="auto"/>
                        <w:textDirection w:val="btLr"/>
                      </w:pPr>
                    </w:p>
                  </w:txbxContent>
                </v:textbox>
              </v:rect>
            </w:pict>
          </mc:Fallback>
        </mc:AlternateContent>
      </w:r>
    </w:p>
    <w:p w:rsidR="00492FCB" w:rsidRPr="00D3302E" w:rsidRDefault="00492FCB" w:rsidP="00492FCB">
      <w:pPr>
        <w:pBdr>
          <w:top w:val="nil"/>
          <w:left w:val="nil"/>
          <w:bottom w:val="nil"/>
          <w:right w:val="nil"/>
          <w:between w:val="nil"/>
        </w:pBdr>
        <w:spacing w:after="0" w:line="240" w:lineRule="auto"/>
        <w:jc w:val="right"/>
        <w:rPr>
          <w:i/>
          <w:color w:val="000000"/>
        </w:rPr>
      </w:pPr>
      <w:r w:rsidRPr="00D3302E">
        <w:rPr>
          <w:i/>
          <w:color w:val="000000"/>
        </w:rPr>
        <w:t>Հավելված N 1</w:t>
      </w:r>
    </w:p>
    <w:p w:rsidR="00492FCB" w:rsidRPr="00D3302E" w:rsidRDefault="00492FCB" w:rsidP="00492FCB">
      <w:pPr>
        <w:pBdr>
          <w:top w:val="nil"/>
          <w:left w:val="nil"/>
          <w:bottom w:val="nil"/>
          <w:right w:val="nil"/>
          <w:between w:val="nil"/>
        </w:pBdr>
        <w:spacing w:after="0" w:line="240" w:lineRule="auto"/>
        <w:ind w:firstLine="720"/>
        <w:jc w:val="right"/>
        <w:rPr>
          <w:i/>
          <w:color w:val="000000"/>
        </w:rPr>
      </w:pPr>
      <w:r w:rsidRPr="00D3302E">
        <w:rPr>
          <w:i/>
          <w:color w:val="000000"/>
        </w:rPr>
        <w:t xml:space="preserve">                   ՀՀ կառավարության 2023 թվականի</w:t>
      </w:r>
    </w:p>
    <w:p w:rsidR="00492FCB" w:rsidRPr="00D3302E" w:rsidRDefault="00492FCB" w:rsidP="00492FCB">
      <w:pPr>
        <w:spacing w:after="0" w:line="240" w:lineRule="auto"/>
        <w:jc w:val="right"/>
        <w:rPr>
          <w:i/>
          <w:sz w:val="20"/>
          <w:szCs w:val="20"/>
        </w:rPr>
      </w:pPr>
      <w:r w:rsidRPr="00D3302E">
        <w:rPr>
          <w:i/>
        </w:rPr>
        <w:t xml:space="preserve">                                                                                  հունիսի ____ N _____Լ որոշման</w:t>
      </w:r>
    </w:p>
    <w:p w:rsidR="00527CB8" w:rsidRDefault="00527CB8">
      <w:pPr>
        <w:pBdr>
          <w:top w:val="nil"/>
          <w:left w:val="nil"/>
          <w:bottom w:val="nil"/>
          <w:right w:val="nil"/>
          <w:between w:val="nil"/>
        </w:pBdr>
        <w:spacing w:after="0" w:line="240" w:lineRule="auto"/>
        <w:jc w:val="right"/>
        <w:rPr>
          <w:color w:val="000000"/>
        </w:rPr>
      </w:pPr>
    </w:p>
    <w:p w:rsidR="00527CB8" w:rsidRDefault="00527CB8">
      <w:pPr>
        <w:pBdr>
          <w:top w:val="nil"/>
          <w:left w:val="nil"/>
          <w:bottom w:val="nil"/>
          <w:right w:val="nil"/>
          <w:between w:val="nil"/>
        </w:pBdr>
        <w:spacing w:after="0" w:line="240" w:lineRule="auto"/>
        <w:jc w:val="right"/>
        <w:rPr>
          <w:color w:val="000000"/>
        </w:rPr>
      </w:pPr>
    </w:p>
    <w:p w:rsidR="00AF39DF" w:rsidRPr="00D3302E" w:rsidRDefault="00D3302E">
      <w:pPr>
        <w:pBdr>
          <w:top w:val="nil"/>
          <w:left w:val="nil"/>
          <w:bottom w:val="nil"/>
          <w:right w:val="nil"/>
          <w:between w:val="nil"/>
        </w:pBdr>
        <w:spacing w:after="0" w:line="240" w:lineRule="auto"/>
        <w:jc w:val="right"/>
        <w:rPr>
          <w:i/>
          <w:color w:val="000000"/>
        </w:rPr>
      </w:pPr>
      <w:r w:rsidRPr="00D3302E">
        <w:rPr>
          <w:i/>
          <w:color w:val="000000"/>
        </w:rPr>
        <w:t>«</w:t>
      </w:r>
      <w:r w:rsidR="00527CB8" w:rsidRPr="00D3302E">
        <w:rPr>
          <w:i/>
          <w:color w:val="000000"/>
        </w:rPr>
        <w:t>Հավելված N 1</w:t>
      </w:r>
    </w:p>
    <w:p w:rsidR="00AF39DF" w:rsidRPr="00D3302E" w:rsidRDefault="00527CB8">
      <w:pPr>
        <w:pBdr>
          <w:top w:val="nil"/>
          <w:left w:val="nil"/>
          <w:bottom w:val="nil"/>
          <w:right w:val="nil"/>
          <w:between w:val="nil"/>
        </w:pBdr>
        <w:spacing w:after="0" w:line="240" w:lineRule="auto"/>
        <w:ind w:firstLine="720"/>
        <w:jc w:val="right"/>
        <w:rPr>
          <w:i/>
          <w:color w:val="000000"/>
        </w:rPr>
      </w:pPr>
      <w:r w:rsidRPr="00D3302E">
        <w:rPr>
          <w:i/>
          <w:color w:val="000000"/>
        </w:rPr>
        <w:t xml:space="preserve">                   ՀՀ կառավարության 2022 թվականի</w:t>
      </w:r>
    </w:p>
    <w:p w:rsidR="00AF39DF" w:rsidRPr="00D3302E" w:rsidRDefault="00527CB8">
      <w:pPr>
        <w:spacing w:after="0" w:line="240" w:lineRule="auto"/>
        <w:jc w:val="right"/>
        <w:rPr>
          <w:i/>
          <w:sz w:val="20"/>
          <w:szCs w:val="20"/>
        </w:rPr>
      </w:pPr>
      <w:r w:rsidRPr="00D3302E">
        <w:rPr>
          <w:i/>
        </w:rPr>
        <w:t xml:space="preserve">                                                                                  մայիսի 13-ի N 691-Լ որոշման</w:t>
      </w:r>
    </w:p>
    <w:p w:rsidR="00AF39DF" w:rsidRDefault="00527CB8">
      <w:pPr>
        <w:pBdr>
          <w:top w:val="nil"/>
          <w:left w:val="nil"/>
          <w:bottom w:val="nil"/>
          <w:right w:val="nil"/>
          <w:between w:val="nil"/>
        </w:pBdr>
        <w:rPr>
          <w:b/>
          <w:color w:val="44546A"/>
          <w:sz w:val="28"/>
          <w:szCs w:val="28"/>
        </w:rPr>
      </w:pPr>
      <w:bookmarkStart w:id="0" w:name="_heading=h.gjdgxs" w:colFirst="0" w:colLast="0"/>
      <w:bookmarkEnd w:id="0"/>
      <w:r>
        <w:br w:type="page"/>
      </w: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355600</wp:posOffset>
                </wp:positionV>
                <wp:extent cx="6391275" cy="8471473"/>
                <wp:effectExtent l="0" t="0" r="0" b="0"/>
                <wp:wrapNone/>
                <wp:docPr id="356" name="Group 356"/>
                <wp:cNvGraphicFramePr/>
                <a:graphic xmlns:a="http://schemas.openxmlformats.org/drawingml/2006/main">
                  <a:graphicData uri="http://schemas.microsoft.com/office/word/2010/wordprocessingGroup">
                    <wpg:wgp>
                      <wpg:cNvGrpSpPr/>
                      <wpg:grpSpPr>
                        <a:xfrm>
                          <a:off x="0" y="0"/>
                          <a:ext cx="6391275" cy="8471473"/>
                          <a:chOff x="2150350" y="0"/>
                          <a:chExt cx="6391300" cy="7560000"/>
                        </a:xfrm>
                      </wpg:grpSpPr>
                      <wpg:grpSp>
                        <wpg:cNvPr id="1" name="Group 1"/>
                        <wpg:cNvGrpSpPr/>
                        <wpg:grpSpPr>
                          <a:xfrm>
                            <a:off x="1909659" y="0"/>
                            <a:ext cx="6631979" cy="8080292"/>
                            <a:chOff x="-240704" y="0"/>
                            <a:chExt cx="6631979" cy="9054494"/>
                          </a:xfrm>
                        </wpg:grpSpPr>
                        <wps:wsp>
                          <wps:cNvPr id="2" name="Rectangle 2"/>
                          <wps:cNvSpPr/>
                          <wps:spPr>
                            <a:xfrm>
                              <a:off x="0" y="0"/>
                              <a:ext cx="6391275" cy="8471450"/>
                            </a:xfrm>
                            <a:prstGeom prst="rect">
                              <a:avLst/>
                            </a:prstGeom>
                            <a:no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6391275" cy="8470900"/>
                              <a:chOff x="0" y="0"/>
                              <a:chExt cx="6391275" cy="8470900"/>
                            </a:xfrm>
                          </wpg:grpSpPr>
                          <wpg:grpSp>
                            <wpg:cNvPr id="4" name="Group 4"/>
                            <wpg:cNvGrpSpPr/>
                            <wpg:grpSpPr>
                              <a:xfrm>
                                <a:off x="200025" y="0"/>
                                <a:ext cx="6029325" cy="6179184"/>
                                <a:chOff x="-57150" y="0"/>
                                <a:chExt cx="6029325" cy="6179184"/>
                              </a:xfrm>
                            </wpg:grpSpPr>
                            <wps:wsp>
                              <wps:cNvPr id="5" name="Flowchart: Document 5"/>
                              <wps:cNvSpPr/>
                              <wps:spPr>
                                <a:xfrm>
                                  <a:off x="-57150" y="0"/>
                                  <a:ext cx="6029325" cy="2081809"/>
                                </a:xfrm>
                                <a:prstGeom prst="flowChartDocument">
                                  <a:avLst/>
                                </a:prstGeom>
                                <a:solidFill>
                                  <a:schemeClr val="dk2"/>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19050" y="1590675"/>
                                  <a:ext cx="5801027" cy="4588509"/>
                                  <a:chOff x="39819" y="0"/>
                                  <a:chExt cx="6063068" cy="4588509"/>
                                </a:xfrm>
                              </wpg:grpSpPr>
                              <wps:wsp>
                                <wps:cNvPr id="7" name="Hexagon 7"/>
                                <wps:cNvSpPr/>
                                <wps:spPr>
                                  <a:xfrm>
                                    <a:off x="3266110" y="2950209"/>
                                    <a:ext cx="2836777" cy="1638300"/>
                                  </a:xfrm>
                                  <a:prstGeom prst="hexagon">
                                    <a:avLst>
                                      <a:gd name="adj" fmla="val 37583"/>
                                      <a:gd name="vf" fmla="val 115470"/>
                                    </a:avLst>
                                  </a:prstGeom>
                                  <a:solidFill>
                                    <a:schemeClr val="accent4"/>
                                  </a:solidFill>
                                  <a:ln>
                                    <a:noFill/>
                                  </a:ln>
                                </wps:spPr>
                                <wps:txbx>
                                  <w:txbxContent>
                                    <w:p w:rsidR="00862F97" w:rsidRDefault="00862F97">
                                      <w:pPr>
                                        <w:spacing w:after="0" w:line="275" w:lineRule="auto"/>
                                        <w:jc w:val="center"/>
                                        <w:textDirection w:val="btLr"/>
                                      </w:pPr>
                                      <w:r>
                                        <w:rPr>
                                          <w:b/>
                                          <w:color w:val="44546A"/>
                                          <w:sz w:val="24"/>
                                        </w:rPr>
                                        <w:t>ԿԱՌԱՎԱՐՈՒԹՅՈՒՆ 4.0</w:t>
                                      </w:r>
                                    </w:p>
                                  </w:txbxContent>
                                </wps:txbx>
                                <wps:bodyPr spcFirstLastPara="1" wrap="square" lIns="91425" tIns="45700" rIns="91425" bIns="45700" anchor="ctr" anchorCtr="0">
                                  <a:noAutofit/>
                                </wps:bodyPr>
                              </wps:wsp>
                              <wps:wsp>
                                <wps:cNvPr id="8" name="Hexagon 8"/>
                                <wps:cNvSpPr/>
                                <wps:spPr>
                                  <a:xfrm>
                                    <a:off x="39819" y="0"/>
                                    <a:ext cx="5485347" cy="3314700"/>
                                  </a:xfrm>
                                  <a:prstGeom prst="hexagon">
                                    <a:avLst>
                                      <a:gd name="adj" fmla="val 33830"/>
                                      <a:gd name="vf" fmla="val 115470"/>
                                    </a:avLst>
                                  </a:prstGeom>
                                  <a:solidFill>
                                    <a:srgbClr val="323F4F">
                                      <a:alpha val="49803"/>
                                    </a:srgbClr>
                                  </a:solidFill>
                                  <a:ln>
                                    <a:noFill/>
                                  </a:ln>
                                </wps:spPr>
                                <wps:txbx>
                                  <w:txbxContent>
                                    <w:p w:rsidR="00862F97" w:rsidRDefault="00862F97">
                                      <w:pPr>
                                        <w:spacing w:after="0" w:line="360" w:lineRule="auto"/>
                                        <w:jc w:val="center"/>
                                        <w:textDirection w:val="btLr"/>
                                      </w:pPr>
                                      <w:r>
                                        <w:rPr>
                                          <w:b/>
                                          <w:color w:val="44546A"/>
                                          <w:sz w:val="36"/>
                                        </w:rPr>
                                        <w:t>ՀԱՆՐԱՅԻՆ ԿԱՌԱՎԱՐՄԱՆ ԲԱՐԵՓՈԽՈՒՄՆԵՐԻ</w:t>
                                      </w:r>
                                    </w:p>
                                    <w:p w:rsidR="00862F97" w:rsidRDefault="00862F97">
                                      <w:pPr>
                                        <w:spacing w:after="0" w:line="360" w:lineRule="auto"/>
                                        <w:jc w:val="center"/>
                                        <w:textDirection w:val="btLr"/>
                                      </w:pPr>
                                      <w:r>
                                        <w:rPr>
                                          <w:b/>
                                          <w:color w:val="44546A"/>
                                          <w:sz w:val="36"/>
                                        </w:rPr>
                                        <w:t>ՌԱԶՄԱՎԱՐՈՒԹՅՈՒՆ</w:t>
                                      </w:r>
                                    </w:p>
                                  </w:txbxContent>
                                </wps:txbx>
                                <wps:bodyPr spcFirstLastPara="1" wrap="square" lIns="91425" tIns="45700" rIns="91425" bIns="45700" anchor="ctr" anchorCtr="0">
                                  <a:noAutofit/>
                                </wps:bodyPr>
                              </wps:wsp>
                            </wpg:grpSp>
                          </wpg:grpSp>
                          <wps:wsp>
                            <wps:cNvPr id="9" name="Rectangle 9"/>
                            <wps:cNvSpPr/>
                            <wps:spPr>
                              <a:xfrm>
                                <a:off x="0" y="8153400"/>
                                <a:ext cx="6391275" cy="317500"/>
                              </a:xfrm>
                              <a:prstGeom prst="rect">
                                <a:avLst/>
                              </a:prstGeom>
                              <a:noFill/>
                              <a:ln>
                                <a:noFill/>
                              </a:ln>
                            </wps:spPr>
                            <wps:txbx>
                              <w:txbxContent>
                                <w:p w:rsidR="00862F97" w:rsidRDefault="00862F97">
                                  <w:pPr>
                                    <w:spacing w:after="0" w:line="258" w:lineRule="auto"/>
                                    <w:jc w:val="center"/>
                                    <w:textDirection w:val="btLr"/>
                                  </w:pPr>
                                  <w:r>
                                    <w:rPr>
                                      <w:color w:val="323E4F"/>
                                      <w:sz w:val="18"/>
                                    </w:rPr>
                                    <w:t>Հանրապետության Հրապարակ, Կառավարության տուն 1, 0010, ք. Երևան, Հայաստանի Հանրապետություն</w:t>
                                  </w:r>
                                </w:p>
                                <w:p w:rsidR="00862F97" w:rsidRDefault="00862F97">
                                  <w:pPr>
                                    <w:spacing w:after="0" w:line="240" w:lineRule="auto"/>
                                    <w:jc w:val="center"/>
                                    <w:textDirection w:val="btLr"/>
                                  </w:pPr>
                                </w:p>
                              </w:txbxContent>
                            </wps:txbx>
                            <wps:bodyPr spcFirstLastPara="1" wrap="square" lIns="91425" tIns="45700" rIns="91425" bIns="45700" anchor="t" anchorCtr="0">
                              <a:noAutofit/>
                            </wps:bodyPr>
                          </wps:wsp>
                        </wpg:grpSp>
                        <wpg:grpSp>
                          <wpg:cNvPr id="10" name="Group 10"/>
                          <wpg:cNvGrpSpPr/>
                          <wpg:grpSpPr>
                            <a:xfrm rot="-774280">
                              <a:off x="180975" y="4048125"/>
                              <a:ext cx="5721421" cy="4423348"/>
                              <a:chOff x="0" y="0"/>
                              <a:chExt cx="5124450" cy="3371850"/>
                            </a:xfrm>
                          </wpg:grpSpPr>
                          <wps:wsp>
                            <wps:cNvPr id="11" name="Straight Arrow Connector 11"/>
                            <wps:cNvCnPr/>
                            <wps:spPr>
                              <a:xfrm rot="10800000">
                                <a:off x="1162050" y="276225"/>
                                <a:ext cx="2124075" cy="1466850"/>
                              </a:xfrm>
                              <a:prstGeom prst="straightConnector1">
                                <a:avLst/>
                              </a:prstGeom>
                              <a:noFill/>
                              <a:ln w="9525" cap="flat" cmpd="sng">
                                <a:solidFill>
                                  <a:schemeClr val="accent3"/>
                                </a:solidFill>
                                <a:prstDash val="solid"/>
                                <a:miter lim="800000"/>
                                <a:headEnd type="oval" w="med" len="med"/>
                                <a:tailEnd type="oval" w="med" len="med"/>
                              </a:ln>
                            </wps:spPr>
                            <wps:bodyPr/>
                          </wps:wsp>
                          <wpg:grpSp>
                            <wpg:cNvPr id="12" name="Group 12"/>
                            <wpg:cNvGrpSpPr/>
                            <wpg:grpSpPr>
                              <a:xfrm>
                                <a:off x="0" y="0"/>
                                <a:ext cx="5124450" cy="3371850"/>
                                <a:chOff x="0" y="0"/>
                                <a:chExt cx="5124450" cy="3371850"/>
                              </a:xfrm>
                            </wpg:grpSpPr>
                            <wpg:grpSp>
                              <wpg:cNvPr id="13" name="Group 13"/>
                              <wpg:cNvGrpSpPr/>
                              <wpg:grpSpPr>
                                <a:xfrm>
                                  <a:off x="0" y="0"/>
                                  <a:ext cx="5124450" cy="3371850"/>
                                  <a:chOff x="0" y="0"/>
                                  <a:chExt cx="5124450" cy="3371850"/>
                                </a:xfrm>
                              </wpg:grpSpPr>
                              <wps:wsp>
                                <wps:cNvPr id="14" name="Straight Arrow Connector 14"/>
                                <wps:cNvCnPr/>
                                <wps:spPr>
                                  <a:xfrm flipH="1">
                                    <a:off x="2828925" y="1800225"/>
                                    <a:ext cx="95250" cy="819150"/>
                                  </a:xfrm>
                                  <a:prstGeom prst="straightConnector1">
                                    <a:avLst/>
                                  </a:prstGeom>
                                  <a:noFill/>
                                  <a:ln w="9525" cap="flat" cmpd="sng">
                                    <a:solidFill>
                                      <a:schemeClr val="accent3"/>
                                    </a:solidFill>
                                    <a:prstDash val="solid"/>
                                    <a:miter lim="800000"/>
                                    <a:headEnd type="oval" w="med" len="med"/>
                                    <a:tailEnd type="oval" w="med" len="med"/>
                                  </a:ln>
                                </wps:spPr>
                                <wps:bodyPr/>
                              </wps:wsp>
                              <wps:wsp>
                                <wps:cNvPr id="15" name="Straight Arrow Connector 15"/>
                                <wps:cNvCnPr/>
                                <wps:spPr>
                                  <a:xfrm>
                                    <a:off x="0" y="1123950"/>
                                    <a:ext cx="4200525" cy="2247900"/>
                                  </a:xfrm>
                                  <a:prstGeom prst="straightConnector1">
                                    <a:avLst/>
                                  </a:prstGeom>
                                  <a:noFill/>
                                  <a:ln w="9525" cap="flat" cmpd="sng">
                                    <a:solidFill>
                                      <a:schemeClr val="accent3"/>
                                    </a:solidFill>
                                    <a:prstDash val="solid"/>
                                    <a:miter lim="800000"/>
                                    <a:headEnd type="oval" w="med" len="med"/>
                                    <a:tailEnd type="oval" w="med" len="med"/>
                                  </a:ln>
                                </wps:spPr>
                                <wps:bodyPr/>
                              </wps:wsp>
                              <wps:wsp>
                                <wps:cNvPr id="16" name="Straight Arrow Connector 16"/>
                                <wps:cNvCnPr/>
                                <wps:spPr>
                                  <a:xfrm>
                                    <a:off x="1695450" y="0"/>
                                    <a:ext cx="428625" cy="1914525"/>
                                  </a:xfrm>
                                  <a:prstGeom prst="straightConnector1">
                                    <a:avLst/>
                                  </a:prstGeom>
                                  <a:noFill/>
                                  <a:ln w="9525" cap="flat" cmpd="sng">
                                    <a:solidFill>
                                      <a:schemeClr val="accent3"/>
                                    </a:solidFill>
                                    <a:prstDash val="solid"/>
                                    <a:miter lim="800000"/>
                                    <a:headEnd type="oval" w="med" len="med"/>
                                    <a:tailEnd type="oval" w="med" len="med"/>
                                  </a:ln>
                                </wps:spPr>
                                <wps:bodyPr/>
                              </wps:wsp>
                              <wps:wsp>
                                <wps:cNvPr id="17" name="Straight Arrow Connector 17"/>
                                <wps:cNvCnPr/>
                                <wps:spPr>
                                  <a:xfrm rot="10800000" flipH="1">
                                    <a:off x="304800" y="438150"/>
                                    <a:ext cx="2028825" cy="990600"/>
                                  </a:xfrm>
                                  <a:prstGeom prst="straightConnector1">
                                    <a:avLst/>
                                  </a:prstGeom>
                                  <a:noFill/>
                                  <a:ln w="9525" cap="flat" cmpd="sng">
                                    <a:solidFill>
                                      <a:schemeClr val="accent3"/>
                                    </a:solidFill>
                                    <a:prstDash val="solid"/>
                                    <a:miter lim="800000"/>
                                    <a:headEnd type="oval" w="med" len="med"/>
                                    <a:tailEnd type="oval" w="med" len="med"/>
                                  </a:ln>
                                </wps:spPr>
                                <wps:bodyPr/>
                              </wps:wsp>
                              <wps:wsp>
                                <wps:cNvPr id="18" name="Straight Arrow Connector 18"/>
                                <wps:cNvCnPr/>
                                <wps:spPr>
                                  <a:xfrm>
                                    <a:off x="457200" y="1581150"/>
                                    <a:ext cx="4667250" cy="1028700"/>
                                  </a:xfrm>
                                  <a:prstGeom prst="straightConnector1">
                                    <a:avLst/>
                                  </a:prstGeom>
                                  <a:noFill/>
                                  <a:ln w="9525" cap="flat" cmpd="sng">
                                    <a:solidFill>
                                      <a:schemeClr val="accent3"/>
                                    </a:solidFill>
                                    <a:prstDash val="solid"/>
                                    <a:miter lim="800000"/>
                                    <a:headEnd type="oval" w="med" len="med"/>
                                    <a:tailEnd type="oval" w="med" len="med"/>
                                  </a:ln>
                                </wps:spPr>
                                <wps:bodyPr/>
                              </wps:wsp>
                              <wps:wsp>
                                <wps:cNvPr id="19" name="Straight Arrow Connector 19"/>
                                <wps:cNvCnPr/>
                                <wps:spPr>
                                  <a:xfrm>
                                    <a:off x="161925" y="2095500"/>
                                    <a:ext cx="3838575" cy="781050"/>
                                  </a:xfrm>
                                  <a:prstGeom prst="straightConnector1">
                                    <a:avLst/>
                                  </a:prstGeom>
                                  <a:noFill/>
                                  <a:ln w="9525" cap="flat" cmpd="sng">
                                    <a:solidFill>
                                      <a:schemeClr val="accent3"/>
                                    </a:solidFill>
                                    <a:prstDash val="solid"/>
                                    <a:miter lim="800000"/>
                                    <a:headEnd type="oval" w="med" len="med"/>
                                    <a:tailEnd type="oval" w="med" len="med"/>
                                  </a:ln>
                                </wps:spPr>
                                <wps:bodyPr/>
                              </wps:wsp>
                              <wps:wsp>
                                <wps:cNvPr id="20" name="Straight Arrow Connector 20"/>
                                <wps:cNvCnPr/>
                                <wps:spPr>
                                  <a:xfrm>
                                    <a:off x="942975" y="704850"/>
                                    <a:ext cx="2143125" cy="2238375"/>
                                  </a:xfrm>
                                  <a:prstGeom prst="straightConnector1">
                                    <a:avLst/>
                                  </a:prstGeom>
                                  <a:noFill/>
                                  <a:ln w="9525" cap="flat" cmpd="sng">
                                    <a:solidFill>
                                      <a:schemeClr val="accent3"/>
                                    </a:solidFill>
                                    <a:prstDash val="solid"/>
                                    <a:miter lim="800000"/>
                                    <a:headEnd type="oval" w="med" len="med"/>
                                    <a:tailEnd type="oval" w="med" len="med"/>
                                  </a:ln>
                                </wps:spPr>
                                <wps:bodyPr/>
                              </wps:wsp>
                              <wps:wsp>
                                <wps:cNvPr id="21" name="Straight Arrow Connector 21"/>
                                <wps:cNvCnPr/>
                                <wps:spPr>
                                  <a:xfrm rot="10800000" flipH="1">
                                    <a:off x="914400" y="685800"/>
                                    <a:ext cx="2009775" cy="1352550"/>
                                  </a:xfrm>
                                  <a:prstGeom prst="straightConnector1">
                                    <a:avLst/>
                                  </a:prstGeom>
                                  <a:noFill/>
                                  <a:ln w="9525" cap="flat" cmpd="sng">
                                    <a:solidFill>
                                      <a:schemeClr val="accent3"/>
                                    </a:solidFill>
                                    <a:prstDash val="solid"/>
                                    <a:miter lim="800000"/>
                                    <a:headEnd type="oval" w="med" len="med"/>
                                    <a:tailEnd type="oval" w="med" len="med"/>
                                  </a:ln>
                                </wps:spPr>
                                <wps:bodyPr/>
                              </wps:wsp>
                              <wps:wsp>
                                <wps:cNvPr id="22" name="Straight Arrow Connector 22"/>
                                <wps:cNvCnPr/>
                                <wps:spPr>
                                  <a:xfrm rot="10800000" flipH="1">
                                    <a:off x="314325" y="1695450"/>
                                    <a:ext cx="3228975" cy="552450"/>
                                  </a:xfrm>
                                  <a:prstGeom prst="straightConnector1">
                                    <a:avLst/>
                                  </a:prstGeom>
                                  <a:noFill/>
                                  <a:ln w="9525" cap="flat" cmpd="sng">
                                    <a:solidFill>
                                      <a:schemeClr val="accent3"/>
                                    </a:solidFill>
                                    <a:prstDash val="solid"/>
                                    <a:miter lim="800000"/>
                                    <a:headEnd type="oval" w="med" len="med"/>
                                    <a:tailEnd type="oval" w="med" len="med"/>
                                  </a:ln>
                                </wps:spPr>
                                <wps:bodyPr/>
                              </wps:wsp>
                              <wps:wsp>
                                <wps:cNvPr id="23" name="Straight Arrow Connector 23"/>
                                <wps:cNvCnPr/>
                                <wps:spPr>
                                  <a:xfrm>
                                    <a:off x="419100" y="619125"/>
                                    <a:ext cx="4362450" cy="2076450"/>
                                  </a:xfrm>
                                  <a:prstGeom prst="straightConnector1">
                                    <a:avLst/>
                                  </a:prstGeom>
                                  <a:noFill/>
                                  <a:ln w="9525" cap="flat" cmpd="sng">
                                    <a:solidFill>
                                      <a:schemeClr val="accent3"/>
                                    </a:solidFill>
                                    <a:prstDash val="solid"/>
                                    <a:miter lim="800000"/>
                                    <a:headEnd type="oval" w="med" len="med"/>
                                    <a:tailEnd type="oval" w="med" len="med"/>
                                  </a:ln>
                                </wps:spPr>
                                <wps:bodyPr/>
                              </wps:wsp>
                              <wps:wsp>
                                <wps:cNvPr id="24" name="Straight Arrow Connector 24"/>
                                <wps:cNvCnPr/>
                                <wps:spPr>
                                  <a:xfrm flipH="1">
                                    <a:off x="2864428" y="2400300"/>
                                    <a:ext cx="1281545" cy="253708"/>
                                  </a:xfrm>
                                  <a:prstGeom prst="straightConnector1">
                                    <a:avLst/>
                                  </a:prstGeom>
                                  <a:noFill/>
                                  <a:ln w="9525" cap="flat" cmpd="sng">
                                    <a:solidFill>
                                      <a:schemeClr val="accent3"/>
                                    </a:solidFill>
                                    <a:prstDash val="solid"/>
                                    <a:miter lim="800000"/>
                                    <a:headEnd type="oval" w="med" len="med"/>
                                    <a:tailEnd type="oval" w="med" len="med"/>
                                  </a:ln>
                                </wps:spPr>
                                <wps:bodyPr/>
                              </wps:wsp>
                            </wpg:grpSp>
                            <wpg:grpSp>
                              <wpg:cNvPr id="25" name="Group 25"/>
                              <wpg:cNvGrpSpPr/>
                              <wpg:grpSpPr>
                                <a:xfrm>
                                  <a:off x="371475" y="561975"/>
                                  <a:ext cx="3867150" cy="2181225"/>
                                  <a:chOff x="0" y="0"/>
                                  <a:chExt cx="3867150" cy="2181225"/>
                                </a:xfrm>
                              </wpg:grpSpPr>
                              <wps:wsp>
                                <wps:cNvPr id="26" name="Oval 26"/>
                                <wps:cNvSpPr/>
                                <wps:spPr>
                                  <a:xfrm>
                                    <a:off x="0" y="733425"/>
                                    <a:ext cx="152400" cy="171450"/>
                                  </a:xfrm>
                                  <a:prstGeom prst="ellipse">
                                    <a:avLst/>
                                  </a:prstGeom>
                                  <a:solidFill>
                                    <a:schemeClr val="dk2"/>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27" name="Oval 27"/>
                                <wps:cNvSpPr/>
                                <wps:spPr>
                                  <a:xfrm>
                                    <a:off x="647700" y="285750"/>
                                    <a:ext cx="274320" cy="274320"/>
                                  </a:xfrm>
                                  <a:prstGeom prst="ellipse">
                                    <a:avLst/>
                                  </a:prstGeom>
                                  <a:solidFill>
                                    <a:schemeClr val="accent3"/>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28" name="Oval 28"/>
                                <wps:cNvSpPr/>
                                <wps:spPr>
                                  <a:xfrm>
                                    <a:off x="1247775" y="876300"/>
                                    <a:ext cx="152400" cy="171450"/>
                                  </a:xfrm>
                                  <a:prstGeom prst="ellipse">
                                    <a:avLst/>
                                  </a:prstGeom>
                                  <a:solidFill>
                                    <a:schemeClr val="dk2"/>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29" name="Oval 29"/>
                                <wps:cNvSpPr/>
                                <wps:spPr>
                                  <a:xfrm>
                                    <a:off x="1333500" y="0"/>
                                    <a:ext cx="274320" cy="274320"/>
                                  </a:xfrm>
                                  <a:prstGeom prst="ellipse">
                                    <a:avLst/>
                                  </a:prstGeom>
                                  <a:solidFill>
                                    <a:schemeClr val="accent4"/>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0" name="Oval 30"/>
                                <wps:cNvSpPr/>
                                <wps:spPr>
                                  <a:xfrm>
                                    <a:off x="3714750" y="1752600"/>
                                    <a:ext cx="152400" cy="171450"/>
                                  </a:xfrm>
                                  <a:prstGeom prst="ellipse">
                                    <a:avLst/>
                                  </a:prstGeom>
                                  <a:solidFill>
                                    <a:schemeClr val="dk2"/>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1" name="Oval 31"/>
                                <wps:cNvSpPr/>
                                <wps:spPr>
                                  <a:xfrm>
                                    <a:off x="1362075" y="514350"/>
                                    <a:ext cx="457200" cy="457200"/>
                                  </a:xfrm>
                                  <a:prstGeom prst="ellipse">
                                    <a:avLst/>
                                  </a:prstGeom>
                                  <a:solidFill>
                                    <a:schemeClr val="accent3"/>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20" name="Oval 320"/>
                                <wps:cNvSpPr/>
                                <wps:spPr>
                                  <a:xfrm>
                                    <a:off x="2476500" y="1152525"/>
                                    <a:ext cx="152400" cy="171450"/>
                                  </a:xfrm>
                                  <a:prstGeom prst="ellipse">
                                    <a:avLst/>
                                  </a:prstGeom>
                                  <a:solidFill>
                                    <a:schemeClr val="accent3"/>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21" name="Oval 321"/>
                                <wps:cNvSpPr/>
                                <wps:spPr>
                                  <a:xfrm>
                                    <a:off x="1676400" y="1295400"/>
                                    <a:ext cx="152400" cy="171450"/>
                                  </a:xfrm>
                                  <a:prstGeom prst="ellipse">
                                    <a:avLst/>
                                  </a:prstGeom>
                                  <a:solidFill>
                                    <a:schemeClr val="accent4"/>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22" name="Oval 322"/>
                                <wps:cNvSpPr/>
                                <wps:spPr>
                                  <a:xfrm>
                                    <a:off x="161925" y="1562100"/>
                                    <a:ext cx="182880" cy="182880"/>
                                  </a:xfrm>
                                  <a:prstGeom prst="ellipse">
                                    <a:avLst/>
                                  </a:prstGeom>
                                  <a:solidFill>
                                    <a:schemeClr val="accent4"/>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23" name="Oval 323"/>
                                <wps:cNvSpPr/>
                                <wps:spPr>
                                  <a:xfrm>
                                    <a:off x="2390775" y="2009775"/>
                                    <a:ext cx="152400" cy="171450"/>
                                  </a:xfrm>
                                  <a:prstGeom prst="ellipse">
                                    <a:avLst/>
                                  </a:prstGeom>
                                  <a:solidFill>
                                    <a:schemeClr val="accent3"/>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24" name="Oval 324"/>
                                <wps:cNvSpPr/>
                                <wps:spPr>
                                  <a:xfrm>
                                    <a:off x="762000" y="1076325"/>
                                    <a:ext cx="274320" cy="274320"/>
                                  </a:xfrm>
                                  <a:prstGeom prst="ellipse">
                                    <a:avLst/>
                                  </a:prstGeom>
                                  <a:solidFill>
                                    <a:schemeClr val="dk2"/>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25" name="Oval 325"/>
                                <wps:cNvSpPr/>
                                <wps:spPr>
                                  <a:xfrm>
                                    <a:off x="1209675" y="1390650"/>
                                    <a:ext cx="152400" cy="171450"/>
                                  </a:xfrm>
                                  <a:prstGeom prst="ellipse">
                                    <a:avLst/>
                                  </a:prstGeom>
                                  <a:solidFill>
                                    <a:schemeClr val="accent3"/>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26" name="Oval 326"/>
                                <wps:cNvSpPr/>
                                <wps:spPr>
                                  <a:xfrm>
                                    <a:off x="2809875" y="1104900"/>
                                    <a:ext cx="152400" cy="171450"/>
                                  </a:xfrm>
                                  <a:prstGeom prst="ellipse">
                                    <a:avLst/>
                                  </a:prstGeom>
                                  <a:solidFill>
                                    <a:schemeClr val="dk2"/>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27" name="Oval 327"/>
                                <wps:cNvSpPr/>
                                <wps:spPr>
                                  <a:xfrm>
                                    <a:off x="1866900" y="438150"/>
                                    <a:ext cx="182880" cy="182880"/>
                                  </a:xfrm>
                                  <a:prstGeom prst="ellipse">
                                    <a:avLst/>
                                  </a:prstGeom>
                                  <a:solidFill>
                                    <a:schemeClr val="accent4"/>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g:grpSp>
                          </wpg:grpSp>
                        </wpg:grpSp>
                        <wpg:grpSp>
                          <wpg:cNvPr id="328" name="Group 328"/>
                          <wpg:cNvGrpSpPr/>
                          <wpg:grpSpPr>
                            <a:xfrm rot="10800000">
                              <a:off x="3314700" y="85725"/>
                              <a:ext cx="2872140" cy="1600200"/>
                              <a:chOff x="0" y="0"/>
                              <a:chExt cx="5124450" cy="3371850"/>
                            </a:xfrm>
                          </wpg:grpSpPr>
                          <wps:wsp>
                            <wps:cNvPr id="329" name="Straight Arrow Connector 329"/>
                            <wps:cNvCnPr/>
                            <wps:spPr>
                              <a:xfrm rot="10800000">
                                <a:off x="1162050" y="276225"/>
                                <a:ext cx="2124075" cy="1466850"/>
                              </a:xfrm>
                              <a:prstGeom prst="straightConnector1">
                                <a:avLst/>
                              </a:prstGeom>
                              <a:noFill/>
                              <a:ln w="9525" cap="flat" cmpd="sng">
                                <a:solidFill>
                                  <a:schemeClr val="accent3"/>
                                </a:solidFill>
                                <a:prstDash val="solid"/>
                                <a:miter lim="800000"/>
                                <a:headEnd type="oval" w="med" len="med"/>
                                <a:tailEnd type="oval" w="med" len="med"/>
                              </a:ln>
                            </wps:spPr>
                            <wps:bodyPr/>
                          </wps:wsp>
                          <wpg:grpSp>
                            <wpg:cNvPr id="330" name="Group 330"/>
                            <wpg:cNvGrpSpPr/>
                            <wpg:grpSpPr>
                              <a:xfrm>
                                <a:off x="0" y="0"/>
                                <a:ext cx="5124450" cy="3371850"/>
                                <a:chOff x="0" y="0"/>
                                <a:chExt cx="5124450" cy="3371850"/>
                              </a:xfrm>
                            </wpg:grpSpPr>
                            <wpg:grpSp>
                              <wpg:cNvPr id="331" name="Group 331"/>
                              <wpg:cNvGrpSpPr/>
                              <wpg:grpSpPr>
                                <a:xfrm>
                                  <a:off x="0" y="0"/>
                                  <a:ext cx="5124450" cy="3371850"/>
                                  <a:chOff x="0" y="0"/>
                                  <a:chExt cx="5124450" cy="3371850"/>
                                </a:xfrm>
                              </wpg:grpSpPr>
                              <wps:wsp>
                                <wps:cNvPr id="332" name="Straight Arrow Connector 332"/>
                                <wps:cNvCnPr/>
                                <wps:spPr>
                                  <a:xfrm flipH="1">
                                    <a:off x="2828925" y="1800225"/>
                                    <a:ext cx="95250" cy="819150"/>
                                  </a:xfrm>
                                  <a:prstGeom prst="straightConnector1">
                                    <a:avLst/>
                                  </a:prstGeom>
                                  <a:noFill/>
                                  <a:ln w="9525" cap="flat" cmpd="sng">
                                    <a:solidFill>
                                      <a:schemeClr val="accent3"/>
                                    </a:solidFill>
                                    <a:prstDash val="solid"/>
                                    <a:miter lim="800000"/>
                                    <a:headEnd type="oval" w="med" len="med"/>
                                    <a:tailEnd type="oval" w="med" len="med"/>
                                  </a:ln>
                                </wps:spPr>
                                <wps:bodyPr/>
                              </wps:wsp>
                              <wps:wsp>
                                <wps:cNvPr id="333" name="Straight Arrow Connector 333"/>
                                <wps:cNvCnPr/>
                                <wps:spPr>
                                  <a:xfrm>
                                    <a:off x="0" y="1123950"/>
                                    <a:ext cx="4200525" cy="2247900"/>
                                  </a:xfrm>
                                  <a:prstGeom prst="straightConnector1">
                                    <a:avLst/>
                                  </a:prstGeom>
                                  <a:noFill/>
                                  <a:ln w="9525" cap="flat" cmpd="sng">
                                    <a:solidFill>
                                      <a:schemeClr val="accent3"/>
                                    </a:solidFill>
                                    <a:prstDash val="solid"/>
                                    <a:miter lim="800000"/>
                                    <a:headEnd type="oval" w="med" len="med"/>
                                    <a:tailEnd type="oval" w="med" len="med"/>
                                  </a:ln>
                                </wps:spPr>
                                <wps:bodyPr/>
                              </wps:wsp>
                              <wps:wsp>
                                <wps:cNvPr id="334" name="Straight Arrow Connector 334"/>
                                <wps:cNvCnPr/>
                                <wps:spPr>
                                  <a:xfrm>
                                    <a:off x="1695450" y="0"/>
                                    <a:ext cx="428625" cy="1914525"/>
                                  </a:xfrm>
                                  <a:prstGeom prst="straightConnector1">
                                    <a:avLst/>
                                  </a:prstGeom>
                                  <a:noFill/>
                                  <a:ln w="9525" cap="flat" cmpd="sng">
                                    <a:solidFill>
                                      <a:schemeClr val="accent3"/>
                                    </a:solidFill>
                                    <a:prstDash val="solid"/>
                                    <a:miter lim="800000"/>
                                    <a:headEnd type="oval" w="med" len="med"/>
                                    <a:tailEnd type="oval" w="med" len="med"/>
                                  </a:ln>
                                </wps:spPr>
                                <wps:bodyPr/>
                              </wps:wsp>
                              <wps:wsp>
                                <wps:cNvPr id="335" name="Straight Arrow Connector 335"/>
                                <wps:cNvCnPr/>
                                <wps:spPr>
                                  <a:xfrm rot="10800000" flipH="1">
                                    <a:off x="304800" y="438150"/>
                                    <a:ext cx="2028825" cy="990600"/>
                                  </a:xfrm>
                                  <a:prstGeom prst="straightConnector1">
                                    <a:avLst/>
                                  </a:prstGeom>
                                  <a:noFill/>
                                  <a:ln w="9525" cap="flat" cmpd="sng">
                                    <a:solidFill>
                                      <a:schemeClr val="accent3"/>
                                    </a:solidFill>
                                    <a:prstDash val="solid"/>
                                    <a:miter lim="800000"/>
                                    <a:headEnd type="oval" w="med" len="med"/>
                                    <a:tailEnd type="oval" w="med" len="med"/>
                                  </a:ln>
                                </wps:spPr>
                                <wps:bodyPr/>
                              </wps:wsp>
                              <wps:wsp>
                                <wps:cNvPr id="336" name="Straight Arrow Connector 336"/>
                                <wps:cNvCnPr/>
                                <wps:spPr>
                                  <a:xfrm>
                                    <a:off x="457200" y="1581150"/>
                                    <a:ext cx="4667250" cy="1028700"/>
                                  </a:xfrm>
                                  <a:prstGeom prst="straightConnector1">
                                    <a:avLst/>
                                  </a:prstGeom>
                                  <a:noFill/>
                                  <a:ln w="9525" cap="flat" cmpd="sng">
                                    <a:solidFill>
                                      <a:schemeClr val="accent3"/>
                                    </a:solidFill>
                                    <a:prstDash val="solid"/>
                                    <a:miter lim="800000"/>
                                    <a:headEnd type="oval" w="med" len="med"/>
                                    <a:tailEnd type="oval" w="med" len="med"/>
                                  </a:ln>
                                </wps:spPr>
                                <wps:bodyPr/>
                              </wps:wsp>
                              <wps:wsp>
                                <wps:cNvPr id="337" name="Straight Arrow Connector 337"/>
                                <wps:cNvCnPr/>
                                <wps:spPr>
                                  <a:xfrm>
                                    <a:off x="161925" y="2095500"/>
                                    <a:ext cx="3838575" cy="781050"/>
                                  </a:xfrm>
                                  <a:prstGeom prst="straightConnector1">
                                    <a:avLst/>
                                  </a:prstGeom>
                                  <a:noFill/>
                                  <a:ln w="9525" cap="flat" cmpd="sng">
                                    <a:solidFill>
                                      <a:schemeClr val="accent3"/>
                                    </a:solidFill>
                                    <a:prstDash val="solid"/>
                                    <a:miter lim="800000"/>
                                    <a:headEnd type="oval" w="med" len="med"/>
                                    <a:tailEnd type="oval" w="med" len="med"/>
                                  </a:ln>
                                </wps:spPr>
                                <wps:bodyPr/>
                              </wps:wsp>
                              <wps:wsp>
                                <wps:cNvPr id="338" name="Straight Arrow Connector 338"/>
                                <wps:cNvCnPr/>
                                <wps:spPr>
                                  <a:xfrm>
                                    <a:off x="942975" y="704850"/>
                                    <a:ext cx="2143125" cy="2238375"/>
                                  </a:xfrm>
                                  <a:prstGeom prst="straightConnector1">
                                    <a:avLst/>
                                  </a:prstGeom>
                                  <a:noFill/>
                                  <a:ln w="9525" cap="flat" cmpd="sng">
                                    <a:solidFill>
                                      <a:schemeClr val="accent3"/>
                                    </a:solidFill>
                                    <a:prstDash val="solid"/>
                                    <a:miter lim="800000"/>
                                    <a:headEnd type="oval" w="med" len="med"/>
                                    <a:tailEnd type="oval" w="med" len="med"/>
                                  </a:ln>
                                </wps:spPr>
                                <wps:bodyPr/>
                              </wps:wsp>
                              <wps:wsp>
                                <wps:cNvPr id="339" name="Straight Arrow Connector 339"/>
                                <wps:cNvCnPr/>
                                <wps:spPr>
                                  <a:xfrm rot="10800000" flipH="1">
                                    <a:off x="914400" y="685800"/>
                                    <a:ext cx="2009775" cy="1352550"/>
                                  </a:xfrm>
                                  <a:prstGeom prst="straightConnector1">
                                    <a:avLst/>
                                  </a:prstGeom>
                                  <a:noFill/>
                                  <a:ln w="9525" cap="flat" cmpd="sng">
                                    <a:solidFill>
                                      <a:schemeClr val="accent3"/>
                                    </a:solidFill>
                                    <a:prstDash val="solid"/>
                                    <a:miter lim="800000"/>
                                    <a:headEnd type="oval" w="med" len="med"/>
                                    <a:tailEnd type="oval" w="med" len="med"/>
                                  </a:ln>
                                </wps:spPr>
                                <wps:bodyPr/>
                              </wps:wsp>
                              <wps:wsp>
                                <wps:cNvPr id="340" name="Straight Arrow Connector 340"/>
                                <wps:cNvCnPr/>
                                <wps:spPr>
                                  <a:xfrm rot="10800000" flipH="1">
                                    <a:off x="314325" y="1695450"/>
                                    <a:ext cx="3228975" cy="552450"/>
                                  </a:xfrm>
                                  <a:prstGeom prst="straightConnector1">
                                    <a:avLst/>
                                  </a:prstGeom>
                                  <a:noFill/>
                                  <a:ln w="9525" cap="flat" cmpd="sng">
                                    <a:solidFill>
                                      <a:schemeClr val="accent3"/>
                                    </a:solidFill>
                                    <a:prstDash val="solid"/>
                                    <a:miter lim="800000"/>
                                    <a:headEnd type="oval" w="med" len="med"/>
                                    <a:tailEnd type="oval" w="med" len="med"/>
                                  </a:ln>
                                </wps:spPr>
                                <wps:bodyPr/>
                              </wps:wsp>
                              <wps:wsp>
                                <wps:cNvPr id="341" name="Straight Arrow Connector 341"/>
                                <wps:cNvCnPr/>
                                <wps:spPr>
                                  <a:xfrm>
                                    <a:off x="419100" y="619125"/>
                                    <a:ext cx="4362450" cy="2076450"/>
                                  </a:xfrm>
                                  <a:prstGeom prst="straightConnector1">
                                    <a:avLst/>
                                  </a:prstGeom>
                                  <a:noFill/>
                                  <a:ln w="9525" cap="flat" cmpd="sng">
                                    <a:solidFill>
                                      <a:schemeClr val="accent3"/>
                                    </a:solidFill>
                                    <a:prstDash val="solid"/>
                                    <a:miter lim="800000"/>
                                    <a:headEnd type="oval" w="med" len="med"/>
                                    <a:tailEnd type="oval" w="med" len="med"/>
                                  </a:ln>
                                </wps:spPr>
                                <wps:bodyPr/>
                              </wps:wsp>
                              <wps:wsp>
                                <wps:cNvPr id="342" name="Straight Arrow Connector 342"/>
                                <wps:cNvCnPr/>
                                <wps:spPr>
                                  <a:xfrm flipH="1">
                                    <a:off x="2864428" y="2400300"/>
                                    <a:ext cx="1281545" cy="253708"/>
                                  </a:xfrm>
                                  <a:prstGeom prst="straightConnector1">
                                    <a:avLst/>
                                  </a:prstGeom>
                                  <a:noFill/>
                                  <a:ln w="9525" cap="flat" cmpd="sng">
                                    <a:solidFill>
                                      <a:schemeClr val="accent3"/>
                                    </a:solidFill>
                                    <a:prstDash val="solid"/>
                                    <a:miter lim="800000"/>
                                    <a:headEnd type="oval" w="med" len="med"/>
                                    <a:tailEnd type="oval" w="med" len="med"/>
                                  </a:ln>
                                </wps:spPr>
                                <wps:bodyPr/>
                              </wps:wsp>
                            </wpg:grpSp>
                            <wpg:grpSp>
                              <wpg:cNvPr id="343" name="Group 343"/>
                              <wpg:cNvGrpSpPr/>
                              <wpg:grpSpPr>
                                <a:xfrm>
                                  <a:off x="371475" y="561975"/>
                                  <a:ext cx="3867150" cy="2181225"/>
                                  <a:chOff x="0" y="0"/>
                                  <a:chExt cx="3867150" cy="2181225"/>
                                </a:xfrm>
                              </wpg:grpSpPr>
                              <wps:wsp>
                                <wps:cNvPr id="344" name="Oval 344"/>
                                <wps:cNvSpPr/>
                                <wps:spPr>
                                  <a:xfrm>
                                    <a:off x="0" y="733425"/>
                                    <a:ext cx="152400" cy="171450"/>
                                  </a:xfrm>
                                  <a:prstGeom prst="ellipse">
                                    <a:avLst/>
                                  </a:prstGeom>
                                  <a:solidFill>
                                    <a:schemeClr val="dk2"/>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45" name="Oval 345"/>
                                <wps:cNvSpPr/>
                                <wps:spPr>
                                  <a:xfrm>
                                    <a:off x="647700" y="285750"/>
                                    <a:ext cx="274320" cy="274320"/>
                                  </a:xfrm>
                                  <a:prstGeom prst="ellipse">
                                    <a:avLst/>
                                  </a:prstGeom>
                                  <a:solidFill>
                                    <a:schemeClr val="accent3"/>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46" name="Oval 346"/>
                                <wps:cNvSpPr/>
                                <wps:spPr>
                                  <a:xfrm>
                                    <a:off x="1247775" y="876300"/>
                                    <a:ext cx="152400" cy="171450"/>
                                  </a:xfrm>
                                  <a:prstGeom prst="ellipse">
                                    <a:avLst/>
                                  </a:prstGeom>
                                  <a:solidFill>
                                    <a:schemeClr val="dk2"/>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47" name="Oval 347"/>
                                <wps:cNvSpPr/>
                                <wps:spPr>
                                  <a:xfrm>
                                    <a:off x="1333500" y="0"/>
                                    <a:ext cx="274320" cy="274320"/>
                                  </a:xfrm>
                                  <a:prstGeom prst="ellipse">
                                    <a:avLst/>
                                  </a:prstGeom>
                                  <a:solidFill>
                                    <a:schemeClr val="accent4"/>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48" name="Oval 348"/>
                                <wps:cNvSpPr/>
                                <wps:spPr>
                                  <a:xfrm>
                                    <a:off x="3714750" y="1752600"/>
                                    <a:ext cx="152400" cy="171450"/>
                                  </a:xfrm>
                                  <a:prstGeom prst="ellipse">
                                    <a:avLst/>
                                  </a:prstGeom>
                                  <a:solidFill>
                                    <a:schemeClr val="dk2"/>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49" name="Oval 349"/>
                                <wps:cNvSpPr/>
                                <wps:spPr>
                                  <a:xfrm>
                                    <a:off x="1362075" y="514350"/>
                                    <a:ext cx="457200" cy="457200"/>
                                  </a:xfrm>
                                  <a:prstGeom prst="ellipse">
                                    <a:avLst/>
                                  </a:prstGeom>
                                  <a:solidFill>
                                    <a:schemeClr val="accent3"/>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51" name="Oval 351"/>
                                <wps:cNvSpPr/>
                                <wps:spPr>
                                  <a:xfrm>
                                    <a:off x="2476500" y="1152525"/>
                                    <a:ext cx="152400" cy="171450"/>
                                  </a:xfrm>
                                  <a:prstGeom prst="ellipse">
                                    <a:avLst/>
                                  </a:prstGeom>
                                  <a:solidFill>
                                    <a:schemeClr val="accent3"/>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54" name="Oval 354"/>
                                <wps:cNvSpPr/>
                                <wps:spPr>
                                  <a:xfrm>
                                    <a:off x="1676400" y="1295400"/>
                                    <a:ext cx="152400" cy="171450"/>
                                  </a:xfrm>
                                  <a:prstGeom prst="ellipse">
                                    <a:avLst/>
                                  </a:prstGeom>
                                  <a:solidFill>
                                    <a:schemeClr val="accent4"/>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55" name="Oval 355"/>
                                <wps:cNvSpPr/>
                                <wps:spPr>
                                  <a:xfrm>
                                    <a:off x="161925" y="1562100"/>
                                    <a:ext cx="182880" cy="182880"/>
                                  </a:xfrm>
                                  <a:prstGeom prst="ellipse">
                                    <a:avLst/>
                                  </a:prstGeom>
                                  <a:solidFill>
                                    <a:schemeClr val="accent4"/>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57" name="Oval 357"/>
                                <wps:cNvSpPr/>
                                <wps:spPr>
                                  <a:xfrm>
                                    <a:off x="2390775" y="2009775"/>
                                    <a:ext cx="152400" cy="171450"/>
                                  </a:xfrm>
                                  <a:prstGeom prst="ellipse">
                                    <a:avLst/>
                                  </a:prstGeom>
                                  <a:solidFill>
                                    <a:schemeClr val="accent3"/>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58" name="Oval 358"/>
                                <wps:cNvSpPr/>
                                <wps:spPr>
                                  <a:xfrm>
                                    <a:off x="762000" y="1076325"/>
                                    <a:ext cx="274320" cy="274320"/>
                                  </a:xfrm>
                                  <a:prstGeom prst="ellipse">
                                    <a:avLst/>
                                  </a:prstGeom>
                                  <a:solidFill>
                                    <a:schemeClr val="dk2"/>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59" name="Oval 359"/>
                                <wps:cNvSpPr/>
                                <wps:spPr>
                                  <a:xfrm>
                                    <a:off x="1209675" y="1390650"/>
                                    <a:ext cx="152400" cy="171450"/>
                                  </a:xfrm>
                                  <a:prstGeom prst="ellipse">
                                    <a:avLst/>
                                  </a:prstGeom>
                                  <a:solidFill>
                                    <a:schemeClr val="accent3"/>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60" name="Oval 360"/>
                                <wps:cNvSpPr/>
                                <wps:spPr>
                                  <a:xfrm>
                                    <a:off x="2809875" y="1104900"/>
                                    <a:ext cx="152400" cy="171450"/>
                                  </a:xfrm>
                                  <a:prstGeom prst="ellipse">
                                    <a:avLst/>
                                  </a:prstGeom>
                                  <a:solidFill>
                                    <a:schemeClr val="dk2"/>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s:wsp>
                                <wps:cNvPr id="361" name="Oval 361"/>
                                <wps:cNvSpPr/>
                                <wps:spPr>
                                  <a:xfrm>
                                    <a:off x="1866900" y="438150"/>
                                    <a:ext cx="182880" cy="182880"/>
                                  </a:xfrm>
                                  <a:prstGeom prst="ellipse">
                                    <a:avLst/>
                                  </a:prstGeom>
                                  <a:solidFill>
                                    <a:schemeClr val="accent4"/>
                                  </a:solid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wpg:grpSp>
                          </wpg:grpSp>
                        </wpg:grpSp>
                      </wpg:grpSp>
                    </wpg:wgp>
                  </a:graphicData>
                </a:graphic>
              </wp:anchor>
            </w:drawing>
          </mc:Choice>
          <mc:Fallback>
            <w:pict>
              <v:group id="Group 356" o:spid="_x0000_s1029" style="position:absolute;margin-left:0;margin-top:28pt;width:503.25pt;height:667.05pt;z-index:251661312" coordorigin="21503" coordsize="63913,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">
                <v:group id="Group 1" o:spid="_x0000_s1030" style="position:absolute;left:19096;width:66320;height:80802" coordorigin="-2407" coordsize="66319,9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1" style="position:absolute;width:63912;height:84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62F97" w:rsidRDefault="00862F97">
                          <w:pPr>
                            <w:spacing w:after="0" w:line="240" w:lineRule="auto"/>
                            <w:textDirection w:val="btLr"/>
                          </w:pPr>
                        </w:p>
                      </w:txbxContent>
                    </v:textbox>
                  </v:rect>
                  <v:group id="Group 3" o:spid="_x0000_s1032" style="position:absolute;width:63912;height:84709" coordsize="63912,84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33" style="position:absolute;left:2000;width:60293;height:61791" coordorigin="-571" coordsize="60293,6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5" o:spid="_x0000_s1034" type="#_x0000_t114" style="position:absolute;left:-571;width:60292;height:20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" fillcolor="#44546a [3202]" stroked="f">
                        <v:textbox inset="2.53958mm,2.53958mm,2.53958mm,2.53958mm">
                          <w:txbxContent>
                            <w:p w:rsidR="00862F97" w:rsidRDefault="00862F97">
                              <w:pPr>
                                <w:spacing w:after="0" w:line="240" w:lineRule="auto"/>
                                <w:textDirection w:val="btLr"/>
                              </w:pPr>
                            </w:p>
                          </w:txbxContent>
                        </v:textbox>
                      </v:shape>
                      <v:group id="Group 6" o:spid="_x0000_s1035" style="position:absolute;left:190;top:15906;width:58010;height:45885" coordorigin="398" coordsize="60630,4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7" o:spid="_x0000_s1036" type="#_x0000_t9" style="position:absolute;left:32661;top:29502;width:28367;height:16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" adj="4688" fillcolor="#ffc000 [3207]" stroked="f">
                          <v:textbox inset="2.53958mm,1.2694mm,2.53958mm,1.2694mm">
                            <w:txbxContent>
                              <w:p w:rsidR="00862F97" w:rsidRDefault="00862F97">
                                <w:pPr>
                                  <w:spacing w:after="0" w:line="275" w:lineRule="auto"/>
                                  <w:jc w:val="center"/>
                                  <w:textDirection w:val="btLr"/>
                                </w:pPr>
                                <w:r>
                                  <w:rPr>
                                    <w:b/>
                                    <w:color w:val="44546A"/>
                                    <w:sz w:val="24"/>
                                  </w:rPr>
                                  <w:t>ԿԱՌԱՎԱՐՈՒԹՅՈՒՆ 4.0</w:t>
                                </w:r>
                              </w:p>
                            </w:txbxContent>
                          </v:textbox>
                        </v:shape>
                        <v:shape id="Hexagon 8" o:spid="_x0000_s1037" type="#_x0000_t9" style="position:absolute;left:398;width:54853;height:33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" adj="4416" fillcolor="#323f4f" stroked="f">
                          <v:fill opacity="32639f"/>
                          <v:textbox inset="2.53958mm,1.2694mm,2.53958mm,1.2694mm">
                            <w:txbxContent>
                              <w:p w:rsidR="00862F97" w:rsidRDefault="00862F97">
                                <w:pPr>
                                  <w:spacing w:after="0" w:line="360" w:lineRule="auto"/>
                                  <w:jc w:val="center"/>
                                  <w:textDirection w:val="btLr"/>
                                </w:pPr>
                                <w:r>
                                  <w:rPr>
                                    <w:b/>
                                    <w:color w:val="44546A"/>
                                    <w:sz w:val="36"/>
                                  </w:rPr>
                                  <w:t>ՀԱՆՐԱՅԻՆ ԿԱՌԱՎԱՐՄԱՆ ԲԱՐԵՓՈԽՈՒՄՆԵՐԻ</w:t>
                                </w:r>
                              </w:p>
                              <w:p w:rsidR="00862F97" w:rsidRDefault="00862F97">
                                <w:pPr>
                                  <w:spacing w:after="0" w:line="360" w:lineRule="auto"/>
                                  <w:jc w:val="center"/>
                                  <w:textDirection w:val="btLr"/>
                                </w:pPr>
                                <w:r>
                                  <w:rPr>
                                    <w:b/>
                                    <w:color w:val="44546A"/>
                                    <w:sz w:val="36"/>
                                  </w:rPr>
                                  <w:t>ՌԱԶՄԱՎԱՐՈՒԹՅՈՒՆ</w:t>
                                </w:r>
                              </w:p>
                            </w:txbxContent>
                          </v:textbox>
                        </v:shape>
                      </v:group>
                    </v:group>
                    <v:rect id="Rectangle 9" o:spid="_x0000_s1038" style="position:absolute;top:81534;width:6391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862F97" w:rsidRDefault="00862F97">
                            <w:pPr>
                              <w:spacing w:after="0" w:line="258" w:lineRule="auto"/>
                              <w:jc w:val="center"/>
                              <w:textDirection w:val="btLr"/>
                            </w:pPr>
                            <w:r>
                              <w:rPr>
                                <w:color w:val="323E4F"/>
                                <w:sz w:val="18"/>
                              </w:rPr>
                              <w:t>Հանրապետության Հրապարակ, Կառավարության տուն 1, 0010, ք. Երևան, Հայաստանի Հանրապետություն</w:t>
                            </w:r>
                          </w:p>
                          <w:p w:rsidR="00862F97" w:rsidRDefault="00862F97">
                            <w:pPr>
                              <w:spacing w:after="0" w:line="240" w:lineRule="auto"/>
                              <w:jc w:val="center"/>
                              <w:textDirection w:val="btLr"/>
                            </w:pPr>
                          </w:p>
                        </w:txbxContent>
                      </v:textbox>
                    </v:rect>
                  </v:group>
                  <v:group id="Group 10" o:spid="_x0000_s1039" style="position:absolute;left:1809;top:40481;width:57214;height:44233;rotation:-845720fd" coordsize="51244,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11" o:spid="_x0000_s1040" type="#_x0000_t32" style="position:absolute;left:11620;top:2762;width:21241;height:1466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" strokecolor="#a5a5a5 [3206]">
                      <v:stroke startarrow="oval" endarrow="oval" joinstyle="miter"/>
                    </v:shape>
                    <v:group id="Group 12" o:spid="_x0000_s1041" style="position:absolute;width:51244;height:33718" coordsize="51244,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42" style="position:absolute;width:51244;height:33718" coordsize="51244,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Straight Arrow Connector 14" o:spid="_x0000_s1043" type="#_x0000_t32" style="position:absolute;left:28289;top:18002;width:952;height:8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" strokecolor="#a5a5a5 [3206]">
                          <v:stroke startarrow="oval" endarrow="oval" joinstyle="miter"/>
                        </v:shape>
                        <v:shape id="Straight Arrow Connector 15" o:spid="_x0000_s1044" type="#_x0000_t32" style="position:absolute;top:11239;width:42005;height:22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" strokecolor="#a5a5a5 [3206]">
                          <v:stroke startarrow="oval" endarrow="oval" joinstyle="miter"/>
                        </v:shape>
                        <v:shape id="Straight Arrow Connector 16" o:spid="_x0000_s1045" type="#_x0000_t32" style="position:absolute;left:16954;width:4286;height:19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" strokecolor="#a5a5a5 [3206]">
                          <v:stroke startarrow="oval" endarrow="oval" joinstyle="miter"/>
                        </v:shape>
                        <v:shape id="Straight Arrow Connector 17" o:spid="_x0000_s1046" type="#_x0000_t32" style="position:absolute;left:3048;top:4381;width:20288;height:990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" strokecolor="#a5a5a5 [3206]">
                          <v:stroke startarrow="oval" endarrow="oval" joinstyle="miter"/>
                        </v:shape>
                        <v:shape id="Straight Arrow Connector 18" o:spid="_x0000_s1047" type="#_x0000_t32" style="position:absolute;left:4572;top:15811;width:46672;height:10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" strokecolor="#a5a5a5 [3206]">
                          <v:stroke startarrow="oval" endarrow="oval" joinstyle="miter"/>
                        </v:shape>
                        <v:shape id="Straight Arrow Connector 19" o:spid="_x0000_s1048" type="#_x0000_t32" style="position:absolute;left:1619;top:20955;width:38386;height:7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" strokecolor="#a5a5a5 [3206]">
                          <v:stroke startarrow="oval" endarrow="oval" joinstyle="miter"/>
                        </v:shape>
                        <v:shape id="Straight Arrow Connector 20" o:spid="_x0000_s1049" type="#_x0000_t32" style="position:absolute;left:9429;top:7048;width:21432;height:223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" strokecolor="#a5a5a5 [3206]">
                          <v:stroke startarrow="oval" endarrow="oval" joinstyle="miter"/>
                        </v:shape>
                        <v:shape id="Straight Arrow Connector 21" o:spid="_x0000_s1050" type="#_x0000_t32" style="position:absolute;left:9144;top:6858;width:20097;height:1352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" strokecolor="#a5a5a5 [3206]">
                          <v:stroke startarrow="oval" endarrow="oval" joinstyle="miter"/>
                        </v:shape>
                        <v:shape id="Straight Arrow Connector 22" o:spid="_x0000_s1051" type="#_x0000_t32" style="position:absolute;left:3143;top:16954;width:32290;height:552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" strokecolor="#a5a5a5 [3206]">
                          <v:stroke startarrow="oval" endarrow="oval" joinstyle="miter"/>
                        </v:shape>
                        <v:shape id="Straight Arrow Connector 23" o:spid="_x0000_s1052" type="#_x0000_t32" style="position:absolute;left:4191;top:6191;width:43624;height:20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" strokecolor="#a5a5a5 [3206]">
                          <v:stroke startarrow="oval" endarrow="oval" joinstyle="miter"/>
                        </v:shape>
                        <v:shape id="Straight Arrow Connector 24" o:spid="_x0000_s1053" type="#_x0000_t32" style="position:absolute;left:28644;top:24003;width:12815;height:25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" strokecolor="#a5a5a5 [3206]">
                          <v:stroke startarrow="oval" endarrow="oval" joinstyle="miter"/>
                        </v:shape>
                      </v:group>
                      <v:group id="Group 25" o:spid="_x0000_s1054" style="position:absolute;left:3714;top:5619;width:38672;height:21813" coordsize="38671,2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26" o:spid="_x0000_s1055" style="position:absolute;top:7334;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" fillcolor="#44546a [3202]" stroked="f">
                          <v:textbox inset="2.53958mm,2.53958mm,2.53958mm,2.53958mm">
                            <w:txbxContent>
                              <w:p w:rsidR="00862F97" w:rsidRDefault="00862F97">
                                <w:pPr>
                                  <w:spacing w:after="0" w:line="240" w:lineRule="auto"/>
                                  <w:textDirection w:val="btLr"/>
                                </w:pPr>
                              </w:p>
                            </w:txbxContent>
                          </v:textbox>
                        </v:oval>
                        <v:oval id="Oval 27" o:spid="_x0000_s1056" style="position:absolute;left:6477;top:2857;width:274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" fillcolor="#a5a5a5 [3206]" stroked="f">
                          <v:textbox inset="2.53958mm,2.53958mm,2.53958mm,2.53958mm">
                            <w:txbxContent>
                              <w:p w:rsidR="00862F97" w:rsidRDefault="00862F97">
                                <w:pPr>
                                  <w:spacing w:after="0" w:line="240" w:lineRule="auto"/>
                                  <w:textDirection w:val="btLr"/>
                                </w:pPr>
                              </w:p>
                            </w:txbxContent>
                          </v:textbox>
                        </v:oval>
                        <v:oval id="Oval 28" o:spid="_x0000_s1057" style="position:absolute;left:12477;top:8763;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" fillcolor="#44546a [3202]" stroked="f">
                          <v:textbox inset="2.53958mm,2.53958mm,2.53958mm,2.53958mm">
                            <w:txbxContent>
                              <w:p w:rsidR="00862F97" w:rsidRDefault="00862F97">
                                <w:pPr>
                                  <w:spacing w:after="0" w:line="240" w:lineRule="auto"/>
                                  <w:textDirection w:val="btLr"/>
                                </w:pPr>
                              </w:p>
                            </w:txbxContent>
                          </v:textbox>
                        </v:oval>
                        <v:oval id="Oval 29" o:spid="_x0000_s1058" style="position:absolute;left:13335;width:274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" fillcolor="#ffc000 [3207]" stroked="f">
                          <v:textbox inset="2.53958mm,2.53958mm,2.53958mm,2.53958mm">
                            <w:txbxContent>
                              <w:p w:rsidR="00862F97" w:rsidRDefault="00862F97">
                                <w:pPr>
                                  <w:spacing w:after="0" w:line="240" w:lineRule="auto"/>
                                  <w:textDirection w:val="btLr"/>
                                </w:pPr>
                              </w:p>
                            </w:txbxContent>
                          </v:textbox>
                        </v:oval>
                        <v:oval id="Oval 30" o:spid="_x0000_s1059" style="position:absolute;left:37147;top:17526;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" fillcolor="#44546a [3202]" stroked="f">
                          <v:textbox inset="2.53958mm,2.53958mm,2.53958mm,2.53958mm">
                            <w:txbxContent>
                              <w:p w:rsidR="00862F97" w:rsidRDefault="00862F97">
                                <w:pPr>
                                  <w:spacing w:after="0" w:line="240" w:lineRule="auto"/>
                                  <w:textDirection w:val="btLr"/>
                                </w:pPr>
                              </w:p>
                            </w:txbxContent>
                          </v:textbox>
                        </v:oval>
                        <v:oval id="Oval 31" o:spid="_x0000_s1060" style="position:absolute;left:13620;top:5143;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" fillcolor="#a5a5a5 [3206]" stroked="f">
                          <v:textbox inset="2.53958mm,2.53958mm,2.53958mm,2.53958mm">
                            <w:txbxContent>
                              <w:p w:rsidR="00862F97" w:rsidRDefault="00862F97">
                                <w:pPr>
                                  <w:spacing w:after="0" w:line="240" w:lineRule="auto"/>
                                  <w:textDirection w:val="btLr"/>
                                </w:pPr>
                              </w:p>
                            </w:txbxContent>
                          </v:textbox>
                        </v:oval>
                        <v:oval id="Oval 320" o:spid="_x0000_s1061" style="position:absolute;left:24765;top:11525;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" fillcolor="#a5a5a5 [3206]" stroked="f">
                          <v:textbox inset="2.53958mm,2.53958mm,2.53958mm,2.53958mm">
                            <w:txbxContent>
                              <w:p w:rsidR="00862F97" w:rsidRDefault="00862F97">
                                <w:pPr>
                                  <w:spacing w:after="0" w:line="240" w:lineRule="auto"/>
                                  <w:textDirection w:val="btLr"/>
                                </w:pPr>
                              </w:p>
                            </w:txbxContent>
                          </v:textbox>
                        </v:oval>
                        <v:oval id="Oval 321" o:spid="_x0000_s1062" style="position:absolute;left:16764;top:12954;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" fillcolor="#ffc000 [3207]" stroked="f">
                          <v:textbox inset="2.53958mm,2.53958mm,2.53958mm,2.53958mm">
                            <w:txbxContent>
                              <w:p w:rsidR="00862F97" w:rsidRDefault="00862F97">
                                <w:pPr>
                                  <w:spacing w:after="0" w:line="240" w:lineRule="auto"/>
                                  <w:textDirection w:val="btLr"/>
                                </w:pPr>
                              </w:p>
                            </w:txbxContent>
                          </v:textbox>
                        </v:oval>
                        <v:oval id="Oval 322" o:spid="_x0000_s1063" style="position:absolute;left:1619;top:15621;width:1829;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" fillcolor="#ffc000 [3207]" stroked="f">
                          <v:textbox inset="2.53958mm,2.53958mm,2.53958mm,2.53958mm">
                            <w:txbxContent>
                              <w:p w:rsidR="00862F97" w:rsidRDefault="00862F97">
                                <w:pPr>
                                  <w:spacing w:after="0" w:line="240" w:lineRule="auto"/>
                                  <w:textDirection w:val="btLr"/>
                                </w:pPr>
                              </w:p>
                            </w:txbxContent>
                          </v:textbox>
                        </v:oval>
                        <v:oval id="Oval 323" o:spid="_x0000_s1064" style="position:absolute;left:23907;top:20097;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" fillcolor="#a5a5a5 [3206]" stroked="f">
                          <v:textbox inset="2.53958mm,2.53958mm,2.53958mm,2.53958mm">
                            <w:txbxContent>
                              <w:p w:rsidR="00862F97" w:rsidRDefault="00862F97">
                                <w:pPr>
                                  <w:spacing w:after="0" w:line="240" w:lineRule="auto"/>
                                  <w:textDirection w:val="btLr"/>
                                </w:pPr>
                              </w:p>
                            </w:txbxContent>
                          </v:textbox>
                        </v:oval>
                        <v:oval id="Oval 324" o:spid="_x0000_s1065" style="position:absolute;left:7620;top:10763;width:274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" fillcolor="#44546a [3202]" stroked="f">
                          <v:textbox inset="2.53958mm,2.53958mm,2.53958mm,2.53958mm">
                            <w:txbxContent>
                              <w:p w:rsidR="00862F97" w:rsidRDefault="00862F97">
                                <w:pPr>
                                  <w:spacing w:after="0" w:line="240" w:lineRule="auto"/>
                                  <w:textDirection w:val="btLr"/>
                                </w:pPr>
                              </w:p>
                            </w:txbxContent>
                          </v:textbox>
                        </v:oval>
                        <v:oval id="Oval 325" o:spid="_x0000_s1066" style="position:absolute;left:12096;top:1390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" fillcolor="#a5a5a5 [3206]" stroked="f">
                          <v:textbox inset="2.53958mm,2.53958mm,2.53958mm,2.53958mm">
                            <w:txbxContent>
                              <w:p w:rsidR="00862F97" w:rsidRDefault="00862F97">
                                <w:pPr>
                                  <w:spacing w:after="0" w:line="240" w:lineRule="auto"/>
                                  <w:textDirection w:val="btLr"/>
                                </w:pPr>
                              </w:p>
                            </w:txbxContent>
                          </v:textbox>
                        </v:oval>
                        <v:oval id="Oval 326" o:spid="_x0000_s1067" style="position:absolute;left:28098;top:11049;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" fillcolor="#44546a [3202]" stroked="f">
                          <v:textbox inset="2.53958mm,2.53958mm,2.53958mm,2.53958mm">
                            <w:txbxContent>
                              <w:p w:rsidR="00862F97" w:rsidRDefault="00862F97">
                                <w:pPr>
                                  <w:spacing w:after="0" w:line="240" w:lineRule="auto"/>
                                  <w:textDirection w:val="btLr"/>
                                </w:pPr>
                              </w:p>
                            </w:txbxContent>
                          </v:textbox>
                        </v:oval>
                        <v:oval id="Oval 327" o:spid="_x0000_s1068" style="position:absolute;left:18669;top:4381;width:182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" fillcolor="#ffc000 [3207]" stroked="f">
                          <v:textbox inset="2.53958mm,2.53958mm,2.53958mm,2.53958mm">
                            <w:txbxContent>
                              <w:p w:rsidR="00862F97" w:rsidRDefault="00862F97">
                                <w:pPr>
                                  <w:spacing w:after="0" w:line="240" w:lineRule="auto"/>
                                  <w:textDirection w:val="btLr"/>
                                </w:pPr>
                              </w:p>
                            </w:txbxContent>
                          </v:textbox>
                        </v:oval>
                      </v:group>
                    </v:group>
                  </v:group>
                  <v:group id="Group 328" o:spid="_x0000_s1069" style="position:absolute;left:33147;top:857;width:28721;height:16002;rotation:180" coordsize="51244,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">
                    <v:shape id="Straight Arrow Connector 329" o:spid="_x0000_s1070" type="#_x0000_t32" style="position:absolute;left:11620;top:2762;width:21241;height:1466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" strokecolor="#a5a5a5 [3206]">
                      <v:stroke startarrow="oval" endarrow="oval" joinstyle="miter"/>
                    </v:shape>
                    <v:group id="Group 330" o:spid="_x0000_s1071" style="position:absolute;width:51244;height:33718" coordsize="51244,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group id="Group 331" o:spid="_x0000_s1072" style="position:absolute;width:51244;height:33718" coordsize="51244,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Straight Arrow Connector 332" o:spid="_x0000_s1073" type="#_x0000_t32" style="position:absolute;left:28289;top:18002;width:952;height:8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" strokecolor="#a5a5a5 [3206]">
                          <v:stroke startarrow="oval" endarrow="oval" joinstyle="miter"/>
                        </v:shape>
                        <v:shape id="Straight Arrow Connector 333" o:spid="_x0000_s1074" type="#_x0000_t32" style="position:absolute;top:11239;width:42005;height:22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" strokecolor="#a5a5a5 [3206]">
                          <v:stroke startarrow="oval" endarrow="oval" joinstyle="miter"/>
                        </v:shape>
                        <v:shape id="Straight Arrow Connector 334" o:spid="_x0000_s1075" type="#_x0000_t32" style="position:absolute;left:16954;width:4286;height:19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" strokecolor="#a5a5a5 [3206]">
                          <v:stroke startarrow="oval" endarrow="oval" joinstyle="miter"/>
                        </v:shape>
                        <v:shape id="Straight Arrow Connector 335" o:spid="_x0000_s1076" type="#_x0000_t32" style="position:absolute;left:3048;top:4381;width:20288;height:990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" strokecolor="#a5a5a5 [3206]">
                          <v:stroke startarrow="oval" endarrow="oval" joinstyle="miter"/>
                        </v:shape>
                        <v:shape id="Straight Arrow Connector 336" o:spid="_x0000_s1077" type="#_x0000_t32" style="position:absolute;left:4572;top:15811;width:46672;height:10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" strokecolor="#a5a5a5 [3206]">
                          <v:stroke startarrow="oval" endarrow="oval" joinstyle="miter"/>
                        </v:shape>
                        <v:shape id="Straight Arrow Connector 337" o:spid="_x0000_s1078" type="#_x0000_t32" style="position:absolute;left:1619;top:20955;width:38386;height:7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" strokecolor="#a5a5a5 [3206]">
                          <v:stroke startarrow="oval" endarrow="oval" joinstyle="miter"/>
                        </v:shape>
                        <v:shape id="Straight Arrow Connector 338" o:spid="_x0000_s1079" type="#_x0000_t32" style="position:absolute;left:9429;top:7048;width:21432;height:223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" strokecolor="#a5a5a5 [3206]">
                          <v:stroke startarrow="oval" endarrow="oval" joinstyle="miter"/>
                        </v:shape>
                        <v:shape id="Straight Arrow Connector 339" o:spid="_x0000_s1080" type="#_x0000_t32" style="position:absolute;left:9144;top:6858;width:20097;height:1352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" strokecolor="#a5a5a5 [3206]">
                          <v:stroke startarrow="oval" endarrow="oval" joinstyle="miter"/>
                        </v:shape>
                        <v:shape id="Straight Arrow Connector 340" o:spid="_x0000_s1081" type="#_x0000_t32" style="position:absolute;left:3143;top:16954;width:32290;height:552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" strokecolor="#a5a5a5 [3206]">
                          <v:stroke startarrow="oval" endarrow="oval" joinstyle="miter"/>
                        </v:shape>
                        <v:shape id="Straight Arrow Connector 341" o:spid="_x0000_s1082" type="#_x0000_t32" style="position:absolute;left:4191;top:6191;width:43624;height:20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" strokecolor="#a5a5a5 [3206]">
                          <v:stroke startarrow="oval" endarrow="oval" joinstyle="miter"/>
                        </v:shape>
                        <v:shape id="Straight Arrow Connector 342" o:spid="_x0000_s1083" type="#_x0000_t32" style="position:absolute;left:28644;top:24003;width:12815;height:25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" strokecolor="#a5a5a5 [3206]">
                          <v:stroke startarrow="oval" endarrow="oval" joinstyle="miter"/>
                        </v:shape>
                      </v:group>
                      <v:group id="Group 343" o:spid="_x0000_s1084" style="position:absolute;left:3714;top:5619;width:38672;height:21813" coordsize="38671,2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oval id="Oval 344" o:spid="_x0000_s1085" style="position:absolute;top:7334;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" fillcolor="#44546a [3202]" stroked="f">
                          <v:textbox inset="2.53958mm,2.53958mm,2.53958mm,2.53958mm">
                            <w:txbxContent>
                              <w:p w:rsidR="00862F97" w:rsidRDefault="00862F97">
                                <w:pPr>
                                  <w:spacing w:after="0" w:line="240" w:lineRule="auto"/>
                                  <w:textDirection w:val="btLr"/>
                                </w:pPr>
                              </w:p>
                            </w:txbxContent>
                          </v:textbox>
                        </v:oval>
                        <v:oval id="Oval 345" o:spid="_x0000_s1086" style="position:absolute;left:6477;top:2857;width:274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" fillcolor="#a5a5a5 [3206]" stroked="f">
                          <v:textbox inset="2.53958mm,2.53958mm,2.53958mm,2.53958mm">
                            <w:txbxContent>
                              <w:p w:rsidR="00862F97" w:rsidRDefault="00862F97">
                                <w:pPr>
                                  <w:spacing w:after="0" w:line="240" w:lineRule="auto"/>
                                  <w:textDirection w:val="btLr"/>
                                </w:pPr>
                              </w:p>
                            </w:txbxContent>
                          </v:textbox>
                        </v:oval>
                        <v:oval id="Oval 346" o:spid="_x0000_s1087" style="position:absolute;left:12477;top:8763;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" fillcolor="#44546a [3202]" stroked="f">
                          <v:textbox inset="2.53958mm,2.53958mm,2.53958mm,2.53958mm">
                            <w:txbxContent>
                              <w:p w:rsidR="00862F97" w:rsidRDefault="00862F97">
                                <w:pPr>
                                  <w:spacing w:after="0" w:line="240" w:lineRule="auto"/>
                                  <w:textDirection w:val="btLr"/>
                                </w:pPr>
                              </w:p>
                            </w:txbxContent>
                          </v:textbox>
                        </v:oval>
                        <v:oval id="Oval 347" o:spid="_x0000_s1088" style="position:absolute;left:13335;width:274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" fillcolor="#ffc000 [3207]" stroked="f">
                          <v:textbox inset="2.53958mm,2.53958mm,2.53958mm,2.53958mm">
                            <w:txbxContent>
                              <w:p w:rsidR="00862F97" w:rsidRDefault="00862F97">
                                <w:pPr>
                                  <w:spacing w:after="0" w:line="240" w:lineRule="auto"/>
                                  <w:textDirection w:val="btLr"/>
                                </w:pPr>
                              </w:p>
                            </w:txbxContent>
                          </v:textbox>
                        </v:oval>
                        <v:oval id="Oval 348" o:spid="_x0000_s1089" style="position:absolute;left:37147;top:17526;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" fillcolor="#44546a [3202]" stroked="f">
                          <v:textbox inset="2.53958mm,2.53958mm,2.53958mm,2.53958mm">
                            <w:txbxContent>
                              <w:p w:rsidR="00862F97" w:rsidRDefault="00862F97">
                                <w:pPr>
                                  <w:spacing w:after="0" w:line="240" w:lineRule="auto"/>
                                  <w:textDirection w:val="btLr"/>
                                </w:pPr>
                              </w:p>
                            </w:txbxContent>
                          </v:textbox>
                        </v:oval>
                        <v:oval id="Oval 349" o:spid="_x0000_s1090" style="position:absolute;left:13620;top:5143;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" fillcolor="#a5a5a5 [3206]" stroked="f">
                          <v:textbox inset="2.53958mm,2.53958mm,2.53958mm,2.53958mm">
                            <w:txbxContent>
                              <w:p w:rsidR="00862F97" w:rsidRDefault="00862F97">
                                <w:pPr>
                                  <w:spacing w:after="0" w:line="240" w:lineRule="auto"/>
                                  <w:textDirection w:val="btLr"/>
                                </w:pPr>
                              </w:p>
                            </w:txbxContent>
                          </v:textbox>
                        </v:oval>
                        <v:oval id="Oval 351" o:spid="_x0000_s1091" style="position:absolute;left:24765;top:11525;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" fillcolor="#a5a5a5 [3206]" stroked="f">
                          <v:textbox inset="2.53958mm,2.53958mm,2.53958mm,2.53958mm">
                            <w:txbxContent>
                              <w:p w:rsidR="00862F97" w:rsidRDefault="00862F97">
                                <w:pPr>
                                  <w:spacing w:after="0" w:line="240" w:lineRule="auto"/>
                                  <w:textDirection w:val="btLr"/>
                                </w:pPr>
                              </w:p>
                            </w:txbxContent>
                          </v:textbox>
                        </v:oval>
                        <v:oval id="Oval 354" o:spid="_x0000_s1092" style="position:absolute;left:16764;top:12954;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" fillcolor="#ffc000 [3207]" stroked="f">
                          <v:textbox inset="2.53958mm,2.53958mm,2.53958mm,2.53958mm">
                            <w:txbxContent>
                              <w:p w:rsidR="00862F97" w:rsidRDefault="00862F97">
                                <w:pPr>
                                  <w:spacing w:after="0" w:line="240" w:lineRule="auto"/>
                                  <w:textDirection w:val="btLr"/>
                                </w:pPr>
                              </w:p>
                            </w:txbxContent>
                          </v:textbox>
                        </v:oval>
                        <v:oval id="Oval 355" o:spid="_x0000_s1093" style="position:absolute;left:1619;top:15621;width:1829;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" fillcolor="#ffc000 [3207]" stroked="f">
                          <v:textbox inset="2.53958mm,2.53958mm,2.53958mm,2.53958mm">
                            <w:txbxContent>
                              <w:p w:rsidR="00862F97" w:rsidRDefault="00862F97">
                                <w:pPr>
                                  <w:spacing w:after="0" w:line="240" w:lineRule="auto"/>
                                  <w:textDirection w:val="btLr"/>
                                </w:pPr>
                              </w:p>
                            </w:txbxContent>
                          </v:textbox>
                        </v:oval>
                        <v:oval id="Oval 357" o:spid="_x0000_s1094" style="position:absolute;left:23907;top:20097;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" fillcolor="#a5a5a5 [3206]" stroked="f">
                          <v:textbox inset="2.53958mm,2.53958mm,2.53958mm,2.53958mm">
                            <w:txbxContent>
                              <w:p w:rsidR="00862F97" w:rsidRDefault="00862F97">
                                <w:pPr>
                                  <w:spacing w:after="0" w:line="240" w:lineRule="auto"/>
                                  <w:textDirection w:val="btLr"/>
                                </w:pPr>
                              </w:p>
                            </w:txbxContent>
                          </v:textbox>
                        </v:oval>
                        <v:oval id="Oval 358" o:spid="_x0000_s1095" style="position:absolute;left:7620;top:10763;width:274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" fillcolor="#44546a [3202]" stroked="f">
                          <v:textbox inset="2.53958mm,2.53958mm,2.53958mm,2.53958mm">
                            <w:txbxContent>
                              <w:p w:rsidR="00862F97" w:rsidRDefault="00862F97">
                                <w:pPr>
                                  <w:spacing w:after="0" w:line="240" w:lineRule="auto"/>
                                  <w:textDirection w:val="btLr"/>
                                </w:pPr>
                              </w:p>
                            </w:txbxContent>
                          </v:textbox>
                        </v:oval>
                        <v:oval id="Oval 359" o:spid="_x0000_s1096" style="position:absolute;left:12096;top:1390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" fillcolor="#a5a5a5 [3206]" stroked="f">
                          <v:textbox inset="2.53958mm,2.53958mm,2.53958mm,2.53958mm">
                            <w:txbxContent>
                              <w:p w:rsidR="00862F97" w:rsidRDefault="00862F97">
                                <w:pPr>
                                  <w:spacing w:after="0" w:line="240" w:lineRule="auto"/>
                                  <w:textDirection w:val="btLr"/>
                                </w:pPr>
                              </w:p>
                            </w:txbxContent>
                          </v:textbox>
                        </v:oval>
                        <v:oval id="Oval 360" o:spid="_x0000_s1097" style="position:absolute;left:28098;top:11049;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" fillcolor="#44546a [3202]" stroked="f">
                          <v:textbox inset="2.53958mm,2.53958mm,2.53958mm,2.53958mm">
                            <w:txbxContent>
                              <w:p w:rsidR="00862F97" w:rsidRDefault="00862F97">
                                <w:pPr>
                                  <w:spacing w:after="0" w:line="240" w:lineRule="auto"/>
                                  <w:textDirection w:val="btLr"/>
                                </w:pPr>
                              </w:p>
                            </w:txbxContent>
                          </v:textbox>
                        </v:oval>
                        <v:oval id="Oval 361" o:spid="_x0000_s1098" style="position:absolute;left:18669;top:4381;width:182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" fillcolor="#ffc000 [3207]" stroked="f">
                          <v:textbox inset="2.53958mm,2.53958mm,2.53958mm,2.53958mm">
                            <w:txbxContent>
                              <w:p w:rsidR="00862F97" w:rsidRDefault="00862F97">
                                <w:pPr>
                                  <w:spacing w:after="0" w:line="240" w:lineRule="auto"/>
                                  <w:textDirection w:val="btLr"/>
                                </w:pPr>
                              </w:p>
                            </w:txbxContent>
                          </v:textbox>
                        </v:oval>
                      </v:group>
                    </v:group>
                  </v:group>
                </v:group>
              </v:group>
            </w:pict>
          </mc:Fallback>
        </mc:AlternateContent>
      </w:r>
    </w:p>
    <w:p w:rsidR="00AF39DF" w:rsidRDefault="00527CB8">
      <w:pPr>
        <w:pBdr>
          <w:top w:val="nil"/>
          <w:left w:val="nil"/>
          <w:bottom w:val="single" w:sz="12" w:space="1" w:color="44546A"/>
          <w:right w:val="nil"/>
          <w:between w:val="nil"/>
        </w:pBdr>
        <w:spacing w:after="360"/>
        <w:rPr>
          <w:b/>
          <w:color w:val="ED7D31"/>
          <w:sz w:val="28"/>
          <w:szCs w:val="28"/>
        </w:rPr>
      </w:pPr>
      <w:r>
        <w:rPr>
          <w:b/>
          <w:color w:val="44546A"/>
          <w:sz w:val="24"/>
          <w:szCs w:val="24"/>
        </w:rPr>
        <w:lastRenderedPageBreak/>
        <w:t>ՀՀ ՀԱՆՐԱՅԻՆ ԿԱՌԱՎԱՐՄԱՆ ԲԱՐԵՓՈԽՈՒՄՆԵՐԻ ՌԱԶՄԱՎԱՐՈՒԹՅՈՒՆ. ԿԱՌԱՎԱՐՈՒԹՅՈՒՆ 4.0</w:t>
      </w:r>
    </w:p>
    <w:p w:rsidR="00AF39DF" w:rsidRDefault="00527CB8">
      <w:pPr>
        <w:pBdr>
          <w:top w:val="nil"/>
          <w:left w:val="nil"/>
          <w:bottom w:val="nil"/>
          <w:right w:val="nil"/>
          <w:between w:val="nil"/>
        </w:pBdr>
        <w:spacing w:before="600" w:after="480"/>
        <w:rPr>
          <w:b/>
          <w:color w:val="44546A"/>
          <w:sz w:val="32"/>
          <w:szCs w:val="32"/>
        </w:rPr>
      </w:pPr>
      <w:r>
        <w:rPr>
          <w:b/>
          <w:color w:val="44546A"/>
          <w:sz w:val="32"/>
          <w:szCs w:val="32"/>
        </w:rPr>
        <w:t>ԲՈՎԱՆԴԱԿՈՒԹՅՈՒՆ</w:t>
      </w:r>
    </w:p>
    <w:p w:rsidR="00AF39DF" w:rsidRDefault="00527CB8">
      <w:pPr>
        <w:numPr>
          <w:ilvl w:val="0"/>
          <w:numId w:val="7"/>
        </w:numPr>
        <w:pBdr>
          <w:top w:val="nil"/>
          <w:left w:val="nil"/>
          <w:bottom w:val="nil"/>
          <w:right w:val="nil"/>
          <w:between w:val="nil"/>
        </w:pBdr>
        <w:spacing w:before="360" w:after="360" w:line="240" w:lineRule="auto"/>
        <w:rPr>
          <w:b/>
          <w:color w:val="FFC000"/>
          <w:sz w:val="28"/>
          <w:szCs w:val="28"/>
        </w:rPr>
      </w:pPr>
      <w:r>
        <w:rPr>
          <w:b/>
          <w:color w:val="FFC000"/>
          <w:sz w:val="28"/>
          <w:szCs w:val="28"/>
        </w:rPr>
        <w:t>Ներածություն</w:t>
      </w:r>
    </w:p>
    <w:p w:rsidR="00AF39DF" w:rsidRDefault="00527CB8">
      <w:pPr>
        <w:numPr>
          <w:ilvl w:val="0"/>
          <w:numId w:val="7"/>
        </w:numPr>
        <w:pBdr>
          <w:top w:val="nil"/>
          <w:left w:val="nil"/>
          <w:bottom w:val="nil"/>
          <w:right w:val="nil"/>
          <w:between w:val="nil"/>
        </w:pBdr>
        <w:spacing w:before="360" w:after="360" w:line="240" w:lineRule="auto"/>
        <w:rPr>
          <w:b/>
          <w:color w:val="FFC000"/>
          <w:sz w:val="28"/>
          <w:szCs w:val="28"/>
        </w:rPr>
      </w:pPr>
      <w:r>
        <w:rPr>
          <w:b/>
          <w:color w:val="FFC000"/>
          <w:sz w:val="28"/>
          <w:szCs w:val="28"/>
        </w:rPr>
        <w:t>Ռազմավարության անհրաժեշտությունը և ձևավորման մեթոդական հիմքերը</w:t>
      </w:r>
    </w:p>
    <w:p w:rsidR="00AF39DF" w:rsidRDefault="00527CB8">
      <w:pPr>
        <w:numPr>
          <w:ilvl w:val="0"/>
          <w:numId w:val="7"/>
        </w:numPr>
        <w:pBdr>
          <w:top w:val="nil"/>
          <w:left w:val="nil"/>
          <w:bottom w:val="nil"/>
          <w:right w:val="nil"/>
          <w:between w:val="nil"/>
        </w:pBdr>
        <w:spacing w:before="360" w:after="360" w:line="240" w:lineRule="auto"/>
        <w:rPr>
          <w:b/>
          <w:color w:val="FFC000"/>
          <w:sz w:val="28"/>
          <w:szCs w:val="28"/>
        </w:rPr>
      </w:pPr>
      <w:r>
        <w:rPr>
          <w:b/>
          <w:color w:val="FFC000"/>
          <w:sz w:val="28"/>
          <w:szCs w:val="28"/>
        </w:rPr>
        <w:t>Ռազմավարական տեսլական</w:t>
      </w:r>
    </w:p>
    <w:p w:rsidR="00AF39DF" w:rsidRDefault="00527CB8">
      <w:pPr>
        <w:numPr>
          <w:ilvl w:val="0"/>
          <w:numId w:val="7"/>
        </w:numPr>
        <w:pBdr>
          <w:top w:val="nil"/>
          <w:left w:val="nil"/>
          <w:bottom w:val="nil"/>
          <w:right w:val="nil"/>
          <w:between w:val="nil"/>
        </w:pBdr>
        <w:spacing w:before="360" w:after="360" w:line="240" w:lineRule="auto"/>
        <w:rPr>
          <w:b/>
          <w:color w:val="FFC000"/>
          <w:sz w:val="28"/>
          <w:szCs w:val="28"/>
        </w:rPr>
      </w:pPr>
      <w:r>
        <w:rPr>
          <w:b/>
          <w:color w:val="FFC000"/>
          <w:sz w:val="28"/>
          <w:szCs w:val="28"/>
        </w:rPr>
        <w:t>Բարեփոխումների</w:t>
      </w:r>
      <w:r w:rsidR="00B20A22">
        <w:rPr>
          <w:b/>
          <w:color w:val="FFC000"/>
          <w:sz w:val="28"/>
          <w:szCs w:val="28"/>
        </w:rPr>
        <w:t xml:space="preserve"> 2023 – 2025</w:t>
      </w:r>
      <w:r>
        <w:rPr>
          <w:b/>
          <w:color w:val="FFC000"/>
          <w:sz w:val="28"/>
          <w:szCs w:val="28"/>
        </w:rPr>
        <w:t xml:space="preserve"> թթ. օրակարգ</w:t>
      </w:r>
    </w:p>
    <w:p w:rsidR="00AF39DF" w:rsidRDefault="00527CB8">
      <w:pPr>
        <w:numPr>
          <w:ilvl w:val="1"/>
          <w:numId w:val="7"/>
        </w:numPr>
        <w:pBdr>
          <w:top w:val="nil"/>
          <w:left w:val="nil"/>
          <w:bottom w:val="nil"/>
          <w:right w:val="nil"/>
          <w:between w:val="nil"/>
        </w:pBdr>
        <w:spacing w:before="120" w:after="120" w:line="240" w:lineRule="auto"/>
        <w:ind w:left="1620" w:hanging="540"/>
        <w:rPr>
          <w:b/>
          <w:color w:val="44546A"/>
          <w:sz w:val="28"/>
          <w:szCs w:val="28"/>
        </w:rPr>
      </w:pPr>
      <w:r>
        <w:rPr>
          <w:b/>
          <w:color w:val="44546A"/>
          <w:sz w:val="28"/>
          <w:szCs w:val="28"/>
        </w:rPr>
        <w:t>Առաջնահերթությունների քարտեզ</w:t>
      </w:r>
    </w:p>
    <w:p w:rsidR="00AF39DF" w:rsidRDefault="00527CB8">
      <w:pPr>
        <w:numPr>
          <w:ilvl w:val="1"/>
          <w:numId w:val="7"/>
        </w:numPr>
        <w:pBdr>
          <w:top w:val="nil"/>
          <w:left w:val="nil"/>
          <w:bottom w:val="nil"/>
          <w:right w:val="nil"/>
          <w:between w:val="nil"/>
        </w:pBdr>
        <w:spacing w:before="120" w:after="120" w:line="240" w:lineRule="auto"/>
        <w:ind w:left="1620" w:hanging="540"/>
        <w:rPr>
          <w:b/>
          <w:color w:val="44546A"/>
          <w:sz w:val="28"/>
          <w:szCs w:val="28"/>
        </w:rPr>
      </w:pPr>
      <w:r>
        <w:rPr>
          <w:b/>
          <w:color w:val="44546A"/>
          <w:sz w:val="28"/>
          <w:szCs w:val="28"/>
        </w:rPr>
        <w:t>Գործողությունների շրջանակ հանուն նպատակների</w:t>
      </w:r>
    </w:p>
    <w:p w:rsidR="00AF39DF" w:rsidRDefault="00527CB8">
      <w:pPr>
        <w:numPr>
          <w:ilvl w:val="0"/>
          <w:numId w:val="7"/>
        </w:numPr>
        <w:pBdr>
          <w:top w:val="nil"/>
          <w:left w:val="nil"/>
          <w:bottom w:val="nil"/>
          <w:right w:val="nil"/>
          <w:between w:val="nil"/>
        </w:pBdr>
        <w:spacing w:before="360" w:after="360" w:line="240" w:lineRule="auto"/>
        <w:rPr>
          <w:b/>
          <w:color w:val="FFC000"/>
          <w:sz w:val="28"/>
          <w:szCs w:val="28"/>
        </w:rPr>
      </w:pPr>
      <w:r>
        <w:rPr>
          <w:b/>
          <w:color w:val="FFC000"/>
          <w:sz w:val="28"/>
          <w:szCs w:val="28"/>
        </w:rPr>
        <w:t>Հանրային կառավարման բարեփոխումների կառավարումը և իրագործումը</w:t>
      </w:r>
    </w:p>
    <w:p w:rsidR="00AF39DF" w:rsidRDefault="00527CB8">
      <w:pPr>
        <w:numPr>
          <w:ilvl w:val="1"/>
          <w:numId w:val="7"/>
        </w:numPr>
        <w:pBdr>
          <w:top w:val="nil"/>
          <w:left w:val="nil"/>
          <w:bottom w:val="nil"/>
          <w:right w:val="nil"/>
          <w:between w:val="nil"/>
        </w:pBdr>
        <w:spacing w:before="120" w:after="120" w:line="240" w:lineRule="auto"/>
        <w:ind w:left="1620" w:hanging="540"/>
        <w:rPr>
          <w:b/>
          <w:color w:val="44546A"/>
          <w:sz w:val="28"/>
          <w:szCs w:val="28"/>
        </w:rPr>
      </w:pPr>
      <w:r>
        <w:rPr>
          <w:b/>
          <w:color w:val="44546A"/>
          <w:sz w:val="28"/>
          <w:szCs w:val="28"/>
        </w:rPr>
        <w:t>ՀԿԲ կառավարման ինստիտուցիոնալացումը</w:t>
      </w:r>
    </w:p>
    <w:p w:rsidR="00AF39DF" w:rsidRDefault="00527CB8">
      <w:pPr>
        <w:numPr>
          <w:ilvl w:val="1"/>
          <w:numId w:val="7"/>
        </w:numPr>
        <w:pBdr>
          <w:top w:val="nil"/>
          <w:left w:val="nil"/>
          <w:bottom w:val="nil"/>
          <w:right w:val="nil"/>
          <w:between w:val="nil"/>
        </w:pBdr>
        <w:spacing w:before="120" w:after="120" w:line="240" w:lineRule="auto"/>
        <w:ind w:left="1620" w:hanging="540"/>
        <w:rPr>
          <w:b/>
          <w:color w:val="44546A"/>
          <w:sz w:val="28"/>
          <w:szCs w:val="28"/>
        </w:rPr>
      </w:pPr>
      <w:r>
        <w:rPr>
          <w:b/>
          <w:color w:val="44546A"/>
          <w:sz w:val="28"/>
          <w:szCs w:val="28"/>
        </w:rPr>
        <w:t>Հաշվետվողականություն, մշտադիտարկում և գնահատում</w:t>
      </w:r>
    </w:p>
    <w:p w:rsidR="00AF39DF" w:rsidRDefault="00527CB8">
      <w:pPr>
        <w:numPr>
          <w:ilvl w:val="1"/>
          <w:numId w:val="7"/>
        </w:numPr>
        <w:pBdr>
          <w:top w:val="nil"/>
          <w:left w:val="nil"/>
          <w:bottom w:val="nil"/>
          <w:right w:val="nil"/>
          <w:between w:val="nil"/>
        </w:pBdr>
        <w:spacing w:before="120" w:after="120" w:line="240" w:lineRule="auto"/>
        <w:ind w:left="1620" w:hanging="540"/>
        <w:rPr>
          <w:b/>
          <w:color w:val="44546A"/>
          <w:sz w:val="28"/>
          <w:szCs w:val="28"/>
        </w:rPr>
      </w:pPr>
      <w:r>
        <w:rPr>
          <w:b/>
          <w:color w:val="44546A"/>
          <w:sz w:val="28"/>
          <w:szCs w:val="28"/>
        </w:rPr>
        <w:t>Բարեփոխումների ճանապարհային քարտեզը և արդյունքային շրջանակը</w:t>
      </w:r>
    </w:p>
    <w:p w:rsidR="00AF39DF" w:rsidRDefault="00527CB8">
      <w:pPr>
        <w:numPr>
          <w:ilvl w:val="1"/>
          <w:numId w:val="7"/>
        </w:numPr>
        <w:pBdr>
          <w:top w:val="nil"/>
          <w:left w:val="nil"/>
          <w:bottom w:val="nil"/>
          <w:right w:val="nil"/>
          <w:between w:val="nil"/>
        </w:pBdr>
        <w:spacing w:before="120" w:after="120" w:line="240" w:lineRule="auto"/>
        <w:ind w:left="1620" w:hanging="540"/>
        <w:rPr>
          <w:b/>
          <w:color w:val="44546A"/>
          <w:sz w:val="28"/>
          <w:szCs w:val="28"/>
        </w:rPr>
      </w:pPr>
      <w:r>
        <w:rPr>
          <w:b/>
          <w:color w:val="44546A"/>
          <w:sz w:val="28"/>
          <w:szCs w:val="28"/>
        </w:rPr>
        <w:t>ՀԿԲ ֆինանսավորումը և զարգացման գործընկերությունը</w:t>
      </w:r>
    </w:p>
    <w:p w:rsidR="00AF39DF" w:rsidRDefault="00527CB8">
      <w:pPr>
        <w:numPr>
          <w:ilvl w:val="1"/>
          <w:numId w:val="7"/>
        </w:numPr>
        <w:pBdr>
          <w:top w:val="nil"/>
          <w:left w:val="nil"/>
          <w:bottom w:val="nil"/>
          <w:right w:val="nil"/>
          <w:between w:val="nil"/>
        </w:pBdr>
        <w:spacing w:before="120" w:after="120" w:line="240" w:lineRule="auto"/>
        <w:ind w:left="1620" w:hanging="540"/>
        <w:rPr>
          <w:b/>
          <w:color w:val="44546A"/>
          <w:sz w:val="28"/>
          <w:szCs w:val="28"/>
        </w:rPr>
      </w:pPr>
      <w:r>
        <w:rPr>
          <w:b/>
          <w:color w:val="44546A"/>
          <w:sz w:val="28"/>
          <w:szCs w:val="28"/>
        </w:rPr>
        <w:t>Ռազմավարության ռիսկերի կառավարումը</w:t>
      </w:r>
    </w:p>
    <w:p w:rsidR="00AF39DF" w:rsidRDefault="00527CB8">
      <w:pPr>
        <w:pBdr>
          <w:top w:val="nil"/>
          <w:left w:val="nil"/>
          <w:bottom w:val="nil"/>
          <w:right w:val="nil"/>
          <w:between w:val="nil"/>
        </w:pBdr>
        <w:spacing w:before="480" w:after="120" w:line="240" w:lineRule="auto"/>
        <w:ind w:left="720"/>
        <w:rPr>
          <w:b/>
          <w:i/>
          <w:color w:val="44546A"/>
          <w:sz w:val="24"/>
          <w:szCs w:val="24"/>
        </w:rPr>
      </w:pPr>
      <w:r>
        <w:rPr>
          <w:b/>
          <w:i/>
          <w:color w:val="44546A"/>
          <w:sz w:val="24"/>
          <w:szCs w:val="24"/>
        </w:rPr>
        <w:t>Հավելված 2</w:t>
      </w:r>
      <w:r>
        <w:rPr>
          <w:rFonts w:ascii="Cambria Math" w:eastAsia="Cambria Math" w:hAnsi="Cambria Math" w:cs="Cambria Math"/>
          <w:b/>
          <w:i/>
          <w:color w:val="44546A"/>
          <w:sz w:val="24"/>
          <w:szCs w:val="24"/>
        </w:rPr>
        <w:t>․</w:t>
      </w:r>
      <w:r>
        <w:rPr>
          <w:b/>
          <w:i/>
          <w:color w:val="44546A"/>
          <w:sz w:val="24"/>
          <w:szCs w:val="24"/>
        </w:rPr>
        <w:t xml:space="preserve"> Հանրային կառավարման բարեփոխումների</w:t>
      </w:r>
      <w:r w:rsidR="00B20A22">
        <w:rPr>
          <w:b/>
          <w:i/>
          <w:color w:val="44546A"/>
          <w:sz w:val="24"/>
          <w:szCs w:val="24"/>
        </w:rPr>
        <w:t xml:space="preserve"> 2023-2025</w:t>
      </w:r>
      <w:r>
        <w:rPr>
          <w:b/>
          <w:i/>
          <w:color w:val="44546A"/>
          <w:sz w:val="24"/>
          <w:szCs w:val="24"/>
        </w:rPr>
        <w:t xml:space="preserve"> թթ. ճանապարհային քարտեզ</w:t>
      </w:r>
    </w:p>
    <w:p w:rsidR="00AF39DF" w:rsidRDefault="00527CB8">
      <w:pPr>
        <w:pBdr>
          <w:top w:val="nil"/>
          <w:left w:val="nil"/>
          <w:bottom w:val="nil"/>
          <w:right w:val="nil"/>
          <w:between w:val="nil"/>
        </w:pBdr>
        <w:spacing w:before="480" w:after="120" w:line="240" w:lineRule="auto"/>
        <w:ind w:left="720"/>
        <w:rPr>
          <w:b/>
          <w:i/>
          <w:color w:val="44546A"/>
          <w:sz w:val="24"/>
          <w:szCs w:val="24"/>
        </w:rPr>
      </w:pPr>
      <w:r>
        <w:rPr>
          <w:b/>
          <w:i/>
          <w:color w:val="44546A"/>
          <w:sz w:val="24"/>
          <w:szCs w:val="24"/>
        </w:rPr>
        <w:t>Հավելված 3. Հանրային կառավարման բարեփոխումների</w:t>
      </w:r>
      <w:r w:rsidR="00B20A22">
        <w:rPr>
          <w:b/>
          <w:i/>
          <w:color w:val="44546A"/>
          <w:sz w:val="24"/>
          <w:szCs w:val="24"/>
        </w:rPr>
        <w:t xml:space="preserve"> 2023-2025</w:t>
      </w:r>
      <w:r>
        <w:rPr>
          <w:b/>
          <w:i/>
          <w:color w:val="44546A"/>
          <w:sz w:val="24"/>
          <w:szCs w:val="24"/>
        </w:rPr>
        <w:t xml:space="preserve"> թթ. արդյունքային շրջանակ</w:t>
      </w:r>
    </w:p>
    <w:p w:rsidR="00AF39DF" w:rsidRDefault="00527CB8">
      <w:pPr>
        <w:pStyle w:val="Heading1"/>
        <w:numPr>
          <w:ilvl w:val="0"/>
          <w:numId w:val="15"/>
        </w:numPr>
      </w:pPr>
      <w:r>
        <w:lastRenderedPageBreak/>
        <w:t>ՆԵՐԱԾՈՒԹՅՈՒՆ</w:t>
      </w:r>
    </w:p>
    <w:p w:rsidR="00AF39DF" w:rsidRDefault="00527CB8">
      <w:pPr>
        <w:widowControl w:val="0"/>
        <w:pBdr>
          <w:top w:val="nil"/>
          <w:left w:val="nil"/>
          <w:bottom w:val="nil"/>
          <w:right w:val="nil"/>
          <w:between w:val="nil"/>
        </w:pBdr>
        <w:spacing w:before="160" w:line="240" w:lineRule="auto"/>
        <w:jc w:val="both"/>
        <w:rPr>
          <w:color w:val="000000"/>
        </w:rPr>
      </w:pPr>
      <w:r>
        <w:rPr>
          <w:color w:val="000000"/>
        </w:rPr>
        <w:t xml:space="preserve">Հայաստանի հանրային կառավարման բարեփոխումների ռազմավարությամբ (այսուհետ՝ Ռազմավարություն) երկրի հետանկախացման շրջանում առաջին անգամ փորձ է արվում սահմանել պետական համակարգի արդիականացման համապարափակ օրակարգ: Ռազմավարության գաղափարական հիմքն ու անօտարելի մասը Հանրային կառավարման բարեփոխումների ռազմավարության հայեցակարգային փաստաթուղթն է, որն արտացոլում է բարեփոխումների վերլուծական հենքը և քաղաքականության շրջանակը:  </w:t>
      </w:r>
    </w:p>
    <w:p w:rsidR="00AF39DF" w:rsidRDefault="00527CB8">
      <w:pPr>
        <w:widowControl w:val="0"/>
        <w:pBdr>
          <w:top w:val="nil"/>
          <w:left w:val="nil"/>
          <w:bottom w:val="nil"/>
          <w:right w:val="nil"/>
          <w:between w:val="nil"/>
        </w:pBdr>
        <w:spacing w:before="160" w:line="240" w:lineRule="auto"/>
        <w:jc w:val="both"/>
        <w:rPr>
          <w:color w:val="000000"/>
        </w:rPr>
      </w:pPr>
      <w:r>
        <w:rPr>
          <w:color w:val="000000"/>
        </w:rPr>
        <w:t>Ռազմավարությունը հենվում է պետական կառավարման համակարգի ձևավորման ու կայացման ուղղությամբ ձեռքբերումների ու կուտակված դրական փորձի, ձախողումների ու քաղված դասերի վրա: Բարեփոխումների համար մեծ նշանակություն ունի 2020 թվականին երկրին պատուհասած ճգնաժամերի՝ կորոնավիրուսի համավարակի և Արցախի նկատմամբ Ադրբեջանի սանձազերծած 44-օրյա պատերազմի ընթացքում պետական կառավարման համակարգում ի հայտ եկած խորքային խնդիրների հետ առերեսումը:</w:t>
      </w:r>
    </w:p>
    <w:p w:rsidR="00AF39DF" w:rsidRDefault="00527CB8">
      <w:pPr>
        <w:widowControl w:val="0"/>
        <w:pBdr>
          <w:top w:val="nil"/>
          <w:left w:val="nil"/>
          <w:bottom w:val="nil"/>
          <w:right w:val="nil"/>
          <w:between w:val="nil"/>
        </w:pBdr>
        <w:spacing w:before="160" w:line="240" w:lineRule="auto"/>
        <w:jc w:val="both"/>
        <w:rPr>
          <w:color w:val="000000"/>
        </w:rPr>
      </w:pPr>
      <w:r>
        <w:rPr>
          <w:color w:val="000000"/>
        </w:rPr>
        <w:t>Բարեփոխումների ռազմավարական առանցքը կառուցվում է «ինտեգրված» կառավարության (Whole-of-the-Government) հարացույցի շուրջ՝ նպատակ ունենալով ապահովել</w:t>
      </w:r>
      <w:r w:rsidR="005303B7">
        <w:rPr>
          <w:color w:val="000000"/>
        </w:rPr>
        <w:t>ու</w:t>
      </w:r>
      <w:r>
        <w:rPr>
          <w:color w:val="000000"/>
        </w:rPr>
        <w:t xml:space="preserve"> համակարգի ներդաշնակեցված, սիներգիկ, արհեստավարժ, տեխնոլոգիահենք, պատասխանատու գործունեությունը: Բարեփոխումների հենման կետը պետության արժեքային համակարգն է ու սոցիալ-մշակութային համատեքստը:</w:t>
      </w:r>
    </w:p>
    <w:p w:rsidR="00AF39DF" w:rsidRDefault="00527CB8">
      <w:pPr>
        <w:widowControl w:val="0"/>
        <w:pBdr>
          <w:top w:val="nil"/>
          <w:left w:val="nil"/>
          <w:bottom w:val="nil"/>
          <w:right w:val="nil"/>
          <w:between w:val="nil"/>
        </w:pBdr>
        <w:spacing w:before="160" w:line="240" w:lineRule="auto"/>
        <w:jc w:val="both"/>
        <w:rPr>
          <w:color w:val="000000"/>
        </w:rPr>
      </w:pPr>
      <w:r>
        <w:rPr>
          <w:color w:val="000000"/>
        </w:rPr>
        <w:t xml:space="preserve">Ռազմավարական տեսլականով սահմանվում են ապագայի պետության 7 բնութագրիչներ՝ </w:t>
      </w:r>
      <w:r>
        <w:rPr>
          <w:b/>
          <w:color w:val="000000"/>
        </w:rPr>
        <w:t>մարդակենտրոն, արդար, կայուն, պատասխանատու, դինամիկ, նորարար, օպտիմալ</w:t>
      </w:r>
      <w:r>
        <w:rPr>
          <w:color w:val="000000"/>
        </w:rPr>
        <w:t>: Այս որակին հասնելու ճանապարհը նախագծվում է ռազմավարական առանձին ուղղություններով խորքային ռեֆորմների օրակարգով և գործողությունների պլանով, այն է՝ ռազմավարական պլանավորում և քաղաքականության մշակում, հանրությանը ծառայությունների մատուցում, մարդկային ռեսուրսների կառավարում և հանրային ծառայություն, ինստիտուցիոնալ ու ֆունկցիոնալ արդիականացում</w:t>
      </w:r>
      <w:r w:rsidR="00587D9C">
        <w:rPr>
          <w:color w:val="000000"/>
        </w:rPr>
        <w:t>, մասնակցային կառավարում և ռազմավարական հաղորդակցություն</w:t>
      </w:r>
      <w:r>
        <w:rPr>
          <w:color w:val="000000"/>
        </w:rPr>
        <w:t>:</w:t>
      </w:r>
    </w:p>
    <w:p w:rsidR="00AF39DF" w:rsidRDefault="00527CB8">
      <w:pPr>
        <w:widowControl w:val="0"/>
        <w:pBdr>
          <w:top w:val="nil"/>
          <w:left w:val="nil"/>
          <w:bottom w:val="nil"/>
          <w:right w:val="nil"/>
          <w:between w:val="nil"/>
        </w:pBdr>
        <w:spacing w:before="160" w:line="240" w:lineRule="auto"/>
        <w:jc w:val="both"/>
        <w:rPr>
          <w:color w:val="000000"/>
        </w:rPr>
      </w:pPr>
      <w:r>
        <w:rPr>
          <w:color w:val="000000"/>
        </w:rPr>
        <w:t xml:space="preserve">Բարեփոխումների հորիզոնը 2030 թվականն է, իսկ Ռազմավարության իրագործումը՝ </w:t>
      </w:r>
      <w:r w:rsidR="000E4FA5">
        <w:rPr>
          <w:color w:val="000000"/>
        </w:rPr>
        <w:t>2</w:t>
      </w:r>
      <w:r>
        <w:rPr>
          <w:color w:val="000000"/>
        </w:rPr>
        <w:t xml:space="preserve"> դինամիկ փուլերով՝ բարեփոխումների տրամաբանական շղթան դարձնելով արդյունքամետ, իրագործելի ու </w:t>
      </w:r>
      <w:r w:rsidR="00A42EFB">
        <w:rPr>
          <w:color w:val="000000"/>
        </w:rPr>
        <w:t>ճկուն</w:t>
      </w:r>
      <w:r>
        <w:rPr>
          <w:color w:val="000000"/>
        </w:rPr>
        <w:t xml:space="preserve">, ապահովելով փուլերի միջև ժառանգականությունը և բարեփոխումների կենսունակությունն ընթացիկ միտումներին համահունչ։ </w:t>
      </w:r>
      <w:r w:rsidR="00A42EFB">
        <w:rPr>
          <w:color w:val="000000"/>
        </w:rPr>
        <w:t>Երկրորդ</w:t>
      </w:r>
      <w:r>
        <w:rPr>
          <w:color w:val="000000"/>
        </w:rPr>
        <w:t xml:space="preserve"> փուլի նախագծման համար հիմք կընդունվեն </w:t>
      </w:r>
      <w:r w:rsidR="00A42EFB">
        <w:rPr>
          <w:color w:val="000000"/>
        </w:rPr>
        <w:t xml:space="preserve">առաջին փուլի </w:t>
      </w:r>
      <w:r>
        <w:rPr>
          <w:color w:val="000000"/>
        </w:rPr>
        <w:t>ընթացիկ արդյունքները և քաղված դասերը:</w:t>
      </w:r>
    </w:p>
    <w:p w:rsidR="00AF39DF" w:rsidRDefault="00527CB8">
      <w:pPr>
        <w:widowControl w:val="0"/>
        <w:pBdr>
          <w:top w:val="nil"/>
          <w:left w:val="nil"/>
          <w:bottom w:val="nil"/>
          <w:right w:val="nil"/>
          <w:between w:val="nil"/>
        </w:pBdr>
        <w:spacing w:before="160" w:line="240" w:lineRule="auto"/>
        <w:jc w:val="both"/>
        <w:rPr>
          <w:color w:val="000000"/>
        </w:rPr>
      </w:pPr>
      <w:r>
        <w:rPr>
          <w:color w:val="000000"/>
        </w:rPr>
        <w:t xml:space="preserve">Հանրային կառավարման բարեփոխումները </w:t>
      </w:r>
      <w:r w:rsidR="00223636">
        <w:rPr>
          <w:color w:val="000000"/>
        </w:rPr>
        <w:t xml:space="preserve">պետք է լինեն </w:t>
      </w:r>
      <w:r>
        <w:rPr>
          <w:color w:val="000000"/>
        </w:rPr>
        <w:t>Հայաստանի կառավարության առաջնահերթությունը</w:t>
      </w:r>
      <w:r w:rsidR="00A42EFB">
        <w:rPr>
          <w:color w:val="000000"/>
        </w:rPr>
        <w:t>՝</w:t>
      </w:r>
      <w:r>
        <w:rPr>
          <w:color w:val="000000"/>
        </w:rPr>
        <w:t xml:space="preserve"> անկախ քաղաքական կոնյուկտուրայից՝ որպես երկրի կառավարման կարգի, պետություն-հանրություն հարաբերությունների սահմանադրական և արժեքային հիմքերի արդիականացման, ազգային անվտանգության ապահովման ու զարգացման օրակարգերի մշակման ու արդյունավետ իրագործման երաշխիք: </w:t>
      </w:r>
    </w:p>
    <w:p w:rsidR="00AF39DF" w:rsidRDefault="00527CB8">
      <w:pPr>
        <w:widowControl w:val="0"/>
        <w:pBdr>
          <w:top w:val="nil"/>
          <w:left w:val="nil"/>
          <w:bottom w:val="nil"/>
          <w:right w:val="nil"/>
          <w:between w:val="nil"/>
        </w:pBdr>
        <w:spacing w:before="160" w:line="240" w:lineRule="auto"/>
        <w:jc w:val="both"/>
        <w:rPr>
          <w:color w:val="000000"/>
        </w:rPr>
      </w:pPr>
      <w:r>
        <w:rPr>
          <w:color w:val="000000"/>
        </w:rPr>
        <w:t>Հանրային կառավարման բարեփոխումների համար ուղենշային են երկրի զարգացման համընդհանուր ռազմավարական օրակարգը, այդ թվում՝ Հայաստանի 2050 վերափոխման ռազմավարությունը, ՄԱԿ Կայուն զարգացման նպատակների, Եվրոպական Միության հետ համապարփակ և ընդլայնված գործընկերության համաձայնագրով, երկրի կողմից գլոբալ և միջազգային վերաբերելի օրակարգերի շրջանակներում ստանձնած հանձնառությունները:</w:t>
      </w:r>
    </w:p>
    <w:p w:rsidR="00AF39DF" w:rsidRDefault="00527CB8">
      <w:pPr>
        <w:pStyle w:val="Heading1"/>
        <w:numPr>
          <w:ilvl w:val="0"/>
          <w:numId w:val="15"/>
        </w:numPr>
      </w:pPr>
      <w:r>
        <w:lastRenderedPageBreak/>
        <w:t>ՌԱԶՄԱՎԱՐՈՒԹՅԱՆ ԱՆՀՐԱԺԵՇՏՈՒԹՅՈՒՆԸ ԵՎ ՁԵՎԱՎՈՐՄԱՆ ՄԵԹՈԴԱԿԱՆ ՀԻՄՔԵՐԸ</w:t>
      </w:r>
    </w:p>
    <w:p w:rsidR="00AF39DF" w:rsidRDefault="00527CB8">
      <w:pPr>
        <w:widowControl w:val="0"/>
        <w:numPr>
          <w:ilvl w:val="0"/>
          <w:numId w:val="13"/>
        </w:numPr>
        <w:pBdr>
          <w:top w:val="nil"/>
          <w:left w:val="nil"/>
          <w:bottom w:val="nil"/>
          <w:right w:val="nil"/>
          <w:between w:val="nil"/>
        </w:pBdr>
        <w:tabs>
          <w:tab w:val="left" w:pos="567"/>
          <w:tab w:val="left" w:pos="284"/>
        </w:tabs>
        <w:spacing w:before="200" w:after="200" w:line="240" w:lineRule="auto"/>
        <w:ind w:left="0" w:firstLine="0"/>
        <w:jc w:val="both"/>
        <w:rPr>
          <w:color w:val="000000"/>
        </w:rPr>
      </w:pPr>
      <w:r>
        <w:rPr>
          <w:color w:val="000000"/>
        </w:rPr>
        <w:t xml:space="preserve">Արդյունաբերական 4-րդ հեղափոխության, թվային դարաշրջանի, աշխարհաքաղաքական գլոբալ ու տարածաշրջանային միտումների, սոցիալ-մշակութային ու գիտատեխնոլոգիական ոլորտներում տեղի ունեցող շրջադարձային փոփոխություների, աճող անորոշությունների, մարտահրավերների ու սպառնալիքների ներգործությամբ փոխվում են հասարակական հարաբերությունների դինամիկան, հանրային կյանքի բոլոր ոլորտների վարքագծային տարրերը։ Հանրային կառավարման համակարգը՝ որպես բոլոր ոլորտներում պետական քաղաքականություն իրականացնող՝ հարաբերությունների ու ֆունկցիոնալ կապերի բարդ ենթահամակարգ, մշտապես արդիական ու կենսունակ լինելու խնդիր ունի: </w:t>
      </w:r>
    </w:p>
    <w:p w:rsidR="00AF39DF" w:rsidRDefault="00527CB8">
      <w:pPr>
        <w:widowControl w:val="0"/>
        <w:numPr>
          <w:ilvl w:val="0"/>
          <w:numId w:val="13"/>
        </w:numPr>
        <w:pBdr>
          <w:top w:val="nil"/>
          <w:left w:val="nil"/>
          <w:bottom w:val="nil"/>
          <w:right w:val="nil"/>
          <w:between w:val="nil"/>
        </w:pBdr>
        <w:tabs>
          <w:tab w:val="left" w:pos="567"/>
          <w:tab w:val="left" w:pos="284"/>
        </w:tabs>
        <w:spacing w:before="200" w:after="200" w:line="240" w:lineRule="auto"/>
        <w:ind w:left="0" w:firstLine="0"/>
        <w:jc w:val="both"/>
        <w:rPr>
          <w:color w:val="000000"/>
        </w:rPr>
      </w:pPr>
      <w:r>
        <w:rPr>
          <w:color w:val="000000"/>
        </w:rPr>
        <w:t>Հայաստանում պետական կառավարման համակարգը 1990-ականների ձևավորումից մինչ այժմ բարեփոխումների տարբեր փուլեր է անցել, համակարգային նշանակության ինստիտուտներ են ձևավորվել։ Երեք տասնամյակի ընթացքում կառավարման համակարգի զարգացման շրջանում բարեփոխումներն անցել են շուկայական ու ժողովրդավարական ինստիտուտների ձևավորումից մինչև էլեկտրոնային կառավարմանն անցման ճանապարհ: Որպես համակարգի արժեքային հիմքերը ձևավորող ինստիտուտ` Սահմանադրությունն էլ անցել է զարգացման երեք փուլ: Այսպիսով՝ պետական համակարգը 3 սերնդի բարեփոխում է անցել՝ ձևավորում, ինստիտուտների կայացում և ինստիտուցիոնալ բարեփոխումներ:</w:t>
      </w:r>
    </w:p>
    <w:p w:rsidR="00AF39DF" w:rsidRDefault="00527CB8">
      <w:pPr>
        <w:widowControl w:val="0"/>
        <w:numPr>
          <w:ilvl w:val="0"/>
          <w:numId w:val="13"/>
        </w:numPr>
        <w:pBdr>
          <w:top w:val="nil"/>
          <w:left w:val="nil"/>
          <w:bottom w:val="nil"/>
          <w:right w:val="nil"/>
          <w:between w:val="nil"/>
        </w:pBdr>
        <w:tabs>
          <w:tab w:val="left" w:pos="567"/>
          <w:tab w:val="left" w:pos="284"/>
        </w:tabs>
        <w:spacing w:before="200" w:after="200" w:line="240" w:lineRule="auto"/>
        <w:ind w:left="0" w:firstLine="0"/>
        <w:jc w:val="both"/>
        <w:rPr>
          <w:color w:val="000000"/>
        </w:rPr>
      </w:pPr>
      <w:r>
        <w:rPr>
          <w:color w:val="000000"/>
        </w:rPr>
        <w:t xml:space="preserve">Նշված ռեֆորմների հետ եղել են նաև ձախողումներ, ժառանգականության կորուստ, քաղաքական նպատակահարմարությամբ պայմանավորված օրակարգերի ձևավորում՝ անբարենպաստ հետք թողնելով ժողովրդավար արժեքներով առաջնորդվող արդյունավետ պետական ինստիտուտներ կայացնելու գործընթացի վրա: </w:t>
      </w:r>
      <w:r w:rsidR="00B84E05">
        <w:rPr>
          <w:color w:val="000000"/>
        </w:rPr>
        <w:t>Բարեփոխումները երբեմն</w:t>
      </w:r>
      <w:r>
        <w:rPr>
          <w:color w:val="000000"/>
        </w:rPr>
        <w:t xml:space="preserve"> եղել են հատվածական, նորարարության ու տեխնոլոգիական յուրացումը՝ անբավարար, տեղի չի ունեցել բովանդակային վերափոխում, չեն ձևավորվել որոշումների կայացման տեխնոկրատ գործընթացներ</w:t>
      </w:r>
      <w:r w:rsidR="00B84E05">
        <w:rPr>
          <w:color w:val="000000"/>
        </w:rPr>
        <w:t xml:space="preserve"> </w:t>
      </w:r>
      <w:r>
        <w:rPr>
          <w:color w:val="000000"/>
        </w:rPr>
        <w:t xml:space="preserve">ու </w:t>
      </w:r>
      <w:r w:rsidR="00B84E05">
        <w:rPr>
          <w:color w:val="000000"/>
        </w:rPr>
        <w:t xml:space="preserve">մերիտոկրատական քաղաքացիական ծառայություն, </w:t>
      </w:r>
      <w:r>
        <w:rPr>
          <w:color w:val="000000"/>
        </w:rPr>
        <w:t>պետական համակարգի բովանդակության շուրջ հանրային երկխոսությունը կրել է ոչ բավարար որակ:</w:t>
      </w:r>
    </w:p>
    <w:p w:rsidR="00AF39DF" w:rsidRDefault="00527CB8">
      <w:pPr>
        <w:widowControl w:val="0"/>
        <w:numPr>
          <w:ilvl w:val="0"/>
          <w:numId w:val="13"/>
        </w:numPr>
        <w:pBdr>
          <w:top w:val="nil"/>
          <w:left w:val="nil"/>
          <w:bottom w:val="nil"/>
          <w:right w:val="nil"/>
          <w:between w:val="nil"/>
        </w:pBdr>
        <w:tabs>
          <w:tab w:val="left" w:pos="567"/>
          <w:tab w:val="left" w:pos="270"/>
        </w:tabs>
        <w:spacing w:before="200" w:after="200" w:line="240" w:lineRule="auto"/>
        <w:ind w:left="0" w:firstLine="0"/>
        <w:jc w:val="both"/>
        <w:rPr>
          <w:color w:val="000000"/>
        </w:rPr>
      </w:pPr>
      <w:r>
        <w:rPr>
          <w:color w:val="000000"/>
        </w:rPr>
        <w:t xml:space="preserve">Որոշումների կայացման և հանրային քաղաքականության մշակման գործընթացներում պահպանվում է պլանային կառավարմանը ներհատուկ </w:t>
      </w:r>
      <w:r w:rsidR="007D01AD">
        <w:rPr>
          <w:color w:val="000000"/>
        </w:rPr>
        <w:t>մտածողությունը</w:t>
      </w:r>
      <w:r>
        <w:rPr>
          <w:color w:val="000000"/>
        </w:rPr>
        <w:t>: Առկա է նոմենկլատուրային բնույթի, պլանայինից ժառանգված, քվազի-ժողովրդավարական տրամաբանությամբ հիբրիդային հանրային կառավարում</w:t>
      </w:r>
      <w:r w:rsidR="007D01AD">
        <w:rPr>
          <w:color w:val="000000"/>
        </w:rPr>
        <w:t>՝</w:t>
      </w:r>
      <w:r>
        <w:rPr>
          <w:color w:val="000000"/>
        </w:rPr>
        <w:t xml:space="preserve"> հետևյալ բնութագրիչներով`</w:t>
      </w:r>
    </w:p>
    <w:p w:rsidR="00AF39DF" w:rsidRDefault="00527CB8">
      <w:pPr>
        <w:widowControl w:val="0"/>
        <w:numPr>
          <w:ilvl w:val="0"/>
          <w:numId w:val="8"/>
        </w:numPr>
        <w:pBdr>
          <w:top w:val="nil"/>
          <w:left w:val="nil"/>
          <w:bottom w:val="nil"/>
          <w:right w:val="nil"/>
          <w:between w:val="nil"/>
        </w:pBdr>
        <w:spacing w:after="120" w:line="240" w:lineRule="auto"/>
        <w:ind w:left="540"/>
        <w:jc w:val="both"/>
        <w:rPr>
          <w:color w:val="000000"/>
        </w:rPr>
      </w:pPr>
      <w:r>
        <w:rPr>
          <w:color w:val="000000"/>
        </w:rPr>
        <w:t>ռազմավարական մտածողության ու պլանավորման պակաս, համակարգման թույլ մշակույթ, քաղաքական ցիկլերի տրամաբանության գերակայություն, կարճաժամկետ լուծումներով և իրավիճակային արձագանքման մոդելով վարվող քաղաքականություն,</w:t>
      </w:r>
    </w:p>
    <w:p w:rsidR="00AF39DF" w:rsidRDefault="00527CB8">
      <w:pPr>
        <w:widowControl w:val="0"/>
        <w:numPr>
          <w:ilvl w:val="0"/>
          <w:numId w:val="8"/>
        </w:numPr>
        <w:pBdr>
          <w:top w:val="nil"/>
          <w:left w:val="nil"/>
          <w:bottom w:val="nil"/>
          <w:right w:val="nil"/>
          <w:between w:val="nil"/>
        </w:pBdr>
        <w:spacing w:after="120" w:line="240" w:lineRule="auto"/>
        <w:ind w:left="540"/>
        <w:jc w:val="both"/>
        <w:rPr>
          <w:color w:val="000000"/>
        </w:rPr>
      </w:pPr>
      <w:r>
        <w:rPr>
          <w:color w:val="000000"/>
        </w:rPr>
        <w:t>քաղաքականության մշակման ու իրականացման թույլ և անկայուն կարողություններ, ինստիտուցիոնալ մեխանիզմների, գործիքների և գործընթացների անկատարություն, արդյունքում՝ ցածր արդյունավետություն և զարգացման անորոշ արդյունքներ,</w:t>
      </w:r>
    </w:p>
    <w:p w:rsidR="00AF39DF" w:rsidRDefault="00527CB8">
      <w:pPr>
        <w:widowControl w:val="0"/>
        <w:numPr>
          <w:ilvl w:val="0"/>
          <w:numId w:val="8"/>
        </w:numPr>
        <w:pBdr>
          <w:top w:val="nil"/>
          <w:left w:val="nil"/>
          <w:bottom w:val="nil"/>
          <w:right w:val="nil"/>
          <w:between w:val="nil"/>
        </w:pBdr>
        <w:spacing w:after="120" w:line="240" w:lineRule="auto"/>
        <w:ind w:left="540"/>
        <w:jc w:val="both"/>
        <w:rPr>
          <w:color w:val="000000"/>
        </w:rPr>
      </w:pPr>
      <w:r>
        <w:rPr>
          <w:color w:val="000000"/>
        </w:rPr>
        <w:t>որոշումների կայացման ոչ փաստահենք ու ոչ արդյունքամետ պրակտիկայի, անարդյունավետ մեխանիզմների և գործընթացների գերակայություն,</w:t>
      </w:r>
    </w:p>
    <w:p w:rsidR="00AF39DF" w:rsidRDefault="00527CB8">
      <w:pPr>
        <w:widowControl w:val="0"/>
        <w:numPr>
          <w:ilvl w:val="0"/>
          <w:numId w:val="8"/>
        </w:numPr>
        <w:pBdr>
          <w:top w:val="nil"/>
          <w:left w:val="nil"/>
          <w:bottom w:val="nil"/>
          <w:right w:val="nil"/>
          <w:between w:val="nil"/>
        </w:pBdr>
        <w:spacing w:after="120" w:line="240" w:lineRule="auto"/>
        <w:ind w:left="540"/>
        <w:jc w:val="both"/>
        <w:rPr>
          <w:color w:val="000000"/>
        </w:rPr>
      </w:pPr>
      <w:r>
        <w:rPr>
          <w:color w:val="000000"/>
        </w:rPr>
        <w:t>թափանցիկության, մասնակցայնության, հաշվետվողականության ոչ լիարժեք կայացած մշակույթ և ոչ արդյունավետ մեխանիզմներ,</w:t>
      </w:r>
    </w:p>
    <w:p w:rsidR="00AF39DF" w:rsidRDefault="00527CB8">
      <w:pPr>
        <w:widowControl w:val="0"/>
        <w:numPr>
          <w:ilvl w:val="0"/>
          <w:numId w:val="8"/>
        </w:numPr>
        <w:pBdr>
          <w:top w:val="nil"/>
          <w:left w:val="nil"/>
          <w:bottom w:val="nil"/>
          <w:right w:val="nil"/>
          <w:between w:val="nil"/>
        </w:pBdr>
        <w:spacing w:after="120" w:line="240" w:lineRule="auto"/>
        <w:ind w:left="540"/>
        <w:jc w:val="both"/>
        <w:rPr>
          <w:color w:val="000000"/>
        </w:rPr>
      </w:pPr>
      <w:r>
        <w:rPr>
          <w:color w:val="000000"/>
        </w:rPr>
        <w:lastRenderedPageBreak/>
        <w:t>էթիկայի ու բարեվարքության թույլ ընկալում և դեռևս կայացվող ինստիտուտ,</w:t>
      </w:r>
    </w:p>
    <w:p w:rsidR="00AF39DF" w:rsidRDefault="00527CB8">
      <w:pPr>
        <w:widowControl w:val="0"/>
        <w:numPr>
          <w:ilvl w:val="0"/>
          <w:numId w:val="8"/>
        </w:numPr>
        <w:pBdr>
          <w:top w:val="nil"/>
          <w:left w:val="nil"/>
          <w:bottom w:val="nil"/>
          <w:right w:val="nil"/>
          <w:between w:val="nil"/>
        </w:pBdr>
        <w:spacing w:after="120" w:line="240" w:lineRule="auto"/>
        <w:ind w:left="540"/>
        <w:jc w:val="both"/>
        <w:rPr>
          <w:color w:val="000000"/>
        </w:rPr>
      </w:pPr>
      <w:r>
        <w:rPr>
          <w:color w:val="000000"/>
        </w:rPr>
        <w:t xml:space="preserve">անբավարար արհեստավարժություն բոլոր մակարդակներում, ոչ արժանիքահեն և ոչ մրցունակ հանրային ծառայություն, վարձատրության, խրախուսման ու առաջընթացի, կարողությունների զարգացման անարդյունավետ համակարգ, հանրային ծառայողի կերպարի խեղաթյուրված ընկալում, </w:t>
      </w:r>
    </w:p>
    <w:p w:rsidR="00AF39DF" w:rsidRDefault="00527CB8">
      <w:pPr>
        <w:widowControl w:val="0"/>
        <w:numPr>
          <w:ilvl w:val="0"/>
          <w:numId w:val="8"/>
        </w:numPr>
        <w:pBdr>
          <w:top w:val="nil"/>
          <w:left w:val="nil"/>
          <w:bottom w:val="nil"/>
          <w:right w:val="nil"/>
          <w:between w:val="nil"/>
        </w:pBdr>
        <w:spacing w:after="120" w:line="240" w:lineRule="auto"/>
        <w:ind w:left="540"/>
        <w:jc w:val="both"/>
        <w:rPr>
          <w:color w:val="000000"/>
        </w:rPr>
      </w:pPr>
      <w:r>
        <w:rPr>
          <w:color w:val="000000"/>
        </w:rPr>
        <w:t>հանրությանը մատուցվող ծառայությունների անբավարար որակ,</w:t>
      </w:r>
    </w:p>
    <w:p w:rsidR="00AF39DF" w:rsidRDefault="00527CB8">
      <w:pPr>
        <w:widowControl w:val="0"/>
        <w:numPr>
          <w:ilvl w:val="0"/>
          <w:numId w:val="8"/>
        </w:numPr>
        <w:pBdr>
          <w:top w:val="nil"/>
          <w:left w:val="nil"/>
          <w:bottom w:val="nil"/>
          <w:right w:val="nil"/>
          <w:between w:val="nil"/>
        </w:pBdr>
        <w:spacing w:after="120" w:line="240" w:lineRule="auto"/>
        <w:ind w:left="540"/>
        <w:jc w:val="both"/>
        <w:rPr>
          <w:color w:val="000000"/>
        </w:rPr>
      </w:pPr>
      <w:r>
        <w:rPr>
          <w:color w:val="000000"/>
        </w:rPr>
        <w:t>տեխնոլոգիահենք ու նորարար լուծումների, թվայնացման ու ավտոմատացման ոչ բավարար կիրառություն,</w:t>
      </w:r>
    </w:p>
    <w:p w:rsidR="00AF39DF" w:rsidRDefault="00527CB8">
      <w:pPr>
        <w:widowControl w:val="0"/>
        <w:numPr>
          <w:ilvl w:val="0"/>
          <w:numId w:val="8"/>
        </w:numPr>
        <w:pBdr>
          <w:top w:val="nil"/>
          <w:left w:val="nil"/>
          <w:bottom w:val="nil"/>
          <w:right w:val="nil"/>
          <w:between w:val="nil"/>
        </w:pBdr>
        <w:spacing w:after="120" w:line="240" w:lineRule="auto"/>
        <w:ind w:left="540"/>
        <w:jc w:val="both"/>
        <w:rPr>
          <w:color w:val="000000"/>
        </w:rPr>
      </w:pPr>
      <w:r>
        <w:rPr>
          <w:color w:val="000000"/>
        </w:rPr>
        <w:t>պատասխանատվության, իրավասության ու դրանք իրացնելու գործիքակազմի միջև աղճատվածություն, հաճախակի ու կամայական կառուցվածքային տեղաշարժեր, արդունքում՝ անընդհատ ադապտացիոն շրջափուլերում ընկղմված, գերազանցապես ինքնապահպանման շարժառիթով առաջնորդվող ու խորքային բարեփոխումների նկատմամբ հակազդեցությամբ օժտված համակարգ,</w:t>
      </w:r>
    </w:p>
    <w:p w:rsidR="00AF39DF" w:rsidRDefault="00527CB8">
      <w:pPr>
        <w:widowControl w:val="0"/>
        <w:numPr>
          <w:ilvl w:val="0"/>
          <w:numId w:val="8"/>
        </w:numPr>
        <w:pBdr>
          <w:top w:val="nil"/>
          <w:left w:val="nil"/>
          <w:bottom w:val="nil"/>
          <w:right w:val="nil"/>
          <w:between w:val="nil"/>
        </w:pBdr>
        <w:spacing w:after="120" w:line="240" w:lineRule="auto"/>
        <w:ind w:left="540"/>
        <w:jc w:val="both"/>
      </w:pPr>
      <w:r>
        <w:rPr>
          <w:color w:val="000000"/>
        </w:rPr>
        <w:t xml:space="preserve">քաղաքականության համար պատասխանատու ինստիտուտների ձախողման ռիսկն այլընտրանքային մեխանիզմներով կամ զուգահեռ լուծումներով լրացնելու, ոչ ֆորմալ գործելակերպերով փոխարինելու </w:t>
      </w:r>
      <w:r w:rsidR="002726D8">
        <w:rPr>
          <w:color w:val="000000"/>
        </w:rPr>
        <w:t>պրակտիկա</w:t>
      </w:r>
      <w:r>
        <w:rPr>
          <w:color w:val="000000"/>
        </w:rPr>
        <w:t>:</w:t>
      </w:r>
    </w:p>
    <w:p w:rsidR="00AF39DF" w:rsidRDefault="00527CB8">
      <w:pPr>
        <w:widowControl w:val="0"/>
        <w:numPr>
          <w:ilvl w:val="0"/>
          <w:numId w:val="13"/>
        </w:numPr>
        <w:pBdr>
          <w:top w:val="nil"/>
          <w:left w:val="nil"/>
          <w:bottom w:val="nil"/>
          <w:right w:val="nil"/>
          <w:between w:val="nil"/>
        </w:pBdr>
        <w:tabs>
          <w:tab w:val="left" w:pos="567"/>
          <w:tab w:val="left" w:pos="284"/>
        </w:tabs>
        <w:spacing w:before="200" w:after="200" w:line="240" w:lineRule="auto"/>
        <w:ind w:left="0" w:firstLine="0"/>
        <w:jc w:val="both"/>
        <w:rPr>
          <w:color w:val="000000"/>
        </w:rPr>
      </w:pPr>
      <w:r>
        <w:rPr>
          <w:color w:val="000000"/>
        </w:rPr>
        <w:t>Այսպիսով՝ հանրային կառավարման բարեփոխումներն անհետաձգելի անհրաժեշտություն են: ՀՀ կառավարությունը, ստանձնելով բարձր քաղաքական հանձնառություն և՝</w:t>
      </w:r>
    </w:p>
    <w:p w:rsidR="00AF39DF" w:rsidRDefault="00527CB8">
      <w:pPr>
        <w:widowControl w:val="0"/>
        <w:numPr>
          <w:ilvl w:val="0"/>
          <w:numId w:val="10"/>
        </w:numPr>
        <w:pBdr>
          <w:top w:val="nil"/>
          <w:left w:val="nil"/>
          <w:bottom w:val="nil"/>
          <w:right w:val="nil"/>
          <w:between w:val="nil"/>
        </w:pBdr>
        <w:spacing w:after="120" w:line="240" w:lineRule="auto"/>
        <w:ind w:left="540"/>
        <w:jc w:val="both"/>
      </w:pPr>
      <w:r>
        <w:rPr>
          <w:color w:val="000000"/>
        </w:rPr>
        <w:t>ընդգծելով ազգային անվտանգության ապահովման, երկրի կայուն զարգացման ու ժողովրդավարության ամրապնդման գործում լավ կառավարման և արդյունավետ ինստիտուտների նշանակությունը,</w:t>
      </w:r>
    </w:p>
    <w:p w:rsidR="00AF39DF" w:rsidRDefault="00527CB8">
      <w:pPr>
        <w:widowControl w:val="0"/>
        <w:numPr>
          <w:ilvl w:val="0"/>
          <w:numId w:val="10"/>
        </w:numPr>
        <w:pBdr>
          <w:top w:val="nil"/>
          <w:left w:val="nil"/>
          <w:bottom w:val="nil"/>
          <w:right w:val="nil"/>
          <w:between w:val="nil"/>
        </w:pBdr>
        <w:spacing w:after="120" w:line="240" w:lineRule="auto"/>
        <w:ind w:left="540"/>
        <w:jc w:val="both"/>
      </w:pPr>
      <w:r>
        <w:rPr>
          <w:color w:val="000000"/>
        </w:rPr>
        <w:t>հիմնվելով մինչ այժմ կուտակված փորձի ու քաղված դասերի վրա, հաշվի առնելով նաև ձախողումները,</w:t>
      </w:r>
    </w:p>
    <w:p w:rsidR="00AF39DF" w:rsidRDefault="00527CB8">
      <w:pPr>
        <w:widowControl w:val="0"/>
        <w:numPr>
          <w:ilvl w:val="0"/>
          <w:numId w:val="10"/>
        </w:numPr>
        <w:pBdr>
          <w:top w:val="nil"/>
          <w:left w:val="nil"/>
          <w:bottom w:val="nil"/>
          <w:right w:val="nil"/>
          <w:between w:val="nil"/>
        </w:pBdr>
        <w:spacing w:after="120" w:line="240" w:lineRule="auto"/>
        <w:ind w:left="540"/>
        <w:jc w:val="both"/>
      </w:pPr>
      <w:r>
        <w:rPr>
          <w:color w:val="000000"/>
        </w:rPr>
        <w:t>վերահաստատելով համակարգային կոռուպցիան բացառելու հանձնառությունը և կոռուպցիայի դրսևորման բոլոր ձևերի հանդեպ անհանդուրժողականությունը,</w:t>
      </w:r>
    </w:p>
    <w:p w:rsidR="00AF39DF" w:rsidRDefault="00527CB8">
      <w:pPr>
        <w:widowControl w:val="0"/>
        <w:numPr>
          <w:ilvl w:val="0"/>
          <w:numId w:val="10"/>
        </w:numPr>
        <w:pBdr>
          <w:top w:val="nil"/>
          <w:left w:val="nil"/>
          <w:bottom w:val="nil"/>
          <w:right w:val="nil"/>
          <w:between w:val="nil"/>
        </w:pBdr>
        <w:spacing w:after="120" w:line="240" w:lineRule="auto"/>
        <w:ind w:left="540"/>
        <w:jc w:val="both"/>
      </w:pPr>
      <w:r>
        <w:rPr>
          <w:color w:val="000000"/>
        </w:rPr>
        <w:t>առաջնորդվելով առաջադեմ ու արդար պետության կայացման շարժառիթով,</w:t>
      </w:r>
    </w:p>
    <w:p w:rsidR="00AF39DF" w:rsidRDefault="00527CB8">
      <w:pPr>
        <w:widowControl w:val="0"/>
        <w:numPr>
          <w:ilvl w:val="0"/>
          <w:numId w:val="10"/>
        </w:numPr>
        <w:pBdr>
          <w:top w:val="nil"/>
          <w:left w:val="nil"/>
          <w:bottom w:val="nil"/>
          <w:right w:val="nil"/>
          <w:between w:val="nil"/>
        </w:pBdr>
        <w:spacing w:after="120" w:line="240" w:lineRule="auto"/>
        <w:ind w:left="540"/>
        <w:jc w:val="both"/>
      </w:pPr>
      <w:r>
        <w:rPr>
          <w:color w:val="000000"/>
        </w:rPr>
        <w:t xml:space="preserve">լիարժեք ընկալելով բարեփոխումների հետևանքով կարճաժամկետում հնարավոր սոցիալական հետևանքները և ստանձնելով սոցիալական պատասխանատվություն, </w:t>
      </w:r>
    </w:p>
    <w:p w:rsidR="00AF39DF" w:rsidRDefault="00527CB8">
      <w:pPr>
        <w:widowControl w:val="0"/>
        <w:numPr>
          <w:ilvl w:val="0"/>
          <w:numId w:val="10"/>
        </w:numPr>
        <w:pBdr>
          <w:top w:val="nil"/>
          <w:left w:val="nil"/>
          <w:bottom w:val="nil"/>
          <w:right w:val="nil"/>
          <w:between w:val="nil"/>
        </w:pBdr>
        <w:spacing w:after="120" w:line="240" w:lineRule="auto"/>
        <w:ind w:left="540"/>
        <w:jc w:val="both"/>
      </w:pPr>
      <w:r>
        <w:rPr>
          <w:color w:val="000000"/>
        </w:rPr>
        <w:t xml:space="preserve">որդեգրելով մասնակցային, թափանցիկ և հաշվետու գործելաոճ, </w:t>
      </w:r>
    </w:p>
    <w:p w:rsidR="00AF39DF" w:rsidRDefault="00527CB8">
      <w:pPr>
        <w:widowControl w:val="0"/>
        <w:numPr>
          <w:ilvl w:val="0"/>
          <w:numId w:val="10"/>
        </w:numPr>
        <w:pBdr>
          <w:top w:val="nil"/>
          <w:left w:val="nil"/>
          <w:bottom w:val="nil"/>
          <w:right w:val="nil"/>
          <w:between w:val="nil"/>
        </w:pBdr>
        <w:spacing w:after="120" w:line="240" w:lineRule="auto"/>
        <w:ind w:left="540"/>
        <w:jc w:val="both"/>
      </w:pPr>
      <w:r>
        <w:rPr>
          <w:color w:val="000000"/>
        </w:rPr>
        <w:t>հենվելով բարեփոխումների շուրջ հանրային կոնսենսուսի վրա՝</w:t>
      </w:r>
    </w:p>
    <w:p w:rsidR="00AF39DF" w:rsidRDefault="00527CB8">
      <w:pPr>
        <w:widowControl w:val="0"/>
        <w:pBdr>
          <w:top w:val="nil"/>
          <w:left w:val="nil"/>
          <w:bottom w:val="nil"/>
          <w:right w:val="nil"/>
          <w:between w:val="nil"/>
        </w:pBdr>
        <w:tabs>
          <w:tab w:val="left" w:pos="567"/>
          <w:tab w:val="left" w:pos="284"/>
        </w:tabs>
        <w:spacing w:before="200" w:after="200" w:line="240" w:lineRule="auto"/>
        <w:jc w:val="both"/>
        <w:rPr>
          <w:color w:val="000000"/>
        </w:rPr>
      </w:pPr>
      <w:r>
        <w:rPr>
          <w:color w:val="000000"/>
        </w:rPr>
        <w:t xml:space="preserve">սույն ռազմավարությամբ հռչակում է «Կառավարություն 4.0» բարեփոխումների մեկնարկը՝ ձևակերպելով հանրային կառավարման համակարգի վերափոխման տեսլականը, դրա պահովմանն փուլային քաղաքականությունը և գործողությունների </w:t>
      </w:r>
      <w:r w:rsidR="002F30A6">
        <w:rPr>
          <w:color w:val="000000"/>
        </w:rPr>
        <w:t>շրջանակը</w:t>
      </w:r>
      <w:r>
        <w:rPr>
          <w:color w:val="000000"/>
        </w:rPr>
        <w:t>:</w:t>
      </w:r>
    </w:p>
    <w:p w:rsidR="00AF39DF" w:rsidRDefault="00527CB8">
      <w:pPr>
        <w:widowControl w:val="0"/>
        <w:numPr>
          <w:ilvl w:val="0"/>
          <w:numId w:val="13"/>
        </w:numPr>
        <w:pBdr>
          <w:top w:val="nil"/>
          <w:left w:val="nil"/>
          <w:bottom w:val="nil"/>
          <w:right w:val="nil"/>
          <w:between w:val="nil"/>
        </w:pBdr>
        <w:tabs>
          <w:tab w:val="left" w:pos="567"/>
          <w:tab w:val="left" w:pos="284"/>
        </w:tabs>
        <w:spacing w:before="200" w:after="200" w:line="240" w:lineRule="auto"/>
        <w:ind w:left="0" w:firstLine="0"/>
        <w:jc w:val="both"/>
        <w:rPr>
          <w:color w:val="000000"/>
        </w:rPr>
      </w:pPr>
      <w:r>
        <w:rPr>
          <w:color w:val="000000"/>
        </w:rPr>
        <w:t xml:space="preserve">Ռազմավարության մշակումը մեկնարկել է 2019 թվականին: Գործընթացը համակարգելու և բարեփոխումների քաղաքական օրակարգն ուրվագծելու նպատակով ՀՀ վարչապետի որոշմամբ փոխվարչապետի նախագահությամբ ձևավորվել է միջգերատեսչական խորհուրդ։ Ստեղծվել է 4 աշխատանքային խումբ՝ ռազմավարական պլանավորում, ծառայությունների մատուցում, հանրային ծառայություն, ինստիտուտներ և հաշվետվողականություն ուղղություններով: Գործընթացին աջակցելու, փաստահավաք և ընթացիկ վերլուծական աշխատանքի համար Եվրոպական Միության աջակցությամբ ներգրավվել են փորձագետներ։ </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lastRenderedPageBreak/>
        <w:t>Ռազմավարության վերլուծական հիմքերի հարստացման նպատակով իրականացվել է նաև առաջնային տվյալների հավաքագրում: Մեկնարկային փուլում գործադիր իշխանության մարմինների շրջանում կառուցվածքային ստորաբաժանումների մակարդակում արվել է կարծիքի ուսումնասիրություն: Խորքային հարցազրույցներ են (in-depth interview)</w:t>
      </w:r>
      <w:r>
        <w:rPr>
          <w:color w:val="000000"/>
          <w:vertAlign w:val="superscript"/>
        </w:rPr>
        <w:footnoteReference w:id="1"/>
      </w:r>
      <w:r>
        <w:rPr>
          <w:color w:val="000000"/>
        </w:rPr>
        <w:t xml:space="preserve"> անցկացվել կառավարության անդամների, ոլոտում հարուստ փորձառություն, տարբեր ժամանակների բարեփոխումներում կարևոր դերակատարում ունեցած, նշանակալի փորձագիտական ու ակադեմիական ավանդ ունեցող անհատների հետ:</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b/>
          <w:smallCaps/>
          <w:color w:val="44546A"/>
          <w:sz w:val="32"/>
          <w:szCs w:val="32"/>
        </w:rPr>
      </w:pPr>
      <w:r>
        <w:rPr>
          <w:color w:val="000000"/>
        </w:rPr>
        <w:t xml:space="preserve">Ռազմավարության շուրջ իրականացվել են հանրային հարթակներում քննարկումներ, տարբեր շահառուների հետ խորհրդակցություններ, այդ թվում՝ հանրային իշխանության մարմինների, տեղական և միջազգային փորձագիտական շրջանակների, մասնագիտական հասարակական հատվածի, զարգացման գործընկերների և ֆինանսական կառույցների հետ։ Ռազմավարության մշակման ընթացքում սերտ համագործակցություն է եղել ԵՄ/ՏՀԶԿ ՍԻԳՄԱ (OECD SIGMA) </w:t>
      </w:r>
      <w:r w:rsidR="00B8030B">
        <w:rPr>
          <w:color w:val="000000"/>
        </w:rPr>
        <w:t>նախաձեռնության</w:t>
      </w:r>
      <w:r>
        <w:rPr>
          <w:color w:val="000000"/>
        </w:rPr>
        <w:t xml:space="preserve"> հետ՝ Ռազմավարության ու առանձին բաժինների մասով մեթոդական ու մասնագիտական խորհրդատվության տեսքով:</w:t>
      </w:r>
      <w:r>
        <w:br w:type="page"/>
      </w:r>
      <w:r>
        <w:rPr>
          <w:noProof/>
          <w:lang w:val="en-US"/>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362" name="Rectangle 362"/>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62" o:spid="_x0000_s1099" style="position:absolute;left:0;text-align:left;margin-left:0;margin-top:0;width:50.75pt;height:5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" filled="f" stroked="f">
                <v:textbox inset="2.53958mm,2.53958mm,2.53958mm,2.53958mm">
                  <w:txbxContent>
                    <w:p w:rsidR="00862F97" w:rsidRDefault="00862F97">
                      <w:pPr>
                        <w:spacing w:after="0"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363" name="Rectangle 363"/>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63" o:spid="_x0000_s1100" style="position:absolute;left:0;text-align:left;margin-left:0;margin-top:0;width:50.75pt;height:5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" filled="f" stroked="f">
                <v:textbox inset="2.53958mm,2.53958mm,2.53958mm,2.53958mm">
                  <w:txbxContent>
                    <w:p w:rsidR="00862F97" w:rsidRDefault="00862F97">
                      <w:pPr>
                        <w:spacing w:after="0"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64384"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364" name="Rectangle 364"/>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64" o:spid="_x0000_s1101" style="position:absolute;left:0;text-align:left;margin-left:0;margin-top:0;width:50.75pt;height:5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" filled="f" stroked="f">
                <v:textbox inset="2.53958mm,2.53958mm,2.53958mm,2.53958mm">
                  <w:txbxContent>
                    <w:p w:rsidR="00862F97" w:rsidRDefault="00862F97">
                      <w:pPr>
                        <w:spacing w:after="0" w:line="240" w:lineRule="auto"/>
                        <w:textDirection w:val="btLr"/>
                      </w:pPr>
                    </w:p>
                  </w:txbxContent>
                </v:textbox>
              </v:rect>
            </w:pict>
          </mc:Fallback>
        </mc:AlternateContent>
      </w:r>
    </w:p>
    <w:p w:rsidR="00AF39DF" w:rsidRDefault="00527CB8">
      <w:pPr>
        <w:pStyle w:val="Heading1"/>
        <w:numPr>
          <w:ilvl w:val="0"/>
          <w:numId w:val="15"/>
        </w:numPr>
      </w:pPr>
      <w:r>
        <w:lastRenderedPageBreak/>
        <w:t>ՌԱԶՄԱՎԱՐԱԿԱՆ ՏԵՍԼԱԿԱՆ</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b/>
          <w:i/>
          <w:color w:val="2E75B5"/>
        </w:rPr>
      </w:pPr>
      <w:bookmarkStart w:id="1" w:name="_heading=h.30j0zll" w:colFirst="0" w:colLast="0"/>
      <w:bookmarkEnd w:id="1"/>
      <w:r>
        <w:rPr>
          <w:color w:val="000000"/>
        </w:rPr>
        <w:t xml:space="preserve">Ռազմավարության օրակարգը պետական կառավարման ճարտարապետության հարցից </w:t>
      </w:r>
      <w:r w:rsidR="004D0065">
        <w:rPr>
          <w:color w:val="000000"/>
        </w:rPr>
        <w:t>լայն</w:t>
      </w:r>
      <w:r>
        <w:rPr>
          <w:color w:val="000000"/>
        </w:rPr>
        <w:t xml:space="preserve"> է. նպատակն </w:t>
      </w:r>
      <w:r w:rsidR="004D0065">
        <w:rPr>
          <w:color w:val="000000"/>
        </w:rPr>
        <w:t>է</w:t>
      </w:r>
      <w:r>
        <w:rPr>
          <w:color w:val="000000"/>
        </w:rPr>
        <w:t xml:space="preserve"> </w:t>
      </w:r>
      <w:r>
        <w:rPr>
          <w:b/>
          <w:color w:val="000000"/>
        </w:rPr>
        <w:t>ապագայի պետության</w:t>
      </w:r>
      <w:r>
        <w:rPr>
          <w:color w:val="000000"/>
        </w:rPr>
        <w:t xml:space="preserve"> </w:t>
      </w:r>
      <w:r w:rsidR="004D0065">
        <w:rPr>
          <w:color w:val="000000"/>
        </w:rPr>
        <w:t>ուրվագծումն ու դրա կառուցման ճանապարհի նախանշումը</w:t>
      </w:r>
      <w:r>
        <w:rPr>
          <w:color w:val="000000"/>
        </w:rPr>
        <w:t xml:space="preserve">: Հետևաբար՝ </w:t>
      </w:r>
      <w:r>
        <w:rPr>
          <w:b/>
          <w:i/>
          <w:color w:val="1F4E79"/>
        </w:rPr>
        <w:t xml:space="preserve">երկրի հանրային կառավարման բարեփոխումների </w:t>
      </w:r>
      <w:r w:rsidR="001B3B68">
        <w:rPr>
          <w:b/>
          <w:i/>
          <w:color w:val="1F4E79"/>
        </w:rPr>
        <w:t>տեսլականը</w:t>
      </w:r>
      <w:r>
        <w:rPr>
          <w:b/>
          <w:i/>
          <w:color w:val="1F4E79"/>
        </w:rPr>
        <w:t xml:space="preserve"> գերազանց ծառայություն մատուցող, ժողովրդավարական գործելակերպով, տեխնոլոգիահենք և արժանիքահենք պետական կառավարման համակարգի կայացումն է:</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Ռազմավարությունը համահունչ է Հայաստանի 2050 վերափոխման ռազմավարության օրակարգի «Արդյունավետ և հաշվետու կառավարում» մեգանպատակին:</w:t>
      </w:r>
      <w:r>
        <w:rPr>
          <w:color w:val="000000"/>
          <w:vertAlign w:val="superscript"/>
        </w:rPr>
        <w:footnoteReference w:id="2"/>
      </w:r>
      <w:r>
        <w:rPr>
          <w:color w:val="000000"/>
        </w:rPr>
        <w:t xml:space="preserve"> Բարեփոխումները ներդաշնակ են ՄԱԿ կայուն զարգացման նպատակների ներքո երկրի հանձնառություններին։ Ռազմավարությունն ապահովում է Կառավարության ծրագրի ինստիտուցիոնալ զարգացման ուղղությամբ սահմանված հանձնառությունները: Բարեփոխումները նաև ԵՄ հետ համագործակցության առանցքային ուղղություններից են: ԵՄ-Հայաստան ՀԸԳՀ 4-րդ հոդվածը նշում է ժողովրդավարական ինստիտուտների կայունության ու արդյունավետության ամրապնդումը և պետական կառավարման ոլորտում բարեփոխումները, իսկ համաձայնագրի առանձին հոդվածներ</w:t>
      </w:r>
      <w:r>
        <w:rPr>
          <w:color w:val="000000"/>
          <w:vertAlign w:val="superscript"/>
        </w:rPr>
        <w:footnoteReference w:id="3"/>
      </w:r>
      <w:r>
        <w:rPr>
          <w:color w:val="000000"/>
        </w:rPr>
        <w:t xml:space="preserve"> խաչվում են բարեփոխումների առանձին թեմատիկ շրջանակի հետ:</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 xml:space="preserve">Ապագայի պետության մոդելի ձևակերպման և բարեփոխումների ճանապարհային քարտեզի պլանավորման համար կարևոր է հաշվի առնել միջավայրային վերափոխումների տեսանելի միտումները: Պետական համակարգի վրա հնարավոր ազդեցության տեսակետից առանձնացվում են </w:t>
      </w:r>
      <w:r>
        <w:rPr>
          <w:b/>
          <w:color w:val="000000"/>
        </w:rPr>
        <w:t xml:space="preserve">5 </w:t>
      </w:r>
      <w:r w:rsidR="001A5705">
        <w:rPr>
          <w:b/>
          <w:color w:val="000000"/>
        </w:rPr>
        <w:t>միտումներ</w:t>
      </w:r>
      <w:r>
        <w:rPr>
          <w:b/>
          <w:color w:val="000000"/>
        </w:rPr>
        <w:t>՝</w:t>
      </w:r>
    </w:p>
    <w:p w:rsidR="00AF39DF" w:rsidRDefault="00527CB8">
      <w:pPr>
        <w:widowControl w:val="0"/>
        <w:numPr>
          <w:ilvl w:val="0"/>
          <w:numId w:val="17"/>
        </w:numPr>
        <w:pBdr>
          <w:top w:val="nil"/>
          <w:left w:val="nil"/>
          <w:bottom w:val="nil"/>
          <w:right w:val="nil"/>
          <w:between w:val="nil"/>
        </w:pBdr>
        <w:spacing w:before="80" w:after="80" w:line="240" w:lineRule="auto"/>
        <w:ind w:left="540"/>
        <w:jc w:val="both"/>
        <w:rPr>
          <w:color w:val="000000"/>
        </w:rPr>
      </w:pPr>
      <w:r>
        <w:rPr>
          <w:color w:val="000000"/>
        </w:rPr>
        <w:t xml:space="preserve">Պետության դերի փոխակերպում և </w:t>
      </w:r>
      <w:r w:rsidR="001A5705">
        <w:rPr>
          <w:color w:val="000000"/>
        </w:rPr>
        <w:t xml:space="preserve">ավանդական հանրային կառավարման հարացույցից անցում </w:t>
      </w:r>
      <w:r>
        <w:rPr>
          <w:color w:val="000000"/>
        </w:rPr>
        <w:t xml:space="preserve">նոր հանրային կառավարման </w:t>
      </w:r>
      <w:r w:rsidR="007459D9">
        <w:rPr>
          <w:color w:val="000000"/>
        </w:rPr>
        <w:t>մոդելին,</w:t>
      </w:r>
      <w:r>
        <w:rPr>
          <w:color w:val="000000"/>
        </w:rPr>
        <w:t xml:space="preserve"> </w:t>
      </w:r>
    </w:p>
    <w:p w:rsidR="00AF39DF" w:rsidRDefault="00527CB8">
      <w:pPr>
        <w:widowControl w:val="0"/>
        <w:numPr>
          <w:ilvl w:val="0"/>
          <w:numId w:val="17"/>
        </w:numPr>
        <w:pBdr>
          <w:top w:val="nil"/>
          <w:left w:val="nil"/>
          <w:bottom w:val="nil"/>
          <w:right w:val="nil"/>
          <w:between w:val="nil"/>
        </w:pBdr>
        <w:spacing w:before="80" w:after="80" w:line="240" w:lineRule="auto"/>
        <w:ind w:left="540"/>
        <w:jc w:val="both"/>
        <w:rPr>
          <w:color w:val="000000"/>
        </w:rPr>
      </w:pPr>
      <w:r>
        <w:rPr>
          <w:color w:val="000000"/>
        </w:rPr>
        <w:t>Գլոբալ տեխնոլոգիական փոխակերպում</w:t>
      </w:r>
      <w:r w:rsidR="007459D9">
        <w:rPr>
          <w:color w:val="000000"/>
        </w:rPr>
        <w:t>,</w:t>
      </w:r>
      <w:r>
        <w:rPr>
          <w:color w:val="000000"/>
        </w:rPr>
        <w:t xml:space="preserve"> </w:t>
      </w:r>
    </w:p>
    <w:p w:rsidR="00AF39DF" w:rsidRDefault="00527CB8">
      <w:pPr>
        <w:widowControl w:val="0"/>
        <w:numPr>
          <w:ilvl w:val="0"/>
          <w:numId w:val="17"/>
        </w:numPr>
        <w:pBdr>
          <w:top w:val="nil"/>
          <w:left w:val="nil"/>
          <w:bottom w:val="nil"/>
          <w:right w:val="nil"/>
          <w:between w:val="nil"/>
        </w:pBdr>
        <w:spacing w:before="80" w:after="80" w:line="240" w:lineRule="auto"/>
        <w:ind w:left="540"/>
        <w:jc w:val="both"/>
        <w:rPr>
          <w:color w:val="000000"/>
        </w:rPr>
      </w:pPr>
      <w:r>
        <w:rPr>
          <w:color w:val="000000"/>
        </w:rPr>
        <w:t>Ժողովրդագրական տեղաշարժեր և շարժունակություն</w:t>
      </w:r>
      <w:r w:rsidR="007459D9">
        <w:rPr>
          <w:color w:val="000000"/>
        </w:rPr>
        <w:t>,</w:t>
      </w:r>
      <w:r>
        <w:rPr>
          <w:color w:val="000000"/>
        </w:rPr>
        <w:t xml:space="preserve"> </w:t>
      </w:r>
    </w:p>
    <w:p w:rsidR="00AF39DF" w:rsidRDefault="00527CB8">
      <w:pPr>
        <w:widowControl w:val="0"/>
        <w:numPr>
          <w:ilvl w:val="0"/>
          <w:numId w:val="17"/>
        </w:numPr>
        <w:pBdr>
          <w:top w:val="nil"/>
          <w:left w:val="nil"/>
          <w:bottom w:val="nil"/>
          <w:right w:val="nil"/>
          <w:between w:val="nil"/>
        </w:pBdr>
        <w:spacing w:before="80" w:after="80" w:line="240" w:lineRule="auto"/>
        <w:ind w:left="540"/>
        <w:jc w:val="both"/>
        <w:rPr>
          <w:color w:val="000000"/>
        </w:rPr>
      </w:pPr>
      <w:r>
        <w:rPr>
          <w:color w:val="000000"/>
        </w:rPr>
        <w:t>Գիտելիքի և հմտությունների փոխակերպում</w:t>
      </w:r>
      <w:r w:rsidR="007459D9">
        <w:rPr>
          <w:color w:val="000000"/>
        </w:rPr>
        <w:t>,</w:t>
      </w:r>
      <w:r>
        <w:rPr>
          <w:color w:val="000000"/>
        </w:rPr>
        <w:t xml:space="preserve">  </w:t>
      </w:r>
    </w:p>
    <w:p w:rsidR="00AF39DF" w:rsidRDefault="00527CB8">
      <w:pPr>
        <w:widowControl w:val="0"/>
        <w:numPr>
          <w:ilvl w:val="0"/>
          <w:numId w:val="17"/>
        </w:numPr>
        <w:pBdr>
          <w:top w:val="nil"/>
          <w:left w:val="nil"/>
          <w:bottom w:val="nil"/>
          <w:right w:val="nil"/>
          <w:between w:val="nil"/>
        </w:pBdr>
        <w:spacing w:before="80" w:after="80" w:line="240" w:lineRule="auto"/>
        <w:ind w:left="540"/>
        <w:jc w:val="both"/>
        <w:rPr>
          <w:color w:val="000000"/>
        </w:rPr>
      </w:pPr>
      <w:r>
        <w:rPr>
          <w:color w:val="000000"/>
        </w:rPr>
        <w:t>Սոցիալ-քաղաքական փոխակերպում:</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 xml:space="preserve">Կարևոր է նաև հաշվի առնել այն սահմանափակումները, որոնք ազդեցություն ունեն </w:t>
      </w:r>
      <w:r w:rsidR="007459D9">
        <w:rPr>
          <w:color w:val="000000"/>
        </w:rPr>
        <w:t>բարեփոխումների օրակարգի</w:t>
      </w:r>
      <w:r>
        <w:rPr>
          <w:color w:val="000000"/>
        </w:rPr>
        <w:t xml:space="preserve"> գերակայությունների սահմանման</w:t>
      </w:r>
      <w:r w:rsidR="007459D9">
        <w:rPr>
          <w:color w:val="000000"/>
        </w:rPr>
        <w:t xml:space="preserve"> </w:t>
      </w:r>
      <w:r>
        <w:rPr>
          <w:color w:val="000000"/>
        </w:rPr>
        <w:t>համար: Դրանցից առավել նշանակալի են՝</w:t>
      </w:r>
    </w:p>
    <w:p w:rsidR="00AF39DF" w:rsidRDefault="00527CB8">
      <w:pPr>
        <w:widowControl w:val="0"/>
        <w:numPr>
          <w:ilvl w:val="0"/>
          <w:numId w:val="19"/>
        </w:numPr>
        <w:pBdr>
          <w:top w:val="nil"/>
          <w:left w:val="nil"/>
          <w:bottom w:val="nil"/>
          <w:right w:val="nil"/>
          <w:between w:val="nil"/>
        </w:pBdr>
        <w:spacing w:before="80" w:after="80" w:line="240" w:lineRule="auto"/>
        <w:ind w:left="540"/>
        <w:jc w:val="both"/>
        <w:rPr>
          <w:color w:val="000000"/>
        </w:rPr>
      </w:pPr>
      <w:r>
        <w:rPr>
          <w:color w:val="000000"/>
        </w:rPr>
        <w:t>Պետական կառավարման պատմական ավանդույթի բացակայությունը</w:t>
      </w:r>
      <w:r w:rsidR="006611C2">
        <w:rPr>
          <w:color w:val="000000"/>
        </w:rPr>
        <w:t>,</w:t>
      </w:r>
      <w:r>
        <w:rPr>
          <w:color w:val="000000"/>
        </w:rPr>
        <w:t xml:space="preserve"> </w:t>
      </w:r>
    </w:p>
    <w:p w:rsidR="00AF39DF" w:rsidRDefault="00527CB8">
      <w:pPr>
        <w:widowControl w:val="0"/>
        <w:numPr>
          <w:ilvl w:val="0"/>
          <w:numId w:val="19"/>
        </w:numPr>
        <w:pBdr>
          <w:top w:val="nil"/>
          <w:left w:val="nil"/>
          <w:bottom w:val="nil"/>
          <w:right w:val="nil"/>
          <w:between w:val="nil"/>
        </w:pBdr>
        <w:spacing w:before="80" w:after="80" w:line="240" w:lineRule="auto"/>
        <w:ind w:left="540"/>
        <w:jc w:val="both"/>
        <w:rPr>
          <w:color w:val="000000"/>
        </w:rPr>
      </w:pPr>
      <w:r>
        <w:rPr>
          <w:color w:val="000000"/>
        </w:rPr>
        <w:t>Covid-19 համավարակով և Արցախյան 44-օրյա պատերազմով պայմանավորված ճգնաժամը, աշխարհաքաղաքական փոփոխությունները, երկրի սոցիալ-տնտեսական վերականգնման ու անվտանգության ամրապնդման ուղղությամբ անհրաժեշտ ռեսուրսային գերակայությունները</w:t>
      </w:r>
      <w:r w:rsidR="006611C2">
        <w:rPr>
          <w:color w:val="000000"/>
        </w:rPr>
        <w:t>,</w:t>
      </w:r>
      <w:r>
        <w:rPr>
          <w:color w:val="000000"/>
        </w:rPr>
        <w:t xml:space="preserve"> </w:t>
      </w:r>
    </w:p>
    <w:p w:rsidR="00AF39DF" w:rsidRPr="000E4FA5" w:rsidRDefault="00527CB8">
      <w:pPr>
        <w:widowControl w:val="0"/>
        <w:numPr>
          <w:ilvl w:val="0"/>
          <w:numId w:val="19"/>
        </w:numPr>
        <w:pBdr>
          <w:top w:val="nil"/>
          <w:left w:val="nil"/>
          <w:bottom w:val="nil"/>
          <w:right w:val="nil"/>
          <w:between w:val="nil"/>
        </w:pBdr>
        <w:spacing w:before="80" w:after="80" w:line="240" w:lineRule="auto"/>
        <w:ind w:left="540"/>
        <w:jc w:val="both"/>
        <w:rPr>
          <w:color w:val="000000"/>
        </w:rPr>
      </w:pPr>
      <w:r w:rsidRPr="000E4FA5">
        <w:rPr>
          <w:color w:val="000000"/>
        </w:rPr>
        <w:lastRenderedPageBreak/>
        <w:t>Մարդկային կապիտալի որակը:</w:t>
      </w:r>
    </w:p>
    <w:p w:rsidR="00AF39DF" w:rsidRPr="000E4FA5"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sidRPr="000E4FA5">
        <w:rPr>
          <w:color w:val="000000"/>
        </w:rPr>
        <w:t>Հանրային կառավարման բարեփոխումները խաչվում են այլ ոլորտներում իրականացվող բարեփոխումների հետ: Որպես այդպիսին՝ բարեփոխումների անբաժանելի մաս են՝</w:t>
      </w:r>
    </w:p>
    <w:p w:rsidR="00AF39DF" w:rsidRPr="000E4FA5" w:rsidRDefault="00527CB8">
      <w:pPr>
        <w:widowControl w:val="0"/>
        <w:numPr>
          <w:ilvl w:val="0"/>
          <w:numId w:val="2"/>
        </w:numPr>
        <w:pBdr>
          <w:top w:val="nil"/>
          <w:left w:val="nil"/>
          <w:bottom w:val="nil"/>
          <w:right w:val="nil"/>
          <w:between w:val="nil"/>
        </w:pBdr>
        <w:spacing w:before="120" w:after="120" w:line="240" w:lineRule="auto"/>
        <w:ind w:left="567" w:hanging="283"/>
        <w:jc w:val="both"/>
        <w:rPr>
          <w:color w:val="000000"/>
        </w:rPr>
      </w:pPr>
      <w:r w:rsidRPr="000E4FA5">
        <w:rPr>
          <w:color w:val="000000"/>
        </w:rPr>
        <w:t>Կառավարության 2019 թվականի նոյեմբերի 28-ի թիվ 1716-Լ որոշմամբ հաստատված՝ Պետական ֆինանսների կառավարման համակարգի 2019-2023 թթ. բարեփոխումների ռազմավարությունը և գործողությունների ծրագիրը</w:t>
      </w:r>
      <w:r w:rsidR="0089788B">
        <w:rPr>
          <w:color w:val="000000"/>
        </w:rPr>
        <w:t>,</w:t>
      </w:r>
      <w:r w:rsidRPr="000E4FA5">
        <w:rPr>
          <w:color w:val="000000"/>
        </w:rPr>
        <w:t xml:space="preserve"> </w:t>
      </w:r>
    </w:p>
    <w:p w:rsidR="00AF39DF" w:rsidRPr="000E4FA5" w:rsidRDefault="00527CB8">
      <w:pPr>
        <w:widowControl w:val="0"/>
        <w:numPr>
          <w:ilvl w:val="0"/>
          <w:numId w:val="2"/>
        </w:numPr>
        <w:pBdr>
          <w:top w:val="nil"/>
          <w:left w:val="nil"/>
          <w:bottom w:val="nil"/>
          <w:right w:val="nil"/>
          <w:between w:val="nil"/>
        </w:pBdr>
        <w:spacing w:before="120" w:after="120" w:line="240" w:lineRule="auto"/>
        <w:ind w:left="567" w:hanging="283"/>
        <w:jc w:val="both"/>
        <w:rPr>
          <w:color w:val="000000"/>
        </w:rPr>
      </w:pPr>
      <w:r w:rsidRPr="000E4FA5">
        <w:rPr>
          <w:color w:val="000000"/>
        </w:rPr>
        <w:t>Կառավարության 2019 թվականի հոկտեմբերի 3-ի թիվ 1332-Ն որոշմամբ հաստատված՝ ՀՀ</w:t>
      </w:r>
      <w:r w:rsidRPr="000E4FA5">
        <w:t xml:space="preserve"> հակակոռուպցիոն ռազմավարությունը և 2019-2022 թթ. միջոցառումների ծրագ</w:t>
      </w:r>
      <w:r w:rsidR="0089788B">
        <w:t>իրը,</w:t>
      </w:r>
    </w:p>
    <w:p w:rsidR="00AF39DF" w:rsidRPr="000E4FA5" w:rsidRDefault="00527CB8">
      <w:pPr>
        <w:widowControl w:val="0"/>
        <w:numPr>
          <w:ilvl w:val="0"/>
          <w:numId w:val="2"/>
        </w:numPr>
        <w:pBdr>
          <w:top w:val="nil"/>
          <w:left w:val="nil"/>
          <w:bottom w:val="nil"/>
          <w:right w:val="nil"/>
          <w:between w:val="nil"/>
        </w:pBdr>
        <w:spacing w:before="120" w:after="120" w:line="240" w:lineRule="auto"/>
        <w:ind w:left="567" w:hanging="283"/>
        <w:jc w:val="both"/>
        <w:rPr>
          <w:color w:val="000000"/>
        </w:rPr>
      </w:pPr>
      <w:r w:rsidRPr="000E4FA5">
        <w:rPr>
          <w:color w:val="000000"/>
        </w:rPr>
        <w:t>Կառավարության 2019 թվականի դեկտեմբերի 26-ի 1978-L որոշմամբ հաստատված՝ Մարդու իրավունքների պաշտպանության ազգային ռազմավարությունը և 2020-2022 թվականների գործողությունների ծրագիրը</w:t>
      </w:r>
      <w:r w:rsidR="0089788B">
        <w:rPr>
          <w:rFonts w:ascii="Cambria Math" w:eastAsia="Cambria Math" w:hAnsi="Cambria Math" w:cs="Cambria Math"/>
          <w:color w:val="000000"/>
        </w:rPr>
        <w:t>,</w:t>
      </w:r>
    </w:p>
    <w:p w:rsidR="00AF39DF" w:rsidRPr="000E4FA5" w:rsidRDefault="00527CB8">
      <w:pPr>
        <w:widowControl w:val="0"/>
        <w:numPr>
          <w:ilvl w:val="0"/>
          <w:numId w:val="2"/>
        </w:numPr>
        <w:pBdr>
          <w:top w:val="nil"/>
          <w:left w:val="nil"/>
          <w:bottom w:val="nil"/>
          <w:right w:val="nil"/>
          <w:between w:val="nil"/>
        </w:pBdr>
        <w:spacing w:before="120" w:after="120" w:line="240" w:lineRule="auto"/>
        <w:ind w:left="567" w:hanging="283"/>
        <w:jc w:val="both"/>
        <w:rPr>
          <w:color w:val="000000"/>
        </w:rPr>
      </w:pPr>
      <w:r w:rsidRPr="000E4FA5">
        <w:rPr>
          <w:color w:val="000000"/>
        </w:rPr>
        <w:t>Կառավարության 2021 թվականի փետրվարի 11-ի թիվ 183-Լ որոշմամբ հաստատված՝ Հայաստանի թվայնացման ռազմավարությունը և միջոցառումների ծրագիրը</w:t>
      </w:r>
      <w:r w:rsidRPr="000E4FA5">
        <w:t>:</w:t>
      </w:r>
    </w:p>
    <w:p w:rsidR="00AF39DF" w:rsidRPr="000E4FA5"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sidRPr="000E4FA5">
        <w:rPr>
          <w:color w:val="000000"/>
        </w:rPr>
        <w:t xml:space="preserve">Կարևորվում է բարեփոխումների հետ անմիջականորեն հատվող ոլորտներում գործողությունների հետ </w:t>
      </w:r>
      <w:r w:rsidR="008147A0">
        <w:rPr>
          <w:color w:val="000000"/>
        </w:rPr>
        <w:t>ներդաշնակեցման</w:t>
      </w:r>
      <w:r w:rsidRPr="000E4FA5">
        <w:rPr>
          <w:color w:val="000000"/>
        </w:rPr>
        <w:t xml:space="preserve"> ապահովումը: Այն դեպքերում, երբ պարզ կդառնա դրանց ներքո որդեգրված քաղաքականությունների ոչ համարժեքությունը բարեփոխումների ռազմավարական օրակարգին, վերջինս դիտվում է որպես առաջնորդող և միջանկյալ վերանայումների միջոցով ճշգրտումներ են ապահովվելու հարակից ոլորտների օրակարգերում:</w:t>
      </w:r>
    </w:p>
    <w:p w:rsidR="00AF39DF" w:rsidRPr="000E4FA5" w:rsidRDefault="008147A0">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Տեսլականից</w:t>
      </w:r>
      <w:r w:rsidR="00527CB8" w:rsidRPr="000E4FA5">
        <w:rPr>
          <w:color w:val="000000"/>
        </w:rPr>
        <w:t xml:space="preserve"> ելնելով՝ բարեփոխումների </w:t>
      </w:r>
      <w:r w:rsidR="00527CB8" w:rsidRPr="000E4FA5">
        <w:rPr>
          <w:b/>
          <w:color w:val="000000"/>
        </w:rPr>
        <w:t>խնդիրն է</w:t>
      </w:r>
      <w:r w:rsidR="00527CB8" w:rsidRPr="000E4FA5">
        <w:rPr>
          <w:color w:val="000000"/>
        </w:rPr>
        <w:t xml:space="preserve"> հիմնովին վերանայել և արդիականացնել հանրային կառավարման համակարգի արժեքային</w:t>
      </w:r>
      <w:r w:rsidR="00F25DCF">
        <w:rPr>
          <w:color w:val="000000"/>
        </w:rPr>
        <w:t xml:space="preserve"> ու ինստիտուցիոնալ հիմքերը՝ հանգեցնելով քաղաքական մշակույթի փոփոխության</w:t>
      </w:r>
      <w:r w:rsidR="00527CB8" w:rsidRPr="000E4FA5">
        <w:rPr>
          <w:color w:val="000000"/>
        </w:rPr>
        <w:t xml:space="preserve">: Այս խնդրի հասցեագրմանն ուղղված օրակարգի համար </w:t>
      </w:r>
      <w:r w:rsidR="00527CB8" w:rsidRPr="000E4FA5">
        <w:rPr>
          <w:b/>
          <w:color w:val="000000"/>
        </w:rPr>
        <w:t xml:space="preserve"> ռազմավարական </w:t>
      </w:r>
      <w:r w:rsidR="00F25DCF" w:rsidRPr="000E4FA5">
        <w:rPr>
          <w:b/>
          <w:color w:val="000000"/>
        </w:rPr>
        <w:t>5</w:t>
      </w:r>
      <w:r w:rsidR="00F25DCF">
        <w:rPr>
          <w:b/>
          <w:color w:val="000000"/>
        </w:rPr>
        <w:t xml:space="preserve"> </w:t>
      </w:r>
      <w:r w:rsidR="00527CB8" w:rsidRPr="000E4FA5">
        <w:rPr>
          <w:b/>
          <w:color w:val="000000"/>
        </w:rPr>
        <w:t xml:space="preserve">ուղենիշերն են՝ </w:t>
      </w:r>
    </w:p>
    <w:p w:rsidR="00AF39DF" w:rsidRPr="000E4FA5" w:rsidRDefault="00527CB8">
      <w:pPr>
        <w:widowControl w:val="0"/>
        <w:numPr>
          <w:ilvl w:val="0"/>
          <w:numId w:val="21"/>
        </w:numPr>
        <w:pBdr>
          <w:top w:val="nil"/>
          <w:left w:val="nil"/>
          <w:bottom w:val="nil"/>
          <w:right w:val="nil"/>
          <w:between w:val="nil"/>
        </w:pBdr>
        <w:spacing w:before="120" w:after="120" w:line="240" w:lineRule="auto"/>
        <w:jc w:val="both"/>
        <w:rPr>
          <w:color w:val="000000"/>
        </w:rPr>
      </w:pPr>
      <w:r w:rsidRPr="000E4FA5">
        <w:rPr>
          <w:b/>
          <w:color w:val="000000"/>
        </w:rPr>
        <w:t>Մարդը՝ արժեքային առանցք</w:t>
      </w:r>
      <w:r w:rsidRPr="000E4FA5">
        <w:rPr>
          <w:color w:val="000000"/>
        </w:rPr>
        <w:t xml:space="preserve">՝ ապահովելով պետություն-քաղաքացի, պետություն-բիզնես, պետություն-պետություն հարթություններում քաղաքացու փորձառության, հանրային ծառայողի արժևորման, հանրային շահի </w:t>
      </w:r>
      <w:r w:rsidR="0089788B">
        <w:rPr>
          <w:color w:val="000000"/>
        </w:rPr>
        <w:t>գերակայություն</w:t>
      </w:r>
      <w:r w:rsidR="0089788B">
        <w:rPr>
          <w:rFonts w:ascii="Sylfaen" w:eastAsia="Cambria Math" w:hAnsi="Sylfaen" w:cs="Cambria Math"/>
          <w:color w:val="000000"/>
        </w:rPr>
        <w:t>,</w:t>
      </w:r>
      <w:r w:rsidRPr="000E4FA5">
        <w:rPr>
          <w:color w:val="000000"/>
        </w:rPr>
        <w:t xml:space="preserve">   </w:t>
      </w:r>
    </w:p>
    <w:p w:rsidR="00AF39DF" w:rsidRPr="000E4FA5" w:rsidRDefault="00527CB8">
      <w:pPr>
        <w:widowControl w:val="0"/>
        <w:numPr>
          <w:ilvl w:val="0"/>
          <w:numId w:val="21"/>
        </w:numPr>
        <w:pBdr>
          <w:top w:val="nil"/>
          <w:left w:val="nil"/>
          <w:bottom w:val="nil"/>
          <w:right w:val="nil"/>
          <w:between w:val="nil"/>
        </w:pBdr>
        <w:spacing w:before="120" w:after="120" w:line="240" w:lineRule="auto"/>
        <w:jc w:val="both"/>
        <w:rPr>
          <w:color w:val="000000"/>
        </w:rPr>
      </w:pPr>
      <w:r w:rsidRPr="000E4FA5">
        <w:rPr>
          <w:b/>
          <w:color w:val="000000"/>
        </w:rPr>
        <w:t>Կենտրոնական վարչակազմում ռազմավարական համակարգում և միջոլորտային ներդաշնակեցում</w:t>
      </w:r>
      <w:r w:rsidRPr="000E4FA5">
        <w:rPr>
          <w:color w:val="000000"/>
        </w:rPr>
        <w:t>՝ ապահովելով երկրի ռազմավարական տեսլականի, նպատակների, արդյունքների և հանձնառությունների շուրջ բոլոր ինստիտուտների ու ռեսուրսների համախմբում ու արդյունավետ ուղղորդում՝ ըստ առաջնահերթությունների</w:t>
      </w:r>
      <w:r w:rsidR="0089788B">
        <w:rPr>
          <w:color w:val="000000"/>
        </w:rPr>
        <w:t>,</w:t>
      </w:r>
      <w:r w:rsidRPr="000E4FA5">
        <w:rPr>
          <w:color w:val="000000"/>
        </w:rPr>
        <w:t xml:space="preserve"> </w:t>
      </w:r>
    </w:p>
    <w:p w:rsidR="00AF39DF" w:rsidRPr="000E4FA5" w:rsidRDefault="00527CB8">
      <w:pPr>
        <w:widowControl w:val="0"/>
        <w:numPr>
          <w:ilvl w:val="0"/>
          <w:numId w:val="21"/>
        </w:numPr>
        <w:pBdr>
          <w:top w:val="nil"/>
          <w:left w:val="nil"/>
          <w:bottom w:val="nil"/>
          <w:right w:val="nil"/>
          <w:between w:val="nil"/>
        </w:pBdr>
        <w:spacing w:before="120" w:after="120" w:line="240" w:lineRule="auto"/>
        <w:jc w:val="both"/>
        <w:rPr>
          <w:color w:val="000000"/>
        </w:rPr>
      </w:pPr>
      <w:r w:rsidRPr="000E4FA5">
        <w:rPr>
          <w:b/>
          <w:color w:val="000000"/>
        </w:rPr>
        <w:t xml:space="preserve">Իրավասությունների ապակենտրոնացում՝ </w:t>
      </w:r>
      <w:r w:rsidRPr="000E4FA5">
        <w:rPr>
          <w:color w:val="000000"/>
        </w:rPr>
        <w:t>ապահովելով դրանց հնարավորինս մեծ ծավալով բաշխում գործադիր իշխանության վերին մակարդակից դեպի կառավարման հորիզոնական հարթություն և տեղական ինքնակառավարման մարմիններ</w:t>
      </w:r>
      <w:r w:rsidR="00422B22">
        <w:rPr>
          <w:color w:val="000000"/>
        </w:rPr>
        <w:t>՝ ելնելով շահառուներին առավելագույնս մոտ լինելու ու ծախսարդյունավետության սկզբունքներից,</w:t>
      </w:r>
    </w:p>
    <w:p w:rsidR="00AF39DF" w:rsidRPr="000E4FA5" w:rsidRDefault="00527CB8">
      <w:pPr>
        <w:widowControl w:val="0"/>
        <w:numPr>
          <w:ilvl w:val="0"/>
          <w:numId w:val="21"/>
        </w:numPr>
        <w:pBdr>
          <w:top w:val="nil"/>
          <w:left w:val="nil"/>
          <w:bottom w:val="nil"/>
          <w:right w:val="nil"/>
          <w:between w:val="nil"/>
        </w:pBdr>
        <w:spacing w:before="120" w:after="120" w:line="240" w:lineRule="auto"/>
        <w:jc w:val="both"/>
        <w:rPr>
          <w:color w:val="000000"/>
        </w:rPr>
      </w:pPr>
      <w:r w:rsidRPr="000E4FA5">
        <w:rPr>
          <w:b/>
          <w:color w:val="000000"/>
        </w:rPr>
        <w:t>Անցում բրգաձև «հրահանգում և վերահսկում» (command and control) սկզբունքով վարչարարությունից համագործակցային ու ցանցային կառավարման</w:t>
      </w:r>
      <w:r w:rsidRPr="000E4FA5">
        <w:rPr>
          <w:color w:val="000000"/>
        </w:rPr>
        <w:t xml:space="preserve">՝ «ներքևից վերև» սկզբունքի </w:t>
      </w:r>
      <w:r w:rsidR="008341D8">
        <w:rPr>
          <w:color w:val="000000"/>
        </w:rPr>
        <w:t xml:space="preserve">միջոցով </w:t>
      </w:r>
      <w:r w:rsidR="008341D8" w:rsidRPr="000E4FA5">
        <w:rPr>
          <w:color w:val="000000"/>
        </w:rPr>
        <w:t xml:space="preserve">ապահովելով </w:t>
      </w:r>
      <w:r w:rsidRPr="000E4FA5">
        <w:rPr>
          <w:color w:val="000000"/>
        </w:rPr>
        <w:t xml:space="preserve">խնդիրների </w:t>
      </w:r>
      <w:r w:rsidR="008341D8">
        <w:rPr>
          <w:color w:val="000000"/>
        </w:rPr>
        <w:t>բացահայտում</w:t>
      </w:r>
      <w:r w:rsidRPr="000E4FA5">
        <w:rPr>
          <w:color w:val="000000"/>
        </w:rPr>
        <w:t>, նախաձեռն</w:t>
      </w:r>
      <w:r w:rsidR="008341D8">
        <w:rPr>
          <w:color w:val="000000"/>
        </w:rPr>
        <w:t>ողական</w:t>
      </w:r>
      <w:r w:rsidRPr="000E4FA5">
        <w:rPr>
          <w:color w:val="000000"/>
        </w:rPr>
        <w:t xml:space="preserve">ության </w:t>
      </w:r>
      <w:r w:rsidR="008341D8">
        <w:rPr>
          <w:color w:val="000000"/>
        </w:rPr>
        <w:t>դրսևորում</w:t>
      </w:r>
      <w:r w:rsidRPr="000E4FA5">
        <w:rPr>
          <w:color w:val="000000"/>
        </w:rPr>
        <w:t xml:space="preserve"> և հորիզոնական </w:t>
      </w:r>
      <w:r w:rsidR="008341D8">
        <w:rPr>
          <w:color w:val="000000"/>
        </w:rPr>
        <w:t>համագործակցություն</w:t>
      </w:r>
      <w:r w:rsidR="00422B22">
        <w:rPr>
          <w:color w:val="000000"/>
        </w:rPr>
        <w:t>,</w:t>
      </w:r>
    </w:p>
    <w:p w:rsidR="00AF39DF" w:rsidRPr="000E4FA5" w:rsidRDefault="00527CB8">
      <w:pPr>
        <w:widowControl w:val="0"/>
        <w:numPr>
          <w:ilvl w:val="0"/>
          <w:numId w:val="21"/>
        </w:numPr>
        <w:pBdr>
          <w:top w:val="nil"/>
          <w:left w:val="nil"/>
          <w:bottom w:val="nil"/>
          <w:right w:val="nil"/>
          <w:between w:val="nil"/>
        </w:pBdr>
        <w:spacing w:before="120" w:after="120" w:line="240" w:lineRule="auto"/>
        <w:jc w:val="both"/>
        <w:rPr>
          <w:color w:val="000000"/>
        </w:rPr>
      </w:pPr>
      <w:r w:rsidRPr="000E4FA5">
        <w:rPr>
          <w:b/>
          <w:color w:val="000000"/>
        </w:rPr>
        <w:t>Գիտելիքահենք, իրավահենք և արժանիքահենք ինստիտուտների կայացում</w:t>
      </w:r>
      <w:r w:rsidRPr="000E4FA5">
        <w:rPr>
          <w:color w:val="000000"/>
        </w:rPr>
        <w:t xml:space="preserve">՝ բացառելով որոշումների կայացման իռացիոնալ, հախուռն ու շտապողական մշակույթը, </w:t>
      </w:r>
      <w:r w:rsidR="004672C6">
        <w:rPr>
          <w:color w:val="000000"/>
        </w:rPr>
        <w:t xml:space="preserve">ամրապնդելով ռիսկերի կառավարման վրա հիմնված, </w:t>
      </w:r>
      <w:r w:rsidRPr="000E4FA5">
        <w:rPr>
          <w:color w:val="000000"/>
        </w:rPr>
        <w:t xml:space="preserve">փաստահենք </w:t>
      </w:r>
      <w:r w:rsidR="004672C6">
        <w:rPr>
          <w:color w:val="000000"/>
        </w:rPr>
        <w:t>որոշումների կայացման գործելաոճը</w:t>
      </w:r>
      <w:r w:rsidRPr="000E4FA5">
        <w:rPr>
          <w:color w:val="000000"/>
        </w:rPr>
        <w:t xml:space="preserve">: </w:t>
      </w:r>
    </w:p>
    <w:p w:rsidR="00AF39DF" w:rsidRPr="000E4FA5"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sidRPr="000E4FA5">
        <w:rPr>
          <w:color w:val="000000"/>
        </w:rPr>
        <w:lastRenderedPageBreak/>
        <w:t xml:space="preserve">Բարեփոխումների արդյունքում հետևյալ </w:t>
      </w:r>
      <w:r w:rsidRPr="000E4FA5">
        <w:rPr>
          <w:b/>
          <w:color w:val="000000"/>
        </w:rPr>
        <w:t>7 ռազմավարական սկզբունքները</w:t>
      </w:r>
      <w:r w:rsidRPr="000E4FA5">
        <w:rPr>
          <w:color w:val="000000"/>
        </w:rPr>
        <w:t xml:space="preserve"> պետք է դառնան համակարգի անօտարելի բնութագրիչները</w:t>
      </w:r>
      <w:r w:rsidR="00397A56">
        <w:rPr>
          <w:color w:val="000000"/>
        </w:rPr>
        <w:t>՝</w:t>
      </w:r>
    </w:p>
    <w:p w:rsidR="00AF39DF" w:rsidRPr="000E4FA5" w:rsidRDefault="00527CB8">
      <w:pPr>
        <w:widowControl w:val="0"/>
        <w:numPr>
          <w:ilvl w:val="0"/>
          <w:numId w:val="22"/>
        </w:numPr>
        <w:pBdr>
          <w:top w:val="nil"/>
          <w:left w:val="nil"/>
          <w:bottom w:val="nil"/>
          <w:right w:val="nil"/>
          <w:between w:val="nil"/>
        </w:pBdr>
        <w:spacing w:before="120" w:after="120" w:line="240" w:lineRule="auto"/>
        <w:jc w:val="both"/>
        <w:rPr>
          <w:b/>
          <w:color w:val="44546A"/>
        </w:rPr>
      </w:pPr>
      <w:r w:rsidRPr="000E4FA5">
        <w:rPr>
          <w:b/>
          <w:color w:val="44546A"/>
        </w:rPr>
        <w:t>ՄԱՐԴԱԿԵՆՏՐՈՆ, այսինքն՝</w:t>
      </w:r>
    </w:p>
    <w:p w:rsidR="00AF39DF" w:rsidRPr="000E4FA5" w:rsidRDefault="00527CB8">
      <w:pPr>
        <w:widowControl w:val="0"/>
        <w:numPr>
          <w:ilvl w:val="0"/>
          <w:numId w:val="2"/>
        </w:numPr>
        <w:pBdr>
          <w:top w:val="nil"/>
          <w:left w:val="nil"/>
          <w:bottom w:val="nil"/>
          <w:right w:val="nil"/>
          <w:between w:val="nil"/>
        </w:pBdr>
        <w:spacing w:after="120" w:line="240" w:lineRule="auto"/>
        <w:ind w:left="567" w:hanging="283"/>
        <w:jc w:val="both"/>
      </w:pPr>
      <w:r w:rsidRPr="000E4FA5">
        <w:t>Բաց կառավարումը, թափանցիկությունն ու հաշվետվականությունն արմատավորված պրակտիկա են, պետությունը լիարժեք գիտակցում է հաշվետվողականության ֆորմալ և ոչ ֆորմալ ինստիտուտների՝ փոխլրացված կերպով օգտագործելու նշանա</w:t>
      </w:r>
      <w:r w:rsidR="00385FFF">
        <w:t>կությունը,</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rsidRPr="000E4FA5">
        <w:t>Քաղաքացու փորձառությունը ծառայությունների մատուցման առանցքու</w:t>
      </w:r>
      <w:r>
        <w:t>մ են, հանրային ծառայողը պետական կառավարման համակարգի համար արժեքավոր կապիտալ է</w:t>
      </w:r>
      <w:r w:rsidR="00385FFF">
        <w:rPr>
          <w:rFonts w:ascii="Cambria Math" w:eastAsia="Cambria Math" w:hAnsi="Cambria Math" w:cs="Cambria Math"/>
        </w:rPr>
        <w:t>,</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t>Պետությունը հաշվետու է քաղաքացիների առջև իր գործունեության և արդյունքների համար, և որպես լիազորված որոշում կայացնող ու կիրարկող «գործակալ»՝ ձգտում է ամրապնդել նրանց մասնակցության և ելքի (voice and exit) հնարավորությունները</w:t>
      </w:r>
      <w:r w:rsidR="00385FFF">
        <w:t>,</w:t>
      </w:r>
    </w:p>
    <w:p w:rsidR="00AF39DF" w:rsidRDefault="00527CB8">
      <w:pPr>
        <w:widowControl w:val="0"/>
        <w:numPr>
          <w:ilvl w:val="0"/>
          <w:numId w:val="22"/>
        </w:numPr>
        <w:pBdr>
          <w:top w:val="nil"/>
          <w:left w:val="nil"/>
          <w:bottom w:val="nil"/>
          <w:right w:val="nil"/>
          <w:between w:val="nil"/>
        </w:pBdr>
        <w:spacing w:before="120" w:after="120" w:line="240" w:lineRule="auto"/>
        <w:jc w:val="both"/>
        <w:rPr>
          <w:b/>
          <w:color w:val="44546A"/>
        </w:rPr>
      </w:pPr>
      <w:r>
        <w:rPr>
          <w:b/>
          <w:color w:val="44546A"/>
        </w:rPr>
        <w:t>ԱՐԴԱՐ, այսինքն՝</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t xml:space="preserve">Հավաքական շահի առաջմղում և հանրային օգուտի մաքսիմալացում՝ երաշխավորելով իրավունքի գերակայությունը, օրենքի հավասարությունը, ոչ ֆորմալ արժեքային նորմերը, գործելով օրենքով վերապահված </w:t>
      </w:r>
      <w:r w:rsidR="00385FFF">
        <w:t>սահմաններում,</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t>Կառավարությունը ձևավորում է արդար և ճիշտ որոշումներ կայացնելուն նպաստող կենսունակ միջավայր՝ խրախուսելով մասնակցային կառավարումը, շահառու խմբերի ներգրավումը քաղաքականության մշակման և իրականացման գործում</w:t>
      </w:r>
      <w:r w:rsidR="00385FFF">
        <w:t>,</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t>Պետությունը</w:t>
      </w:r>
      <w:r w:rsidR="00385FFF">
        <w:t>՝</w:t>
      </w:r>
      <w:r>
        <w:t xml:space="preserve"> որպես շահերի և հետաքրքրությունների մեդիատոր, նպաստում է սոցիալական կոնսոլիդացիային՝ բացառելով կոռուպցիայի ցանկացած դրսևորում և կառուցելով կոնսենսուս՝ հանուն հավաքական հանրային շահի</w:t>
      </w:r>
      <w:r w:rsidR="00385FFF">
        <w:t>,</w:t>
      </w:r>
      <w:r>
        <w:t xml:space="preserve"> </w:t>
      </w:r>
    </w:p>
    <w:p w:rsidR="00AF39DF" w:rsidRDefault="00527CB8">
      <w:pPr>
        <w:widowControl w:val="0"/>
        <w:numPr>
          <w:ilvl w:val="0"/>
          <w:numId w:val="22"/>
        </w:numPr>
        <w:pBdr>
          <w:top w:val="nil"/>
          <w:left w:val="nil"/>
          <w:bottom w:val="nil"/>
          <w:right w:val="nil"/>
          <w:between w:val="nil"/>
        </w:pBdr>
        <w:spacing w:before="120" w:after="120" w:line="240" w:lineRule="auto"/>
        <w:jc w:val="both"/>
        <w:rPr>
          <w:b/>
          <w:color w:val="44546A"/>
        </w:rPr>
      </w:pPr>
      <w:r>
        <w:rPr>
          <w:b/>
          <w:color w:val="44546A"/>
        </w:rPr>
        <w:t>ԿԱՅՈՒՆ, այսինքն՝</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t>Արժեքային հիմքը միջսերնդային համերաշխության երաշխավորումն է տնտեսական, սոցիալական և բնապահպանական պատասխանատվության հաշվեկշռման միջոցով</w:t>
      </w:r>
      <w:r w:rsidR="00385FFF">
        <w:t>,</w:t>
      </w:r>
      <w:r>
        <w:t xml:space="preserve"> </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t>Հանրային քաղաքականությունը բացառում է հատվածայնությունը, որոշումների կայացման գործընթացում գերակա է ապագայամետությունը</w:t>
      </w:r>
      <w:r w:rsidR="00385FFF">
        <w:t>,</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t>Հանրային կառավարման ոլորտում նախաձեռնություններն իրականացվում են ինստիտուցիոնալ կայունությունը չխաթարելու և գործընթացների սահունությունը երաշխավորելու նախապայմաններով</w:t>
      </w:r>
      <w:r w:rsidR="00CF5165">
        <w:t>,</w:t>
      </w:r>
    </w:p>
    <w:p w:rsidR="00AF39DF" w:rsidRDefault="00527CB8">
      <w:pPr>
        <w:widowControl w:val="0"/>
        <w:numPr>
          <w:ilvl w:val="0"/>
          <w:numId w:val="22"/>
        </w:numPr>
        <w:pBdr>
          <w:top w:val="nil"/>
          <w:left w:val="nil"/>
          <w:bottom w:val="nil"/>
          <w:right w:val="nil"/>
          <w:between w:val="nil"/>
        </w:pBdr>
        <w:spacing w:before="120" w:after="120" w:line="240" w:lineRule="auto"/>
        <w:jc w:val="both"/>
        <w:rPr>
          <w:b/>
          <w:color w:val="44546A"/>
        </w:rPr>
      </w:pPr>
      <w:r>
        <w:rPr>
          <w:b/>
          <w:color w:val="44546A"/>
        </w:rPr>
        <w:t>ՊԱՏԱՍԽԱՆԱՏՈՒ, այսինքն՝</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t>Պետությունը բարեվարքության, կոռուպցիայի բացառման, ֆիսկալ կարգապահության, փողի դիմաց առավելագույն արժեք ապահովելու, ինստիտուտների նկատմամբ հանրային վստահության ամրապնդման երաշխավորն է</w:t>
      </w:r>
      <w:r w:rsidR="00CF5165">
        <w:t>,</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t>Համակարգը խարսխված է ինստիտուցիոնալ պատասխանատվության վրա</w:t>
      </w:r>
      <w:r w:rsidR="00CF5165">
        <w:t>,</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t>Իրավասություններն ուղղահայաց և հորիզոնական բաշխված են լիազորությունների ու պատասխանատվության էֆեկտիվ հաշվեկշռվածությամբ</w:t>
      </w:r>
      <w:r w:rsidR="00CF5165">
        <w:t>,</w:t>
      </w:r>
    </w:p>
    <w:p w:rsidR="00AF39DF" w:rsidRDefault="00527CB8">
      <w:pPr>
        <w:widowControl w:val="0"/>
        <w:numPr>
          <w:ilvl w:val="0"/>
          <w:numId w:val="22"/>
        </w:numPr>
        <w:pBdr>
          <w:top w:val="nil"/>
          <w:left w:val="nil"/>
          <w:bottom w:val="nil"/>
          <w:right w:val="nil"/>
          <w:between w:val="nil"/>
        </w:pBdr>
        <w:spacing w:before="120" w:after="120" w:line="240" w:lineRule="auto"/>
        <w:jc w:val="both"/>
        <w:rPr>
          <w:b/>
          <w:color w:val="44546A"/>
        </w:rPr>
      </w:pPr>
      <w:r>
        <w:rPr>
          <w:b/>
          <w:color w:val="44546A"/>
        </w:rPr>
        <w:t>ԴԻՆԱՄԻԿ, այսինքն՝</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rPr>
          <w:color w:val="000000"/>
        </w:rPr>
        <w:t>Որոշումների կայացման գործընթացներն ապահովվում են ճկուն վարչարարությամբ</w:t>
      </w:r>
      <w:r w:rsidR="00CF5165">
        <w:t>,</w:t>
      </w:r>
      <w:r>
        <w:t xml:space="preserve"> </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t>Վարչարարությունը նվազագույն անհրաժեշտ ծավալով է</w:t>
      </w:r>
      <w:r w:rsidR="00CF5165">
        <w:t>,</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lastRenderedPageBreak/>
        <w:t>Դոմինանտ գործելաոճը նախաձեռնողականությունն է և արագ արձագանքումը</w:t>
      </w:r>
      <w:r w:rsidR="00CF5165">
        <w:t>,</w:t>
      </w:r>
    </w:p>
    <w:p w:rsidR="00AF39DF" w:rsidRDefault="00527CB8">
      <w:pPr>
        <w:widowControl w:val="0"/>
        <w:numPr>
          <w:ilvl w:val="0"/>
          <w:numId w:val="22"/>
        </w:numPr>
        <w:pBdr>
          <w:top w:val="nil"/>
          <w:left w:val="nil"/>
          <w:bottom w:val="nil"/>
          <w:right w:val="nil"/>
          <w:between w:val="nil"/>
        </w:pBdr>
        <w:spacing w:before="120" w:after="120" w:line="240" w:lineRule="auto"/>
        <w:jc w:val="both"/>
        <w:rPr>
          <w:b/>
          <w:color w:val="44546A"/>
        </w:rPr>
      </w:pPr>
      <w:r>
        <w:rPr>
          <w:b/>
          <w:color w:val="44546A"/>
        </w:rPr>
        <w:t>ՆՈՐԱՐԱՐ, այսինքն՝</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t>Հանրային քաղաքականության մշակման ու իրականացման ոլորտում նորարարական մոտեցումների տարածումն առաջնահերթություն է</w:t>
      </w:r>
      <w:r w:rsidR="00763E5B">
        <w:t>,</w:t>
      </w:r>
      <w:r>
        <w:t xml:space="preserve"> </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t>Ծառայությունների մատուցման ոլորտում գերակա սկզբունք է հասանելի լավագույն լուծումների և առաջադեմ տեխնոլոգիական հնարավորությունների կիրառությունը</w:t>
      </w:r>
      <w:r w:rsidR="00763E5B">
        <w:t>,</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t>Պետությունը նորարարություն ստեղծող է, կրող ու տարածող</w:t>
      </w:r>
      <w:r w:rsidR="00763E5B">
        <w:t>,</w:t>
      </w:r>
    </w:p>
    <w:p w:rsidR="00AF39DF" w:rsidRDefault="00527CB8">
      <w:pPr>
        <w:widowControl w:val="0"/>
        <w:numPr>
          <w:ilvl w:val="0"/>
          <w:numId w:val="22"/>
        </w:numPr>
        <w:pBdr>
          <w:top w:val="nil"/>
          <w:left w:val="nil"/>
          <w:bottom w:val="nil"/>
          <w:right w:val="nil"/>
          <w:between w:val="nil"/>
        </w:pBdr>
        <w:spacing w:before="120" w:after="120" w:line="240" w:lineRule="auto"/>
        <w:jc w:val="both"/>
        <w:rPr>
          <w:b/>
          <w:color w:val="44546A"/>
        </w:rPr>
      </w:pPr>
      <w:r>
        <w:rPr>
          <w:b/>
          <w:color w:val="44546A"/>
        </w:rPr>
        <w:t>ՕՊՏԻՄԱԼ, այսինքն՝</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t>Առկա է պետության չափի և ապահովվող արդյունքների միջև ներդաշնակություն</w:t>
      </w:r>
      <w:r w:rsidR="00763E5B">
        <w:t>,</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t>Պետության արդյունավետ չափի ելակետային նախապայմանն է իրավասությունների ու հանձնառությունների ծավալի և գործառույթների համարժեքությունը</w:t>
      </w:r>
      <w:r w:rsidR="00763E5B">
        <w:t>,</w:t>
      </w:r>
      <w:r>
        <w:t xml:space="preserve"> </w:t>
      </w:r>
    </w:p>
    <w:p w:rsidR="00AF39DF" w:rsidRDefault="00527CB8">
      <w:pPr>
        <w:widowControl w:val="0"/>
        <w:numPr>
          <w:ilvl w:val="0"/>
          <w:numId w:val="2"/>
        </w:numPr>
        <w:pBdr>
          <w:top w:val="nil"/>
          <w:left w:val="nil"/>
          <w:bottom w:val="nil"/>
          <w:right w:val="nil"/>
          <w:between w:val="nil"/>
        </w:pBdr>
        <w:spacing w:after="120" w:line="240" w:lineRule="auto"/>
        <w:ind w:left="567" w:hanging="283"/>
        <w:jc w:val="both"/>
      </w:pPr>
      <w:r>
        <w:t>Պետության գործառութային շրջանակը հենվում է համակարգվածության, լիակատար փոխգործելիության, ոչ արդիական գործառույթների ինքնազտման, կրկնորդումների ու չպահանջված գործառույթների բացառման վրա:</w:t>
      </w:r>
    </w:p>
    <w:p w:rsidR="00AF39DF" w:rsidRDefault="00527CB8">
      <w:pPr>
        <w:widowControl w:val="0"/>
        <w:numPr>
          <w:ilvl w:val="0"/>
          <w:numId w:val="13"/>
        </w:numPr>
        <w:pBdr>
          <w:top w:val="nil"/>
          <w:left w:val="nil"/>
          <w:bottom w:val="nil"/>
          <w:right w:val="nil"/>
          <w:between w:val="nil"/>
        </w:pBdr>
        <w:tabs>
          <w:tab w:val="left" w:pos="426"/>
        </w:tabs>
        <w:spacing w:before="200" w:after="200" w:line="240" w:lineRule="auto"/>
        <w:ind w:left="0" w:firstLine="0"/>
        <w:jc w:val="both"/>
        <w:rPr>
          <w:color w:val="000000"/>
        </w:rPr>
      </w:pPr>
      <w:r>
        <w:rPr>
          <w:color w:val="000000"/>
        </w:rPr>
        <w:t>Ռազմավարության օրգանապես փոխկապված</w:t>
      </w:r>
      <w:r>
        <w:rPr>
          <w:b/>
          <w:color w:val="000000"/>
        </w:rPr>
        <w:t xml:space="preserve"> ռազմավարական </w:t>
      </w:r>
      <w:r w:rsidR="00D75D3C">
        <w:rPr>
          <w:b/>
          <w:color w:val="000000"/>
        </w:rPr>
        <w:t xml:space="preserve">5 </w:t>
      </w:r>
      <w:r>
        <w:rPr>
          <w:b/>
          <w:color w:val="000000"/>
        </w:rPr>
        <w:t>հենասյուներն են</w:t>
      </w:r>
      <w:r>
        <w:rPr>
          <w:color w:val="000000"/>
        </w:rPr>
        <w:t>՝</w:t>
      </w:r>
    </w:p>
    <w:p w:rsidR="00AF39DF" w:rsidRDefault="00527CB8" w:rsidP="00C95A48">
      <w:pPr>
        <w:widowControl w:val="0"/>
        <w:numPr>
          <w:ilvl w:val="0"/>
          <w:numId w:val="23"/>
        </w:numPr>
        <w:pBdr>
          <w:top w:val="nil"/>
          <w:left w:val="nil"/>
          <w:bottom w:val="nil"/>
          <w:right w:val="nil"/>
          <w:between w:val="nil"/>
        </w:pBdr>
        <w:spacing w:before="120" w:after="120" w:line="240" w:lineRule="auto"/>
        <w:jc w:val="both"/>
      </w:pPr>
      <w:r>
        <w:rPr>
          <w:b/>
          <w:color w:val="44546A"/>
        </w:rPr>
        <w:t>ՀԵՆԱՍՅՈՒՆ 1. Ռազմավարական պլանավորում</w:t>
      </w:r>
      <w:r w:rsidR="00F31271">
        <w:rPr>
          <w:b/>
          <w:color w:val="44546A"/>
        </w:rPr>
        <w:t xml:space="preserve"> և քաղաքականությունների մշակում</w:t>
      </w:r>
      <w:r>
        <w:rPr>
          <w:b/>
          <w:color w:val="44546A"/>
        </w:rPr>
        <w:t xml:space="preserve">. </w:t>
      </w:r>
      <w:r w:rsidRPr="00E50BC8">
        <w:t>ռազմավարական նպատակն է</w:t>
      </w:r>
      <w:r>
        <w:t xml:space="preserve"> </w:t>
      </w:r>
      <w:r w:rsidR="00AB7134">
        <w:t>ք</w:t>
      </w:r>
      <w:r w:rsidR="00AB7134" w:rsidRPr="00AB7134">
        <w:t xml:space="preserve">աղաքականությունների մշակման և իրականացման </w:t>
      </w:r>
      <w:r w:rsidR="00AB7134" w:rsidRPr="00E50BC8">
        <w:rPr>
          <w:b/>
        </w:rPr>
        <w:t xml:space="preserve">փաստահենք ու արդյունքամետ </w:t>
      </w:r>
      <w:r w:rsidR="00AB7134" w:rsidRPr="00AB7134">
        <w:t>համակարգի կայացում</w:t>
      </w:r>
      <w:r w:rsidR="00AB7134">
        <w:t>ը</w:t>
      </w:r>
      <w:r>
        <w:t>:</w:t>
      </w:r>
    </w:p>
    <w:p w:rsidR="00AF39DF" w:rsidRPr="00385FFF" w:rsidRDefault="00527CB8" w:rsidP="00C95A48">
      <w:pPr>
        <w:widowControl w:val="0"/>
        <w:numPr>
          <w:ilvl w:val="0"/>
          <w:numId w:val="23"/>
        </w:numPr>
        <w:pBdr>
          <w:top w:val="nil"/>
          <w:left w:val="nil"/>
          <w:bottom w:val="nil"/>
          <w:right w:val="nil"/>
          <w:between w:val="nil"/>
        </w:pBdr>
        <w:spacing w:before="120" w:after="120" w:line="240" w:lineRule="auto"/>
        <w:jc w:val="both"/>
      </w:pPr>
      <w:r w:rsidRPr="00385FFF">
        <w:rPr>
          <w:b/>
          <w:color w:val="44546A"/>
        </w:rPr>
        <w:t xml:space="preserve">ՀԵՆԱՍՅՈՒՆ 2. Ծառայությունների մատուցում. </w:t>
      </w:r>
      <w:r w:rsidRPr="00E50BC8">
        <w:t xml:space="preserve">ռազմավարական նպատակն </w:t>
      </w:r>
      <w:r w:rsidR="00F76B1D" w:rsidRPr="00E50BC8">
        <w:t>է</w:t>
      </w:r>
      <w:r w:rsidRPr="00385FFF">
        <w:t xml:space="preserve"> </w:t>
      </w:r>
      <w:r w:rsidR="00AB7134">
        <w:t xml:space="preserve">հանրությանը մատուցվող ծառայությունների </w:t>
      </w:r>
      <w:r w:rsidR="00AB7134" w:rsidRPr="00E50BC8">
        <w:rPr>
          <w:b/>
        </w:rPr>
        <w:t>որակի բարձրացումը</w:t>
      </w:r>
      <w:r w:rsidRPr="00385FFF">
        <w:t>։</w:t>
      </w:r>
    </w:p>
    <w:p w:rsidR="00F76B1D" w:rsidRDefault="00F76B1D" w:rsidP="00C95A48">
      <w:pPr>
        <w:widowControl w:val="0"/>
        <w:numPr>
          <w:ilvl w:val="0"/>
          <w:numId w:val="23"/>
        </w:numPr>
        <w:pBdr>
          <w:top w:val="nil"/>
          <w:left w:val="nil"/>
          <w:bottom w:val="nil"/>
          <w:right w:val="nil"/>
          <w:between w:val="nil"/>
        </w:pBdr>
        <w:spacing w:before="120" w:after="120" w:line="240" w:lineRule="auto"/>
        <w:jc w:val="both"/>
        <w:rPr>
          <w:color w:val="000000"/>
        </w:rPr>
      </w:pPr>
      <w:r>
        <w:rPr>
          <w:b/>
          <w:color w:val="44546A"/>
        </w:rPr>
        <w:t xml:space="preserve">ՀԵՆԱՍՅՈՒՆ 3. Ինստիտուցիոնալ արդիականացում. </w:t>
      </w:r>
      <w:r w:rsidRPr="00E50BC8">
        <w:rPr>
          <w:color w:val="000000"/>
        </w:rPr>
        <w:t>ռազմավարական նպատակն է</w:t>
      </w:r>
      <w:r>
        <w:rPr>
          <w:color w:val="000000"/>
        </w:rPr>
        <w:t xml:space="preserve"> </w:t>
      </w:r>
      <w:r w:rsidR="000A69F6">
        <w:rPr>
          <w:color w:val="000000"/>
        </w:rPr>
        <w:t>գործադիր իշխանության</w:t>
      </w:r>
      <w:r w:rsidR="0090500B">
        <w:rPr>
          <w:color w:val="000000"/>
        </w:rPr>
        <w:t xml:space="preserve"> մարմինների</w:t>
      </w:r>
      <w:r>
        <w:rPr>
          <w:color w:val="000000"/>
        </w:rPr>
        <w:t xml:space="preserve"> </w:t>
      </w:r>
      <w:r w:rsidRPr="00E50BC8">
        <w:rPr>
          <w:b/>
          <w:color w:val="000000"/>
        </w:rPr>
        <w:t>ինստիտուցիոնալ արդյունավետության</w:t>
      </w:r>
      <w:r>
        <w:rPr>
          <w:color w:val="000000"/>
        </w:rPr>
        <w:t xml:space="preserve"> բարձրացումը:</w:t>
      </w:r>
    </w:p>
    <w:p w:rsidR="00AF39DF" w:rsidRDefault="00527CB8" w:rsidP="00C95A48">
      <w:pPr>
        <w:widowControl w:val="0"/>
        <w:numPr>
          <w:ilvl w:val="0"/>
          <w:numId w:val="23"/>
        </w:numPr>
        <w:pBdr>
          <w:top w:val="nil"/>
          <w:left w:val="nil"/>
          <w:bottom w:val="nil"/>
          <w:right w:val="nil"/>
          <w:between w:val="nil"/>
        </w:pBdr>
        <w:spacing w:before="120" w:after="120" w:line="240" w:lineRule="auto"/>
        <w:jc w:val="both"/>
      </w:pPr>
      <w:r>
        <w:rPr>
          <w:b/>
          <w:color w:val="44546A"/>
        </w:rPr>
        <w:t xml:space="preserve">ՀԵՆԱՍՅՈՒՆ </w:t>
      </w:r>
      <w:r w:rsidR="00C95A48">
        <w:rPr>
          <w:b/>
          <w:color w:val="44546A"/>
        </w:rPr>
        <w:t>4</w:t>
      </w:r>
      <w:r>
        <w:rPr>
          <w:b/>
          <w:color w:val="44546A"/>
        </w:rPr>
        <w:t>. Մարդկային ռեսուրսների կառավարում</w:t>
      </w:r>
      <w:r w:rsidRPr="00E50BC8">
        <w:rPr>
          <w:color w:val="44546A"/>
        </w:rPr>
        <w:t xml:space="preserve">. </w:t>
      </w:r>
      <w:r w:rsidRPr="00E50BC8">
        <w:rPr>
          <w:color w:val="000000"/>
        </w:rPr>
        <w:t xml:space="preserve">ռազմավարական նպատակն </w:t>
      </w:r>
      <w:r w:rsidR="00C95A48" w:rsidRPr="00E50BC8">
        <w:rPr>
          <w:color w:val="000000"/>
        </w:rPr>
        <w:t>է</w:t>
      </w:r>
      <w:r w:rsidR="00C95A48">
        <w:rPr>
          <w:b/>
          <w:color w:val="000000"/>
        </w:rPr>
        <w:t xml:space="preserve"> </w:t>
      </w:r>
      <w:r>
        <w:t xml:space="preserve">հանրային ծառայության </w:t>
      </w:r>
      <w:r w:rsidR="00C95A48" w:rsidRPr="00E50BC8">
        <w:rPr>
          <w:b/>
        </w:rPr>
        <w:t>մրցունակության</w:t>
      </w:r>
      <w:r w:rsidR="00C95A48">
        <w:t xml:space="preserve"> բարձրացումը</w:t>
      </w:r>
      <w:r>
        <w:t>։</w:t>
      </w:r>
    </w:p>
    <w:p w:rsidR="00D75D3C" w:rsidRPr="00C95A48" w:rsidRDefault="00D75D3C" w:rsidP="009D30AB">
      <w:pPr>
        <w:widowControl w:val="0"/>
        <w:numPr>
          <w:ilvl w:val="0"/>
          <w:numId w:val="23"/>
        </w:numPr>
        <w:pBdr>
          <w:top w:val="nil"/>
          <w:left w:val="nil"/>
          <w:bottom w:val="nil"/>
          <w:right w:val="nil"/>
          <w:between w:val="nil"/>
        </w:pBdr>
        <w:spacing w:before="120" w:after="120" w:line="240" w:lineRule="auto"/>
        <w:jc w:val="both"/>
        <w:rPr>
          <w:color w:val="000000"/>
        </w:rPr>
      </w:pPr>
      <w:r>
        <w:rPr>
          <w:b/>
          <w:color w:val="44546A"/>
        </w:rPr>
        <w:t>ՀԵՆԱՍՅՈՒՆ 5. Մասնակցային կառավարում</w:t>
      </w:r>
      <w:r w:rsidR="009D30AB">
        <w:rPr>
          <w:b/>
          <w:color w:val="44546A"/>
        </w:rPr>
        <w:t xml:space="preserve"> և ռազմավարական հաղորդակցություն</w:t>
      </w:r>
      <w:r>
        <w:rPr>
          <w:b/>
          <w:color w:val="44546A"/>
        </w:rPr>
        <w:t xml:space="preserve">. </w:t>
      </w:r>
      <w:r w:rsidR="00C95A48" w:rsidRPr="00E50BC8">
        <w:rPr>
          <w:color w:val="000000"/>
        </w:rPr>
        <w:t>ռազմավարական նպատակն է</w:t>
      </w:r>
      <w:r w:rsidR="00C95A48">
        <w:rPr>
          <w:b/>
          <w:color w:val="000000"/>
        </w:rPr>
        <w:t xml:space="preserve"> </w:t>
      </w:r>
      <w:r w:rsidR="00C95A48" w:rsidRPr="00E50BC8">
        <w:rPr>
          <w:b/>
          <w:color w:val="000000"/>
        </w:rPr>
        <w:t>մասնակցային կառավարման</w:t>
      </w:r>
      <w:r w:rsidR="00C95A48" w:rsidRPr="00C95A48">
        <w:rPr>
          <w:color w:val="000000"/>
        </w:rPr>
        <w:t xml:space="preserve"> համակարգի </w:t>
      </w:r>
      <w:r w:rsidR="009D30AB" w:rsidRPr="009D30AB">
        <w:rPr>
          <w:color w:val="000000"/>
        </w:rPr>
        <w:t xml:space="preserve">կայացումն </w:t>
      </w:r>
      <w:r w:rsidR="009D30AB">
        <w:rPr>
          <w:color w:val="000000"/>
        </w:rPr>
        <w:t>ու</w:t>
      </w:r>
      <w:r w:rsidR="009D30AB" w:rsidRPr="009D30AB">
        <w:rPr>
          <w:color w:val="000000"/>
        </w:rPr>
        <w:t xml:space="preserve"> հանրության հետ արդյունավետ ու թիրախային հաղորդակցության ապահովումը:</w:t>
      </w:r>
    </w:p>
    <w:p w:rsidR="00AF39DF" w:rsidRDefault="00527CB8">
      <w:pPr>
        <w:widowControl w:val="0"/>
        <w:numPr>
          <w:ilvl w:val="0"/>
          <w:numId w:val="13"/>
        </w:numPr>
        <w:pBdr>
          <w:top w:val="nil"/>
          <w:left w:val="nil"/>
          <w:bottom w:val="nil"/>
          <w:right w:val="nil"/>
          <w:between w:val="nil"/>
        </w:pBdr>
        <w:tabs>
          <w:tab w:val="left" w:pos="426"/>
        </w:tabs>
        <w:spacing w:before="200" w:after="200" w:line="240" w:lineRule="auto"/>
        <w:ind w:left="0" w:firstLine="0"/>
        <w:jc w:val="both"/>
        <w:rPr>
          <w:color w:val="000000"/>
        </w:rPr>
      </w:pPr>
      <w:r>
        <w:rPr>
          <w:color w:val="000000"/>
        </w:rPr>
        <w:t xml:space="preserve">Բարեփոխումների լիարժեքության համար էապես կարևոր է համարժեք մարդկային կապիտալը, արդիական ենթակառուցվածքը և կայուն կառավարման մշակույթը, ուստի </w:t>
      </w:r>
      <w:r w:rsidR="00E50BC8">
        <w:rPr>
          <w:color w:val="000000"/>
        </w:rPr>
        <w:t>5</w:t>
      </w:r>
      <w:r>
        <w:rPr>
          <w:color w:val="000000"/>
        </w:rPr>
        <w:t xml:space="preserve"> հենասյուները ներառում են գործողություններ </w:t>
      </w:r>
      <w:r>
        <w:rPr>
          <w:b/>
          <w:color w:val="000000"/>
        </w:rPr>
        <w:t>3 հորիզոնական ուղղություններով</w:t>
      </w:r>
      <w:r>
        <w:rPr>
          <w:color w:val="000000"/>
        </w:rPr>
        <w:t xml:space="preserve">՝ </w:t>
      </w:r>
    </w:p>
    <w:p w:rsidR="00AF39DF" w:rsidRDefault="00527CB8">
      <w:pPr>
        <w:widowControl w:val="0"/>
        <w:numPr>
          <w:ilvl w:val="0"/>
          <w:numId w:val="3"/>
        </w:numPr>
        <w:pBdr>
          <w:top w:val="nil"/>
          <w:left w:val="nil"/>
          <w:bottom w:val="nil"/>
          <w:right w:val="nil"/>
          <w:between w:val="nil"/>
        </w:pBdr>
        <w:spacing w:before="120" w:after="120" w:line="240" w:lineRule="auto"/>
        <w:jc w:val="both"/>
        <w:rPr>
          <w:color w:val="000000"/>
          <w:sz w:val="24"/>
          <w:szCs w:val="24"/>
        </w:rPr>
      </w:pPr>
      <w:r>
        <w:rPr>
          <w:b/>
          <w:color w:val="44546A"/>
        </w:rPr>
        <w:t xml:space="preserve">Կարողությունների զարգացում. </w:t>
      </w:r>
      <w:r>
        <w:rPr>
          <w:color w:val="000000"/>
        </w:rPr>
        <w:t>մարդկային կապիտալի զարգացումը բարեփոխումների արյունատար անոթն է</w:t>
      </w:r>
      <w:r w:rsidR="005E37AF">
        <w:rPr>
          <w:color w:val="000000"/>
        </w:rPr>
        <w:t xml:space="preserve">, և օրակարգային խնդիր է </w:t>
      </w:r>
      <w:r>
        <w:rPr>
          <w:color w:val="000000"/>
        </w:rPr>
        <w:t xml:space="preserve">պետական հատվածում որակյալ մարդկային կապիտալի պահպանմանը նպաստող համակարգի կայացումը:   </w:t>
      </w:r>
    </w:p>
    <w:p w:rsidR="00AF39DF" w:rsidRPr="005E37AF" w:rsidRDefault="00527CB8">
      <w:pPr>
        <w:widowControl w:val="0"/>
        <w:numPr>
          <w:ilvl w:val="0"/>
          <w:numId w:val="3"/>
        </w:numPr>
        <w:pBdr>
          <w:top w:val="nil"/>
          <w:left w:val="nil"/>
          <w:bottom w:val="nil"/>
          <w:right w:val="nil"/>
          <w:between w:val="nil"/>
        </w:pBdr>
        <w:spacing w:before="120" w:after="120" w:line="240" w:lineRule="auto"/>
        <w:jc w:val="both"/>
        <w:rPr>
          <w:color w:val="000000"/>
        </w:rPr>
      </w:pPr>
      <w:r>
        <w:rPr>
          <w:b/>
          <w:color w:val="44546A"/>
        </w:rPr>
        <w:t xml:space="preserve">Ինովացիա և թվայնացում. </w:t>
      </w:r>
      <w:r>
        <w:rPr>
          <w:color w:val="000000"/>
        </w:rPr>
        <w:t xml:space="preserve">բոլոր ուղղությունների համար ողնաշարի դեր ունի թվային ենթակառուցվածքը: Ինովացիոն լուծումները կուժեղացնեն դինամիզմը, սիներգիան, թափանցիկությունը, արձագանքումը, ծառայությունների որակը: </w:t>
      </w:r>
      <w:r w:rsidR="005E37AF" w:rsidRPr="005E37AF">
        <w:rPr>
          <w:color w:val="000000"/>
        </w:rPr>
        <w:t xml:space="preserve">Հետևապես, բարեփոխումները նպաստելու են </w:t>
      </w:r>
      <w:r w:rsidRPr="005E37AF">
        <w:rPr>
          <w:color w:val="000000"/>
        </w:rPr>
        <w:t xml:space="preserve">տեխնոլոգիատար և նորարար պետական համակարգի </w:t>
      </w:r>
      <w:r w:rsidR="005E37AF" w:rsidRPr="005E37AF">
        <w:rPr>
          <w:color w:val="000000"/>
        </w:rPr>
        <w:t>կայացմանը</w:t>
      </w:r>
      <w:r w:rsidRPr="005E37AF">
        <w:rPr>
          <w:color w:val="000000"/>
        </w:rPr>
        <w:t xml:space="preserve">: </w:t>
      </w:r>
    </w:p>
    <w:p w:rsidR="00AF39DF" w:rsidRDefault="00527CB8">
      <w:pPr>
        <w:widowControl w:val="0"/>
        <w:numPr>
          <w:ilvl w:val="0"/>
          <w:numId w:val="3"/>
        </w:numPr>
        <w:pBdr>
          <w:top w:val="nil"/>
          <w:left w:val="nil"/>
          <w:bottom w:val="nil"/>
          <w:right w:val="nil"/>
          <w:between w:val="nil"/>
        </w:pBdr>
        <w:spacing w:before="120" w:after="120" w:line="240" w:lineRule="auto"/>
        <w:jc w:val="both"/>
        <w:rPr>
          <w:color w:val="000000"/>
        </w:rPr>
      </w:pPr>
      <w:r>
        <w:rPr>
          <w:b/>
          <w:color w:val="44546A"/>
        </w:rPr>
        <w:lastRenderedPageBreak/>
        <w:t xml:space="preserve">Կայուն կառավարում. </w:t>
      </w:r>
      <w:r>
        <w:rPr>
          <w:color w:val="000000"/>
        </w:rPr>
        <w:t>արդի կառավարումը պահանջում է կայուն և ռեսուրսարդյունավետ վարքագիծ: Պետությունը պատասխանատու սպառողի և արտադրողի վարքագիծ դրսևորելու համար առաջնորդող դերային մոդել է, մյուս կողմից՝ հանրային միջոցներն արդյունավետ ու խնայողական՝ ռացիոնալ օգտագործող գործակալ։</w:t>
      </w:r>
    </w:p>
    <w:p w:rsidR="00AF39DF" w:rsidRDefault="00527CB8">
      <w:pPr>
        <w:widowControl w:val="0"/>
        <w:numPr>
          <w:ilvl w:val="0"/>
          <w:numId w:val="13"/>
        </w:numPr>
        <w:pBdr>
          <w:top w:val="nil"/>
          <w:left w:val="nil"/>
          <w:bottom w:val="nil"/>
          <w:right w:val="nil"/>
          <w:between w:val="nil"/>
        </w:pBdr>
        <w:tabs>
          <w:tab w:val="left" w:pos="360"/>
          <w:tab w:val="left" w:pos="426"/>
        </w:tabs>
        <w:spacing w:before="200" w:after="200" w:line="240" w:lineRule="auto"/>
        <w:ind w:left="0" w:firstLine="0"/>
        <w:jc w:val="both"/>
        <w:rPr>
          <w:color w:val="000000"/>
        </w:rPr>
      </w:pPr>
      <w:r>
        <w:rPr>
          <w:color w:val="000000"/>
        </w:rPr>
        <w:t xml:space="preserve">Բարեփոխումների ռազմավարական հորիզոնը 2030 թվականն է: Հաշվի առնելով սահմանադրական բարեփոխումների ուղղությամբ մեկնարկած աշխատանքները՝ Ռազմավարությամբ նախանշված գործողությունները կարող են կրել դրանց ազդեցությունը, միաժամանակ, նպաստել տարբեր հարցերի շուրջ որոշումների կայացմանը: Այս հորիզոնում բարեփոխումների կենսունակությունը երաշխավորելու նպատակով դրանք ընթանալու են </w:t>
      </w:r>
      <w:r w:rsidR="00A440EF">
        <w:rPr>
          <w:color w:val="000000"/>
        </w:rPr>
        <w:t xml:space="preserve">2 </w:t>
      </w:r>
      <w:r>
        <w:rPr>
          <w:color w:val="000000"/>
        </w:rPr>
        <w:t>փուլերի միջոցով, մասնավորապես՝</w:t>
      </w:r>
    </w:p>
    <w:p w:rsidR="00AF39DF" w:rsidRDefault="00527CB8">
      <w:pPr>
        <w:widowControl w:val="0"/>
        <w:numPr>
          <w:ilvl w:val="0"/>
          <w:numId w:val="5"/>
        </w:numPr>
        <w:pBdr>
          <w:top w:val="nil"/>
          <w:left w:val="nil"/>
          <w:bottom w:val="nil"/>
          <w:right w:val="nil"/>
          <w:between w:val="nil"/>
        </w:pBdr>
        <w:spacing w:before="100" w:after="100" w:line="240" w:lineRule="auto"/>
        <w:jc w:val="both"/>
        <w:rPr>
          <w:color w:val="000000"/>
        </w:rPr>
      </w:pPr>
      <w:r>
        <w:rPr>
          <w:b/>
          <w:color w:val="44546A"/>
        </w:rPr>
        <w:t>ՓՈՒԼ 1՝ «Ինստիտուցիոնալ և ֆունկցիոնալ արդիականացում</w:t>
      </w:r>
      <w:r w:rsidR="00F5588F">
        <w:rPr>
          <w:b/>
          <w:color w:val="44546A"/>
        </w:rPr>
        <w:t>», 2022</w:t>
      </w:r>
      <w:r w:rsidR="00A440EF">
        <w:rPr>
          <w:b/>
          <w:color w:val="44546A"/>
        </w:rPr>
        <w:t>-2025</w:t>
      </w:r>
      <w:r>
        <w:rPr>
          <w:b/>
          <w:color w:val="44546A"/>
        </w:rPr>
        <w:t xml:space="preserve"> թթ.: </w:t>
      </w:r>
      <w:r>
        <w:rPr>
          <w:color w:val="000000"/>
        </w:rPr>
        <w:t xml:space="preserve">Մեկնարկային փուլն առանցքային է բարեփոխումների հետագա ընթացքն ապահովելու տեսակետից։ Հասցեագրվում են համակարգային խզվածքները բոլոր ուղղություններով, ձևավորվում են արդյունավետ ֆորմալ կառուցակարգեր՝ ձևավորելով անհետադարձելի բեկումներ և կրիտիկական հենարան հաջորդ փուլի համար։ </w:t>
      </w:r>
      <w:r w:rsidR="00F5588F">
        <w:rPr>
          <w:color w:val="000000"/>
        </w:rPr>
        <w:t>2022 թվականին ապահովվելու են բարեփոխումների մեկնարկի համար անհրաժեշտ վերլուծական աշխատանքները, թիմերի հավաքագրումն ու ֆինանսական կայունության համար հիմքերի ստեղծումը:</w:t>
      </w:r>
    </w:p>
    <w:p w:rsidR="00AF39DF" w:rsidRPr="00107C35" w:rsidRDefault="00527CB8" w:rsidP="00BB38B3">
      <w:pPr>
        <w:widowControl w:val="0"/>
        <w:numPr>
          <w:ilvl w:val="0"/>
          <w:numId w:val="5"/>
        </w:numPr>
        <w:pBdr>
          <w:top w:val="nil"/>
          <w:left w:val="nil"/>
          <w:bottom w:val="nil"/>
          <w:right w:val="nil"/>
          <w:between w:val="nil"/>
        </w:pBdr>
        <w:spacing w:before="100" w:after="100" w:line="240" w:lineRule="auto"/>
        <w:jc w:val="both"/>
        <w:rPr>
          <w:color w:val="000000"/>
        </w:rPr>
      </w:pPr>
      <w:r w:rsidRPr="00107C35">
        <w:rPr>
          <w:b/>
          <w:color w:val="44546A"/>
        </w:rPr>
        <w:t>ՓՈՒԼ 2՝ «Համակարգային վերափոխում</w:t>
      </w:r>
      <w:r w:rsidR="00107C35" w:rsidRPr="00107C35">
        <w:rPr>
          <w:b/>
          <w:color w:val="44546A"/>
        </w:rPr>
        <w:t>», 2026-2030</w:t>
      </w:r>
      <w:r w:rsidRPr="00107C35">
        <w:rPr>
          <w:b/>
          <w:color w:val="44546A"/>
        </w:rPr>
        <w:t xml:space="preserve"> թթ.: </w:t>
      </w:r>
      <w:r w:rsidRPr="00107C35">
        <w:rPr>
          <w:color w:val="000000"/>
        </w:rPr>
        <w:t xml:space="preserve">Կարևորագույն խնդիրը ռազմավարական բոլոր ուղղություններով համակարգային վերափոխումն </w:t>
      </w:r>
      <w:r w:rsidR="00107C35" w:rsidRPr="00107C35">
        <w:rPr>
          <w:color w:val="000000"/>
        </w:rPr>
        <w:t>է և</w:t>
      </w:r>
      <w:r w:rsidR="00107C35">
        <w:rPr>
          <w:color w:val="000000"/>
        </w:rPr>
        <w:t xml:space="preserve"> թ</w:t>
      </w:r>
      <w:r>
        <w:t xml:space="preserve">վային </w:t>
      </w:r>
      <w:r w:rsidR="00107C35">
        <w:t>հասարակության</w:t>
      </w:r>
      <w:r>
        <w:t xml:space="preserve"> </w:t>
      </w:r>
      <w:r w:rsidR="00107C35">
        <w:t>կայացումը</w:t>
      </w:r>
      <w:r>
        <w:t>:</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 xml:space="preserve">Բարեփոխումների ռազմավարական արդյունքները գնահատվելու են ազդեցության </w:t>
      </w:r>
      <w:r w:rsidR="0063323E">
        <w:rPr>
          <w:color w:val="000000"/>
        </w:rPr>
        <w:t>ցուցանիշներով</w:t>
      </w:r>
      <w:r>
        <w:rPr>
          <w:color w:val="000000"/>
        </w:rPr>
        <w:t xml:space="preserve"> (</w:t>
      </w:r>
      <w:r w:rsidR="0063323E" w:rsidRPr="0063323E">
        <w:rPr>
          <w:i/>
          <w:color w:val="000000"/>
        </w:rPr>
        <w:t>Ա</w:t>
      </w:r>
      <w:r w:rsidRPr="0063323E">
        <w:rPr>
          <w:i/>
          <w:color w:val="000000"/>
        </w:rPr>
        <w:t>ղյուսակ 1</w:t>
      </w:r>
      <w:r w:rsidR="00454FAB">
        <w:rPr>
          <w:color w:val="000000"/>
        </w:rPr>
        <w:t xml:space="preserve">), որոնք ինդեքսներ են: </w:t>
      </w:r>
      <w:r>
        <w:rPr>
          <w:color w:val="000000"/>
        </w:rPr>
        <w:t xml:space="preserve">Հաշվի առնելով, որ նրանց մեթոդաբանությունը մշակվելու է ռազմավարության իրագործման փուլում, և հենանիշային արժեքները դեռ հայտնի չեն, թիրախները որոշվել են էվրիստիկ (heuristic) դատողության և փորձագիտական կռահման (educated guess) միջոցով: </w:t>
      </w:r>
      <w:r w:rsidR="001B7B10">
        <w:rPr>
          <w:color w:val="000000"/>
        </w:rPr>
        <w:t>Ցուցանիշների</w:t>
      </w:r>
      <w:r>
        <w:rPr>
          <w:color w:val="000000"/>
        </w:rPr>
        <w:t xml:space="preserve"> թիրախներն արտացոլում են հավակնությունը, որին հնարավոր է հասնել բոլոր գործողությունների արդյունքում:</w:t>
      </w:r>
    </w:p>
    <w:p w:rsidR="00AF39DF" w:rsidRDefault="00527CB8">
      <w:pPr>
        <w:widowControl w:val="0"/>
        <w:spacing w:before="240" w:after="240"/>
        <w:rPr>
          <w:color w:val="000000"/>
        </w:rPr>
      </w:pPr>
      <w:r>
        <w:rPr>
          <w:b/>
          <w:color w:val="000000"/>
        </w:rPr>
        <w:t xml:space="preserve">Աղյուսակ 1. ՀԿԲ ռազմավարության ազդեցության </w:t>
      </w:r>
      <w:r w:rsidR="00F34685">
        <w:rPr>
          <w:b/>
          <w:color w:val="000000"/>
        </w:rPr>
        <w:t>ցուցանիշների</w:t>
      </w:r>
      <w:r>
        <w:rPr>
          <w:b/>
          <w:color w:val="000000"/>
        </w:rPr>
        <w:t xml:space="preserve"> շրջանակ</w:t>
      </w:r>
    </w:p>
    <w:tbl>
      <w:tblPr>
        <w:tblStyle w:val="a"/>
        <w:tblW w:w="9540" w:type="dxa"/>
        <w:jc w:val="center"/>
        <w:tblBorders>
          <w:top w:val="nil"/>
          <w:left w:val="nil"/>
          <w:bottom w:val="nil"/>
          <w:right w:val="nil"/>
          <w:insideH w:val="nil"/>
          <w:insideV w:val="nil"/>
        </w:tblBorders>
        <w:tblLayout w:type="fixed"/>
        <w:tblLook w:val="04A0" w:firstRow="1" w:lastRow="0" w:firstColumn="1" w:lastColumn="0" w:noHBand="0" w:noVBand="1"/>
      </w:tblPr>
      <w:tblGrid>
        <w:gridCol w:w="7380"/>
        <w:gridCol w:w="720"/>
        <w:gridCol w:w="720"/>
        <w:gridCol w:w="714"/>
        <w:gridCol w:w="6"/>
      </w:tblGrid>
      <w:tr w:rsidR="00AF39DF" w:rsidTr="00AF39DF">
        <w:trPr>
          <w:cnfStyle w:val="100000000000" w:firstRow="1" w:lastRow="0" w:firstColumn="0" w:lastColumn="0" w:oddVBand="0" w:evenVBand="0" w:oddHBand="0" w:evenHBand="0" w:firstRowFirstColumn="0" w:firstRowLastColumn="0" w:lastRowFirstColumn="0" w:lastRowLastColumn="0"/>
          <w:trHeight w:val="385"/>
          <w:tblHeader/>
          <w:jc w:val="center"/>
        </w:trPr>
        <w:tc>
          <w:tcPr>
            <w:cnfStyle w:val="001000000000" w:firstRow="0" w:lastRow="0" w:firstColumn="1" w:lastColumn="0" w:oddVBand="0" w:evenVBand="0" w:oddHBand="0" w:evenHBand="0" w:firstRowFirstColumn="0" w:firstRowLastColumn="0" w:lastRowFirstColumn="0" w:lastRowLastColumn="0"/>
            <w:tcW w:w="7380" w:type="dxa"/>
            <w:tcBorders>
              <w:top w:val="single" w:sz="12" w:space="0" w:color="44546A"/>
            </w:tcBorders>
            <w:vAlign w:val="center"/>
          </w:tcPr>
          <w:p w:rsidR="00AF39DF" w:rsidRDefault="00527CB8">
            <w:pPr>
              <w:widowControl w:val="0"/>
              <w:pBdr>
                <w:top w:val="nil"/>
                <w:left w:val="nil"/>
                <w:bottom w:val="nil"/>
                <w:right w:val="nil"/>
                <w:between w:val="nil"/>
              </w:pBdr>
              <w:spacing w:after="160" w:line="259" w:lineRule="auto"/>
              <w:jc w:val="center"/>
              <w:rPr>
                <w:color w:val="000000"/>
                <w:sz w:val="20"/>
                <w:szCs w:val="20"/>
              </w:rPr>
            </w:pPr>
            <w:r>
              <w:rPr>
                <w:b w:val="0"/>
                <w:color w:val="000000"/>
                <w:sz w:val="20"/>
                <w:szCs w:val="20"/>
              </w:rPr>
              <w:t xml:space="preserve">Ռազմավարական նպատակ / </w:t>
            </w:r>
            <w:r w:rsidR="001B7B10">
              <w:rPr>
                <w:b w:val="0"/>
                <w:color w:val="000000"/>
                <w:sz w:val="20"/>
                <w:szCs w:val="20"/>
              </w:rPr>
              <w:t>Ցուցանիշ</w:t>
            </w:r>
            <w:r>
              <w:rPr>
                <w:b w:val="0"/>
                <w:color w:val="000000"/>
                <w:sz w:val="20"/>
                <w:szCs w:val="20"/>
              </w:rPr>
              <w:t xml:space="preserve"> / Թիրախ</w:t>
            </w:r>
          </w:p>
        </w:tc>
        <w:tc>
          <w:tcPr>
            <w:tcW w:w="720" w:type="dxa"/>
            <w:tcBorders>
              <w:top w:val="single" w:sz="12" w:space="0" w:color="44546A"/>
            </w:tcBorders>
            <w:vAlign w:val="center"/>
          </w:tcPr>
          <w:p w:rsidR="00AF39DF" w:rsidRDefault="00AF39DF">
            <w:pPr>
              <w:widowControl w:val="0"/>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rPr>
            </w:pPr>
          </w:p>
        </w:tc>
        <w:tc>
          <w:tcPr>
            <w:tcW w:w="720" w:type="dxa"/>
            <w:tcBorders>
              <w:top w:val="single" w:sz="12" w:space="0" w:color="44546A"/>
            </w:tcBorders>
            <w:vAlign w:val="center"/>
          </w:tcPr>
          <w:p w:rsidR="00AF39DF" w:rsidRDefault="001A5328">
            <w:pPr>
              <w:widowControl w:val="0"/>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b w:val="0"/>
                <w:color w:val="000000"/>
                <w:sz w:val="20"/>
                <w:szCs w:val="20"/>
              </w:rPr>
              <w:t>2026</w:t>
            </w:r>
          </w:p>
        </w:tc>
        <w:tc>
          <w:tcPr>
            <w:tcW w:w="720" w:type="dxa"/>
            <w:gridSpan w:val="2"/>
            <w:tcBorders>
              <w:top w:val="single" w:sz="12" w:space="0" w:color="44546A"/>
            </w:tcBorders>
            <w:vAlign w:val="center"/>
          </w:tcPr>
          <w:p w:rsidR="00AF39DF" w:rsidRDefault="00527CB8">
            <w:pPr>
              <w:widowControl w:val="0"/>
              <w:pBdr>
                <w:top w:val="nil"/>
                <w:left w:val="nil"/>
                <w:bottom w:val="nil"/>
                <w:right w:val="nil"/>
                <w:between w:val="nil"/>
              </w:pBdr>
              <w:spacing w:after="160" w:line="259"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b w:val="0"/>
                <w:color w:val="000000"/>
                <w:sz w:val="20"/>
                <w:szCs w:val="20"/>
              </w:rPr>
              <w:t>2030</w:t>
            </w:r>
          </w:p>
        </w:tc>
      </w:tr>
      <w:tr w:rsidR="00AF39DF" w:rsidTr="00AF39DF">
        <w:trPr>
          <w:gridAfter w:val="1"/>
          <w:wAfter w:w="6" w:type="dxa"/>
          <w:trHeight w:val="20"/>
          <w:jc w:val="center"/>
        </w:trPr>
        <w:tc>
          <w:tcPr>
            <w:cnfStyle w:val="001000000000" w:firstRow="0" w:lastRow="0" w:firstColumn="1" w:lastColumn="0" w:oddVBand="0" w:evenVBand="0" w:oddHBand="0" w:evenHBand="0" w:firstRowFirstColumn="0" w:firstRowLastColumn="0" w:lastRowFirstColumn="0" w:lastRowLastColumn="0"/>
            <w:tcW w:w="9534" w:type="dxa"/>
            <w:gridSpan w:val="4"/>
            <w:tcBorders>
              <w:bottom w:val="single" w:sz="12" w:space="0" w:color="1F4E79"/>
            </w:tcBorders>
            <w:shd w:val="clear" w:color="auto" w:fill="EDEDED"/>
          </w:tcPr>
          <w:p w:rsidR="00AF39DF" w:rsidRDefault="008D2BBE">
            <w:pPr>
              <w:widowControl w:val="0"/>
              <w:pBdr>
                <w:top w:val="nil"/>
                <w:left w:val="nil"/>
                <w:bottom w:val="nil"/>
                <w:right w:val="nil"/>
                <w:between w:val="nil"/>
              </w:pBdr>
              <w:spacing w:before="40" w:after="40" w:line="259" w:lineRule="auto"/>
              <w:rPr>
                <w:color w:val="000000"/>
                <w:sz w:val="20"/>
                <w:szCs w:val="20"/>
              </w:rPr>
            </w:pPr>
            <w:r>
              <w:rPr>
                <w:b w:val="0"/>
                <w:color w:val="000000"/>
                <w:sz w:val="20"/>
                <w:szCs w:val="20"/>
              </w:rPr>
              <w:t xml:space="preserve">Տեսլական. </w:t>
            </w:r>
            <w:r w:rsidR="00527CB8">
              <w:rPr>
                <w:b w:val="0"/>
                <w:color w:val="000000"/>
                <w:sz w:val="20"/>
                <w:szCs w:val="20"/>
              </w:rPr>
              <w:t>Գերազանց ծառայություններ մատուցող և ժողովրդավարական գործելակերպով արդյունավետ հանրային կառավարում</w:t>
            </w:r>
          </w:p>
        </w:tc>
      </w:tr>
      <w:tr w:rsidR="00AF39DF" w:rsidTr="00AF39DF">
        <w:trPr>
          <w:trHeight w:val="20"/>
          <w:jc w:val="center"/>
        </w:trPr>
        <w:tc>
          <w:tcPr>
            <w:cnfStyle w:val="001000000000" w:firstRow="0" w:lastRow="0" w:firstColumn="1" w:lastColumn="0" w:oddVBand="0" w:evenVBand="0" w:oddHBand="0" w:evenHBand="0" w:firstRowFirstColumn="0" w:firstRowLastColumn="0" w:lastRowFirstColumn="0" w:lastRowLastColumn="0"/>
            <w:tcW w:w="7380" w:type="dxa"/>
            <w:tcBorders>
              <w:top w:val="single" w:sz="12" w:space="0" w:color="1F4E79"/>
            </w:tcBorders>
            <w:vAlign w:val="center"/>
          </w:tcPr>
          <w:p w:rsidR="00AF39DF" w:rsidRDefault="001B7B10">
            <w:pPr>
              <w:widowControl w:val="0"/>
              <w:spacing w:before="40" w:after="40"/>
              <w:rPr>
                <w:color w:val="000000"/>
                <w:sz w:val="20"/>
                <w:szCs w:val="20"/>
              </w:rPr>
            </w:pPr>
            <w:r>
              <w:rPr>
                <w:b w:val="0"/>
                <w:color w:val="000000"/>
                <w:sz w:val="20"/>
                <w:szCs w:val="20"/>
              </w:rPr>
              <w:t>ՑՈՒՑԱՆԻՇ</w:t>
            </w:r>
            <w:r w:rsidR="00527CB8">
              <w:rPr>
                <w:b w:val="0"/>
                <w:color w:val="000000"/>
                <w:sz w:val="20"/>
                <w:szCs w:val="20"/>
              </w:rPr>
              <w:t xml:space="preserve"> 1. Հանրային կառավարման բարեփոխումների արդյունավետություն</w:t>
            </w:r>
          </w:p>
        </w:tc>
        <w:tc>
          <w:tcPr>
            <w:tcW w:w="720" w:type="dxa"/>
            <w:tcBorders>
              <w:top w:val="single" w:sz="12" w:space="0" w:color="1F4E79"/>
            </w:tcBorders>
            <w:shd w:val="clear" w:color="auto" w:fill="auto"/>
            <w:vAlign w:val="center"/>
          </w:tcPr>
          <w:p w:rsidR="00AF39DF" w:rsidRDefault="00AF39DF">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20" w:type="dxa"/>
            <w:tcBorders>
              <w:top w:val="single" w:sz="12" w:space="0" w:color="1F4E79"/>
            </w:tcBorders>
            <w:shd w:val="clear" w:color="auto" w:fill="auto"/>
            <w:vAlign w:val="center"/>
          </w:tcPr>
          <w:p w:rsidR="00AF39DF" w:rsidRDefault="00527CB8">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90 %</w:t>
            </w:r>
          </w:p>
        </w:tc>
        <w:tc>
          <w:tcPr>
            <w:tcW w:w="720" w:type="dxa"/>
            <w:gridSpan w:val="2"/>
            <w:tcBorders>
              <w:top w:val="single" w:sz="12" w:space="0" w:color="1F4E79"/>
            </w:tcBorders>
            <w:shd w:val="clear" w:color="auto" w:fill="auto"/>
            <w:vAlign w:val="center"/>
          </w:tcPr>
          <w:p w:rsidR="00AF39DF" w:rsidRDefault="00527CB8">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95 %</w:t>
            </w:r>
          </w:p>
        </w:tc>
      </w:tr>
      <w:tr w:rsidR="00AF39DF" w:rsidTr="00AF39DF">
        <w:trPr>
          <w:trHeight w:val="20"/>
          <w:jc w:val="center"/>
        </w:trPr>
        <w:tc>
          <w:tcPr>
            <w:cnfStyle w:val="001000000000" w:firstRow="0" w:lastRow="0" w:firstColumn="1" w:lastColumn="0" w:oddVBand="0" w:evenVBand="0" w:oddHBand="0" w:evenHBand="0" w:firstRowFirstColumn="0" w:firstRowLastColumn="0" w:lastRowFirstColumn="0" w:lastRowLastColumn="0"/>
            <w:tcW w:w="7380" w:type="dxa"/>
            <w:tcBorders>
              <w:bottom w:val="single" w:sz="12" w:space="0" w:color="1F4E79"/>
            </w:tcBorders>
            <w:vAlign w:val="center"/>
          </w:tcPr>
          <w:p w:rsidR="00AF39DF" w:rsidRDefault="001B7B10">
            <w:pPr>
              <w:widowControl w:val="0"/>
              <w:spacing w:before="40" w:after="40"/>
              <w:rPr>
                <w:color w:val="000000"/>
                <w:sz w:val="20"/>
                <w:szCs w:val="20"/>
              </w:rPr>
            </w:pPr>
            <w:r>
              <w:rPr>
                <w:b w:val="0"/>
                <w:color w:val="000000"/>
                <w:sz w:val="20"/>
                <w:szCs w:val="20"/>
              </w:rPr>
              <w:t xml:space="preserve">ՑՈՒՑԱՆԻՇ </w:t>
            </w:r>
            <w:r w:rsidR="00527CB8">
              <w:rPr>
                <w:b w:val="0"/>
                <w:color w:val="000000"/>
                <w:sz w:val="20"/>
                <w:szCs w:val="20"/>
              </w:rPr>
              <w:t xml:space="preserve">2. Պետության նկատմամբ հանրային վստահություն </w:t>
            </w:r>
          </w:p>
        </w:tc>
        <w:tc>
          <w:tcPr>
            <w:tcW w:w="720" w:type="dxa"/>
            <w:tcBorders>
              <w:bottom w:val="single" w:sz="12" w:space="0" w:color="1F4E79"/>
            </w:tcBorders>
            <w:shd w:val="clear" w:color="auto" w:fill="auto"/>
            <w:vAlign w:val="center"/>
          </w:tcPr>
          <w:p w:rsidR="00AF39DF" w:rsidRDefault="00AF39DF">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20" w:type="dxa"/>
            <w:tcBorders>
              <w:bottom w:val="single" w:sz="12" w:space="0" w:color="1F4E79"/>
            </w:tcBorders>
            <w:shd w:val="clear" w:color="auto" w:fill="auto"/>
            <w:vAlign w:val="center"/>
          </w:tcPr>
          <w:p w:rsidR="00AF39DF" w:rsidRDefault="00527CB8">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75 %</w:t>
            </w:r>
          </w:p>
        </w:tc>
        <w:tc>
          <w:tcPr>
            <w:tcW w:w="720" w:type="dxa"/>
            <w:gridSpan w:val="2"/>
            <w:tcBorders>
              <w:bottom w:val="single" w:sz="12" w:space="0" w:color="1F4E79"/>
            </w:tcBorders>
            <w:shd w:val="clear" w:color="auto" w:fill="auto"/>
            <w:vAlign w:val="center"/>
          </w:tcPr>
          <w:p w:rsidR="00AF39DF" w:rsidRDefault="00527CB8">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85 %</w:t>
            </w:r>
          </w:p>
        </w:tc>
      </w:tr>
      <w:tr w:rsidR="00AF39DF" w:rsidTr="00AF39DF">
        <w:trPr>
          <w:gridAfter w:val="1"/>
          <w:wAfter w:w="6" w:type="dxa"/>
          <w:trHeight w:val="20"/>
          <w:jc w:val="center"/>
        </w:trPr>
        <w:tc>
          <w:tcPr>
            <w:cnfStyle w:val="001000000000" w:firstRow="0" w:lastRow="0" w:firstColumn="1" w:lastColumn="0" w:oddVBand="0" w:evenVBand="0" w:oddHBand="0" w:evenHBand="0" w:firstRowFirstColumn="0" w:firstRowLastColumn="0" w:lastRowFirstColumn="0" w:lastRowLastColumn="0"/>
            <w:tcW w:w="9534" w:type="dxa"/>
            <w:gridSpan w:val="4"/>
            <w:tcBorders>
              <w:top w:val="single" w:sz="12" w:space="0" w:color="1F4E79"/>
            </w:tcBorders>
            <w:shd w:val="clear" w:color="auto" w:fill="EDEDED"/>
            <w:vAlign w:val="center"/>
          </w:tcPr>
          <w:p w:rsidR="00AF39DF" w:rsidRDefault="00527CB8" w:rsidP="008D2BBE">
            <w:pPr>
              <w:widowControl w:val="0"/>
              <w:pBdr>
                <w:top w:val="nil"/>
                <w:left w:val="nil"/>
                <w:bottom w:val="nil"/>
                <w:right w:val="nil"/>
                <w:between w:val="nil"/>
              </w:pBdr>
              <w:spacing w:before="40" w:after="40" w:line="259" w:lineRule="auto"/>
              <w:rPr>
                <w:color w:val="000000"/>
                <w:sz w:val="20"/>
                <w:szCs w:val="20"/>
              </w:rPr>
            </w:pPr>
            <w:r>
              <w:rPr>
                <w:b w:val="0"/>
                <w:color w:val="000000"/>
                <w:sz w:val="20"/>
                <w:szCs w:val="20"/>
              </w:rPr>
              <w:t xml:space="preserve">Ռազմավարական նպատակ 1. </w:t>
            </w:r>
            <w:r w:rsidR="008D2BBE" w:rsidRPr="008D2BBE">
              <w:rPr>
                <w:b w:val="0"/>
                <w:color w:val="000000"/>
                <w:sz w:val="20"/>
                <w:szCs w:val="20"/>
              </w:rPr>
              <w:t>քաղաքականությունների մշակման և իրականացման փաստահենք ու արդյունքամետ համակարգի կայացում</w:t>
            </w:r>
          </w:p>
        </w:tc>
      </w:tr>
      <w:tr w:rsidR="00AF39DF" w:rsidRPr="008D2BBE" w:rsidTr="008D2BBE">
        <w:trPr>
          <w:trHeight w:val="20"/>
          <w:jc w:val="center"/>
        </w:trPr>
        <w:tc>
          <w:tcPr>
            <w:cnfStyle w:val="001000000000" w:firstRow="0" w:lastRow="0" w:firstColumn="1" w:lastColumn="0" w:oddVBand="0" w:evenVBand="0" w:oddHBand="0" w:evenHBand="0" w:firstRowFirstColumn="0" w:firstRowLastColumn="0" w:lastRowFirstColumn="0" w:lastRowLastColumn="0"/>
            <w:tcW w:w="7380" w:type="dxa"/>
            <w:tcBorders>
              <w:top w:val="single" w:sz="12" w:space="0" w:color="1F4E79"/>
            </w:tcBorders>
            <w:vAlign w:val="center"/>
          </w:tcPr>
          <w:p w:rsidR="00AF39DF" w:rsidRDefault="001B7B10">
            <w:pPr>
              <w:widowControl w:val="0"/>
              <w:spacing w:before="40" w:after="40"/>
              <w:rPr>
                <w:color w:val="000000"/>
                <w:sz w:val="20"/>
                <w:szCs w:val="20"/>
              </w:rPr>
            </w:pPr>
            <w:r>
              <w:rPr>
                <w:b w:val="0"/>
                <w:color w:val="000000"/>
                <w:sz w:val="20"/>
                <w:szCs w:val="20"/>
              </w:rPr>
              <w:t xml:space="preserve">ՑՈՒՑԱՆԻՇ </w:t>
            </w:r>
            <w:r w:rsidR="00527CB8">
              <w:rPr>
                <w:b w:val="0"/>
                <w:color w:val="000000"/>
                <w:sz w:val="20"/>
                <w:szCs w:val="20"/>
              </w:rPr>
              <w:t>3. Ռազմավարական պլանավորման արդյունավետություն</w:t>
            </w:r>
          </w:p>
        </w:tc>
        <w:tc>
          <w:tcPr>
            <w:tcW w:w="720" w:type="dxa"/>
            <w:tcBorders>
              <w:top w:val="single" w:sz="12" w:space="0" w:color="1F4E79"/>
              <w:bottom w:val="nil"/>
            </w:tcBorders>
            <w:shd w:val="clear" w:color="auto" w:fill="auto"/>
            <w:vAlign w:val="center"/>
          </w:tcPr>
          <w:p w:rsidR="00AF39DF" w:rsidRDefault="00AF39DF">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20" w:type="dxa"/>
            <w:tcBorders>
              <w:top w:val="single" w:sz="12" w:space="0" w:color="1F4E79"/>
              <w:bottom w:val="nil"/>
            </w:tcBorders>
            <w:shd w:val="clear" w:color="auto" w:fill="auto"/>
            <w:vAlign w:val="center"/>
          </w:tcPr>
          <w:p w:rsidR="00AF39DF" w:rsidRDefault="00527CB8">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85 %</w:t>
            </w:r>
          </w:p>
        </w:tc>
        <w:tc>
          <w:tcPr>
            <w:tcW w:w="720" w:type="dxa"/>
            <w:gridSpan w:val="2"/>
            <w:tcBorders>
              <w:top w:val="single" w:sz="12" w:space="0" w:color="1F4E79"/>
              <w:bottom w:val="nil"/>
            </w:tcBorders>
            <w:shd w:val="clear" w:color="auto" w:fill="auto"/>
            <w:vAlign w:val="center"/>
          </w:tcPr>
          <w:p w:rsidR="00AF39DF" w:rsidRDefault="00527CB8">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90 %</w:t>
            </w:r>
          </w:p>
        </w:tc>
      </w:tr>
      <w:tr w:rsidR="00AF39DF" w:rsidRPr="008D2BBE" w:rsidTr="008D2BBE">
        <w:trPr>
          <w:trHeight w:val="296"/>
          <w:jc w:val="center"/>
        </w:trPr>
        <w:tc>
          <w:tcPr>
            <w:cnfStyle w:val="001000000000" w:firstRow="0" w:lastRow="0" w:firstColumn="1" w:lastColumn="0" w:oddVBand="0" w:evenVBand="0" w:oddHBand="0" w:evenHBand="0" w:firstRowFirstColumn="0" w:firstRowLastColumn="0" w:lastRowFirstColumn="0" w:lastRowLastColumn="0"/>
            <w:tcW w:w="7380" w:type="dxa"/>
            <w:tcBorders>
              <w:bottom w:val="single" w:sz="12" w:space="0" w:color="1F4E79"/>
            </w:tcBorders>
            <w:vAlign w:val="center"/>
          </w:tcPr>
          <w:p w:rsidR="00AF39DF" w:rsidRDefault="001B7B10">
            <w:pPr>
              <w:widowControl w:val="0"/>
              <w:spacing w:before="40" w:after="40"/>
              <w:rPr>
                <w:color w:val="000000"/>
                <w:sz w:val="20"/>
                <w:szCs w:val="20"/>
              </w:rPr>
            </w:pPr>
            <w:r>
              <w:rPr>
                <w:b w:val="0"/>
                <w:color w:val="000000"/>
                <w:sz w:val="20"/>
                <w:szCs w:val="20"/>
              </w:rPr>
              <w:t xml:space="preserve">ՑՈՒՑԱՆԻՇ </w:t>
            </w:r>
            <w:r w:rsidR="00527CB8">
              <w:rPr>
                <w:b w:val="0"/>
                <w:color w:val="000000"/>
                <w:sz w:val="20"/>
                <w:szCs w:val="20"/>
              </w:rPr>
              <w:t>4. Զարգացման գործընկերության արդյունավետություն</w:t>
            </w:r>
          </w:p>
        </w:tc>
        <w:tc>
          <w:tcPr>
            <w:tcW w:w="720" w:type="dxa"/>
            <w:tcBorders>
              <w:top w:val="nil"/>
              <w:bottom w:val="single" w:sz="12" w:space="0" w:color="1F4E79"/>
            </w:tcBorders>
            <w:shd w:val="clear" w:color="auto" w:fill="auto"/>
            <w:vAlign w:val="center"/>
          </w:tcPr>
          <w:p w:rsidR="00AF39DF" w:rsidRDefault="00AF39DF">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20" w:type="dxa"/>
            <w:tcBorders>
              <w:top w:val="nil"/>
              <w:bottom w:val="single" w:sz="12" w:space="0" w:color="1F4E79"/>
            </w:tcBorders>
            <w:shd w:val="clear" w:color="auto" w:fill="auto"/>
            <w:vAlign w:val="center"/>
          </w:tcPr>
          <w:p w:rsidR="00AF39DF" w:rsidRDefault="00527CB8">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80 %</w:t>
            </w:r>
          </w:p>
        </w:tc>
        <w:tc>
          <w:tcPr>
            <w:tcW w:w="720" w:type="dxa"/>
            <w:gridSpan w:val="2"/>
            <w:tcBorders>
              <w:top w:val="nil"/>
              <w:bottom w:val="single" w:sz="12" w:space="0" w:color="1F4E79"/>
            </w:tcBorders>
            <w:shd w:val="clear" w:color="auto" w:fill="auto"/>
            <w:vAlign w:val="center"/>
          </w:tcPr>
          <w:p w:rsidR="00AF39DF" w:rsidRDefault="00527CB8">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90 %</w:t>
            </w:r>
          </w:p>
        </w:tc>
      </w:tr>
      <w:tr w:rsidR="00AF39DF" w:rsidTr="00AF39DF">
        <w:trPr>
          <w:gridAfter w:val="1"/>
          <w:wAfter w:w="6" w:type="dxa"/>
          <w:trHeight w:val="20"/>
          <w:jc w:val="center"/>
        </w:trPr>
        <w:tc>
          <w:tcPr>
            <w:cnfStyle w:val="001000000000" w:firstRow="0" w:lastRow="0" w:firstColumn="1" w:lastColumn="0" w:oddVBand="0" w:evenVBand="0" w:oddHBand="0" w:evenHBand="0" w:firstRowFirstColumn="0" w:firstRowLastColumn="0" w:lastRowFirstColumn="0" w:lastRowLastColumn="0"/>
            <w:tcW w:w="9534" w:type="dxa"/>
            <w:gridSpan w:val="4"/>
            <w:tcBorders>
              <w:top w:val="single" w:sz="12" w:space="0" w:color="1F4E79"/>
            </w:tcBorders>
            <w:shd w:val="clear" w:color="auto" w:fill="EDEDED"/>
            <w:vAlign w:val="center"/>
          </w:tcPr>
          <w:p w:rsidR="00AF39DF" w:rsidRDefault="00527CB8" w:rsidP="003D2BD2">
            <w:pPr>
              <w:widowControl w:val="0"/>
              <w:pBdr>
                <w:top w:val="nil"/>
                <w:left w:val="nil"/>
                <w:bottom w:val="nil"/>
                <w:right w:val="nil"/>
                <w:between w:val="nil"/>
              </w:pBdr>
              <w:spacing w:before="40" w:after="40" w:line="259" w:lineRule="auto"/>
              <w:rPr>
                <w:color w:val="000000"/>
                <w:sz w:val="20"/>
                <w:szCs w:val="20"/>
              </w:rPr>
            </w:pPr>
            <w:r>
              <w:rPr>
                <w:b w:val="0"/>
                <w:color w:val="000000"/>
                <w:sz w:val="20"/>
                <w:szCs w:val="20"/>
              </w:rPr>
              <w:t xml:space="preserve">Ռազմավարական նպատակ 2. </w:t>
            </w:r>
            <w:r w:rsidR="003D2BD2">
              <w:rPr>
                <w:b w:val="0"/>
                <w:color w:val="000000"/>
                <w:sz w:val="20"/>
                <w:szCs w:val="20"/>
              </w:rPr>
              <w:t>Հ</w:t>
            </w:r>
            <w:r w:rsidR="003D2BD2" w:rsidRPr="003D2BD2">
              <w:rPr>
                <w:b w:val="0"/>
                <w:color w:val="000000"/>
                <w:sz w:val="20"/>
                <w:szCs w:val="20"/>
              </w:rPr>
              <w:t>անրությանը մատուցվող ծառայությունների որակի բարձրացում</w:t>
            </w:r>
          </w:p>
        </w:tc>
      </w:tr>
      <w:tr w:rsidR="00AF39DF" w:rsidTr="00AF39DF">
        <w:trPr>
          <w:trHeight w:val="20"/>
          <w:jc w:val="center"/>
        </w:trPr>
        <w:tc>
          <w:tcPr>
            <w:cnfStyle w:val="001000000000" w:firstRow="0" w:lastRow="0" w:firstColumn="1" w:lastColumn="0" w:oddVBand="0" w:evenVBand="0" w:oddHBand="0" w:evenHBand="0" w:firstRowFirstColumn="0" w:firstRowLastColumn="0" w:lastRowFirstColumn="0" w:lastRowLastColumn="0"/>
            <w:tcW w:w="7380" w:type="dxa"/>
            <w:tcBorders>
              <w:top w:val="single" w:sz="12" w:space="0" w:color="1F4E79"/>
            </w:tcBorders>
            <w:vAlign w:val="center"/>
          </w:tcPr>
          <w:p w:rsidR="00AF39DF" w:rsidRDefault="001B7B10">
            <w:pPr>
              <w:widowControl w:val="0"/>
              <w:spacing w:before="40" w:after="40"/>
              <w:rPr>
                <w:color w:val="000000"/>
                <w:sz w:val="20"/>
                <w:szCs w:val="20"/>
              </w:rPr>
            </w:pPr>
            <w:r>
              <w:rPr>
                <w:b w:val="0"/>
                <w:color w:val="000000"/>
                <w:sz w:val="20"/>
                <w:szCs w:val="20"/>
              </w:rPr>
              <w:t xml:space="preserve">ՑՈՒՑԱՆԻՇ </w:t>
            </w:r>
            <w:r w:rsidR="00527CB8">
              <w:rPr>
                <w:b w:val="0"/>
                <w:color w:val="000000"/>
                <w:sz w:val="20"/>
                <w:szCs w:val="20"/>
              </w:rPr>
              <w:t>5. Ծառայություններից օգտվողների գոհունակություն</w:t>
            </w:r>
          </w:p>
        </w:tc>
        <w:tc>
          <w:tcPr>
            <w:tcW w:w="720" w:type="dxa"/>
            <w:tcBorders>
              <w:top w:val="single" w:sz="12" w:space="0" w:color="1F4E79"/>
            </w:tcBorders>
            <w:shd w:val="clear" w:color="auto" w:fill="auto"/>
            <w:vAlign w:val="center"/>
          </w:tcPr>
          <w:p w:rsidR="00AF39DF" w:rsidRDefault="00AF39DF">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20" w:type="dxa"/>
            <w:tcBorders>
              <w:top w:val="single" w:sz="12" w:space="0" w:color="1F4E79"/>
            </w:tcBorders>
            <w:shd w:val="clear" w:color="auto" w:fill="auto"/>
            <w:vAlign w:val="center"/>
          </w:tcPr>
          <w:p w:rsidR="00AF39DF" w:rsidRDefault="00527CB8">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75 %</w:t>
            </w:r>
          </w:p>
        </w:tc>
        <w:tc>
          <w:tcPr>
            <w:tcW w:w="720" w:type="dxa"/>
            <w:gridSpan w:val="2"/>
            <w:tcBorders>
              <w:top w:val="single" w:sz="12" w:space="0" w:color="1F4E79"/>
            </w:tcBorders>
            <w:shd w:val="clear" w:color="auto" w:fill="auto"/>
            <w:vAlign w:val="center"/>
          </w:tcPr>
          <w:p w:rsidR="00AF39DF" w:rsidRDefault="00527CB8">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90 %</w:t>
            </w:r>
          </w:p>
        </w:tc>
      </w:tr>
      <w:tr w:rsidR="00AF39DF" w:rsidTr="00AF39DF">
        <w:trPr>
          <w:trHeight w:val="20"/>
          <w:jc w:val="center"/>
        </w:trPr>
        <w:tc>
          <w:tcPr>
            <w:cnfStyle w:val="001000000000" w:firstRow="0" w:lastRow="0" w:firstColumn="1" w:lastColumn="0" w:oddVBand="0" w:evenVBand="0" w:oddHBand="0" w:evenHBand="0" w:firstRowFirstColumn="0" w:firstRowLastColumn="0" w:lastRowFirstColumn="0" w:lastRowLastColumn="0"/>
            <w:tcW w:w="7380" w:type="dxa"/>
            <w:tcBorders>
              <w:bottom w:val="single" w:sz="12" w:space="0" w:color="1F4E79"/>
            </w:tcBorders>
            <w:vAlign w:val="center"/>
          </w:tcPr>
          <w:p w:rsidR="00AF39DF" w:rsidRDefault="001B7B10">
            <w:pPr>
              <w:widowControl w:val="0"/>
              <w:spacing w:before="40" w:after="40"/>
              <w:rPr>
                <w:color w:val="000000"/>
                <w:sz w:val="20"/>
                <w:szCs w:val="20"/>
              </w:rPr>
            </w:pPr>
            <w:r>
              <w:rPr>
                <w:b w:val="0"/>
                <w:color w:val="000000"/>
                <w:sz w:val="20"/>
                <w:szCs w:val="20"/>
              </w:rPr>
              <w:t xml:space="preserve">ՑՈՒՑԱՆԻՇ </w:t>
            </w:r>
            <w:r w:rsidR="00527CB8">
              <w:rPr>
                <w:b w:val="0"/>
                <w:color w:val="000000"/>
                <w:sz w:val="20"/>
                <w:szCs w:val="20"/>
              </w:rPr>
              <w:t xml:space="preserve">6. Պետական ծառայությունների արդիականացում  </w:t>
            </w:r>
          </w:p>
        </w:tc>
        <w:tc>
          <w:tcPr>
            <w:tcW w:w="720" w:type="dxa"/>
            <w:tcBorders>
              <w:bottom w:val="single" w:sz="12" w:space="0" w:color="1F4E79"/>
            </w:tcBorders>
            <w:shd w:val="clear" w:color="auto" w:fill="auto"/>
            <w:vAlign w:val="center"/>
          </w:tcPr>
          <w:p w:rsidR="00AF39DF" w:rsidRDefault="00AF39DF">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20" w:type="dxa"/>
            <w:tcBorders>
              <w:bottom w:val="single" w:sz="12" w:space="0" w:color="1F4E79"/>
            </w:tcBorders>
            <w:shd w:val="clear" w:color="auto" w:fill="auto"/>
            <w:vAlign w:val="center"/>
          </w:tcPr>
          <w:p w:rsidR="00AF39DF" w:rsidRDefault="00527CB8">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75 %</w:t>
            </w:r>
          </w:p>
        </w:tc>
        <w:tc>
          <w:tcPr>
            <w:tcW w:w="720" w:type="dxa"/>
            <w:gridSpan w:val="2"/>
            <w:tcBorders>
              <w:bottom w:val="single" w:sz="12" w:space="0" w:color="1F4E79"/>
            </w:tcBorders>
            <w:shd w:val="clear" w:color="auto" w:fill="auto"/>
            <w:vAlign w:val="center"/>
          </w:tcPr>
          <w:p w:rsidR="00AF39DF" w:rsidRDefault="00527CB8">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95 %</w:t>
            </w:r>
          </w:p>
        </w:tc>
      </w:tr>
      <w:tr w:rsidR="009E120E" w:rsidTr="00AF39DF">
        <w:trPr>
          <w:gridAfter w:val="1"/>
          <w:wAfter w:w="6" w:type="dxa"/>
          <w:trHeight w:val="20"/>
          <w:jc w:val="center"/>
        </w:trPr>
        <w:tc>
          <w:tcPr>
            <w:cnfStyle w:val="001000000000" w:firstRow="0" w:lastRow="0" w:firstColumn="1" w:lastColumn="0" w:oddVBand="0" w:evenVBand="0" w:oddHBand="0" w:evenHBand="0" w:firstRowFirstColumn="0" w:firstRowLastColumn="0" w:lastRowFirstColumn="0" w:lastRowLastColumn="0"/>
            <w:tcW w:w="9534" w:type="dxa"/>
            <w:gridSpan w:val="4"/>
            <w:tcBorders>
              <w:top w:val="single" w:sz="12" w:space="0" w:color="1F4E79"/>
            </w:tcBorders>
            <w:shd w:val="clear" w:color="auto" w:fill="EDEDED"/>
            <w:vAlign w:val="center"/>
          </w:tcPr>
          <w:p w:rsidR="009E120E" w:rsidRDefault="009E120E" w:rsidP="006725B5">
            <w:pPr>
              <w:widowControl w:val="0"/>
              <w:pBdr>
                <w:top w:val="nil"/>
                <w:left w:val="nil"/>
                <w:bottom w:val="nil"/>
                <w:right w:val="nil"/>
                <w:between w:val="nil"/>
              </w:pBdr>
              <w:spacing w:before="40" w:after="40" w:line="259" w:lineRule="auto"/>
              <w:rPr>
                <w:color w:val="000000"/>
                <w:sz w:val="20"/>
                <w:szCs w:val="20"/>
              </w:rPr>
            </w:pPr>
            <w:r>
              <w:rPr>
                <w:b w:val="0"/>
                <w:color w:val="000000"/>
                <w:sz w:val="20"/>
                <w:szCs w:val="20"/>
              </w:rPr>
              <w:lastRenderedPageBreak/>
              <w:t xml:space="preserve">Ռազմավարական նպատակ </w:t>
            </w:r>
            <w:r w:rsidR="006725B5">
              <w:rPr>
                <w:b w:val="0"/>
                <w:color w:val="000000"/>
                <w:sz w:val="20"/>
                <w:szCs w:val="20"/>
              </w:rPr>
              <w:t>3</w:t>
            </w:r>
            <w:r>
              <w:rPr>
                <w:b w:val="0"/>
                <w:color w:val="000000"/>
                <w:sz w:val="20"/>
                <w:szCs w:val="20"/>
              </w:rPr>
              <w:t xml:space="preserve">. </w:t>
            </w:r>
            <w:r w:rsidR="006725B5">
              <w:rPr>
                <w:b w:val="0"/>
                <w:color w:val="000000"/>
                <w:sz w:val="20"/>
                <w:szCs w:val="20"/>
              </w:rPr>
              <w:t>Գ</w:t>
            </w:r>
            <w:r w:rsidR="006725B5" w:rsidRPr="006725B5">
              <w:rPr>
                <w:b w:val="0"/>
                <w:color w:val="000000"/>
                <w:sz w:val="20"/>
                <w:szCs w:val="20"/>
              </w:rPr>
              <w:t>ործադիր իշխանության ինստիտուցիոնալ արդյունավետության բարձրացում</w:t>
            </w:r>
          </w:p>
        </w:tc>
      </w:tr>
    </w:tbl>
    <w:tbl>
      <w:tblPr>
        <w:tblW w:w="9540" w:type="dxa"/>
        <w:jc w:val="center"/>
        <w:tblBorders>
          <w:top w:val="nil"/>
          <w:left w:val="nil"/>
          <w:bottom w:val="nil"/>
          <w:right w:val="nil"/>
          <w:insideH w:val="nil"/>
          <w:insideV w:val="nil"/>
        </w:tblBorders>
        <w:tblLayout w:type="fixed"/>
        <w:tblLook w:val="04A0" w:firstRow="1" w:lastRow="0" w:firstColumn="1" w:lastColumn="0" w:noHBand="0" w:noVBand="1"/>
      </w:tblPr>
      <w:tblGrid>
        <w:gridCol w:w="7380"/>
        <w:gridCol w:w="720"/>
        <w:gridCol w:w="720"/>
        <w:gridCol w:w="720"/>
      </w:tblGrid>
      <w:tr w:rsidR="009B6F60" w:rsidTr="00BB38B3">
        <w:trPr>
          <w:trHeight w:val="20"/>
          <w:jc w:val="center"/>
        </w:trPr>
        <w:tc>
          <w:tcPr>
            <w:tcW w:w="7380" w:type="dxa"/>
            <w:tcBorders>
              <w:top w:val="single" w:sz="12" w:space="0" w:color="1F4E79"/>
            </w:tcBorders>
            <w:vAlign w:val="center"/>
          </w:tcPr>
          <w:p w:rsidR="009B6F60" w:rsidRPr="006725B5" w:rsidRDefault="001B7B10" w:rsidP="00BB38B3">
            <w:pPr>
              <w:widowControl w:val="0"/>
              <w:spacing w:before="40" w:after="40"/>
              <w:rPr>
                <w:color w:val="000000"/>
                <w:sz w:val="20"/>
                <w:szCs w:val="20"/>
              </w:rPr>
            </w:pPr>
            <w:r w:rsidRPr="001B7B10">
              <w:rPr>
                <w:color w:val="000000"/>
                <w:sz w:val="20"/>
                <w:szCs w:val="20"/>
              </w:rPr>
              <w:t>ՑՈՒՑԱՆԻՇ</w:t>
            </w:r>
            <w:r>
              <w:rPr>
                <w:b/>
                <w:color w:val="000000"/>
                <w:sz w:val="20"/>
                <w:szCs w:val="20"/>
              </w:rPr>
              <w:t xml:space="preserve"> </w:t>
            </w:r>
            <w:r w:rsidR="006725B5">
              <w:rPr>
                <w:color w:val="000000"/>
                <w:sz w:val="20"/>
                <w:szCs w:val="20"/>
              </w:rPr>
              <w:t>7</w:t>
            </w:r>
            <w:r w:rsidR="009B6F60" w:rsidRPr="006725B5">
              <w:rPr>
                <w:color w:val="000000"/>
                <w:sz w:val="20"/>
                <w:szCs w:val="20"/>
              </w:rPr>
              <w:t>. Կառավարության ինստիտուցիոնալ արդյունավետություն</w:t>
            </w:r>
          </w:p>
        </w:tc>
        <w:tc>
          <w:tcPr>
            <w:tcW w:w="720" w:type="dxa"/>
            <w:tcBorders>
              <w:top w:val="single" w:sz="12" w:space="0" w:color="1F4E79"/>
            </w:tcBorders>
            <w:vAlign w:val="center"/>
          </w:tcPr>
          <w:p w:rsidR="009B6F60" w:rsidRDefault="009B6F60" w:rsidP="00BB38B3">
            <w:pPr>
              <w:widowControl w:val="0"/>
              <w:spacing w:before="40" w:after="40"/>
              <w:ind w:left="-102" w:right="-132"/>
              <w:jc w:val="center"/>
              <w:rPr>
                <w:color w:val="000000"/>
                <w:sz w:val="20"/>
                <w:szCs w:val="20"/>
              </w:rPr>
            </w:pPr>
          </w:p>
        </w:tc>
        <w:tc>
          <w:tcPr>
            <w:tcW w:w="720" w:type="dxa"/>
            <w:tcBorders>
              <w:top w:val="single" w:sz="12" w:space="0" w:color="1F4E79"/>
            </w:tcBorders>
            <w:vAlign w:val="center"/>
          </w:tcPr>
          <w:p w:rsidR="009B6F60" w:rsidRDefault="009B6F60" w:rsidP="00BB38B3">
            <w:pPr>
              <w:widowControl w:val="0"/>
              <w:spacing w:before="40" w:after="40"/>
              <w:ind w:left="-102" w:right="-132"/>
              <w:jc w:val="center"/>
              <w:rPr>
                <w:color w:val="000000"/>
                <w:sz w:val="20"/>
                <w:szCs w:val="20"/>
              </w:rPr>
            </w:pPr>
            <w:r>
              <w:rPr>
                <w:color w:val="000000"/>
                <w:sz w:val="20"/>
                <w:szCs w:val="20"/>
              </w:rPr>
              <w:t>80 %</w:t>
            </w:r>
          </w:p>
        </w:tc>
        <w:tc>
          <w:tcPr>
            <w:tcW w:w="720" w:type="dxa"/>
            <w:tcBorders>
              <w:top w:val="single" w:sz="12" w:space="0" w:color="1F4E79"/>
            </w:tcBorders>
            <w:vAlign w:val="center"/>
          </w:tcPr>
          <w:p w:rsidR="009B6F60" w:rsidRDefault="009B6F60" w:rsidP="00BB38B3">
            <w:pPr>
              <w:widowControl w:val="0"/>
              <w:spacing w:before="40" w:after="40"/>
              <w:ind w:left="-102" w:right="-132"/>
              <w:jc w:val="center"/>
              <w:rPr>
                <w:color w:val="000000"/>
                <w:sz w:val="20"/>
                <w:szCs w:val="20"/>
              </w:rPr>
            </w:pPr>
            <w:r>
              <w:rPr>
                <w:color w:val="000000"/>
                <w:sz w:val="20"/>
                <w:szCs w:val="20"/>
              </w:rPr>
              <w:t>90 %</w:t>
            </w:r>
          </w:p>
        </w:tc>
      </w:tr>
    </w:tbl>
    <w:tbl>
      <w:tblPr>
        <w:tblStyle w:val="a"/>
        <w:tblW w:w="9540" w:type="dxa"/>
        <w:jc w:val="center"/>
        <w:tblBorders>
          <w:top w:val="nil"/>
          <w:left w:val="nil"/>
          <w:bottom w:val="nil"/>
          <w:right w:val="nil"/>
          <w:insideH w:val="nil"/>
          <w:insideV w:val="nil"/>
        </w:tblBorders>
        <w:tblLayout w:type="fixed"/>
        <w:tblLook w:val="04A0" w:firstRow="1" w:lastRow="0" w:firstColumn="1" w:lastColumn="0" w:noHBand="0" w:noVBand="1"/>
      </w:tblPr>
      <w:tblGrid>
        <w:gridCol w:w="7380"/>
        <w:gridCol w:w="720"/>
        <w:gridCol w:w="720"/>
        <w:gridCol w:w="714"/>
        <w:gridCol w:w="6"/>
      </w:tblGrid>
      <w:tr w:rsidR="009E120E" w:rsidTr="00AF39DF">
        <w:trPr>
          <w:gridAfter w:val="1"/>
          <w:cnfStyle w:val="100000000000" w:firstRow="1" w:lastRow="0" w:firstColumn="0" w:lastColumn="0" w:oddVBand="0" w:evenVBand="0" w:oddHBand="0" w:evenHBand="0" w:firstRowFirstColumn="0" w:firstRowLastColumn="0" w:lastRowFirstColumn="0" w:lastRowLastColumn="0"/>
          <w:wAfter w:w="6" w:type="dxa"/>
          <w:trHeight w:val="20"/>
          <w:jc w:val="center"/>
        </w:trPr>
        <w:tc>
          <w:tcPr>
            <w:cnfStyle w:val="001000000000" w:firstRow="0" w:lastRow="0" w:firstColumn="1" w:lastColumn="0" w:oddVBand="0" w:evenVBand="0" w:oddHBand="0" w:evenHBand="0" w:firstRowFirstColumn="0" w:firstRowLastColumn="0" w:lastRowFirstColumn="0" w:lastRowLastColumn="0"/>
            <w:tcW w:w="9534" w:type="dxa"/>
            <w:gridSpan w:val="4"/>
            <w:tcBorders>
              <w:top w:val="single" w:sz="12" w:space="0" w:color="1F4E79"/>
            </w:tcBorders>
            <w:shd w:val="clear" w:color="auto" w:fill="EDEDED"/>
            <w:vAlign w:val="center"/>
          </w:tcPr>
          <w:p w:rsidR="009E120E" w:rsidRDefault="009E120E" w:rsidP="001F78FB">
            <w:pPr>
              <w:widowControl w:val="0"/>
              <w:pBdr>
                <w:top w:val="nil"/>
                <w:left w:val="nil"/>
                <w:bottom w:val="nil"/>
                <w:right w:val="nil"/>
                <w:between w:val="nil"/>
              </w:pBdr>
              <w:spacing w:before="40" w:after="40" w:line="259" w:lineRule="auto"/>
              <w:rPr>
                <w:color w:val="000000"/>
                <w:sz w:val="20"/>
                <w:szCs w:val="20"/>
              </w:rPr>
            </w:pPr>
            <w:r>
              <w:rPr>
                <w:b w:val="0"/>
                <w:color w:val="000000"/>
                <w:sz w:val="20"/>
                <w:szCs w:val="20"/>
              </w:rPr>
              <w:t xml:space="preserve">Ռազմավարական նպատակ </w:t>
            </w:r>
            <w:r w:rsidR="006725B5">
              <w:rPr>
                <w:b w:val="0"/>
                <w:color w:val="000000"/>
                <w:sz w:val="20"/>
                <w:szCs w:val="20"/>
              </w:rPr>
              <w:t>4</w:t>
            </w:r>
            <w:r>
              <w:rPr>
                <w:b w:val="0"/>
                <w:color w:val="000000"/>
                <w:sz w:val="20"/>
                <w:szCs w:val="20"/>
              </w:rPr>
              <w:t xml:space="preserve">. </w:t>
            </w:r>
            <w:r w:rsidR="001F78FB">
              <w:rPr>
                <w:b w:val="0"/>
                <w:color w:val="000000"/>
                <w:sz w:val="20"/>
                <w:szCs w:val="20"/>
              </w:rPr>
              <w:t>Հանրային ծառայության մրցունակության բարձրացում</w:t>
            </w:r>
          </w:p>
        </w:tc>
      </w:tr>
      <w:tr w:rsidR="009E120E" w:rsidTr="00AF39DF">
        <w:trPr>
          <w:trHeight w:val="20"/>
          <w:jc w:val="center"/>
        </w:trPr>
        <w:tc>
          <w:tcPr>
            <w:cnfStyle w:val="001000000000" w:firstRow="0" w:lastRow="0" w:firstColumn="1" w:lastColumn="0" w:oddVBand="0" w:evenVBand="0" w:oddHBand="0" w:evenHBand="0" w:firstRowFirstColumn="0" w:firstRowLastColumn="0" w:lastRowFirstColumn="0" w:lastRowLastColumn="0"/>
            <w:tcW w:w="7380" w:type="dxa"/>
            <w:tcBorders>
              <w:top w:val="single" w:sz="12" w:space="0" w:color="1F4E79"/>
            </w:tcBorders>
            <w:vAlign w:val="center"/>
          </w:tcPr>
          <w:p w:rsidR="009E120E" w:rsidRDefault="001B7B10" w:rsidP="006B5596">
            <w:pPr>
              <w:widowControl w:val="0"/>
              <w:spacing w:before="40" w:after="40"/>
              <w:rPr>
                <w:color w:val="000000"/>
                <w:sz w:val="20"/>
                <w:szCs w:val="20"/>
              </w:rPr>
            </w:pPr>
            <w:r>
              <w:rPr>
                <w:b w:val="0"/>
                <w:color w:val="000000"/>
                <w:sz w:val="20"/>
                <w:szCs w:val="20"/>
              </w:rPr>
              <w:t xml:space="preserve">ՑՈՒՑԱՆԻՇ </w:t>
            </w:r>
            <w:r w:rsidR="00822654">
              <w:rPr>
                <w:b w:val="0"/>
                <w:color w:val="000000"/>
                <w:sz w:val="20"/>
                <w:szCs w:val="20"/>
              </w:rPr>
              <w:t>8</w:t>
            </w:r>
            <w:r w:rsidR="009E120E">
              <w:rPr>
                <w:b w:val="0"/>
                <w:color w:val="000000"/>
                <w:sz w:val="20"/>
                <w:szCs w:val="20"/>
              </w:rPr>
              <w:t xml:space="preserve">. </w:t>
            </w:r>
            <w:r w:rsidR="006B5596">
              <w:rPr>
                <w:b w:val="0"/>
                <w:color w:val="000000"/>
                <w:sz w:val="20"/>
                <w:szCs w:val="20"/>
              </w:rPr>
              <w:t>Հանրային ծառայության մրցունակությունը</w:t>
            </w:r>
          </w:p>
        </w:tc>
        <w:tc>
          <w:tcPr>
            <w:tcW w:w="720" w:type="dxa"/>
            <w:tcBorders>
              <w:top w:val="single" w:sz="12" w:space="0" w:color="1F4E79"/>
            </w:tcBorders>
            <w:shd w:val="clear" w:color="auto" w:fill="auto"/>
            <w:vAlign w:val="center"/>
          </w:tcPr>
          <w:p w:rsidR="009E120E" w:rsidRDefault="009E120E" w:rsidP="009E120E">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20" w:type="dxa"/>
            <w:tcBorders>
              <w:top w:val="single" w:sz="12" w:space="0" w:color="1F4E79"/>
            </w:tcBorders>
            <w:shd w:val="clear" w:color="auto" w:fill="auto"/>
            <w:vAlign w:val="center"/>
          </w:tcPr>
          <w:p w:rsidR="009E120E" w:rsidRDefault="006B5596" w:rsidP="009E120E">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6</w:t>
            </w:r>
            <w:r w:rsidR="009E120E">
              <w:rPr>
                <w:color w:val="000000"/>
                <w:sz w:val="20"/>
                <w:szCs w:val="20"/>
              </w:rPr>
              <w:t>0 %</w:t>
            </w:r>
          </w:p>
        </w:tc>
        <w:tc>
          <w:tcPr>
            <w:tcW w:w="720" w:type="dxa"/>
            <w:gridSpan w:val="2"/>
            <w:tcBorders>
              <w:top w:val="single" w:sz="12" w:space="0" w:color="1F4E79"/>
            </w:tcBorders>
            <w:shd w:val="clear" w:color="auto" w:fill="auto"/>
            <w:vAlign w:val="center"/>
          </w:tcPr>
          <w:p w:rsidR="009E120E" w:rsidRDefault="009E120E" w:rsidP="009E120E">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90 %</w:t>
            </w:r>
          </w:p>
        </w:tc>
      </w:tr>
      <w:tr w:rsidR="009E120E" w:rsidTr="00AF39DF">
        <w:trPr>
          <w:trHeight w:val="20"/>
          <w:jc w:val="center"/>
        </w:trPr>
        <w:tc>
          <w:tcPr>
            <w:cnfStyle w:val="001000000000" w:firstRow="0" w:lastRow="0" w:firstColumn="1" w:lastColumn="0" w:oddVBand="0" w:evenVBand="0" w:oddHBand="0" w:evenHBand="0" w:firstRowFirstColumn="0" w:firstRowLastColumn="0" w:lastRowFirstColumn="0" w:lastRowLastColumn="0"/>
            <w:tcW w:w="7380" w:type="dxa"/>
            <w:tcBorders>
              <w:bottom w:val="single" w:sz="12" w:space="0" w:color="1F4E79"/>
            </w:tcBorders>
            <w:vAlign w:val="center"/>
          </w:tcPr>
          <w:p w:rsidR="009E120E" w:rsidRDefault="001B7B10" w:rsidP="00822654">
            <w:pPr>
              <w:widowControl w:val="0"/>
              <w:spacing w:before="40" w:after="40"/>
              <w:rPr>
                <w:color w:val="000000"/>
                <w:sz w:val="20"/>
                <w:szCs w:val="20"/>
              </w:rPr>
            </w:pPr>
            <w:r>
              <w:rPr>
                <w:b w:val="0"/>
                <w:color w:val="000000"/>
                <w:sz w:val="20"/>
                <w:szCs w:val="20"/>
              </w:rPr>
              <w:t xml:space="preserve">ՑՈՒՑԱՆԻՇ </w:t>
            </w:r>
            <w:r w:rsidR="00822654">
              <w:rPr>
                <w:b w:val="0"/>
                <w:color w:val="000000"/>
                <w:sz w:val="20"/>
                <w:szCs w:val="20"/>
              </w:rPr>
              <w:t>9</w:t>
            </w:r>
            <w:r w:rsidR="009E120E">
              <w:rPr>
                <w:b w:val="0"/>
                <w:color w:val="000000"/>
                <w:sz w:val="20"/>
                <w:szCs w:val="20"/>
              </w:rPr>
              <w:t>. Հանրային ծառայողների գոհունակություն</w:t>
            </w:r>
          </w:p>
        </w:tc>
        <w:tc>
          <w:tcPr>
            <w:tcW w:w="720" w:type="dxa"/>
            <w:tcBorders>
              <w:bottom w:val="single" w:sz="12" w:space="0" w:color="1F4E79"/>
            </w:tcBorders>
            <w:shd w:val="clear" w:color="auto" w:fill="auto"/>
            <w:vAlign w:val="center"/>
          </w:tcPr>
          <w:p w:rsidR="009E120E" w:rsidRDefault="009E120E" w:rsidP="009E120E">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20" w:type="dxa"/>
            <w:tcBorders>
              <w:bottom w:val="single" w:sz="12" w:space="0" w:color="1F4E79"/>
            </w:tcBorders>
            <w:shd w:val="clear" w:color="auto" w:fill="auto"/>
            <w:vAlign w:val="center"/>
          </w:tcPr>
          <w:p w:rsidR="009E120E" w:rsidRDefault="009E120E" w:rsidP="009E120E">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75 %</w:t>
            </w:r>
          </w:p>
        </w:tc>
        <w:tc>
          <w:tcPr>
            <w:tcW w:w="720" w:type="dxa"/>
            <w:gridSpan w:val="2"/>
            <w:tcBorders>
              <w:bottom w:val="single" w:sz="12" w:space="0" w:color="1F4E79"/>
            </w:tcBorders>
            <w:shd w:val="clear" w:color="auto" w:fill="auto"/>
            <w:vAlign w:val="center"/>
          </w:tcPr>
          <w:p w:rsidR="009E120E" w:rsidRDefault="009E120E" w:rsidP="009E120E">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90 %</w:t>
            </w:r>
          </w:p>
        </w:tc>
      </w:tr>
      <w:tr w:rsidR="009E120E" w:rsidTr="00AF39DF">
        <w:trPr>
          <w:gridAfter w:val="1"/>
          <w:wAfter w:w="6" w:type="dxa"/>
          <w:trHeight w:val="20"/>
          <w:jc w:val="center"/>
        </w:trPr>
        <w:tc>
          <w:tcPr>
            <w:cnfStyle w:val="001000000000" w:firstRow="0" w:lastRow="0" w:firstColumn="1" w:lastColumn="0" w:oddVBand="0" w:evenVBand="0" w:oddHBand="0" w:evenHBand="0" w:firstRowFirstColumn="0" w:firstRowLastColumn="0" w:lastRowFirstColumn="0" w:lastRowLastColumn="0"/>
            <w:tcW w:w="9534" w:type="dxa"/>
            <w:gridSpan w:val="4"/>
            <w:tcBorders>
              <w:top w:val="single" w:sz="12" w:space="0" w:color="1F4E79"/>
            </w:tcBorders>
            <w:shd w:val="clear" w:color="auto" w:fill="EDEDED"/>
            <w:vAlign w:val="center"/>
          </w:tcPr>
          <w:p w:rsidR="009E120E" w:rsidRDefault="009E120E" w:rsidP="0090500B">
            <w:pPr>
              <w:widowControl w:val="0"/>
              <w:pBdr>
                <w:top w:val="nil"/>
                <w:left w:val="nil"/>
                <w:bottom w:val="nil"/>
                <w:right w:val="nil"/>
                <w:between w:val="nil"/>
              </w:pBdr>
              <w:spacing w:before="40" w:after="40" w:line="259" w:lineRule="auto"/>
              <w:rPr>
                <w:color w:val="000000"/>
                <w:sz w:val="20"/>
                <w:szCs w:val="20"/>
              </w:rPr>
            </w:pPr>
            <w:r>
              <w:rPr>
                <w:b w:val="0"/>
                <w:color w:val="000000"/>
                <w:sz w:val="20"/>
                <w:szCs w:val="20"/>
              </w:rPr>
              <w:t xml:space="preserve">Ռազմավարական նպատակ 5. </w:t>
            </w:r>
            <w:r w:rsidR="00822654">
              <w:rPr>
                <w:b w:val="0"/>
                <w:color w:val="000000"/>
                <w:sz w:val="20"/>
                <w:szCs w:val="20"/>
              </w:rPr>
              <w:t xml:space="preserve">Մասնակցային կառավարման համակարգի </w:t>
            </w:r>
            <w:r w:rsidR="0090500B">
              <w:rPr>
                <w:b w:val="0"/>
                <w:color w:val="000000"/>
                <w:sz w:val="20"/>
                <w:szCs w:val="20"/>
              </w:rPr>
              <w:t>զարգացում</w:t>
            </w:r>
          </w:p>
        </w:tc>
      </w:tr>
      <w:tr w:rsidR="009E120E" w:rsidTr="00AF39DF">
        <w:trPr>
          <w:trHeight w:val="20"/>
          <w:jc w:val="center"/>
        </w:trPr>
        <w:tc>
          <w:tcPr>
            <w:cnfStyle w:val="001000000000" w:firstRow="0" w:lastRow="0" w:firstColumn="1" w:lastColumn="0" w:oddVBand="0" w:evenVBand="0" w:oddHBand="0" w:evenHBand="0" w:firstRowFirstColumn="0" w:firstRowLastColumn="0" w:lastRowFirstColumn="0" w:lastRowLastColumn="0"/>
            <w:tcW w:w="7380" w:type="dxa"/>
            <w:tcBorders>
              <w:top w:val="single" w:sz="12" w:space="0" w:color="1F4E79"/>
            </w:tcBorders>
            <w:vAlign w:val="center"/>
          </w:tcPr>
          <w:p w:rsidR="009E120E" w:rsidRDefault="001B7B10" w:rsidP="00822654">
            <w:pPr>
              <w:widowControl w:val="0"/>
              <w:spacing w:before="40" w:after="40"/>
              <w:rPr>
                <w:color w:val="000000"/>
                <w:sz w:val="20"/>
                <w:szCs w:val="20"/>
              </w:rPr>
            </w:pPr>
            <w:r>
              <w:rPr>
                <w:b w:val="0"/>
                <w:color w:val="000000"/>
                <w:sz w:val="20"/>
                <w:szCs w:val="20"/>
              </w:rPr>
              <w:t xml:space="preserve">ՑՈՒՑԱՆԻՇ </w:t>
            </w:r>
            <w:r w:rsidR="009E120E">
              <w:rPr>
                <w:b w:val="0"/>
                <w:color w:val="000000"/>
                <w:sz w:val="20"/>
                <w:szCs w:val="20"/>
              </w:rPr>
              <w:t xml:space="preserve">10. </w:t>
            </w:r>
            <w:r w:rsidR="00822654">
              <w:rPr>
                <w:b w:val="0"/>
                <w:color w:val="000000"/>
                <w:sz w:val="20"/>
                <w:szCs w:val="20"/>
              </w:rPr>
              <w:t>Հ</w:t>
            </w:r>
            <w:r w:rsidR="00BB6652">
              <w:rPr>
                <w:b w:val="0"/>
                <w:color w:val="000000"/>
                <w:sz w:val="20"/>
                <w:szCs w:val="20"/>
              </w:rPr>
              <w:t>անրային մասնակցության մակարդակը</w:t>
            </w:r>
          </w:p>
        </w:tc>
        <w:tc>
          <w:tcPr>
            <w:tcW w:w="720" w:type="dxa"/>
            <w:tcBorders>
              <w:top w:val="single" w:sz="12" w:space="0" w:color="1F4E79"/>
            </w:tcBorders>
            <w:vAlign w:val="center"/>
          </w:tcPr>
          <w:p w:rsidR="009E120E" w:rsidRDefault="009E120E" w:rsidP="009E120E">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20" w:type="dxa"/>
            <w:tcBorders>
              <w:top w:val="single" w:sz="12" w:space="0" w:color="1F4E79"/>
            </w:tcBorders>
            <w:vAlign w:val="center"/>
          </w:tcPr>
          <w:p w:rsidR="009E120E" w:rsidRDefault="006F1486" w:rsidP="009E120E">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60</w:t>
            </w:r>
            <w:r w:rsidR="009E120E">
              <w:rPr>
                <w:color w:val="000000"/>
                <w:sz w:val="20"/>
                <w:szCs w:val="20"/>
              </w:rPr>
              <w:t xml:space="preserve"> %</w:t>
            </w:r>
          </w:p>
        </w:tc>
        <w:tc>
          <w:tcPr>
            <w:tcW w:w="720" w:type="dxa"/>
            <w:gridSpan w:val="2"/>
            <w:tcBorders>
              <w:top w:val="single" w:sz="12" w:space="0" w:color="1F4E79"/>
            </w:tcBorders>
            <w:vAlign w:val="center"/>
          </w:tcPr>
          <w:p w:rsidR="009E120E" w:rsidRDefault="009E120E" w:rsidP="009E120E">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90 %</w:t>
            </w:r>
          </w:p>
        </w:tc>
      </w:tr>
      <w:tr w:rsidR="00BB6652" w:rsidTr="00AF39DF">
        <w:trPr>
          <w:trHeight w:val="20"/>
          <w:jc w:val="center"/>
        </w:trPr>
        <w:tc>
          <w:tcPr>
            <w:cnfStyle w:val="001000000000" w:firstRow="0" w:lastRow="0" w:firstColumn="1" w:lastColumn="0" w:oddVBand="0" w:evenVBand="0" w:oddHBand="0" w:evenHBand="0" w:firstRowFirstColumn="0" w:firstRowLastColumn="0" w:lastRowFirstColumn="0" w:lastRowLastColumn="0"/>
            <w:tcW w:w="7380" w:type="dxa"/>
            <w:tcBorders>
              <w:top w:val="single" w:sz="12" w:space="0" w:color="1F4E79"/>
            </w:tcBorders>
            <w:vAlign w:val="center"/>
          </w:tcPr>
          <w:p w:rsidR="00BB6652" w:rsidRDefault="00BB6652" w:rsidP="00822654">
            <w:pPr>
              <w:widowControl w:val="0"/>
              <w:spacing w:before="40" w:after="40"/>
              <w:rPr>
                <w:b w:val="0"/>
                <w:color w:val="000000"/>
                <w:sz w:val="20"/>
                <w:szCs w:val="20"/>
              </w:rPr>
            </w:pPr>
            <w:r>
              <w:rPr>
                <w:b w:val="0"/>
                <w:color w:val="000000"/>
                <w:sz w:val="20"/>
                <w:szCs w:val="20"/>
              </w:rPr>
              <w:t>ՑՈՒՑԱՆԻՇ 11. Հանրային հաղորդակցության որակը</w:t>
            </w:r>
          </w:p>
        </w:tc>
        <w:tc>
          <w:tcPr>
            <w:tcW w:w="720" w:type="dxa"/>
            <w:tcBorders>
              <w:top w:val="single" w:sz="12" w:space="0" w:color="1F4E79"/>
            </w:tcBorders>
            <w:vAlign w:val="center"/>
          </w:tcPr>
          <w:p w:rsidR="00BB6652" w:rsidRDefault="00BB6652" w:rsidP="009E120E">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20" w:type="dxa"/>
            <w:tcBorders>
              <w:top w:val="single" w:sz="12" w:space="0" w:color="1F4E79"/>
            </w:tcBorders>
            <w:vAlign w:val="center"/>
          </w:tcPr>
          <w:p w:rsidR="00BB6652" w:rsidRPr="006B5596" w:rsidRDefault="006F1486" w:rsidP="009E120E">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lang w:val="ru-RU"/>
              </w:rPr>
            </w:pPr>
            <w:r>
              <w:rPr>
                <w:color w:val="000000"/>
                <w:sz w:val="20"/>
                <w:szCs w:val="20"/>
              </w:rPr>
              <w:t>6</w:t>
            </w:r>
            <w:r w:rsidR="006B5596">
              <w:rPr>
                <w:color w:val="000000"/>
                <w:sz w:val="20"/>
                <w:szCs w:val="20"/>
                <w:lang w:val="ru-RU"/>
              </w:rPr>
              <w:t>0%</w:t>
            </w:r>
          </w:p>
        </w:tc>
        <w:tc>
          <w:tcPr>
            <w:tcW w:w="720" w:type="dxa"/>
            <w:gridSpan w:val="2"/>
            <w:tcBorders>
              <w:top w:val="single" w:sz="12" w:space="0" w:color="1F4E79"/>
            </w:tcBorders>
            <w:vAlign w:val="center"/>
          </w:tcPr>
          <w:p w:rsidR="00BB6652" w:rsidRPr="00BB6652" w:rsidRDefault="006F1486" w:rsidP="009E120E">
            <w:pPr>
              <w:widowControl w:val="0"/>
              <w:spacing w:before="40" w:after="40"/>
              <w:ind w:left="-102" w:right="-132"/>
              <w:jc w:val="center"/>
              <w:cnfStyle w:val="000000000000" w:firstRow="0" w:lastRow="0" w:firstColumn="0" w:lastColumn="0" w:oddVBand="0" w:evenVBand="0" w:oddHBand="0" w:evenHBand="0" w:firstRowFirstColumn="0" w:firstRowLastColumn="0" w:lastRowFirstColumn="0" w:lastRowLastColumn="0"/>
              <w:rPr>
                <w:color w:val="000000"/>
                <w:sz w:val="20"/>
                <w:szCs w:val="20"/>
                <w:lang w:val="ru-RU"/>
              </w:rPr>
            </w:pPr>
            <w:r>
              <w:rPr>
                <w:color w:val="000000"/>
                <w:sz w:val="20"/>
                <w:szCs w:val="20"/>
              </w:rPr>
              <w:t>9</w:t>
            </w:r>
            <w:r w:rsidR="00BB6652">
              <w:rPr>
                <w:color w:val="000000"/>
                <w:sz w:val="20"/>
                <w:szCs w:val="20"/>
              </w:rPr>
              <w:t>0</w:t>
            </w:r>
            <w:r w:rsidR="00BB6652">
              <w:rPr>
                <w:color w:val="000000"/>
                <w:sz w:val="20"/>
                <w:szCs w:val="20"/>
                <w:lang w:val="ru-RU"/>
              </w:rPr>
              <w:t>%</w:t>
            </w:r>
          </w:p>
        </w:tc>
      </w:tr>
    </w:tbl>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2030 թվականին կմշակվի Ռազմավարության ավարտական զեկույցը՝ արդյունքների համապարփակ գնահատման և բարեփոխումների հաջորդ տասնամյակի ռազմավարության մշակման նպատակով: Հետ-2030 բարեփոխումների առանցքում կդրվի «Կառավարություն 4.0»-ից «Կառավարություն 5.0» վերափոխման խնդիրը՝ տեխնոլոգիական ու հասարակական հարաբերությունների բնույթի նորագույն միտումներին համահունչ: Հետ-2030 օրակարգը միտված է լինելու ձևավորել հետևյալ կողմնորոշիչներով պետական համակարգ.</w:t>
      </w:r>
    </w:p>
    <w:p w:rsidR="00AF39DF" w:rsidRDefault="00527CB8">
      <w:pPr>
        <w:widowControl w:val="0"/>
        <w:numPr>
          <w:ilvl w:val="0"/>
          <w:numId w:val="9"/>
        </w:numPr>
        <w:pBdr>
          <w:top w:val="nil"/>
          <w:left w:val="nil"/>
          <w:bottom w:val="nil"/>
          <w:right w:val="nil"/>
          <w:between w:val="nil"/>
        </w:pBdr>
        <w:spacing w:before="120" w:after="120" w:line="240" w:lineRule="auto"/>
        <w:jc w:val="both"/>
      </w:pPr>
      <w:r>
        <w:rPr>
          <w:b/>
          <w:color w:val="44546A"/>
        </w:rPr>
        <w:t xml:space="preserve">Ադապտիվ՝ </w:t>
      </w:r>
      <w:r>
        <w:t xml:space="preserve">քաղաքականության մշակման ու պետության գործունեության կասկադային (waterfall) մոդելից անցում ճկուն (agile) մոդելի, խնդիրների հաղթահարումից լիարժեք անցում կանխարգելման ու քաղաքականության ծրագրավորման ռազմավարությանը, </w:t>
      </w:r>
      <w:r w:rsidR="006B0872">
        <w:t>շարունակական</w:t>
      </w:r>
      <w:r>
        <w:t xml:space="preserve"> ուսուցման ու կրթության միջոցով կարողությունների մաքսիմալացման ու տաղանդների պահպանման ռազմավարության որդեգրում</w:t>
      </w:r>
      <w:r w:rsidR="006B0872">
        <w:t>,</w:t>
      </w:r>
    </w:p>
    <w:p w:rsidR="00AF39DF" w:rsidRDefault="00527CB8">
      <w:pPr>
        <w:widowControl w:val="0"/>
        <w:numPr>
          <w:ilvl w:val="0"/>
          <w:numId w:val="9"/>
        </w:numPr>
        <w:pBdr>
          <w:top w:val="nil"/>
          <w:left w:val="nil"/>
          <w:bottom w:val="nil"/>
          <w:right w:val="nil"/>
          <w:between w:val="nil"/>
        </w:pBdr>
        <w:spacing w:before="120" w:after="120" w:line="240" w:lineRule="auto"/>
        <w:jc w:val="both"/>
      </w:pPr>
      <w:r>
        <w:rPr>
          <w:b/>
          <w:color w:val="44546A"/>
        </w:rPr>
        <w:t xml:space="preserve">Բաց՝ </w:t>
      </w:r>
      <w:r>
        <w:t>նպատակների ձեռքբերման շուրջ արտաքին էկոհամակարգերի հետ ներդաշնակ աշխատող կառուցվածքի ձևավորում, ռեսուրսների համախմբում նպատակին հասնելու համար բյուրոկրատիայից դուրս հասանելի լուծումների հետ, համակարգում ֆունկցիոնալ կառուցվածքներից և առաջադրանքների վրա հենված կառավարումից դուրս նորարարական մտածողությամբ կլաստերների ձևավորում</w:t>
      </w:r>
      <w:r w:rsidR="00F34685">
        <w:t>,</w:t>
      </w:r>
    </w:p>
    <w:p w:rsidR="00AF39DF" w:rsidRDefault="00527CB8">
      <w:pPr>
        <w:widowControl w:val="0"/>
        <w:numPr>
          <w:ilvl w:val="0"/>
          <w:numId w:val="9"/>
        </w:numPr>
        <w:pBdr>
          <w:top w:val="nil"/>
          <w:left w:val="nil"/>
          <w:bottom w:val="nil"/>
          <w:right w:val="nil"/>
          <w:between w:val="nil"/>
        </w:pBdr>
        <w:spacing w:before="120" w:after="120" w:line="240" w:lineRule="auto"/>
        <w:jc w:val="both"/>
        <w:rPr>
          <w:rFonts w:ascii="Arial" w:eastAsia="Arial" w:hAnsi="Arial" w:cs="Arial"/>
          <w:b/>
          <w:color w:val="BF8F00"/>
        </w:rPr>
      </w:pPr>
      <w:r>
        <w:rPr>
          <w:b/>
          <w:color w:val="44546A"/>
        </w:rPr>
        <w:t xml:space="preserve">Մարդակենտրոն՝ </w:t>
      </w:r>
      <w:r>
        <w:t>քաղաքականության մշակման ընթացքում շահառուի փորձառության կիրառում, վարքագիտության միջոցով անհատական ու թիմային արդյունքների բարելավում, քաղաքացիներին ոչ թե ծառայություն, այլ՝ ծառայություն ստանալու ամբողջական փորձառություն</w:t>
      </w:r>
      <w:r>
        <w:rPr>
          <w:color w:val="000000"/>
        </w:rPr>
        <w:t xml:space="preserve"> մատուցելու քաղաքականության լիարժեք որդեգրում</w:t>
      </w:r>
      <w:r w:rsidR="00F34685">
        <w:rPr>
          <w:color w:val="000000"/>
        </w:rPr>
        <w:t>,</w:t>
      </w:r>
      <w:r>
        <w:rPr>
          <w:rFonts w:ascii="Calibri" w:eastAsia="Calibri" w:hAnsi="Calibri" w:cs="Calibri"/>
          <w:color w:val="000000"/>
        </w:rPr>
        <w:t> </w:t>
      </w:r>
    </w:p>
    <w:p w:rsidR="00AF39DF" w:rsidRDefault="00527CB8">
      <w:pPr>
        <w:widowControl w:val="0"/>
        <w:numPr>
          <w:ilvl w:val="0"/>
          <w:numId w:val="9"/>
        </w:numPr>
        <w:pBdr>
          <w:top w:val="nil"/>
          <w:left w:val="nil"/>
          <w:bottom w:val="nil"/>
          <w:right w:val="nil"/>
          <w:between w:val="nil"/>
        </w:pBdr>
        <w:spacing w:before="120" w:after="120" w:line="240" w:lineRule="auto"/>
        <w:jc w:val="both"/>
      </w:pPr>
      <w:r>
        <w:rPr>
          <w:b/>
          <w:color w:val="44546A"/>
        </w:rPr>
        <w:t xml:space="preserve">Փոխլրացնող՝ </w:t>
      </w:r>
      <w:r>
        <w:t>ֆունկցիոնալ թիմերի միջոցով առաջադրանքների իրականացման նորարարական մոտեցումների մշակում, ղեկավար օղակների հետ միագծորեն կապված փոքր թիմերի գործունեություն ապագայամետ նորարարությունների մշակման համար</w:t>
      </w:r>
      <w:r w:rsidR="00F34685">
        <w:t>,</w:t>
      </w:r>
    </w:p>
    <w:p w:rsidR="00AF39DF" w:rsidRDefault="00527CB8">
      <w:pPr>
        <w:widowControl w:val="0"/>
        <w:numPr>
          <w:ilvl w:val="0"/>
          <w:numId w:val="9"/>
        </w:numPr>
        <w:pBdr>
          <w:top w:val="nil"/>
          <w:left w:val="nil"/>
          <w:bottom w:val="nil"/>
          <w:right w:val="nil"/>
          <w:between w:val="nil"/>
        </w:pBdr>
        <w:spacing w:before="120" w:after="120" w:line="240" w:lineRule="auto"/>
        <w:jc w:val="both"/>
      </w:pPr>
      <w:r>
        <w:rPr>
          <w:b/>
          <w:color w:val="44546A"/>
        </w:rPr>
        <w:t>Տեխնոլոգիապես ինստինկտիվ՝</w:t>
      </w:r>
      <w:r>
        <w:rPr>
          <w:rFonts w:ascii="Calibri" w:eastAsia="Calibri" w:hAnsi="Calibri" w:cs="Calibri"/>
          <w:b/>
          <w:color w:val="44546A"/>
        </w:rPr>
        <w:t> </w:t>
      </w:r>
      <w:r>
        <w:t>առաջադեմ տեխնոլոգիաներն և կիրառությունները որսացող ներքին համակարգերի ձևավորում, կոմերցիոն տեխնոլոգիաների, մոդելների և մեթոդների ադապտացում նորարարությունների արագացման համար, մարդու և մեքենայի ունակությունները փոխլրացնող մեթոդների և մոդելների որդեգրում:</w:t>
      </w:r>
    </w:p>
    <w:p w:rsidR="00AF39DF" w:rsidRDefault="00527CB8">
      <w:pPr>
        <w:pStyle w:val="Heading1"/>
        <w:numPr>
          <w:ilvl w:val="0"/>
          <w:numId w:val="15"/>
        </w:numPr>
      </w:pPr>
      <w:r>
        <w:lastRenderedPageBreak/>
        <w:t>ԲԱՐԵՓՈԽՈՒՄՆԵՐԻ</w:t>
      </w:r>
      <w:r w:rsidR="00A7338A">
        <w:t xml:space="preserve"> 2023 – 2025</w:t>
      </w:r>
      <w:r>
        <w:t xml:space="preserve"> թթ. ՕՐԱԿԱՐԳ</w:t>
      </w:r>
    </w:p>
    <w:p w:rsidR="00AF39DF" w:rsidRDefault="00527CB8">
      <w:pPr>
        <w:pStyle w:val="Title"/>
        <w:numPr>
          <w:ilvl w:val="1"/>
          <w:numId w:val="15"/>
        </w:numPr>
        <w:ind w:left="540"/>
      </w:pPr>
      <w:r>
        <w:t>Առաջնահերթությունների քարտեզ</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Հանրային կառավարման բարեփոխումները ռեսուրսատար են ֆինանսական միջոցների, մարդկային կարողությունների, ինստիտուցիոնալ ծանրաբեռնվածության, և, ինչը ոչ պակաս կարևոր է, քաղաքական հեղինակության, ողջ համակարգի ու հանրային մասնակցության իմաստով: Բարեփոխումների 1-ին փուլի ռազմավարական օրակարգի ներքո նպատակների նույնականացման և գործողությունների պլանավորման համար կարևոր է ձևավորել ընթացիկ առաջնահերթությունները։ Դրանց ամփոփ նկարագիրը դուրս է բերվել թվով 37 պետական մարմինների շրջանում ավելի քան 50 ուղղությունների շուրջ կարծիքի ուսումնասիրությամբ</w:t>
      </w:r>
      <w:r w:rsidR="00796C8F">
        <w:rPr>
          <w:color w:val="000000"/>
        </w:rPr>
        <w:t xml:space="preserve"> և բարձրաստիճան պաշտոնատար անձանց հետ քննարկումների արդյունքներով</w:t>
      </w:r>
      <w:r>
        <w:rPr>
          <w:color w:val="000000"/>
        </w:rPr>
        <w:t xml:space="preserve">։ </w:t>
      </w:r>
      <w:r w:rsidR="005E6A84" w:rsidRPr="005A75FB">
        <w:rPr>
          <w:i/>
          <w:color w:val="000000"/>
        </w:rPr>
        <w:t>Գ</w:t>
      </w:r>
      <w:r w:rsidRPr="005A75FB">
        <w:rPr>
          <w:i/>
          <w:color w:val="000000"/>
        </w:rPr>
        <w:t>ծապատկեր</w:t>
      </w:r>
      <w:r w:rsidR="0070348D" w:rsidRPr="005A75FB">
        <w:rPr>
          <w:i/>
          <w:color w:val="000000"/>
        </w:rPr>
        <w:t xml:space="preserve"> 1-ը</w:t>
      </w:r>
      <w:r w:rsidR="0070348D">
        <w:rPr>
          <w:color w:val="000000"/>
        </w:rPr>
        <w:t xml:space="preserve"> ներկայացնում է բարեփոխումների օրակարգի առաջին փուլի գերակայությունները</w:t>
      </w:r>
      <w:r>
        <w:rPr>
          <w:color w:val="000000"/>
        </w:rPr>
        <w:t>:</w:t>
      </w:r>
    </w:p>
    <w:p w:rsidR="00AF39DF" w:rsidRDefault="00527CB8">
      <w:pPr>
        <w:widowControl w:val="0"/>
        <w:pBdr>
          <w:top w:val="nil"/>
          <w:left w:val="nil"/>
          <w:bottom w:val="nil"/>
          <w:right w:val="nil"/>
          <w:between w:val="nil"/>
        </w:pBdr>
        <w:tabs>
          <w:tab w:val="left" w:pos="426"/>
        </w:tabs>
        <w:spacing w:before="240" w:after="240" w:line="240" w:lineRule="auto"/>
        <w:jc w:val="both"/>
        <w:rPr>
          <w:b/>
        </w:rPr>
      </w:pPr>
      <w:r>
        <w:rPr>
          <w:b/>
        </w:rPr>
        <w:t xml:space="preserve">Գծապատկեր 1. Փուլ 1-ի բարեփոխումների քարտեզ </w:t>
      </w:r>
    </w:p>
    <w:p w:rsidR="005A75FB" w:rsidRDefault="007875DA">
      <w:pPr>
        <w:widowControl w:val="0"/>
        <w:pBdr>
          <w:top w:val="nil"/>
          <w:left w:val="nil"/>
          <w:bottom w:val="nil"/>
          <w:right w:val="nil"/>
          <w:between w:val="nil"/>
        </w:pBdr>
        <w:tabs>
          <w:tab w:val="left" w:pos="426"/>
        </w:tabs>
        <w:spacing w:before="240" w:after="240" w:line="240" w:lineRule="auto"/>
        <w:jc w:val="both"/>
        <w:rPr>
          <w:b/>
        </w:rPr>
      </w:pPr>
      <w:r>
        <w:object w:dxaOrig="9346" w:dyaOrig="9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62pt" o:ole="">
            <v:imagedata r:id="rId9" o:title=""/>
          </v:shape>
          <o:OLEObject Type="Embed" ProgID="Visio.Drawing.15" ShapeID="_x0000_i1025" DrawAspect="Content" ObjectID="_1747829574" r:id="rId10"/>
        </w:object>
      </w:r>
    </w:p>
    <w:p w:rsidR="00AF39DF" w:rsidRDefault="00527CB8">
      <w:pPr>
        <w:pStyle w:val="Title"/>
        <w:numPr>
          <w:ilvl w:val="1"/>
          <w:numId w:val="15"/>
        </w:numPr>
        <w:ind w:left="540"/>
      </w:pPr>
      <w:r>
        <w:lastRenderedPageBreak/>
        <w:t>Գործողությունների շրջանակ հանուն նպատակների</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 xml:space="preserve">Ռազմավարության հայեցակարգում նկարագրված վերլուծությունների արդյունքների և նույնականացված համակարգային բնույթի խնդիրների հիման վրա ձևավորվել է 1-ին փուլի միջամտությունների ծրագիրը՝ ռազմավարական նպատակներին հասնելու համար: Չնայած գործողությունների տրամաբանական շրջանակը ներկայացվում է առանձին հենասյուներով, անհրաժեշտ է դրանք դիտարկել օրգանական փոխկապվածության մեջ, որոնց ամբողջական և հավաքական արդյունքն է թույլ տալու հասնել ռազմավարական նպատակների մասով 2024 թվականի համար սահմանված միջանկյալ թիրախներին: </w:t>
      </w:r>
    </w:p>
    <w:p w:rsidR="00FD2E15" w:rsidRDefault="00FD2E15" w:rsidP="00FD2E15">
      <w:pPr>
        <w:widowControl w:val="0"/>
        <w:pBdr>
          <w:top w:val="nil"/>
          <w:left w:val="nil"/>
          <w:bottom w:val="nil"/>
          <w:right w:val="nil"/>
          <w:between w:val="nil"/>
        </w:pBdr>
        <w:tabs>
          <w:tab w:val="left" w:pos="540"/>
        </w:tabs>
        <w:spacing w:before="240" w:after="240" w:line="240" w:lineRule="auto"/>
        <w:jc w:val="both"/>
        <w:rPr>
          <w:b/>
          <w:color w:val="44546A"/>
          <w:sz w:val="28"/>
          <w:szCs w:val="28"/>
        </w:rPr>
      </w:pPr>
    </w:p>
    <w:p w:rsidR="00AF39DF" w:rsidRDefault="00527CB8" w:rsidP="00FD2E15">
      <w:pPr>
        <w:widowControl w:val="0"/>
        <w:pBdr>
          <w:top w:val="nil"/>
          <w:left w:val="nil"/>
          <w:bottom w:val="nil"/>
          <w:right w:val="nil"/>
          <w:between w:val="nil"/>
        </w:pBdr>
        <w:tabs>
          <w:tab w:val="left" w:pos="540"/>
        </w:tabs>
        <w:spacing w:before="240" w:after="240" w:line="240" w:lineRule="auto"/>
        <w:jc w:val="both"/>
        <w:rPr>
          <w:b/>
          <w:color w:val="44546A"/>
          <w:sz w:val="28"/>
          <w:szCs w:val="28"/>
        </w:rPr>
      </w:pPr>
      <w:r>
        <w:rPr>
          <w:b/>
          <w:color w:val="44546A"/>
          <w:sz w:val="28"/>
          <w:szCs w:val="28"/>
        </w:rPr>
        <w:t>Հենասյուն 1. Ռազմավարական պլանավորում</w:t>
      </w:r>
      <w:r w:rsidR="00F31271">
        <w:rPr>
          <w:b/>
          <w:color w:val="44546A"/>
          <w:sz w:val="28"/>
          <w:szCs w:val="28"/>
        </w:rPr>
        <w:t xml:space="preserve"> և քաղաքականությունների մշակում</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Ռազմավարական պլանավորման ուղղությամբ առանցքային հիմնախնդիրներն են՝</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t xml:space="preserve">Քաղաքականության պլանավորման կարգավորումների և պրակտիկայի միջև </w:t>
      </w:r>
      <w:r>
        <w:rPr>
          <w:color w:val="000000"/>
        </w:rPr>
        <w:t>էական խզվածք, ռազմավարություններով ու քաղաքականության փաստաթղթերով ամրագրված նպատակների ու թիրախների թերի կատարողական, պլանավորված գործողությունների իրագործելիության ցածր աստիճան.</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Կառավարության ծրագրի՝ որպես սահմանադրական ինստիտուտի մասով պահանջներ  չլինելու բերումով՝ ռազմավարական ու քաղաքական օրակարգերի միջև անորոշ կապ.</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Ռազմավարական ու քաղաքականության օրակարգերի ու ծրագրերի գույքագրման ու վարման ոչ արդիական համակարգ ու պրակտիկա.</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 xml:space="preserve">Ռազմավարական պլանավորման և քաղաքականության մշակման պրակտիկայում սցենարային ծրագրավորման և ռիսկերի գնահատման բացակայություն.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 xml:space="preserve">Ռազմավարական շրջանակներում երկրի ստանձնած միջազգային հանձնառություններին ընտրողական, պայմանական ու ոչ ինստիտուցիոնալ անդրադարձ, հանձնառությունների ու պարտավորությունների ինստիուցիոնալացված հաշվառման բացակայություն.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 xml:space="preserve">Ռազմավարությունների և քաղաքականությունների և ռեսուրսային ու ֆինանսական միջնաժամկտ ու տարեկան պլանավորման միջև թույլ կապ.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Քաղաքականությունների և բարեփոխումների հետադարձ կապի ու կայունության թույլ ու անկատար կառուցակարգեր, ծրագրերի ու քաղաքականության արդյունավետության գնահատման համակարգի բացակայություն ու թույլ ինստիտուցիոնալ կարողություններ.</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Ռազմավարական և քաղաքականության օրակարգերի ներքո հաստատված ծրագրերի ու գործողությունների համար անհատական ու ինստիտուցիոնալ պատասխանատվության թույլ և ոչ արդյունավետ գործող ինստիտուտ.</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Կարգավորման ազդեցության գնահատման ոչ լիարժեք մեխանիզմներ ու գործիքներ, գործնական թույլ կիրարկում և կարողությունների պակաս.</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Քաղաքականության մշակման ու իրականացման, մոնիթորինգի, գնահատման և հաշվետվողականության որակի թույլ և անարդյունավետ հսկողություն, հորիզոնական համակարգման ինստիտուցիոնալ գործընթացի ոչ լիարժեք ապահովում.</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lastRenderedPageBreak/>
        <w:t xml:space="preserve">Ռազմավարական պլանավորման գործընթացների կառավարման համար նորարարական մեթոդների և գործիքների </w:t>
      </w:r>
      <w:r w:rsidR="00690BD3">
        <w:rPr>
          <w:color w:val="000000"/>
        </w:rPr>
        <w:t>պակաս</w:t>
      </w:r>
      <w:r>
        <w:rPr>
          <w:color w:val="000000"/>
        </w:rPr>
        <w:t>, աշխատատար վարչարարության գերակայություն.</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rPr>
          <w:color w:val="000000"/>
        </w:rPr>
        <w:t>Ոլորտում առաջադեմ թվային և էլեկտրոնային կառավարման գործիքների</w:t>
      </w:r>
      <w:r>
        <w:t xml:space="preserve"> ու հարթակների բացակայություն:</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Ռազմավարական պլանավորման ոլորտում գործողություններն ու միջամտությունները ներառելու են հետևյալը.</w:t>
      </w:r>
    </w:p>
    <w:p w:rsidR="00AF39DF" w:rsidRDefault="00527CB8">
      <w:pPr>
        <w:widowControl w:val="0"/>
        <w:numPr>
          <w:ilvl w:val="0"/>
          <w:numId w:val="12"/>
        </w:numPr>
        <w:pBdr>
          <w:top w:val="nil"/>
          <w:left w:val="nil"/>
          <w:bottom w:val="nil"/>
          <w:right w:val="nil"/>
          <w:between w:val="nil"/>
        </w:pBdr>
        <w:spacing w:before="240" w:after="240" w:line="240" w:lineRule="auto"/>
        <w:jc w:val="both"/>
        <w:rPr>
          <w:b/>
          <w:color w:val="BF8F00"/>
        </w:rPr>
      </w:pPr>
      <w:r>
        <w:rPr>
          <w:b/>
          <w:color w:val="BF8F00"/>
        </w:rPr>
        <w:t xml:space="preserve">Ռազմավարական պլանավորման </w:t>
      </w:r>
      <w:r w:rsidR="00AE5B8B">
        <w:rPr>
          <w:b/>
          <w:color w:val="BF8F00"/>
        </w:rPr>
        <w:t>շրջանակի ու մեթոդաբանության վերանայում</w:t>
      </w:r>
      <w:r>
        <w:rPr>
          <w:b/>
          <w:color w:val="BF8F00"/>
        </w:rPr>
        <w:t>, այդ թվում՝</w:t>
      </w:r>
    </w:p>
    <w:p w:rsidR="00E16977" w:rsidRDefault="00897EA7" w:rsidP="00BB38B3">
      <w:pPr>
        <w:widowControl w:val="0"/>
        <w:numPr>
          <w:ilvl w:val="0"/>
          <w:numId w:val="2"/>
        </w:numPr>
        <w:pBdr>
          <w:top w:val="nil"/>
          <w:left w:val="nil"/>
          <w:bottom w:val="nil"/>
          <w:right w:val="nil"/>
          <w:between w:val="nil"/>
        </w:pBdr>
        <w:spacing w:after="120" w:line="240" w:lineRule="auto"/>
        <w:ind w:left="270" w:hanging="283"/>
        <w:jc w:val="both"/>
        <w:rPr>
          <w:color w:val="000000"/>
        </w:rPr>
      </w:pPr>
      <w:r w:rsidRPr="00E16977">
        <w:rPr>
          <w:color w:val="000000"/>
        </w:rPr>
        <w:t xml:space="preserve">Կվերանայվի ՀՀ վարչապետի՝ 30.12.2021 N 1508-Լ որոշումը, ինչը կենթադրի նոր մեթոդական պահանջների մշակում, ներառյալ՝ փաստաթղթերի տեսակները, հիերարխիան, պլանավորման հորիզոնը, ժամանակացույցը, ներկայացվող պահանջները, կիրառվող մեթոդական գործիքները, մշտադիտարկման ու գնահատման ընթացակարգերը, այդ թվում՝ ձևաչափերն ու ուղեցույցները: Ռազմավարական պլանավորման շրջանակը ներառելու է նաև կառավարության ծրագիրն ու բյուջետային գործընթացները: </w:t>
      </w:r>
      <w:r w:rsidR="00D02313">
        <w:rPr>
          <w:color w:val="000000"/>
        </w:rPr>
        <w:t xml:space="preserve">Իբրև պարտադիր պահանջ կսահմանվեն </w:t>
      </w:r>
      <w:r w:rsidR="005957B7">
        <w:rPr>
          <w:color w:val="000000"/>
        </w:rPr>
        <w:t>ճանապարհային քարտեզի, ծախսագահատման, մոնիտորինգի ու գնահատման ծրագրի առկայությունը:</w:t>
      </w:r>
    </w:p>
    <w:p w:rsidR="00287A1E" w:rsidRDefault="00287A1E" w:rsidP="00287A1E">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Կապահովվեն կարգավորումներ, որոնք թույլ կտան առաջնահերթությունների որոշման հիման վրա ռազմավարական և քաղաքականության փաստաթղթերով նախատեսված գործողությունները լիարժեք փոխկապակցել ֆինանսական պլանավորման միջնաժամկետ և տարեկան ցիկլերի հետ։</w:t>
      </w:r>
    </w:p>
    <w:p w:rsidR="00D02313" w:rsidRDefault="00D02313" w:rsidP="00D02313">
      <w:pPr>
        <w:widowControl w:val="0"/>
        <w:numPr>
          <w:ilvl w:val="0"/>
          <w:numId w:val="2"/>
        </w:numPr>
        <w:pBdr>
          <w:top w:val="nil"/>
          <w:left w:val="nil"/>
          <w:bottom w:val="nil"/>
          <w:right w:val="nil"/>
          <w:between w:val="nil"/>
        </w:pBdr>
        <w:spacing w:after="120" w:line="240" w:lineRule="auto"/>
        <w:ind w:left="270" w:hanging="283"/>
        <w:jc w:val="both"/>
        <w:rPr>
          <w:color w:val="000000"/>
        </w:rPr>
      </w:pPr>
      <w:r w:rsidRPr="00D02313">
        <w:rPr>
          <w:color w:val="000000"/>
        </w:rPr>
        <w:t xml:space="preserve">Վերանայված մեթոդաբանության հիման վրա </w:t>
      </w:r>
      <w:r w:rsidR="005957B7">
        <w:rPr>
          <w:color w:val="000000"/>
        </w:rPr>
        <w:t>կստեղծվի</w:t>
      </w:r>
      <w:r w:rsidRPr="00D02313">
        <w:rPr>
          <w:color w:val="000000"/>
        </w:rPr>
        <w:t xml:space="preserve"> թվային միջավայրում ռազմավարական պլանավորման գործընթացների </w:t>
      </w:r>
      <w:r w:rsidR="005957B7">
        <w:rPr>
          <w:color w:val="000000"/>
        </w:rPr>
        <w:t>թվային համակարգ</w:t>
      </w:r>
      <w:r w:rsidRPr="00D02313">
        <w:rPr>
          <w:color w:val="000000"/>
        </w:rPr>
        <w:t xml:space="preserve">՝ մշտադիտարկման ու գնահատման մոդուլով, հաշվետվությունների գեներացման հնարավորությամբ: Գործիքը թույլ կտա </w:t>
      </w:r>
      <w:r>
        <w:rPr>
          <w:color w:val="000000"/>
        </w:rPr>
        <w:t>ապահովել</w:t>
      </w:r>
      <w:r w:rsidRPr="00D02313">
        <w:rPr>
          <w:color w:val="000000"/>
        </w:rPr>
        <w:t xml:space="preserve"> ռազմավարական պլանավորման փաստաթղթերի միջև կապերը, </w:t>
      </w:r>
      <w:r>
        <w:rPr>
          <w:color w:val="000000"/>
        </w:rPr>
        <w:t>կբարձրացնի</w:t>
      </w:r>
      <w:r w:rsidRPr="00D02313">
        <w:rPr>
          <w:color w:val="000000"/>
        </w:rPr>
        <w:t xml:space="preserve"> մշտադիտարկման </w:t>
      </w:r>
      <w:r>
        <w:rPr>
          <w:color w:val="000000"/>
        </w:rPr>
        <w:t>գործընթացի արդյունավետությունը</w:t>
      </w:r>
      <w:r w:rsidRPr="00D02313">
        <w:rPr>
          <w:color w:val="000000"/>
        </w:rPr>
        <w:t>:</w:t>
      </w:r>
    </w:p>
    <w:p w:rsidR="00287A1E" w:rsidRDefault="00D7668C" w:rsidP="00287A1E">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Կհստակեցվեն ռ</w:t>
      </w:r>
      <w:r w:rsidR="00287A1E" w:rsidRPr="00287A1E">
        <w:rPr>
          <w:color w:val="000000"/>
        </w:rPr>
        <w:t>ազմավարական պլանավորման գործառույթների իրականացման համար պահանջվող կազմակերպական կառուցվածքներ</w:t>
      </w:r>
      <w:r>
        <w:rPr>
          <w:color w:val="000000"/>
        </w:rPr>
        <w:t>ն</w:t>
      </w:r>
      <w:r w:rsidR="00287A1E" w:rsidRPr="00287A1E">
        <w:rPr>
          <w:color w:val="000000"/>
        </w:rPr>
        <w:t xml:space="preserve"> ու մարդկային </w:t>
      </w:r>
      <w:r>
        <w:rPr>
          <w:color w:val="000000"/>
        </w:rPr>
        <w:t>ռեսուրսները</w:t>
      </w:r>
      <w:r w:rsidR="00287A1E" w:rsidRPr="00287A1E">
        <w:rPr>
          <w:color w:val="000000"/>
        </w:rPr>
        <w:t>, այդ թվում՝ աշխատանքային ճկուն ու նորարարական ընթացակարգերի միջոցով</w:t>
      </w:r>
      <w:r>
        <w:rPr>
          <w:color w:val="000000"/>
        </w:rPr>
        <w:t>: Մասնավորապես՝ կսահմանվեն Վարչապետի աշխատակազմի ու պետական այլ գերատեսչությունների գործառույթները, ռազմավարական պլանավորման, համակարգման ու ներդաշնակեցման ընթացակարգերը</w:t>
      </w:r>
      <w:r w:rsidR="00BF7186">
        <w:rPr>
          <w:color w:val="000000"/>
        </w:rPr>
        <w:t>:</w:t>
      </w:r>
    </w:p>
    <w:p w:rsidR="00287A1E" w:rsidRPr="00BF7186" w:rsidRDefault="00BF7186" w:rsidP="00BB38B3">
      <w:pPr>
        <w:widowControl w:val="0"/>
        <w:numPr>
          <w:ilvl w:val="0"/>
          <w:numId w:val="2"/>
        </w:numPr>
        <w:pBdr>
          <w:top w:val="nil"/>
          <w:left w:val="nil"/>
          <w:bottom w:val="nil"/>
          <w:right w:val="nil"/>
          <w:between w:val="nil"/>
        </w:pBdr>
        <w:spacing w:after="120" w:line="240" w:lineRule="auto"/>
        <w:ind w:left="270" w:hanging="283"/>
        <w:jc w:val="both"/>
        <w:rPr>
          <w:color w:val="000000"/>
        </w:rPr>
      </w:pPr>
      <w:r w:rsidRPr="00BF7186">
        <w:rPr>
          <w:color w:val="000000"/>
        </w:rPr>
        <w:t>Քաղաքականությունների մշակման ու ռազմավարական պլանավորման գործընթացներում վերլուծական հիմքերի ապահովման նպատակով կձևավորվեն գիտական ու փորձագիտական հանրույթի հետ համագործակցության ինստիտուցիոնալ մեխանիզմներ, կհստակեցվեն ռազմավարական պլանավորման գործընթացում ներգրավված անձնակազմի գործառույթները, և ելնելով բացահայտված կարիքից՝ կիրականացվեն կարողությունների զարգացման միջոցառումներ:</w:t>
      </w:r>
    </w:p>
    <w:p w:rsidR="00287A1E" w:rsidRPr="001B50A3" w:rsidRDefault="00287A1E" w:rsidP="001B50A3">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Կիրականացվեն փորձնական ծրագրեր պետական հատվածում քաղաքականության ու ծրագրերի մշակման ու իրականացման ինովացիոն մեթոդների կիրառման, ճկուն թիմերի ձևավորման ու դրական արդյունքներն ու փորձը տարածելու նպատակով:</w:t>
      </w:r>
    </w:p>
    <w:p w:rsidR="00AF39DF" w:rsidRDefault="00527CB8">
      <w:pPr>
        <w:widowControl w:val="0"/>
        <w:numPr>
          <w:ilvl w:val="0"/>
          <w:numId w:val="12"/>
        </w:numPr>
        <w:pBdr>
          <w:top w:val="nil"/>
          <w:left w:val="nil"/>
          <w:bottom w:val="nil"/>
          <w:right w:val="nil"/>
          <w:between w:val="nil"/>
        </w:pBdr>
        <w:spacing w:before="240" w:after="240" w:line="240" w:lineRule="auto"/>
        <w:jc w:val="both"/>
        <w:rPr>
          <w:b/>
          <w:color w:val="BF8F00"/>
        </w:rPr>
      </w:pPr>
      <w:r>
        <w:rPr>
          <w:b/>
          <w:color w:val="BF8F00"/>
        </w:rPr>
        <w:t>Կարգավորման ազդեցության գնահատման</w:t>
      </w:r>
      <w:r w:rsidR="00DB075A">
        <w:rPr>
          <w:b/>
          <w:color w:val="BF8F00"/>
        </w:rPr>
        <w:t xml:space="preserve"> </w:t>
      </w:r>
      <w:r w:rsidR="00DB075A" w:rsidRPr="00DB075A">
        <w:rPr>
          <w:b/>
          <w:color w:val="BF8F00"/>
        </w:rPr>
        <w:t>(</w:t>
      </w:r>
      <w:r w:rsidR="00DB075A">
        <w:rPr>
          <w:b/>
          <w:color w:val="BF8F00"/>
        </w:rPr>
        <w:t>ԿԱԳ</w:t>
      </w:r>
      <w:r w:rsidR="00DB075A" w:rsidRPr="00DB075A">
        <w:rPr>
          <w:b/>
          <w:color w:val="BF8F00"/>
        </w:rPr>
        <w:t>)</w:t>
      </w:r>
      <w:r>
        <w:rPr>
          <w:b/>
          <w:color w:val="BF8F00"/>
        </w:rPr>
        <w:t xml:space="preserve"> համակարգի </w:t>
      </w:r>
      <w:r w:rsidR="001B50A3">
        <w:rPr>
          <w:b/>
          <w:color w:val="BF8F00"/>
        </w:rPr>
        <w:t>լավարկում</w:t>
      </w:r>
      <w:r>
        <w:rPr>
          <w:b/>
          <w:color w:val="BF8F00"/>
        </w:rPr>
        <w:t xml:space="preserve">` միջազգային </w:t>
      </w:r>
      <w:r w:rsidR="001B50A3">
        <w:rPr>
          <w:b/>
          <w:color w:val="BF8F00"/>
        </w:rPr>
        <w:t xml:space="preserve">լավագույն </w:t>
      </w:r>
      <w:r>
        <w:rPr>
          <w:b/>
          <w:color w:val="BF8F00"/>
        </w:rPr>
        <w:t>փորձին համահունչ, այդ թվում՝</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lastRenderedPageBreak/>
        <w:t xml:space="preserve">ԿԱԳ համակարգի զարգացումը կելնի պետական ինստիտուտների հզորացման առանցքային նպատակից: Ըստ այդմ՝ ԿԱԳ համակարգը կնախատեսի այնպիսի կարգավորումներ ու բիզնես գործընթացներ, որ բավարար հիմքեր ապահովվեն փաստահենք քաղաքականություն մշակելու համար։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ԿԱԳ համակարգը կդառնա առանցքային գործիք քաղաքականությունների մշակման ընթացքում միջոլորտային ներդաշնակեցման, փոխզսպումների մեխանիզմի կիրարկման և քաղաքականության ոլորտում հանրային օգուտի ձևակերպման համար:</w:t>
      </w:r>
    </w:p>
    <w:p w:rsidR="00DB075A" w:rsidRPr="007973EC" w:rsidRDefault="00DB075A" w:rsidP="007973EC">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 xml:space="preserve">Բարեփոխումները կենթադրեն </w:t>
      </w:r>
      <w:r w:rsidRPr="00DB075A">
        <w:rPr>
          <w:color w:val="000000"/>
        </w:rPr>
        <w:t>ԿԱԳ օրենսդրության լրամշակում (ներառյալ՝ ՀՀ կառավարության 2020 թվականի դեկտեմբերի 17-ի թիվ 2075-Ն կարգը), այդ թվում՝</w:t>
      </w:r>
      <w:r>
        <w:rPr>
          <w:color w:val="000000"/>
        </w:rPr>
        <w:t xml:space="preserve"> </w:t>
      </w:r>
      <w:r w:rsidRPr="00DB075A">
        <w:rPr>
          <w:color w:val="000000"/>
        </w:rPr>
        <w:t>ԿԱԳ-ի ենթակա իրավական ակտերի շրջանակի հստակեցում</w:t>
      </w:r>
      <w:r>
        <w:rPr>
          <w:color w:val="000000"/>
        </w:rPr>
        <w:t>, ը</w:t>
      </w:r>
      <w:r w:rsidRPr="00DB075A">
        <w:rPr>
          <w:color w:val="000000"/>
        </w:rPr>
        <w:t>նթացակարգերի լավարկում, ներառյալ՝ եզրակացությունների հրապարակման պահանջի սահմանում</w:t>
      </w:r>
      <w:r w:rsidR="008F36C8">
        <w:rPr>
          <w:color w:val="000000"/>
        </w:rPr>
        <w:t>:</w:t>
      </w:r>
      <w:r w:rsidR="007973EC">
        <w:rPr>
          <w:color w:val="000000"/>
        </w:rPr>
        <w:t xml:space="preserve"> Առաջարկվող համակարգը պետք է ապահովի առավելագույն մատչելիություն կիրառողների ու շահառուների համար և լինեի ծախսարդյունավետ:</w:t>
      </w:r>
    </w:p>
    <w:p w:rsidR="008F36C8" w:rsidRDefault="008F36C8" w:rsidP="008F36C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Միջոցներ կձեռնարկվեն Վարչապետի աշխատակազմի</w:t>
      </w:r>
      <w:r w:rsidRPr="008F36C8">
        <w:rPr>
          <w:color w:val="000000"/>
        </w:rPr>
        <w:t xml:space="preserve"> Կարգավորման ազդեցության գնահատման վարչության, շահառու պետական գերատեսչությունների ու ներգրավված այլ կառույցների գործառույթների հստակեց</w:t>
      </w:r>
      <w:r>
        <w:rPr>
          <w:color w:val="000000"/>
        </w:rPr>
        <w:t>ման</w:t>
      </w:r>
      <w:r w:rsidRPr="008F36C8">
        <w:rPr>
          <w:color w:val="000000"/>
        </w:rPr>
        <w:t xml:space="preserve">, անհրաժեշտության դեպքում՝ նոր գործառույթի </w:t>
      </w:r>
      <w:r>
        <w:rPr>
          <w:color w:val="000000"/>
        </w:rPr>
        <w:t>սահման</w:t>
      </w:r>
      <w:r w:rsidRPr="008F36C8">
        <w:rPr>
          <w:color w:val="000000"/>
        </w:rPr>
        <w:t>մ</w:t>
      </w:r>
      <w:r>
        <w:rPr>
          <w:color w:val="000000"/>
        </w:rPr>
        <w:t>ան</w:t>
      </w:r>
      <w:r w:rsidRPr="008F36C8">
        <w:rPr>
          <w:color w:val="000000"/>
        </w:rPr>
        <w:t xml:space="preserve"> (օր.՝ </w:t>
      </w:r>
      <w:r>
        <w:rPr>
          <w:color w:val="000000"/>
        </w:rPr>
        <w:t>հակակոռուպցիոն փորձաքննության</w:t>
      </w:r>
      <w:r w:rsidRPr="008F36C8">
        <w:rPr>
          <w:color w:val="000000"/>
        </w:rPr>
        <w:t xml:space="preserve">) </w:t>
      </w:r>
      <w:r>
        <w:rPr>
          <w:color w:val="000000"/>
        </w:rPr>
        <w:t>ուղղությամբ:</w:t>
      </w:r>
    </w:p>
    <w:p w:rsidR="0037040E" w:rsidRPr="0037040E" w:rsidRDefault="007C06F7" w:rsidP="0037040E">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Կստեղծվեն հ</w:t>
      </w:r>
      <w:r w:rsidR="0037040E" w:rsidRPr="0037040E">
        <w:rPr>
          <w:color w:val="000000"/>
        </w:rPr>
        <w:t xml:space="preserve">ակակոռուպցիոն փորձաքննության ներդրման իրավական, մեթոդական </w:t>
      </w:r>
      <w:r>
        <w:rPr>
          <w:color w:val="000000"/>
        </w:rPr>
        <w:t xml:space="preserve">հիմքերն, </w:t>
      </w:r>
      <w:r w:rsidR="0037040E" w:rsidRPr="0037040E">
        <w:rPr>
          <w:color w:val="000000"/>
        </w:rPr>
        <w:t xml:space="preserve">ու </w:t>
      </w:r>
      <w:r>
        <w:rPr>
          <w:color w:val="000000"/>
        </w:rPr>
        <w:t xml:space="preserve">կհստակեցվեն </w:t>
      </w:r>
      <w:r w:rsidR="0037040E" w:rsidRPr="0037040E">
        <w:rPr>
          <w:color w:val="000000"/>
        </w:rPr>
        <w:t xml:space="preserve">գործառույթի իրականացման ինստիտուցիոնալ </w:t>
      </w:r>
      <w:r>
        <w:rPr>
          <w:color w:val="000000"/>
        </w:rPr>
        <w:t>կառուցակարգերը:</w:t>
      </w:r>
    </w:p>
    <w:p w:rsidR="007C06F7" w:rsidRPr="007973EC" w:rsidRDefault="007C06F7" w:rsidP="00BB38B3">
      <w:pPr>
        <w:widowControl w:val="0"/>
        <w:numPr>
          <w:ilvl w:val="0"/>
          <w:numId w:val="2"/>
        </w:numPr>
        <w:pBdr>
          <w:top w:val="nil"/>
          <w:left w:val="nil"/>
          <w:bottom w:val="nil"/>
          <w:right w:val="nil"/>
          <w:between w:val="nil"/>
        </w:pBdr>
        <w:spacing w:after="120" w:line="240" w:lineRule="auto"/>
        <w:ind w:left="270" w:hanging="283"/>
        <w:jc w:val="both"/>
        <w:rPr>
          <w:color w:val="000000"/>
        </w:rPr>
      </w:pPr>
      <w:r w:rsidRPr="007973EC">
        <w:rPr>
          <w:color w:val="000000"/>
        </w:rPr>
        <w:t xml:space="preserve">Կմշակվեն ազդեցությունների գնահատման ուղեցույցներ ու ձևաչափեր տնտեսական, այդ թվում՝ գործարար միջավայրի և մրցակցության, հանրային ֆինանսների, սոցիալական, առողջապահական, շրջակա միջավայրի վրա ազդեցության, հակակոռուպցիոն փորձաքննության ուղղություններով: </w:t>
      </w:r>
    </w:p>
    <w:p w:rsidR="007973EC" w:rsidRPr="007973EC" w:rsidRDefault="007973EC" w:rsidP="007973EC">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 xml:space="preserve">Կիրականացվեն </w:t>
      </w:r>
      <w:r w:rsidRPr="007973EC">
        <w:rPr>
          <w:color w:val="000000"/>
        </w:rPr>
        <w:t>ԿԱԳ իրականացնող անձնակազմի վերապատրաստումներ</w:t>
      </w:r>
      <w:r w:rsidR="00DC1989">
        <w:rPr>
          <w:color w:val="000000"/>
        </w:rPr>
        <w:t>,</w:t>
      </w:r>
      <w:r w:rsidRPr="007973EC">
        <w:rPr>
          <w:color w:val="000000"/>
        </w:rPr>
        <w:t xml:space="preserve"> և </w:t>
      </w:r>
      <w:r w:rsidR="00DC1989">
        <w:rPr>
          <w:color w:val="000000"/>
        </w:rPr>
        <w:t xml:space="preserve">կստեղծվի </w:t>
      </w:r>
      <w:r w:rsidRPr="007973EC">
        <w:rPr>
          <w:color w:val="000000"/>
        </w:rPr>
        <w:t xml:space="preserve">ԿԱԳ իրականացման առցանց </w:t>
      </w:r>
      <w:r w:rsidR="00DC1989">
        <w:rPr>
          <w:color w:val="000000"/>
        </w:rPr>
        <w:t>մոդուլ՝ հիմնված հանրային ծառայության վերապատրաստումների համակարգի բարելավման տրամաբանության վրա:</w:t>
      </w:r>
    </w:p>
    <w:p w:rsidR="00E91D00" w:rsidRDefault="00E91D00" w:rsidP="00E91D00">
      <w:pPr>
        <w:widowControl w:val="0"/>
        <w:pBdr>
          <w:top w:val="nil"/>
          <w:left w:val="nil"/>
          <w:bottom w:val="nil"/>
          <w:right w:val="nil"/>
          <w:between w:val="nil"/>
        </w:pBdr>
        <w:tabs>
          <w:tab w:val="left" w:pos="540"/>
        </w:tabs>
        <w:spacing w:before="240" w:after="240" w:line="240" w:lineRule="auto"/>
        <w:jc w:val="both"/>
        <w:rPr>
          <w:b/>
          <w:color w:val="44546A"/>
          <w:sz w:val="28"/>
          <w:szCs w:val="28"/>
        </w:rPr>
      </w:pPr>
    </w:p>
    <w:p w:rsidR="00AF39DF" w:rsidRPr="00FB292A" w:rsidRDefault="00527CB8" w:rsidP="00E91D00">
      <w:pPr>
        <w:widowControl w:val="0"/>
        <w:pBdr>
          <w:top w:val="nil"/>
          <w:left w:val="nil"/>
          <w:bottom w:val="nil"/>
          <w:right w:val="nil"/>
          <w:between w:val="nil"/>
        </w:pBdr>
        <w:tabs>
          <w:tab w:val="left" w:pos="540"/>
        </w:tabs>
        <w:spacing w:before="240" w:after="240" w:line="240" w:lineRule="auto"/>
        <w:jc w:val="both"/>
        <w:rPr>
          <w:b/>
          <w:color w:val="44546A"/>
          <w:sz w:val="28"/>
          <w:szCs w:val="28"/>
        </w:rPr>
      </w:pPr>
      <w:r w:rsidRPr="00FB292A">
        <w:rPr>
          <w:b/>
          <w:color w:val="44546A"/>
          <w:sz w:val="28"/>
          <w:szCs w:val="28"/>
        </w:rPr>
        <w:t>Հենասյուն 2. Հանրային ծառայությունների մատուցում</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bookmarkStart w:id="2" w:name="_heading=h.3znysh7" w:colFirst="0" w:colLast="0"/>
      <w:bookmarkEnd w:id="2"/>
      <w:r>
        <w:rPr>
          <w:color w:val="000000"/>
        </w:rPr>
        <w:t xml:space="preserve"> Պետության կողմից հանրությանը մատուցվող ծառայությունների քաղաքականության</w:t>
      </w:r>
      <w:r w:rsidR="0093456D">
        <w:rPr>
          <w:color w:val="000000"/>
        </w:rPr>
        <w:t>, որակի</w:t>
      </w:r>
      <w:r>
        <w:rPr>
          <w:color w:val="000000"/>
        </w:rPr>
        <w:t xml:space="preserve"> ասպարեզում առավել շոշափելի հիմնախնդիրներն են՝</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Ծառայությունների մատուցման ոլորտում միասնական շրջանակային քաղաքականության բացը՝ համապարփակ օրենսդրության ու կիրարկման մեխանիզմների, պետական և համայնքային ծառայություն հասկացության, ծառայության մատուցման ընթացակարգերի պահանջների, որակի չափորոշիչներ մասով.</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Ծառայությունների մասով գույքագրված ու անձնագրավորված շտեմարանների ու հանրային հասանելի կատալոգների բացակայությունը.</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Ծառայությունների ծախսարդյունավետության գնահատումների բացը, ծառայությունների մատուցման համար գանձվող պետական տուրքերի և վճարների սահմանման համար մեթոդաբանության կամ սկզբունքների բացակայությունը.</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lastRenderedPageBreak/>
        <w:t>Հատուկ կարիք և հաշմանդամություն ունեցող անձանց կարիքներին ծառայությունների սակավ հարմարեցվածությունը և մատչելիությունը.</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Այպես կոչված, «թաքնված» ծառայությունների կամ բիզնես պրոցեսների առկայությունը ծառայության մատուցման շղթայում, շատ դեպքերում հավելյալ կամ հարակից՝ «սովորույթի ուժով» որպես կարծրացած պրակտիկա գործընթացների առկայությունը.</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Ժառանգականության և իներցիայի գործոնի ազդեցությամբ՝ ծառայությունների ոլորտում իրականացվող բարելավումների ու ծրագրերի հատվածականությունն ու հարցերին իրավիճակային լուծումներ տալու գերակայող պրակտիկան.</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Ծառայությունների քաղաքականության ձևակերպված նկարագրի բացակայությունը (գերատեսչություններ</w:t>
      </w:r>
      <w:r w:rsidR="00E91D00">
        <w:rPr>
          <w:color w:val="000000"/>
        </w:rPr>
        <w:t>ը</w:t>
      </w:r>
      <w:r>
        <w:rPr>
          <w:color w:val="000000"/>
        </w:rPr>
        <w:t xml:space="preserve"> ոլորտային ծառայությունների մասով իրականացնում են փոփոխություններ` միասնական գրասենյակներ, թվային հարթակներ և այլն, որոնք սակայն այլ հարթակների կամ ծառայությունների հետ համակցված չեն).</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Ծառայությունների թվայնացման հատվածականությունը, թվայնացման գործընթացներում օպտիմալ բարելավումների, այլ ոչ՝ բիզնես գործընթացի արմատական վերափոխումների մոտեցումների տարածվածությունը, օգտագործողի տեսանկյունից չփորձարկված և ոչ հարմարեցված թվային ծառայությունների ստեղծումը.</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Թվային/էլեկտրոնային ծառայություններից օգտվելու նվազ ակտիվությունն ու ծավալը, հանրության կողմից գերազանցապես թվային/էլեկտրոնային ծառայություններից օգտվելու խթանների գրեթե բացակայությունը</w:t>
      </w:r>
      <w:r w:rsidR="0093456D">
        <w:rPr>
          <w:color w:val="000000"/>
        </w:rPr>
        <w:t>.</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Չնայած վերջին տարիներին ծառայությունների մատուցման մի շարք բարելավումներին ինչպես թվայնացման, այնպես էլ սպասարկման գրասենյակների ներդրման իմաստով, ծառայությունների մատուցման այլընտրանքային խողովակների սակավությունը.</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rPr>
          <w:color w:val="000000"/>
        </w:rPr>
        <w:t>Չնայած բազմաթիվ ծառայությունների թվայնացված լինելուն և</w:t>
      </w:r>
      <w:r>
        <w:t xml:space="preserve"> ծառայությունների մատուցման </w:t>
      </w:r>
      <w:r>
        <w:rPr>
          <w:color w:val="000000"/>
        </w:rPr>
        <w:t>հարաբերականորեն</w:t>
      </w:r>
      <w:r>
        <w:t xml:space="preserve"> մեծ ծածկույթի (մարմինների տարածքային կենտրոններ,  մասնավոր օպերատորներ)</w:t>
      </w:r>
      <w:r>
        <w:rPr>
          <w:color w:val="000000"/>
        </w:rPr>
        <w:t xml:space="preserve">՝ հերթերի և վարչարարական քաշքշուքի գոյությունը, </w:t>
      </w:r>
      <w:r>
        <w:t>պատվիրակման ստանդարտների, հաճախորդի ուղեցույցների, անձնակազմի նկատմամբ վարվեցողության պահանջների, օպերատորի գործունեության նկատմամբ մոնիթորինգի մեխանիզմների բացակայությունը.</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Քաղաքացու կողմից հաճախ տեղեկատվություն կամ ծառայություն ստանալու համար անհամարժեք ժամանակի, ջանքի և գումարի ծախսը, ամբողջական հասանելի և դյուրընկալելի տեղեկատվության բացակայությունը.</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 xml:space="preserve">Ծառայությունների թվայնացման ցածր մակարդակը (թվային ծառայությունների մասով տեղեկատվությունը հասանելի է միայն կառավարության կենտրոնական պորտալի՝ e-gov.am կայքի միջոցով կամ առանձին պետական մարմինների կայքերում), բացառությամբ բիզնեսակողմնորոշված ծառայությունները.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Թվային ծառայությունների հարթակների շահագործման կիբեռանվտանգության գործող պահանջների ապահովման ընդհանուր ցածր մակարդակը, որակի հսկողության, ռիսկի ահազանգման և մոնիտորինգի համակարգերի ոչ բավարար գործարկվածությունը.</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Ծառայությունների նախագծման ժամանակ օգտվողի փորձառության անտեսումը, թվային ծառայությունների կիրառելիության փորձարկման թույլ պրակտիկան.</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 xml:space="preserve">Ծառայությունից օգտվողների կարծիքի ու կարիքների վերլուծությունների սակավությունը, օգտվողների գոհունակության գնահատման համակարգերի անբավարար առկայությունը, </w:t>
      </w:r>
      <w:r>
        <w:lastRenderedPageBreak/>
        <w:t>միայն բողոքներով և խնդիրների մասին հաղորդումներով սահմանափակ կարծիքի հավաքագրման պրակտիկան:</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Հանրային ծառայությունների արդիականացման ուղղությամբ գործողություններն ու միջամտությունները ներառելու են հետևյալը.</w:t>
      </w:r>
    </w:p>
    <w:p w:rsidR="00AF39DF" w:rsidRDefault="00527CB8">
      <w:pPr>
        <w:widowControl w:val="0"/>
        <w:numPr>
          <w:ilvl w:val="0"/>
          <w:numId w:val="14"/>
        </w:numPr>
        <w:pBdr>
          <w:top w:val="nil"/>
          <w:left w:val="nil"/>
          <w:bottom w:val="nil"/>
          <w:right w:val="nil"/>
          <w:between w:val="nil"/>
        </w:pBdr>
        <w:spacing w:before="240" w:after="240" w:line="240" w:lineRule="auto"/>
        <w:jc w:val="both"/>
        <w:rPr>
          <w:b/>
          <w:color w:val="BF8F00"/>
        </w:rPr>
      </w:pPr>
      <w:r>
        <w:rPr>
          <w:b/>
          <w:color w:val="BF8F00"/>
        </w:rPr>
        <w:t xml:space="preserve">Հանրային ծառայությունների </w:t>
      </w:r>
      <w:r w:rsidR="000B22AF">
        <w:rPr>
          <w:b/>
          <w:color w:val="BF8F00"/>
        </w:rPr>
        <w:t xml:space="preserve">քաղաքականության </w:t>
      </w:r>
      <w:r w:rsidR="00F91FF8">
        <w:rPr>
          <w:b/>
          <w:color w:val="BF8F00"/>
        </w:rPr>
        <w:t>շրջանակի սահմանում</w:t>
      </w:r>
      <w:r w:rsidR="000B22AF">
        <w:rPr>
          <w:b/>
          <w:color w:val="BF8F00"/>
        </w:rPr>
        <w:t>, այդ թվում</w:t>
      </w:r>
      <w:r>
        <w:rPr>
          <w:b/>
          <w:color w:val="BF8F00"/>
        </w:rPr>
        <w:t>՝</w:t>
      </w:r>
    </w:p>
    <w:p w:rsidR="00145652" w:rsidRPr="00F91FF8" w:rsidRDefault="00145652" w:rsidP="00F91FF8">
      <w:pPr>
        <w:widowControl w:val="0"/>
        <w:numPr>
          <w:ilvl w:val="0"/>
          <w:numId w:val="2"/>
        </w:numPr>
        <w:pBdr>
          <w:top w:val="nil"/>
          <w:left w:val="nil"/>
          <w:bottom w:val="nil"/>
          <w:right w:val="nil"/>
          <w:between w:val="nil"/>
        </w:pBdr>
        <w:spacing w:after="120" w:line="240" w:lineRule="auto"/>
        <w:ind w:left="270" w:hanging="283"/>
        <w:jc w:val="both"/>
        <w:rPr>
          <w:color w:val="000000"/>
        </w:rPr>
      </w:pPr>
      <w:r w:rsidRPr="00145652">
        <w:rPr>
          <w:color w:val="000000"/>
        </w:rPr>
        <w:t>Հանրային ծառայությունների արդիականացման գործընթացում առաջնահերթ է համարվելու քաղաքացիակենտրոն ու տեխնոլոգիահենք ծառայությունների մատուցումը՝ հիմնված շահառուի կյանքի փորձառության սկզբունքի վրա</w:t>
      </w:r>
      <w:r w:rsidR="00F91FF8">
        <w:rPr>
          <w:color w:val="000000"/>
        </w:rPr>
        <w:t xml:space="preserve">: </w:t>
      </w:r>
      <w:r w:rsidRPr="00F91FF8">
        <w:rPr>
          <w:color w:val="000000"/>
        </w:rPr>
        <w:t xml:space="preserve">Այդ նպատակով առաջնահերթ կսահմանվեն ծառայությունների թվային ճարտարապետության համար անհրաժեշտ </w:t>
      </w:r>
      <w:r w:rsidR="00F91FF8">
        <w:rPr>
          <w:color w:val="000000"/>
        </w:rPr>
        <w:t xml:space="preserve">միասնական </w:t>
      </w:r>
      <w:r w:rsidRPr="00F91FF8">
        <w:rPr>
          <w:color w:val="000000"/>
        </w:rPr>
        <w:t xml:space="preserve">իրավական հիմքերը, ինչը ենթադրում է </w:t>
      </w:r>
      <w:r w:rsidR="00F91FF8">
        <w:rPr>
          <w:color w:val="000000"/>
        </w:rPr>
        <w:t xml:space="preserve">նաև </w:t>
      </w:r>
      <w:r w:rsidRPr="00F91FF8">
        <w:rPr>
          <w:color w:val="000000"/>
        </w:rPr>
        <w:t>«միայն մեկ անգամ», «թվային ըստ նախագծման», «առաջնահերթ թվային» սկզբունքների, բաց տվյալների քաղաքականության իրավական ամրագրում</w:t>
      </w:r>
      <w:r w:rsidR="00F91FF8">
        <w:rPr>
          <w:color w:val="000000"/>
        </w:rPr>
        <w:t>, ծառայությունների մատուցման ստանդարտների սահմանում:</w:t>
      </w:r>
    </w:p>
    <w:p w:rsidR="00145652" w:rsidRPr="00145652" w:rsidRDefault="00145652" w:rsidP="00145652">
      <w:pPr>
        <w:widowControl w:val="0"/>
        <w:numPr>
          <w:ilvl w:val="0"/>
          <w:numId w:val="2"/>
        </w:numPr>
        <w:pBdr>
          <w:top w:val="nil"/>
          <w:left w:val="nil"/>
          <w:bottom w:val="nil"/>
          <w:right w:val="nil"/>
          <w:between w:val="nil"/>
        </w:pBdr>
        <w:spacing w:after="120" w:line="240" w:lineRule="auto"/>
        <w:ind w:left="270" w:hanging="283"/>
        <w:jc w:val="both"/>
        <w:rPr>
          <w:color w:val="000000"/>
        </w:rPr>
      </w:pPr>
      <w:r w:rsidRPr="00145652">
        <w:rPr>
          <w:color w:val="000000"/>
        </w:rPr>
        <w:t>Զուհագեռաբար կսահմանվեն ու կգործարկվեն թվային համակարգերի կիբերանվտանգության չափանիշները, կապահովվեն տեխնիկական հիմքերն ու համակարգը սպասարկելուն միտված մարդկային կարողությունները:</w:t>
      </w:r>
    </w:p>
    <w:p w:rsidR="00AF39DF" w:rsidRDefault="00527CB8">
      <w:pPr>
        <w:widowControl w:val="0"/>
        <w:numPr>
          <w:ilvl w:val="0"/>
          <w:numId w:val="14"/>
        </w:numPr>
        <w:pBdr>
          <w:top w:val="nil"/>
          <w:left w:val="nil"/>
          <w:bottom w:val="nil"/>
          <w:right w:val="nil"/>
          <w:between w:val="nil"/>
        </w:pBdr>
        <w:spacing w:before="240" w:after="240" w:line="240" w:lineRule="auto"/>
        <w:jc w:val="both"/>
        <w:rPr>
          <w:b/>
          <w:color w:val="BF8F00"/>
        </w:rPr>
      </w:pPr>
      <w:r>
        <w:rPr>
          <w:b/>
          <w:color w:val="BF8F00"/>
        </w:rPr>
        <w:t xml:space="preserve">Պետության կողմից մատուցվող ծառայությունների </w:t>
      </w:r>
      <w:r w:rsidR="00F02CFC">
        <w:rPr>
          <w:b/>
          <w:color w:val="BF8F00"/>
        </w:rPr>
        <w:t>արդիականացման համար ենթակառուցվածքների ապահովում, այդ թվում</w:t>
      </w:r>
      <w:r>
        <w:rPr>
          <w:b/>
          <w:color w:val="BF8F00"/>
        </w:rPr>
        <w:t>՝</w:t>
      </w:r>
    </w:p>
    <w:p w:rsidR="00C82651" w:rsidRPr="00C82651" w:rsidRDefault="00C82651" w:rsidP="00C82651">
      <w:pPr>
        <w:widowControl w:val="0"/>
        <w:numPr>
          <w:ilvl w:val="0"/>
          <w:numId w:val="2"/>
        </w:numPr>
        <w:pBdr>
          <w:top w:val="nil"/>
          <w:left w:val="nil"/>
          <w:bottom w:val="nil"/>
          <w:right w:val="nil"/>
          <w:between w:val="nil"/>
        </w:pBdr>
        <w:spacing w:after="120" w:line="240" w:lineRule="auto"/>
        <w:ind w:left="270" w:hanging="283"/>
        <w:jc w:val="both"/>
        <w:rPr>
          <w:color w:val="000000"/>
        </w:rPr>
      </w:pPr>
      <w:r w:rsidRPr="00C82651">
        <w:rPr>
          <w:color w:val="000000"/>
        </w:rPr>
        <w:t>Թվային փոխակերպման տեսանկյունից առաջնահերթ է անձի էլեկտրոնային նույնականացման և ստորագրության միասնական մեխանիզմի ամբողջական գործարկումը, ինչը կապահովվի պետություն-մասնավոր հատված համագործակցության ձևաչափով:</w:t>
      </w:r>
    </w:p>
    <w:p w:rsidR="00F02CFC" w:rsidRPr="00C82651" w:rsidRDefault="00C82651" w:rsidP="00C82651">
      <w:pPr>
        <w:widowControl w:val="0"/>
        <w:numPr>
          <w:ilvl w:val="0"/>
          <w:numId w:val="2"/>
        </w:numPr>
        <w:pBdr>
          <w:top w:val="nil"/>
          <w:left w:val="nil"/>
          <w:bottom w:val="nil"/>
          <w:right w:val="nil"/>
          <w:between w:val="nil"/>
        </w:pBdr>
        <w:spacing w:after="120" w:line="240" w:lineRule="auto"/>
        <w:ind w:left="270" w:hanging="283"/>
        <w:jc w:val="both"/>
        <w:rPr>
          <w:color w:val="000000"/>
        </w:rPr>
      </w:pPr>
      <w:r w:rsidRPr="00C82651">
        <w:rPr>
          <w:color w:val="000000"/>
        </w:rPr>
        <w:t>Որակյալ թվային ծառայությունների մատուցման, «միայն մեկ անգամ» սկզբունքի պահպանման տեսանկյունից առանցքային է նաև պետական տվյալների բազաների արդիականացումը և փոխգործելիության ապահովումը, ինչը կենթադրի ազգային թվայնացման ճարտարապետության ներքո ստեղծված և վերափոխված պետական տվյալների բազաների առկայություն՝ հասանելի բոլոր քաղաքացիների համար:</w:t>
      </w:r>
    </w:p>
    <w:p w:rsidR="00AF39DF" w:rsidRDefault="00947809">
      <w:pPr>
        <w:widowControl w:val="0"/>
        <w:numPr>
          <w:ilvl w:val="0"/>
          <w:numId w:val="14"/>
        </w:numPr>
        <w:pBdr>
          <w:top w:val="nil"/>
          <w:left w:val="nil"/>
          <w:bottom w:val="nil"/>
          <w:right w:val="nil"/>
          <w:between w:val="nil"/>
        </w:pBdr>
        <w:spacing w:before="240" w:after="240" w:line="240" w:lineRule="auto"/>
        <w:jc w:val="both"/>
        <w:rPr>
          <w:b/>
          <w:color w:val="BF8F00"/>
        </w:rPr>
      </w:pPr>
      <w:r>
        <w:rPr>
          <w:b/>
          <w:color w:val="BF8F00"/>
        </w:rPr>
        <w:t xml:space="preserve">Ծառայությունների </w:t>
      </w:r>
      <w:r w:rsidR="000069F4">
        <w:rPr>
          <w:b/>
          <w:color w:val="BF8F00"/>
        </w:rPr>
        <w:t>վերակառուցում</w:t>
      </w:r>
      <w:r w:rsidR="00D050BA">
        <w:rPr>
          <w:b/>
          <w:color w:val="BF8F00"/>
        </w:rPr>
        <w:t>, այդ թվում՝ մատուցման ձևի որոշմամբ՝</w:t>
      </w:r>
    </w:p>
    <w:p w:rsidR="00BB38B3" w:rsidRPr="00BB38B3" w:rsidRDefault="00BB38B3" w:rsidP="00BB38B3">
      <w:pPr>
        <w:widowControl w:val="0"/>
        <w:numPr>
          <w:ilvl w:val="0"/>
          <w:numId w:val="2"/>
        </w:numPr>
        <w:pBdr>
          <w:top w:val="nil"/>
          <w:left w:val="nil"/>
          <w:bottom w:val="nil"/>
          <w:right w:val="nil"/>
          <w:between w:val="nil"/>
        </w:pBdr>
        <w:spacing w:after="120" w:line="240" w:lineRule="auto"/>
        <w:ind w:left="270" w:hanging="283"/>
        <w:jc w:val="both"/>
        <w:rPr>
          <w:rFonts w:cstheme="minorBidi"/>
        </w:rPr>
      </w:pPr>
      <w:r w:rsidRPr="00CD1FAE">
        <w:rPr>
          <w:rFonts w:cs="Arial"/>
          <w:color w:val="000000"/>
        </w:rPr>
        <w:t>Ծառայությունների վերակառուցումը կառուցվելու է կյանքի փորձառությունների սկզբունքի վրա՝ հիմնվելով շահառուի փորձառությունը առավելագույնս դրական դարձնելու նպատակի վրա: Հաշվի առնելով այս նպատակադրումը և ելնելով զարգացման գործընկերների աջակցությամբ իրականացված հանրային ծառայությունների գույքագրման ու վերլուծության արդյունքներից՝ իբրև առաջին քայլ պետական</w:t>
      </w:r>
      <w:r w:rsidRPr="00CD1FAE">
        <w:rPr>
          <w:color w:val="000000"/>
        </w:rPr>
        <w:t xml:space="preserve"> </w:t>
      </w:r>
      <w:r w:rsidRPr="00CD1FAE">
        <w:rPr>
          <w:rFonts w:cs="Arial"/>
          <w:color w:val="000000"/>
        </w:rPr>
        <w:t>գերատեսչությունների</w:t>
      </w:r>
      <w:r w:rsidRPr="00CD1FAE">
        <w:rPr>
          <w:color w:val="000000"/>
        </w:rPr>
        <w:t xml:space="preserve">, </w:t>
      </w:r>
      <w:r w:rsidRPr="00CD1FAE">
        <w:rPr>
          <w:rFonts w:cs="Arial"/>
          <w:color w:val="000000"/>
        </w:rPr>
        <w:t>շահառուների</w:t>
      </w:r>
      <w:r w:rsidRPr="00CD1FAE">
        <w:rPr>
          <w:color w:val="000000"/>
        </w:rPr>
        <w:t xml:space="preserve"> </w:t>
      </w:r>
      <w:r w:rsidRPr="00CD1FAE">
        <w:rPr>
          <w:rFonts w:cs="Arial"/>
          <w:color w:val="000000"/>
        </w:rPr>
        <w:t>ու</w:t>
      </w:r>
      <w:r w:rsidRPr="00CD1FAE">
        <w:rPr>
          <w:color w:val="000000"/>
        </w:rPr>
        <w:t xml:space="preserve"> </w:t>
      </w:r>
      <w:r w:rsidRPr="00CD1FAE">
        <w:rPr>
          <w:rFonts w:cs="Arial"/>
          <w:color w:val="000000"/>
        </w:rPr>
        <w:t>փորձագետների</w:t>
      </w:r>
      <w:r w:rsidRPr="00CD1FAE">
        <w:rPr>
          <w:color w:val="000000"/>
        </w:rPr>
        <w:t xml:space="preserve"> </w:t>
      </w:r>
      <w:r w:rsidRPr="00CD1FAE">
        <w:rPr>
          <w:rFonts w:cs="Arial"/>
          <w:color w:val="000000"/>
        </w:rPr>
        <w:t>ներգրավմամբ</w:t>
      </w:r>
      <w:r w:rsidRPr="00CD1FAE">
        <w:rPr>
          <w:color w:val="000000"/>
        </w:rPr>
        <w:t xml:space="preserve"> կիրականացվի </w:t>
      </w:r>
      <w:r w:rsidRPr="00CD1FAE">
        <w:rPr>
          <w:rFonts w:cs="Arial"/>
          <w:color w:val="000000"/>
        </w:rPr>
        <w:t>քաղաքացու</w:t>
      </w:r>
      <w:r w:rsidRPr="00CD1FAE">
        <w:rPr>
          <w:color w:val="000000"/>
        </w:rPr>
        <w:t xml:space="preserve"> </w:t>
      </w:r>
      <w:r w:rsidRPr="00CD1FAE">
        <w:rPr>
          <w:rFonts w:cs="Arial"/>
          <w:color w:val="000000"/>
        </w:rPr>
        <w:t>ու</w:t>
      </w:r>
      <w:r w:rsidRPr="00CD1FAE">
        <w:rPr>
          <w:color w:val="000000"/>
        </w:rPr>
        <w:t xml:space="preserve"> </w:t>
      </w:r>
      <w:r w:rsidRPr="00CD1FAE">
        <w:rPr>
          <w:rFonts w:cs="Arial"/>
          <w:color w:val="000000"/>
        </w:rPr>
        <w:t>բիզնեսի</w:t>
      </w:r>
      <w:r w:rsidRPr="00CD1FAE">
        <w:rPr>
          <w:color w:val="000000"/>
        </w:rPr>
        <w:t xml:space="preserve"> </w:t>
      </w:r>
      <w:r w:rsidRPr="00CD1FAE">
        <w:rPr>
          <w:rFonts w:cs="Arial"/>
          <w:color w:val="000000"/>
        </w:rPr>
        <w:t>կյանքի</w:t>
      </w:r>
      <w:r w:rsidRPr="00CD1FAE">
        <w:rPr>
          <w:color w:val="000000"/>
        </w:rPr>
        <w:t xml:space="preserve"> </w:t>
      </w:r>
      <w:r w:rsidRPr="00CD1FAE">
        <w:rPr>
          <w:rFonts w:cs="Arial"/>
          <w:color w:val="000000"/>
        </w:rPr>
        <w:t>փորձառությունների</w:t>
      </w:r>
      <w:r w:rsidRPr="00CD1FAE">
        <w:rPr>
          <w:color w:val="000000"/>
        </w:rPr>
        <w:t xml:space="preserve"> նույնականացում, որին կհաջորդեն </w:t>
      </w:r>
      <w:r w:rsidRPr="00CD1FAE">
        <w:rPr>
          <w:rFonts w:cs="Arial"/>
        </w:rPr>
        <w:t>ծառայությունների</w:t>
      </w:r>
      <w:r w:rsidRPr="00CD1FAE">
        <w:t xml:space="preserve"> </w:t>
      </w:r>
      <w:r w:rsidRPr="00CD1FAE">
        <w:rPr>
          <w:rFonts w:cs="Arial"/>
        </w:rPr>
        <w:t>վերակառուցումը, թվայնացումն</w:t>
      </w:r>
      <w:r>
        <w:rPr>
          <w:rFonts w:cs="Arial"/>
        </w:rPr>
        <w:t xml:space="preserve"> </w:t>
      </w:r>
      <w:r w:rsidRPr="00CD1FAE">
        <w:rPr>
          <w:rFonts w:cs="Arial"/>
        </w:rPr>
        <w:t>ու</w:t>
      </w:r>
      <w:r w:rsidRPr="00CD1FAE">
        <w:t xml:space="preserve"> </w:t>
      </w:r>
      <w:r w:rsidRPr="00CD1FAE">
        <w:rPr>
          <w:rFonts w:cs="Arial"/>
        </w:rPr>
        <w:t>ինտեգրումը</w:t>
      </w:r>
      <w:r w:rsidRPr="00CD1FAE">
        <w:t xml:space="preserve"> </w:t>
      </w:r>
      <w:r w:rsidRPr="00CD1FAE">
        <w:rPr>
          <w:rFonts w:cs="Arial"/>
        </w:rPr>
        <w:t>Հայաստանի</w:t>
      </w:r>
      <w:r w:rsidRPr="00CD1FAE">
        <w:t xml:space="preserve"> </w:t>
      </w:r>
      <w:r w:rsidRPr="00CD1FAE">
        <w:rPr>
          <w:rFonts w:cs="Arial"/>
        </w:rPr>
        <w:t>ազգային</w:t>
      </w:r>
      <w:r w:rsidRPr="00CD1FAE">
        <w:t xml:space="preserve"> </w:t>
      </w:r>
      <w:r w:rsidRPr="00CD1FAE">
        <w:rPr>
          <w:rFonts w:cs="Arial"/>
        </w:rPr>
        <w:t>ծառայությունների</w:t>
      </w:r>
      <w:r w:rsidRPr="00CD1FAE">
        <w:t xml:space="preserve"> </w:t>
      </w:r>
      <w:r w:rsidRPr="00CD1FAE">
        <w:rPr>
          <w:rFonts w:cs="Arial"/>
        </w:rPr>
        <w:t xml:space="preserve">հարթակին: Վերջինս դառնալու է քաղաքացու ու բիզնեսի փորձառություններն ապահովող պետական, համայնքային ու մասնավոր հատվածի կողմից մատուցվող ծառայությունների միասնական թվային </w:t>
      </w:r>
      <w:r>
        <w:rPr>
          <w:rFonts w:cs="Arial"/>
        </w:rPr>
        <w:t>միջավայր</w:t>
      </w:r>
      <w:r w:rsidRPr="00CD1FAE">
        <w:rPr>
          <w:rFonts w:cs="Arial"/>
        </w:rPr>
        <w:t>:</w:t>
      </w:r>
    </w:p>
    <w:p w:rsidR="00BB38B3" w:rsidRDefault="00BB38B3" w:rsidP="00BB38B3">
      <w:pPr>
        <w:widowControl w:val="0"/>
        <w:numPr>
          <w:ilvl w:val="0"/>
          <w:numId w:val="2"/>
        </w:numPr>
        <w:pBdr>
          <w:top w:val="nil"/>
          <w:left w:val="nil"/>
          <w:bottom w:val="nil"/>
          <w:right w:val="nil"/>
          <w:between w:val="nil"/>
        </w:pBdr>
        <w:spacing w:after="120" w:line="240" w:lineRule="auto"/>
        <w:ind w:left="270" w:hanging="283"/>
        <w:jc w:val="both"/>
      </w:pPr>
      <w:r w:rsidRPr="00CD1FAE">
        <w:rPr>
          <w:rFonts w:cs="Arial"/>
        </w:rPr>
        <w:t>Առաջնահերթ</w:t>
      </w:r>
      <w:r w:rsidRPr="00CD1FAE">
        <w:t xml:space="preserve"> </w:t>
      </w:r>
      <w:r w:rsidRPr="00CD1FAE">
        <w:rPr>
          <w:rFonts w:cs="Arial"/>
        </w:rPr>
        <w:t>կվերակառուցվեն</w:t>
      </w:r>
      <w:r w:rsidRPr="00CD1FAE">
        <w:t xml:space="preserve"> </w:t>
      </w:r>
      <w:r w:rsidRPr="00CD1FAE">
        <w:rPr>
          <w:rFonts w:cs="Arial"/>
        </w:rPr>
        <w:t>ընտրված</w:t>
      </w:r>
      <w:r w:rsidRPr="00CD1FAE">
        <w:t xml:space="preserve"> 12 </w:t>
      </w:r>
      <w:r w:rsidRPr="00CD1FAE">
        <w:rPr>
          <w:rFonts w:cs="Arial"/>
        </w:rPr>
        <w:t xml:space="preserve">փորձառությունները, որոնք են՝ </w:t>
      </w:r>
      <w:r>
        <w:rPr>
          <w:rFonts w:cs="Arial"/>
        </w:rPr>
        <w:t>ք</w:t>
      </w:r>
      <w:r w:rsidRPr="00CD1FAE">
        <w:rPr>
          <w:rFonts w:cs="Arial"/>
        </w:rPr>
        <w:t>աղաքացու</w:t>
      </w:r>
      <w:r w:rsidRPr="00CD1FAE">
        <w:t xml:space="preserve"> </w:t>
      </w:r>
      <w:r w:rsidRPr="00CD1FAE">
        <w:rPr>
          <w:rFonts w:cs="Arial"/>
        </w:rPr>
        <w:t>համար՝</w:t>
      </w:r>
      <w:r>
        <w:t xml:space="preserve"> </w:t>
      </w:r>
      <w:r w:rsidRPr="00CD1FAE">
        <w:rPr>
          <w:rFonts w:cs="Arial"/>
        </w:rPr>
        <w:t>հարկերի</w:t>
      </w:r>
      <w:r w:rsidRPr="00CD1FAE">
        <w:t xml:space="preserve"> </w:t>
      </w:r>
      <w:r w:rsidRPr="00CD1FAE">
        <w:rPr>
          <w:rFonts w:cs="Arial"/>
        </w:rPr>
        <w:t>վճարում</w:t>
      </w:r>
      <w:r w:rsidRPr="00CD1FAE">
        <w:t xml:space="preserve">, </w:t>
      </w:r>
      <w:r w:rsidRPr="00CD1FAE">
        <w:rPr>
          <w:rFonts w:cs="Arial"/>
        </w:rPr>
        <w:t>հիվանդություն</w:t>
      </w:r>
      <w:r w:rsidRPr="00CD1FAE">
        <w:t xml:space="preserve"> (</w:t>
      </w:r>
      <w:r w:rsidRPr="00CD1FAE">
        <w:rPr>
          <w:rFonts w:cs="Arial"/>
        </w:rPr>
        <w:t>այդ</w:t>
      </w:r>
      <w:r w:rsidRPr="00CD1FAE">
        <w:t xml:space="preserve"> </w:t>
      </w:r>
      <w:r w:rsidRPr="00CD1FAE">
        <w:rPr>
          <w:rFonts w:cs="Arial"/>
        </w:rPr>
        <w:t>թվում՝</w:t>
      </w:r>
      <w:r w:rsidRPr="00CD1FAE">
        <w:t xml:space="preserve"> </w:t>
      </w:r>
      <w:r w:rsidRPr="00CD1FAE">
        <w:rPr>
          <w:rFonts w:cs="Arial"/>
        </w:rPr>
        <w:t>հիվանդության</w:t>
      </w:r>
      <w:r w:rsidRPr="00CD1FAE">
        <w:t xml:space="preserve"> </w:t>
      </w:r>
      <w:r w:rsidRPr="00CD1FAE">
        <w:rPr>
          <w:rFonts w:cs="Arial"/>
        </w:rPr>
        <w:t>արձակուրդ</w:t>
      </w:r>
      <w:r w:rsidRPr="00CD1FAE">
        <w:t xml:space="preserve">, </w:t>
      </w:r>
      <w:r w:rsidRPr="00CD1FAE">
        <w:rPr>
          <w:rFonts w:cs="Arial"/>
        </w:rPr>
        <w:t>էլ</w:t>
      </w:r>
      <w:r w:rsidRPr="00CD1FAE">
        <w:rPr>
          <w:rFonts w:ascii="MS Gothic" w:eastAsia="MS Gothic" w:hAnsi="MS Gothic" w:cs="MS Gothic" w:hint="eastAsia"/>
        </w:rPr>
        <w:t>․</w:t>
      </w:r>
      <w:r w:rsidRPr="00CD1FAE">
        <w:t xml:space="preserve"> </w:t>
      </w:r>
      <w:r w:rsidRPr="00CD1FAE">
        <w:rPr>
          <w:rFonts w:cs="Arial"/>
        </w:rPr>
        <w:t>դեղատոմս</w:t>
      </w:r>
      <w:r w:rsidRPr="00CD1FAE">
        <w:t xml:space="preserve">), </w:t>
      </w:r>
      <w:r w:rsidRPr="00CD1FAE">
        <w:rPr>
          <w:rFonts w:cs="Arial"/>
        </w:rPr>
        <w:t>մեքենայի</w:t>
      </w:r>
      <w:r w:rsidRPr="00CD1FAE">
        <w:t xml:space="preserve"> </w:t>
      </w:r>
      <w:r w:rsidRPr="00CD1FAE">
        <w:rPr>
          <w:rFonts w:cs="Arial"/>
        </w:rPr>
        <w:t>առք</w:t>
      </w:r>
      <w:r w:rsidRPr="00CD1FAE">
        <w:t xml:space="preserve">, </w:t>
      </w:r>
      <w:r w:rsidRPr="00CD1FAE">
        <w:rPr>
          <w:rFonts w:cs="Arial"/>
        </w:rPr>
        <w:t>վաճառք</w:t>
      </w:r>
      <w:r w:rsidRPr="00CD1FAE">
        <w:t xml:space="preserve"> </w:t>
      </w:r>
      <w:r w:rsidRPr="00CD1FAE">
        <w:rPr>
          <w:rFonts w:cs="Arial"/>
        </w:rPr>
        <w:t>և</w:t>
      </w:r>
      <w:r w:rsidRPr="00CD1FAE">
        <w:t xml:space="preserve"> </w:t>
      </w:r>
      <w:r w:rsidRPr="00CD1FAE">
        <w:rPr>
          <w:rFonts w:cs="Arial"/>
        </w:rPr>
        <w:t>սեփականություն</w:t>
      </w:r>
      <w:r w:rsidRPr="00CD1FAE">
        <w:t xml:space="preserve"> (</w:t>
      </w:r>
      <w:r w:rsidRPr="00CD1FAE">
        <w:rPr>
          <w:rFonts w:cs="Arial"/>
        </w:rPr>
        <w:t>այդ</w:t>
      </w:r>
      <w:r w:rsidRPr="00CD1FAE">
        <w:t xml:space="preserve"> </w:t>
      </w:r>
      <w:r w:rsidRPr="00CD1FAE">
        <w:rPr>
          <w:rFonts w:cs="Arial"/>
        </w:rPr>
        <w:t>թվում՝</w:t>
      </w:r>
      <w:r w:rsidRPr="00CD1FAE">
        <w:t xml:space="preserve"> </w:t>
      </w:r>
      <w:r w:rsidRPr="00CD1FAE">
        <w:rPr>
          <w:rFonts w:cs="Arial"/>
        </w:rPr>
        <w:t>վարորդական</w:t>
      </w:r>
      <w:r w:rsidRPr="00CD1FAE">
        <w:t xml:space="preserve"> </w:t>
      </w:r>
      <w:r w:rsidRPr="00CD1FAE">
        <w:rPr>
          <w:rFonts w:cs="Arial"/>
        </w:rPr>
        <w:lastRenderedPageBreak/>
        <w:t>իրավունքի</w:t>
      </w:r>
      <w:r w:rsidRPr="00CD1FAE">
        <w:t xml:space="preserve"> </w:t>
      </w:r>
      <w:r w:rsidRPr="00CD1FAE">
        <w:rPr>
          <w:rFonts w:cs="Arial"/>
        </w:rPr>
        <w:t>ստացում</w:t>
      </w:r>
      <w:r w:rsidRPr="00CD1FAE">
        <w:t xml:space="preserve">), </w:t>
      </w:r>
      <w:r w:rsidRPr="00CD1FAE">
        <w:rPr>
          <w:rFonts w:cs="Arial"/>
        </w:rPr>
        <w:t>տան</w:t>
      </w:r>
      <w:r w:rsidRPr="00CD1FAE">
        <w:t xml:space="preserve"> </w:t>
      </w:r>
      <w:r w:rsidRPr="00CD1FAE">
        <w:rPr>
          <w:rFonts w:cs="Arial"/>
        </w:rPr>
        <w:t>գնում</w:t>
      </w:r>
      <w:r w:rsidRPr="00CD1FAE">
        <w:t xml:space="preserve"> </w:t>
      </w:r>
      <w:r w:rsidRPr="00CD1FAE">
        <w:rPr>
          <w:rFonts w:cs="Arial"/>
        </w:rPr>
        <w:t>և</w:t>
      </w:r>
      <w:r w:rsidRPr="00CD1FAE">
        <w:t xml:space="preserve"> </w:t>
      </w:r>
      <w:r w:rsidRPr="00CD1FAE">
        <w:rPr>
          <w:rFonts w:cs="Arial"/>
        </w:rPr>
        <w:t>վաճառք</w:t>
      </w:r>
      <w:r w:rsidRPr="00CD1FAE">
        <w:t xml:space="preserve"> (</w:t>
      </w:r>
      <w:r w:rsidRPr="00CD1FAE">
        <w:rPr>
          <w:rFonts w:cs="Arial"/>
        </w:rPr>
        <w:t>ներառում</w:t>
      </w:r>
      <w:r w:rsidRPr="00CD1FAE">
        <w:t xml:space="preserve"> </w:t>
      </w:r>
      <w:r w:rsidRPr="00CD1FAE">
        <w:rPr>
          <w:rFonts w:cs="Arial"/>
        </w:rPr>
        <w:t>է</w:t>
      </w:r>
      <w:r w:rsidRPr="00CD1FAE">
        <w:t xml:space="preserve"> </w:t>
      </w:r>
      <w:r w:rsidRPr="00CD1FAE">
        <w:rPr>
          <w:rFonts w:cs="Arial"/>
        </w:rPr>
        <w:t>էլ</w:t>
      </w:r>
      <w:r w:rsidRPr="00CD1FAE">
        <w:rPr>
          <w:rFonts w:ascii="MS Gothic" w:eastAsia="MS Gothic" w:hAnsi="MS Gothic" w:cs="MS Gothic" w:hint="eastAsia"/>
        </w:rPr>
        <w:t>․</w:t>
      </w:r>
      <w:r w:rsidRPr="00CD1FAE">
        <w:t xml:space="preserve"> </w:t>
      </w:r>
      <w:r w:rsidRPr="00CD1FAE">
        <w:rPr>
          <w:rFonts w:cs="Arial"/>
        </w:rPr>
        <w:t>նոտարը</w:t>
      </w:r>
      <w:r w:rsidRPr="00CD1FAE">
        <w:t xml:space="preserve">), </w:t>
      </w:r>
      <w:r w:rsidRPr="00CD1FAE">
        <w:rPr>
          <w:rFonts w:cs="Arial"/>
        </w:rPr>
        <w:t>էլ</w:t>
      </w:r>
      <w:r w:rsidRPr="00CD1FAE">
        <w:t xml:space="preserve">. </w:t>
      </w:r>
      <w:r w:rsidRPr="00CD1FAE">
        <w:rPr>
          <w:rFonts w:cs="Arial"/>
        </w:rPr>
        <w:t>կենսաթոշակ</w:t>
      </w:r>
      <w:r w:rsidRPr="00CD1FAE">
        <w:t xml:space="preserve">, </w:t>
      </w:r>
      <w:r w:rsidRPr="00CD1FAE">
        <w:rPr>
          <w:rFonts w:cs="Arial"/>
        </w:rPr>
        <w:t>երեխայի</w:t>
      </w:r>
      <w:r w:rsidRPr="00CD1FAE">
        <w:t xml:space="preserve"> </w:t>
      </w:r>
      <w:r w:rsidRPr="00CD1FAE">
        <w:rPr>
          <w:rFonts w:cs="Arial"/>
        </w:rPr>
        <w:t>ծնունդ</w:t>
      </w:r>
      <w:r w:rsidRPr="00CD1FAE">
        <w:t xml:space="preserve">, </w:t>
      </w:r>
      <w:r w:rsidRPr="00CD1FAE">
        <w:rPr>
          <w:rFonts w:cs="Arial"/>
        </w:rPr>
        <w:t>հարազատի</w:t>
      </w:r>
      <w:r w:rsidRPr="00CD1FAE">
        <w:t xml:space="preserve"> </w:t>
      </w:r>
      <w:r w:rsidRPr="00CD1FAE">
        <w:rPr>
          <w:rFonts w:cs="Arial"/>
        </w:rPr>
        <w:t>մահ</w:t>
      </w:r>
      <w:r w:rsidRPr="00CD1FAE">
        <w:t xml:space="preserve">, </w:t>
      </w:r>
      <w:r w:rsidRPr="00CD1FAE">
        <w:rPr>
          <w:rFonts w:cs="Arial"/>
        </w:rPr>
        <w:t>աշխատանքը</w:t>
      </w:r>
      <w:r w:rsidRPr="00CD1FAE">
        <w:t xml:space="preserve"> </w:t>
      </w:r>
      <w:r w:rsidRPr="00CD1FAE">
        <w:rPr>
          <w:rFonts w:cs="Arial"/>
        </w:rPr>
        <w:t>կորցնելը</w:t>
      </w:r>
      <w:r>
        <w:t>, բ</w:t>
      </w:r>
      <w:r w:rsidRPr="00CD1FAE">
        <w:rPr>
          <w:rFonts w:cs="Arial"/>
        </w:rPr>
        <w:t>իզնեսի</w:t>
      </w:r>
      <w:r w:rsidRPr="00CD1FAE">
        <w:t xml:space="preserve"> </w:t>
      </w:r>
      <w:r w:rsidRPr="00CD1FAE">
        <w:rPr>
          <w:rFonts w:cs="Arial"/>
        </w:rPr>
        <w:t>համար՝</w:t>
      </w:r>
      <w:r>
        <w:t xml:space="preserve"> </w:t>
      </w:r>
      <w:r w:rsidRPr="00CD1FAE">
        <w:rPr>
          <w:rFonts w:cs="Arial"/>
        </w:rPr>
        <w:t>ընկերության</w:t>
      </w:r>
      <w:r w:rsidRPr="00CD1FAE">
        <w:t xml:space="preserve"> </w:t>
      </w:r>
      <w:r w:rsidRPr="00CD1FAE">
        <w:rPr>
          <w:rFonts w:cs="Arial"/>
        </w:rPr>
        <w:t>հիմնում</w:t>
      </w:r>
      <w:r w:rsidRPr="00CD1FAE">
        <w:t xml:space="preserve">, </w:t>
      </w:r>
      <w:r w:rsidRPr="00CD1FAE">
        <w:rPr>
          <w:rFonts w:cs="Arial"/>
        </w:rPr>
        <w:t>առևտրային</w:t>
      </w:r>
      <w:r w:rsidRPr="00CD1FAE">
        <w:t xml:space="preserve"> </w:t>
      </w:r>
      <w:r w:rsidRPr="00CD1FAE">
        <w:rPr>
          <w:rFonts w:cs="Arial"/>
        </w:rPr>
        <w:t>լիցենզիաների</w:t>
      </w:r>
      <w:r w:rsidRPr="00CD1FAE">
        <w:t xml:space="preserve"> </w:t>
      </w:r>
      <w:r w:rsidRPr="00CD1FAE">
        <w:rPr>
          <w:rFonts w:cs="Arial"/>
        </w:rPr>
        <w:t>ստացում</w:t>
      </w:r>
      <w:r w:rsidRPr="00CD1FAE">
        <w:t xml:space="preserve">, </w:t>
      </w:r>
      <w:r w:rsidRPr="00CD1FAE">
        <w:rPr>
          <w:rFonts w:cs="Arial"/>
        </w:rPr>
        <w:t>ապրանքների</w:t>
      </w:r>
      <w:r w:rsidRPr="00CD1FAE">
        <w:t xml:space="preserve"> </w:t>
      </w:r>
      <w:r w:rsidRPr="00CD1FAE">
        <w:rPr>
          <w:rFonts w:cs="Arial"/>
        </w:rPr>
        <w:t>ներմուծում</w:t>
      </w:r>
      <w:r w:rsidRPr="00CD1FAE">
        <w:t xml:space="preserve">, </w:t>
      </w:r>
      <w:r w:rsidRPr="00CD1FAE">
        <w:rPr>
          <w:rFonts w:cs="Arial"/>
        </w:rPr>
        <w:t>ընկերության</w:t>
      </w:r>
      <w:r w:rsidRPr="00CD1FAE">
        <w:t xml:space="preserve"> </w:t>
      </w:r>
      <w:r w:rsidRPr="00CD1FAE">
        <w:rPr>
          <w:rFonts w:cs="Arial"/>
        </w:rPr>
        <w:t>կառավարում</w:t>
      </w:r>
      <w:r w:rsidRPr="00CD1FAE">
        <w:t xml:space="preserve"> (</w:t>
      </w:r>
      <w:r w:rsidRPr="00CD1FAE">
        <w:rPr>
          <w:rFonts w:cs="Arial"/>
        </w:rPr>
        <w:t>ներառում</w:t>
      </w:r>
      <w:r w:rsidRPr="00CD1FAE">
        <w:t xml:space="preserve"> </w:t>
      </w:r>
      <w:r w:rsidRPr="00CD1FAE">
        <w:rPr>
          <w:rFonts w:cs="Arial"/>
        </w:rPr>
        <w:t>է</w:t>
      </w:r>
      <w:r w:rsidRPr="00CD1FAE">
        <w:t xml:space="preserve"> </w:t>
      </w:r>
      <w:r w:rsidRPr="00CD1FAE">
        <w:rPr>
          <w:rFonts w:cs="Arial"/>
        </w:rPr>
        <w:t>սեփականության</w:t>
      </w:r>
      <w:r w:rsidRPr="00CD1FAE">
        <w:t xml:space="preserve"> </w:t>
      </w:r>
      <w:r w:rsidRPr="00CD1FAE">
        <w:rPr>
          <w:rFonts w:cs="Arial"/>
        </w:rPr>
        <w:t>իրավունքի</w:t>
      </w:r>
      <w:r w:rsidRPr="00CD1FAE">
        <w:t xml:space="preserve"> </w:t>
      </w:r>
      <w:r w:rsidRPr="00CD1FAE">
        <w:rPr>
          <w:rFonts w:cs="Arial"/>
        </w:rPr>
        <w:t>պաշտպանությունը</w:t>
      </w:r>
      <w:r w:rsidRPr="00CD1FAE">
        <w:t xml:space="preserve"> </w:t>
      </w:r>
      <w:r w:rsidRPr="00CD1FAE">
        <w:rPr>
          <w:rFonts w:cs="Arial"/>
        </w:rPr>
        <w:t>և</w:t>
      </w:r>
      <w:r w:rsidRPr="00CD1FAE">
        <w:t xml:space="preserve"> </w:t>
      </w:r>
      <w:r w:rsidRPr="00CD1FAE">
        <w:rPr>
          <w:rFonts w:cs="Arial"/>
        </w:rPr>
        <w:t>լուծարումը</w:t>
      </w:r>
      <w:r w:rsidRPr="00CD1FAE">
        <w:t>)</w:t>
      </w:r>
      <w:r>
        <w:t xml:space="preserve">: </w:t>
      </w:r>
      <w:r w:rsidRPr="001C01A1">
        <w:rPr>
          <w:rFonts w:cs="Arial"/>
        </w:rPr>
        <w:t>Վերջիններիս</w:t>
      </w:r>
      <w:r w:rsidRPr="001C01A1">
        <w:t xml:space="preserve"> </w:t>
      </w:r>
      <w:r w:rsidRPr="001C01A1">
        <w:rPr>
          <w:rFonts w:cs="Arial"/>
        </w:rPr>
        <w:t>փորձարկումից</w:t>
      </w:r>
      <w:r w:rsidRPr="001C01A1">
        <w:t xml:space="preserve"> </w:t>
      </w:r>
      <w:r w:rsidRPr="001C01A1">
        <w:rPr>
          <w:rFonts w:cs="Arial"/>
        </w:rPr>
        <w:t>հետո</w:t>
      </w:r>
      <w:r w:rsidRPr="001C01A1">
        <w:t xml:space="preserve"> </w:t>
      </w:r>
      <w:r w:rsidRPr="001C01A1">
        <w:rPr>
          <w:rFonts w:cs="Arial"/>
        </w:rPr>
        <w:t>կվերակառուցվեն</w:t>
      </w:r>
      <w:r>
        <w:rPr>
          <w:rFonts w:cs="Arial"/>
        </w:rPr>
        <w:t xml:space="preserve"> ու կթվայնացվեն</w:t>
      </w:r>
      <w:r w:rsidRPr="001C01A1">
        <w:t xml:space="preserve"> </w:t>
      </w:r>
      <w:r w:rsidRPr="001C01A1">
        <w:rPr>
          <w:rFonts w:cs="Arial"/>
        </w:rPr>
        <w:t>նաև</w:t>
      </w:r>
      <w:r w:rsidRPr="001C01A1">
        <w:t xml:space="preserve"> </w:t>
      </w:r>
      <w:r w:rsidRPr="001C01A1">
        <w:rPr>
          <w:rFonts w:cs="Arial"/>
        </w:rPr>
        <w:t>մնացած</w:t>
      </w:r>
      <w:r w:rsidRPr="001C01A1">
        <w:t xml:space="preserve"> </w:t>
      </w:r>
      <w:r w:rsidRPr="001C01A1">
        <w:rPr>
          <w:rFonts w:cs="Arial"/>
        </w:rPr>
        <w:t>կյանքի</w:t>
      </w:r>
      <w:r w:rsidRPr="001C01A1">
        <w:t xml:space="preserve"> </w:t>
      </w:r>
      <w:r w:rsidRPr="001C01A1">
        <w:rPr>
          <w:rFonts w:cs="Arial"/>
        </w:rPr>
        <w:t>փորձառությունները</w:t>
      </w:r>
      <w:r w:rsidRPr="001C01A1">
        <w:t>:</w:t>
      </w:r>
    </w:p>
    <w:p w:rsidR="00BB38B3" w:rsidRDefault="00BB38B3" w:rsidP="00BB38B3">
      <w:pPr>
        <w:widowControl w:val="0"/>
        <w:numPr>
          <w:ilvl w:val="0"/>
          <w:numId w:val="2"/>
        </w:numPr>
        <w:pBdr>
          <w:top w:val="nil"/>
          <w:left w:val="nil"/>
          <w:bottom w:val="nil"/>
          <w:right w:val="nil"/>
          <w:between w:val="nil"/>
        </w:pBdr>
        <w:spacing w:after="120" w:line="240" w:lineRule="auto"/>
        <w:ind w:left="270" w:hanging="283"/>
        <w:jc w:val="both"/>
      </w:pPr>
      <w:r w:rsidRPr="001C01A1">
        <w:rPr>
          <w:rFonts w:cs="Arial"/>
        </w:rPr>
        <w:t>Վերակառուցումը</w:t>
      </w:r>
      <w:r w:rsidRPr="001C01A1">
        <w:t xml:space="preserve"> </w:t>
      </w:r>
      <w:r>
        <w:rPr>
          <w:rFonts w:cs="Arial"/>
        </w:rPr>
        <w:t>կիրականացվի</w:t>
      </w:r>
      <w:r w:rsidRPr="001C01A1">
        <w:t xml:space="preserve"> </w:t>
      </w:r>
      <w:r w:rsidRPr="001C01A1">
        <w:rPr>
          <w:rFonts w:cs="Arial"/>
        </w:rPr>
        <w:t>միջազգայնորեն</w:t>
      </w:r>
      <w:r w:rsidRPr="001C01A1">
        <w:t xml:space="preserve"> </w:t>
      </w:r>
      <w:r w:rsidRPr="001C01A1">
        <w:rPr>
          <w:rFonts w:cs="Arial"/>
        </w:rPr>
        <w:t>ընտրված</w:t>
      </w:r>
      <w:r w:rsidRPr="001C01A1">
        <w:t xml:space="preserve"> </w:t>
      </w:r>
      <w:r w:rsidRPr="001C01A1">
        <w:rPr>
          <w:rFonts w:cs="Arial"/>
        </w:rPr>
        <w:t>մեթոդաբանությամբ՝</w:t>
      </w:r>
      <w:r w:rsidRPr="001C01A1">
        <w:t xml:space="preserve"> </w:t>
      </w:r>
      <w:r w:rsidRPr="001C01A1">
        <w:rPr>
          <w:rFonts w:cs="Arial"/>
        </w:rPr>
        <w:t>պետական</w:t>
      </w:r>
      <w:r w:rsidRPr="001C01A1">
        <w:t xml:space="preserve"> </w:t>
      </w:r>
      <w:r w:rsidRPr="001C01A1">
        <w:rPr>
          <w:rFonts w:cs="Arial"/>
        </w:rPr>
        <w:t>բոլոր</w:t>
      </w:r>
      <w:r w:rsidRPr="001C01A1">
        <w:t xml:space="preserve"> </w:t>
      </w:r>
      <w:r w:rsidRPr="001C01A1">
        <w:rPr>
          <w:rFonts w:cs="Arial"/>
        </w:rPr>
        <w:t>գրատեսչությունների</w:t>
      </w:r>
      <w:r w:rsidRPr="001C01A1">
        <w:t xml:space="preserve"> </w:t>
      </w:r>
      <w:r w:rsidRPr="001C01A1">
        <w:rPr>
          <w:rFonts w:cs="Arial"/>
        </w:rPr>
        <w:t>ու</w:t>
      </w:r>
      <w:r w:rsidRPr="001C01A1">
        <w:t xml:space="preserve"> </w:t>
      </w:r>
      <w:r w:rsidRPr="001C01A1">
        <w:rPr>
          <w:rFonts w:cs="Arial"/>
        </w:rPr>
        <w:t>շահառուների</w:t>
      </w:r>
      <w:r w:rsidRPr="001C01A1">
        <w:t xml:space="preserve"> </w:t>
      </w:r>
      <w:r w:rsidRPr="001C01A1">
        <w:rPr>
          <w:rFonts w:cs="Arial"/>
        </w:rPr>
        <w:t>ներգրավմամբ</w:t>
      </w:r>
      <w:r w:rsidRPr="001C01A1">
        <w:t xml:space="preserve">, </w:t>
      </w:r>
      <w:r w:rsidRPr="001C01A1">
        <w:rPr>
          <w:rFonts w:cs="Arial"/>
        </w:rPr>
        <w:t>և</w:t>
      </w:r>
      <w:r w:rsidRPr="001C01A1">
        <w:t xml:space="preserve"> </w:t>
      </w:r>
      <w:r w:rsidRPr="001C01A1">
        <w:rPr>
          <w:rFonts w:cs="Arial"/>
        </w:rPr>
        <w:t>ենթադրում</w:t>
      </w:r>
      <w:r w:rsidRPr="001C01A1">
        <w:t xml:space="preserve"> </w:t>
      </w:r>
      <w:r w:rsidRPr="001C01A1">
        <w:rPr>
          <w:rFonts w:cs="Arial"/>
        </w:rPr>
        <w:t>է</w:t>
      </w:r>
      <w:r w:rsidRPr="001C01A1">
        <w:t xml:space="preserve"> </w:t>
      </w:r>
      <w:r w:rsidRPr="001C01A1">
        <w:rPr>
          <w:rFonts w:cs="Arial"/>
        </w:rPr>
        <w:t>փորձառության</w:t>
      </w:r>
      <w:r w:rsidRPr="001C01A1">
        <w:t xml:space="preserve"> </w:t>
      </w:r>
      <w:r w:rsidRPr="001C01A1">
        <w:rPr>
          <w:rFonts w:cs="Arial"/>
        </w:rPr>
        <w:t>ծայրից</w:t>
      </w:r>
      <w:r w:rsidRPr="001C01A1">
        <w:t xml:space="preserve"> </w:t>
      </w:r>
      <w:r w:rsidRPr="001C01A1">
        <w:rPr>
          <w:rFonts w:cs="Arial"/>
        </w:rPr>
        <w:t>ծայր</w:t>
      </w:r>
      <w:r w:rsidRPr="001C01A1">
        <w:t xml:space="preserve"> </w:t>
      </w:r>
      <w:r w:rsidRPr="001C01A1">
        <w:rPr>
          <w:rFonts w:cs="Arial"/>
        </w:rPr>
        <w:t>թվայնացում՝</w:t>
      </w:r>
      <w:r w:rsidRPr="001C01A1">
        <w:t xml:space="preserve"> </w:t>
      </w:r>
      <w:r w:rsidRPr="001C01A1">
        <w:rPr>
          <w:rFonts w:cs="Arial"/>
        </w:rPr>
        <w:t>նվազեցնելով</w:t>
      </w:r>
      <w:r w:rsidRPr="001C01A1">
        <w:t xml:space="preserve"> </w:t>
      </w:r>
      <w:r w:rsidRPr="001C01A1">
        <w:rPr>
          <w:rFonts w:cs="Arial"/>
        </w:rPr>
        <w:t>անհարկի</w:t>
      </w:r>
      <w:r w:rsidRPr="001C01A1">
        <w:t xml:space="preserve"> </w:t>
      </w:r>
      <w:r w:rsidRPr="001C01A1">
        <w:rPr>
          <w:rFonts w:cs="Arial"/>
        </w:rPr>
        <w:t>վարչարարությունը</w:t>
      </w:r>
      <w:r w:rsidRPr="001C01A1">
        <w:t xml:space="preserve">: </w:t>
      </w:r>
      <w:r>
        <w:rPr>
          <w:rFonts w:cs="Arial"/>
        </w:rPr>
        <w:t>Վերակառուցման</w:t>
      </w:r>
      <w:r w:rsidRPr="001C01A1">
        <w:t xml:space="preserve"> </w:t>
      </w:r>
      <w:r w:rsidRPr="001C01A1">
        <w:rPr>
          <w:rFonts w:cs="Arial"/>
        </w:rPr>
        <w:t>ժամանակ</w:t>
      </w:r>
      <w:r w:rsidRPr="001C01A1">
        <w:t xml:space="preserve"> </w:t>
      </w:r>
      <w:r w:rsidRPr="001C01A1">
        <w:rPr>
          <w:rFonts w:cs="Arial"/>
        </w:rPr>
        <w:t>յուրաքանչյուր</w:t>
      </w:r>
      <w:r w:rsidRPr="001C01A1">
        <w:t xml:space="preserve"> </w:t>
      </w:r>
      <w:r w:rsidRPr="001C01A1">
        <w:rPr>
          <w:rFonts w:cs="Arial"/>
        </w:rPr>
        <w:t>փորձառության</w:t>
      </w:r>
      <w:r w:rsidRPr="001C01A1">
        <w:t xml:space="preserve"> </w:t>
      </w:r>
      <w:r w:rsidRPr="001C01A1">
        <w:rPr>
          <w:rFonts w:cs="Arial"/>
        </w:rPr>
        <w:t>համար</w:t>
      </w:r>
      <w:r w:rsidRPr="001C01A1">
        <w:t xml:space="preserve"> </w:t>
      </w:r>
      <w:r w:rsidRPr="001C01A1">
        <w:rPr>
          <w:rFonts w:cs="Arial"/>
        </w:rPr>
        <w:t>հաշվի</w:t>
      </w:r>
      <w:r w:rsidRPr="001C01A1">
        <w:t xml:space="preserve"> </w:t>
      </w:r>
      <w:r>
        <w:rPr>
          <w:rFonts w:cs="Arial"/>
        </w:rPr>
        <w:t>կառնվեն</w:t>
      </w:r>
      <w:r w:rsidRPr="001C01A1">
        <w:t xml:space="preserve"> </w:t>
      </w:r>
      <w:r w:rsidRPr="001C01A1">
        <w:rPr>
          <w:rFonts w:cs="Arial"/>
        </w:rPr>
        <w:t>նաև</w:t>
      </w:r>
      <w:r w:rsidRPr="001C01A1">
        <w:t xml:space="preserve"> </w:t>
      </w:r>
      <w:r w:rsidRPr="001C01A1">
        <w:rPr>
          <w:rFonts w:cs="Arial"/>
        </w:rPr>
        <w:t>նույնականացման</w:t>
      </w:r>
      <w:r w:rsidRPr="001C01A1">
        <w:t xml:space="preserve"> </w:t>
      </w:r>
      <w:r w:rsidRPr="001C01A1">
        <w:rPr>
          <w:rFonts w:cs="Arial"/>
        </w:rPr>
        <w:t>մեխանիզմը</w:t>
      </w:r>
      <w:r w:rsidRPr="001C01A1">
        <w:t xml:space="preserve">, </w:t>
      </w:r>
      <w:r w:rsidRPr="001C01A1">
        <w:rPr>
          <w:rFonts w:cs="Arial"/>
        </w:rPr>
        <w:t>տվյալների</w:t>
      </w:r>
      <w:r w:rsidRPr="001C01A1">
        <w:t xml:space="preserve"> </w:t>
      </w:r>
      <w:r w:rsidRPr="001C01A1">
        <w:rPr>
          <w:rFonts w:cs="Arial"/>
        </w:rPr>
        <w:t>շտեմարանների</w:t>
      </w:r>
      <w:r w:rsidRPr="001C01A1">
        <w:t xml:space="preserve"> </w:t>
      </w:r>
      <w:r w:rsidRPr="001C01A1">
        <w:rPr>
          <w:rFonts w:cs="Arial"/>
        </w:rPr>
        <w:t>արդիականացումը</w:t>
      </w:r>
      <w:r w:rsidRPr="001C01A1">
        <w:t xml:space="preserve"> </w:t>
      </w:r>
      <w:r w:rsidRPr="001C01A1">
        <w:rPr>
          <w:rFonts w:cs="Arial"/>
        </w:rPr>
        <w:t>և</w:t>
      </w:r>
      <w:r w:rsidRPr="001C01A1">
        <w:t xml:space="preserve"> </w:t>
      </w:r>
      <w:r w:rsidRPr="001C01A1">
        <w:rPr>
          <w:rFonts w:cs="Arial"/>
        </w:rPr>
        <w:t>փոխգործելիությունը</w:t>
      </w:r>
      <w:r w:rsidRPr="001C01A1">
        <w:t xml:space="preserve">, </w:t>
      </w:r>
      <w:r w:rsidRPr="001C01A1">
        <w:rPr>
          <w:rFonts w:cs="Arial"/>
        </w:rPr>
        <w:t>ծառայության</w:t>
      </w:r>
      <w:r w:rsidRPr="001C01A1">
        <w:t xml:space="preserve"> </w:t>
      </w:r>
      <w:r w:rsidRPr="001C01A1">
        <w:rPr>
          <w:rFonts w:cs="Arial"/>
        </w:rPr>
        <w:t>մատուցման</w:t>
      </w:r>
      <w:r w:rsidRPr="001C01A1">
        <w:t xml:space="preserve"> </w:t>
      </w:r>
      <w:r w:rsidRPr="001C01A1">
        <w:rPr>
          <w:rFonts w:cs="Arial"/>
        </w:rPr>
        <w:t>գինը</w:t>
      </w:r>
      <w:r w:rsidRPr="001C01A1">
        <w:t xml:space="preserve">, </w:t>
      </w:r>
      <w:r w:rsidRPr="001C01A1">
        <w:rPr>
          <w:rFonts w:cs="Arial"/>
        </w:rPr>
        <w:t>ծառայությունը</w:t>
      </w:r>
      <w:r w:rsidRPr="001C01A1">
        <w:t xml:space="preserve"> </w:t>
      </w:r>
      <w:r w:rsidRPr="001C01A1">
        <w:rPr>
          <w:rFonts w:cs="Arial"/>
        </w:rPr>
        <w:t>շահառուին</w:t>
      </w:r>
      <w:r w:rsidRPr="001C01A1">
        <w:t xml:space="preserve"> </w:t>
      </w:r>
      <w:r w:rsidRPr="001C01A1">
        <w:rPr>
          <w:rFonts w:cs="Arial"/>
        </w:rPr>
        <w:t>առավել</w:t>
      </w:r>
      <w:r w:rsidRPr="001C01A1">
        <w:t xml:space="preserve"> </w:t>
      </w:r>
      <w:r w:rsidRPr="001C01A1">
        <w:rPr>
          <w:rFonts w:cs="Arial"/>
        </w:rPr>
        <w:t>հասանելի</w:t>
      </w:r>
      <w:r w:rsidRPr="001C01A1">
        <w:t xml:space="preserve"> </w:t>
      </w:r>
      <w:r w:rsidRPr="001C01A1">
        <w:rPr>
          <w:rFonts w:cs="Arial"/>
        </w:rPr>
        <w:t>դարձնելու</w:t>
      </w:r>
      <w:r w:rsidRPr="001C01A1">
        <w:t xml:space="preserve"> </w:t>
      </w:r>
      <w:r w:rsidRPr="001C01A1">
        <w:rPr>
          <w:rFonts w:cs="Arial"/>
        </w:rPr>
        <w:t>հնարավորությունը</w:t>
      </w:r>
      <w:r w:rsidRPr="001C01A1">
        <w:t xml:space="preserve"> </w:t>
      </w:r>
      <w:r w:rsidRPr="001C01A1">
        <w:rPr>
          <w:rFonts w:cs="Arial"/>
        </w:rPr>
        <w:t>և</w:t>
      </w:r>
      <w:r w:rsidRPr="001C01A1">
        <w:t xml:space="preserve"> </w:t>
      </w:r>
      <w:r w:rsidRPr="001C01A1">
        <w:rPr>
          <w:rFonts w:cs="Arial"/>
        </w:rPr>
        <w:t>այլ</w:t>
      </w:r>
      <w:r w:rsidRPr="001C01A1">
        <w:t xml:space="preserve"> </w:t>
      </w:r>
      <w:r w:rsidRPr="001C01A1">
        <w:rPr>
          <w:rFonts w:cs="Arial"/>
        </w:rPr>
        <w:t>չափանիշներ</w:t>
      </w:r>
      <w:r w:rsidRPr="001C01A1">
        <w:t>:</w:t>
      </w:r>
    </w:p>
    <w:p w:rsidR="00BB38B3" w:rsidRPr="00BB38B3" w:rsidRDefault="00BB38B3" w:rsidP="00BB38B3">
      <w:pPr>
        <w:widowControl w:val="0"/>
        <w:numPr>
          <w:ilvl w:val="0"/>
          <w:numId w:val="2"/>
        </w:numPr>
        <w:pBdr>
          <w:top w:val="nil"/>
          <w:left w:val="nil"/>
          <w:bottom w:val="nil"/>
          <w:right w:val="nil"/>
          <w:between w:val="nil"/>
        </w:pBdr>
        <w:spacing w:after="120" w:line="240" w:lineRule="auto"/>
        <w:ind w:left="270" w:hanging="283"/>
        <w:jc w:val="both"/>
        <w:rPr>
          <w:rFonts w:cstheme="minorBidi"/>
        </w:rPr>
      </w:pPr>
      <w:r w:rsidRPr="00FB4D5F">
        <w:rPr>
          <w:rFonts w:cs="Arial"/>
        </w:rPr>
        <w:t>Զուգահեռաբար, կիրականացվի կյանքի</w:t>
      </w:r>
      <w:r w:rsidRPr="00FB4D5F">
        <w:t xml:space="preserve"> </w:t>
      </w:r>
      <w:r w:rsidRPr="00FB4D5F">
        <w:rPr>
          <w:rFonts w:cs="Arial"/>
        </w:rPr>
        <w:t>փորձառություններից</w:t>
      </w:r>
      <w:r w:rsidRPr="00FB4D5F">
        <w:t xml:space="preserve"> </w:t>
      </w:r>
      <w:r w:rsidRPr="00FB4D5F">
        <w:rPr>
          <w:rFonts w:cs="Arial"/>
        </w:rPr>
        <w:t>դուրս</w:t>
      </w:r>
      <w:r w:rsidRPr="00FB4D5F">
        <w:t xml:space="preserve"> </w:t>
      </w:r>
      <w:r w:rsidRPr="00FB4D5F">
        <w:rPr>
          <w:rFonts w:cs="Arial"/>
        </w:rPr>
        <w:t>մնացած</w:t>
      </w:r>
      <w:r w:rsidRPr="00FB4D5F">
        <w:t xml:space="preserve"> </w:t>
      </w:r>
      <w:r w:rsidRPr="00FB4D5F">
        <w:rPr>
          <w:rFonts w:cs="Arial"/>
        </w:rPr>
        <w:t>ծառայությունների</w:t>
      </w:r>
      <w:r w:rsidRPr="00FB4D5F">
        <w:t xml:space="preserve"> </w:t>
      </w:r>
      <w:r w:rsidRPr="00FB4D5F">
        <w:rPr>
          <w:rFonts w:cs="Arial"/>
        </w:rPr>
        <w:t>ուսումնասիրություն՝</w:t>
      </w:r>
      <w:r w:rsidRPr="00FB4D5F">
        <w:t xml:space="preserve"> </w:t>
      </w:r>
      <w:r w:rsidRPr="00FB4D5F">
        <w:rPr>
          <w:rFonts w:cs="Arial"/>
        </w:rPr>
        <w:t>մատուցման</w:t>
      </w:r>
      <w:r w:rsidRPr="00FB4D5F">
        <w:t xml:space="preserve"> </w:t>
      </w:r>
      <w:r w:rsidRPr="00FB4D5F">
        <w:rPr>
          <w:rFonts w:cs="Arial"/>
        </w:rPr>
        <w:t>նպատակահարմարության ու ձևի</w:t>
      </w:r>
      <w:r w:rsidRPr="00FB4D5F">
        <w:t xml:space="preserve"> </w:t>
      </w:r>
      <w:r w:rsidRPr="00FB4D5F">
        <w:rPr>
          <w:rFonts w:cs="Arial"/>
        </w:rPr>
        <w:t>որոշման</w:t>
      </w:r>
      <w:r w:rsidRPr="00FB4D5F">
        <w:t xml:space="preserve"> </w:t>
      </w:r>
      <w:r w:rsidRPr="00FB4D5F">
        <w:rPr>
          <w:rFonts w:cs="Arial"/>
        </w:rPr>
        <w:t>նպատակով:</w:t>
      </w:r>
    </w:p>
    <w:p w:rsidR="00D050BA" w:rsidRDefault="00D050BA" w:rsidP="00BB38B3">
      <w:pPr>
        <w:widowControl w:val="0"/>
        <w:pBdr>
          <w:top w:val="nil"/>
          <w:left w:val="nil"/>
          <w:bottom w:val="nil"/>
          <w:right w:val="nil"/>
          <w:between w:val="nil"/>
        </w:pBdr>
        <w:spacing w:after="120" w:line="240" w:lineRule="auto"/>
        <w:ind w:left="270"/>
        <w:jc w:val="both"/>
        <w:rPr>
          <w:color w:val="000000"/>
        </w:rPr>
      </w:pPr>
    </w:p>
    <w:p w:rsidR="00E84636" w:rsidRDefault="00E84636" w:rsidP="00E84636">
      <w:pPr>
        <w:widowControl w:val="0"/>
        <w:pBdr>
          <w:top w:val="nil"/>
          <w:left w:val="nil"/>
          <w:bottom w:val="nil"/>
          <w:right w:val="nil"/>
          <w:between w:val="nil"/>
        </w:pBdr>
        <w:spacing w:before="240" w:after="240" w:line="240" w:lineRule="auto"/>
        <w:rPr>
          <w:b/>
          <w:color w:val="44546A"/>
          <w:sz w:val="28"/>
          <w:szCs w:val="28"/>
        </w:rPr>
      </w:pPr>
      <w:r>
        <w:rPr>
          <w:b/>
          <w:color w:val="44546A"/>
          <w:sz w:val="28"/>
          <w:szCs w:val="28"/>
        </w:rPr>
        <w:t>Հենասյուն 3. Իստիտուցիոնալ արդիականացում</w:t>
      </w:r>
    </w:p>
    <w:p w:rsidR="00E84636" w:rsidRDefault="00E84636" w:rsidP="00E84636">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 xml:space="preserve"> Կառավարման սահմանադրական ձևի շրջանակներում կառավարման համակարգում ֆունկցիոնալ և ինստիտուցիոնալ դաշտի հիմնական խնդիրներն են՝</w:t>
      </w:r>
    </w:p>
    <w:p w:rsidR="00E84636" w:rsidRDefault="00E84636" w:rsidP="00E84636">
      <w:pPr>
        <w:widowControl w:val="0"/>
        <w:numPr>
          <w:ilvl w:val="0"/>
          <w:numId w:val="2"/>
        </w:numPr>
        <w:pBdr>
          <w:top w:val="nil"/>
          <w:left w:val="nil"/>
          <w:bottom w:val="nil"/>
          <w:right w:val="nil"/>
          <w:between w:val="nil"/>
        </w:pBdr>
        <w:spacing w:after="120" w:line="240" w:lineRule="auto"/>
        <w:ind w:left="270" w:hanging="283"/>
        <w:jc w:val="both"/>
      </w:pPr>
      <w:r>
        <w:t xml:space="preserve">Կառավարման բարձր մակարդակում ժամանակն ու ջանքերը համակարգային ու ռազմավարական բովանադակությամբ բարեփոխումներ առաջնորդելու նպատակով առավել արդյունավետ օգտագործելու օբյեկտիվ սահմանափակումները: </w:t>
      </w:r>
    </w:p>
    <w:p w:rsidR="00E84636" w:rsidRDefault="00E84636" w:rsidP="00E84636">
      <w:pPr>
        <w:widowControl w:val="0"/>
        <w:numPr>
          <w:ilvl w:val="0"/>
          <w:numId w:val="2"/>
        </w:numPr>
        <w:pBdr>
          <w:top w:val="nil"/>
          <w:left w:val="nil"/>
          <w:bottom w:val="nil"/>
          <w:right w:val="nil"/>
          <w:between w:val="nil"/>
        </w:pBdr>
        <w:spacing w:after="120" w:line="240" w:lineRule="auto"/>
        <w:ind w:left="270" w:hanging="283"/>
        <w:jc w:val="both"/>
      </w:pPr>
      <w:r>
        <w:t>Կենտրոնական ապարատում տարբեր օղակների միջև հորիզոնական դերերի մասնակի կրկնորդումները, արդյունքում՝ երբեմն ոչ լիարժեք համակարգված, հատվածական կամ ոչ բավարար արդյունավետությամբ իրականացվող վարչարարությունը, տարբեր դերակատարների և շահառուների հետ հաղորդակցության որոշակի խզումները:</w:t>
      </w:r>
    </w:p>
    <w:p w:rsidR="00E84636" w:rsidRDefault="00E84636" w:rsidP="00E84636">
      <w:pPr>
        <w:widowControl w:val="0"/>
        <w:numPr>
          <w:ilvl w:val="0"/>
          <w:numId w:val="2"/>
        </w:numPr>
        <w:pBdr>
          <w:top w:val="nil"/>
          <w:left w:val="nil"/>
          <w:bottom w:val="nil"/>
          <w:right w:val="nil"/>
          <w:between w:val="nil"/>
        </w:pBdr>
        <w:spacing w:after="120" w:line="240" w:lineRule="auto"/>
        <w:ind w:left="270" w:hanging="283"/>
        <w:jc w:val="both"/>
      </w:pPr>
      <w:r>
        <w:t xml:space="preserve">Կառավարման համակարգի միասնական, ամբողջական շրջանակն ու մանրամասն տիպաբանությունը սահմանող օրենսդրության ու կարգավորումների թերիությունը։ Բացի նախարարություններից, մյուս մարմիններն ըստ էության դուրս են խորհրդարանական ուղղակի վերահսկողությունից: </w:t>
      </w:r>
    </w:p>
    <w:p w:rsidR="00E84636" w:rsidRDefault="00E84636" w:rsidP="00E84636">
      <w:pPr>
        <w:widowControl w:val="0"/>
        <w:numPr>
          <w:ilvl w:val="0"/>
          <w:numId w:val="2"/>
        </w:numPr>
        <w:pBdr>
          <w:top w:val="nil"/>
          <w:left w:val="nil"/>
          <w:bottom w:val="nil"/>
          <w:right w:val="nil"/>
          <w:between w:val="nil"/>
        </w:pBdr>
        <w:spacing w:after="120" w:line="240" w:lineRule="auto"/>
        <w:ind w:left="270" w:hanging="283"/>
        <w:jc w:val="both"/>
      </w:pPr>
      <w:r>
        <w:t>Նախարարության դերի վերաիմաստավորման անհրաժեշտություն ռազմավարական, ինստիտուցիոնալ, կառավարչական և ռեսուրսային տեսանկյուններից, այդ թվում՝</w:t>
      </w:r>
    </w:p>
    <w:p w:rsidR="00E84636" w:rsidRDefault="00E84636" w:rsidP="00E84636">
      <w:pPr>
        <w:widowControl w:val="0"/>
        <w:numPr>
          <w:ilvl w:val="0"/>
          <w:numId w:val="6"/>
        </w:numPr>
        <w:spacing w:after="120" w:line="240" w:lineRule="auto"/>
        <w:ind w:left="567" w:hanging="283"/>
        <w:jc w:val="both"/>
      </w:pPr>
      <w:r>
        <w:rPr>
          <w:b/>
        </w:rPr>
        <w:t>Ռազմավարական.</w:t>
      </w:r>
      <w:r>
        <w:t xml:space="preserve"> նախարարությունների առջև ձևակերպված խնդիրներն ու նպատակները խիստ ընդհանրական են, գործառութային բնույթ ունեն, հաճախ՝ իներցիոն են և ելնում են նախարարությունների կողմից ավանդաբար իրականացված ֆունկցիաներից, այլ ոչ՝ ռազմավարական մակարդակի նպատակներից, չեն բխում, այսպես կոչված, «ինտեգրված» կառավարության նպատակների և խնդիրների տրամաբանությունից, միտված չեն ռազմավարական արդյունքների ապահովմանը</w:t>
      </w:r>
      <w:r>
        <w:rPr>
          <w:rFonts w:ascii="Times New Roman" w:eastAsia="Cambria Math" w:hAnsi="Times New Roman" w:cs="Times New Roman"/>
        </w:rPr>
        <w:t>․</w:t>
      </w:r>
    </w:p>
    <w:p w:rsidR="00E84636" w:rsidRDefault="00E84636" w:rsidP="00E84636">
      <w:pPr>
        <w:widowControl w:val="0"/>
        <w:numPr>
          <w:ilvl w:val="0"/>
          <w:numId w:val="6"/>
        </w:numPr>
        <w:spacing w:after="120" w:line="240" w:lineRule="auto"/>
        <w:ind w:left="567" w:hanging="283"/>
        <w:jc w:val="both"/>
      </w:pPr>
      <w:r>
        <w:rPr>
          <w:b/>
        </w:rPr>
        <w:t>Ինստիտուցիոնալ</w:t>
      </w:r>
      <w:r>
        <w:t xml:space="preserve">. վերապահված ոլորտների մասով քաղաքականության մշակման ու իրականացման անարդյունավետ միջավայր՝ կառավարման հիերարխիայում </w:t>
      </w:r>
      <w:r>
        <w:lastRenderedPageBreak/>
        <w:t>ինստիտուցիոնալ ինքնաբավության բացի, քվազի-պետական կառույցների հետ  գործառութային կապի անորորոշության, պատասխանատվության ծավալին ոչ համարժեք գործիքակազմի իմաստով</w:t>
      </w:r>
      <w:r>
        <w:rPr>
          <w:rFonts w:ascii="Times New Roman" w:eastAsia="Cambria Math" w:hAnsi="Times New Roman" w:cs="Times New Roman"/>
        </w:rPr>
        <w:t>․</w:t>
      </w:r>
      <w:r>
        <w:t xml:space="preserve"> </w:t>
      </w:r>
    </w:p>
    <w:p w:rsidR="00E84636" w:rsidRDefault="00E84636" w:rsidP="00E84636">
      <w:pPr>
        <w:widowControl w:val="0"/>
        <w:numPr>
          <w:ilvl w:val="0"/>
          <w:numId w:val="6"/>
        </w:numPr>
        <w:spacing w:after="120" w:line="240" w:lineRule="auto"/>
        <w:ind w:left="567" w:hanging="283"/>
        <w:jc w:val="both"/>
      </w:pPr>
      <w:r>
        <w:rPr>
          <w:b/>
        </w:rPr>
        <w:t>Կառավարչական</w:t>
      </w:r>
      <w:r>
        <w:t>. նախարարությունների ներքին կառուցվածքների ֆրագմենտացիայի բարձր աստիճան՝ փոքր ստորաբաժանումների ու մեծապես տրոհված գործառույթների իմաստով, ստորաբաժանման նկատմամբ մի քանի վերադասության առկայություն, ստորաբաժանման ղեկավարների որոշում կայացնելու թույլ պատասխանատվություն</w:t>
      </w:r>
      <w:r>
        <w:rPr>
          <w:rFonts w:ascii="Times New Roman" w:eastAsia="Cambria Math" w:hAnsi="Times New Roman" w:cs="Times New Roman"/>
        </w:rPr>
        <w:t>․</w:t>
      </w:r>
      <w:r>
        <w:t xml:space="preserve">  </w:t>
      </w:r>
    </w:p>
    <w:p w:rsidR="00E84636" w:rsidRDefault="00E84636" w:rsidP="00E84636">
      <w:pPr>
        <w:widowControl w:val="0"/>
        <w:numPr>
          <w:ilvl w:val="0"/>
          <w:numId w:val="6"/>
        </w:numPr>
        <w:spacing w:after="120" w:line="240" w:lineRule="auto"/>
        <w:ind w:left="567" w:hanging="283"/>
        <w:jc w:val="both"/>
      </w:pPr>
      <w:r>
        <w:rPr>
          <w:b/>
        </w:rPr>
        <w:t>Ռեսուրսային.</w:t>
      </w:r>
      <w:r>
        <w:t xml:space="preserve"> նախարարության սահմանափակ ճկունություն հատկացված ռեսուրսն ինքնուրույն՝ արդյունքների մասին հաշվետու լինելու սկզբունքով տնօրինելու հարցում։</w:t>
      </w:r>
    </w:p>
    <w:p w:rsidR="00E84636" w:rsidRDefault="00E84636" w:rsidP="00E84636">
      <w:pPr>
        <w:widowControl w:val="0"/>
        <w:numPr>
          <w:ilvl w:val="0"/>
          <w:numId w:val="2"/>
        </w:numPr>
        <w:pBdr>
          <w:top w:val="nil"/>
          <w:left w:val="nil"/>
          <w:bottom w:val="nil"/>
          <w:right w:val="nil"/>
          <w:between w:val="nil"/>
        </w:pBdr>
        <w:spacing w:after="120" w:line="240" w:lineRule="auto"/>
        <w:ind w:left="270" w:hanging="283"/>
        <w:jc w:val="both"/>
      </w:pPr>
      <w:r>
        <w:t xml:space="preserve">Ոլորտային իրավասության կամ միջոլորտային հորիզոնական համագործակցության դաշտում իրականացման ենթակա ծրագրերն ու նախագծերը բարձր քաղաքական մակարդակում միջգերատեսչական աշխատանքային խմբերի միջոցով ապահովելու պրակտիկայի տարածվածություն, արդյունքում՝ ղեկավար պաշտոն զբաղեցնողների աշխատանքային ծանրաբեռնվածության անարդյունավետ կառավարում:    </w:t>
      </w:r>
    </w:p>
    <w:p w:rsidR="00E84636" w:rsidRDefault="00E84636" w:rsidP="00E84636">
      <w:pPr>
        <w:widowControl w:val="0"/>
        <w:numPr>
          <w:ilvl w:val="0"/>
          <w:numId w:val="2"/>
        </w:numPr>
        <w:pBdr>
          <w:top w:val="nil"/>
          <w:left w:val="nil"/>
          <w:bottom w:val="nil"/>
          <w:right w:val="nil"/>
          <w:between w:val="nil"/>
        </w:pBdr>
        <w:spacing w:after="120" w:line="240" w:lineRule="auto"/>
        <w:ind w:left="270" w:hanging="283"/>
        <w:jc w:val="both"/>
      </w:pPr>
      <w:r>
        <w:t>Կառավարման համակարգում մարմինների բազմազանություն (նախարարություն, ենթակա մարմին, կոմիտե, ծառայություն, տեսչական մարմին, հիմնադրամ, ծրագրերի կառավարման գրասենյակ, ՊՈԱԿ, վարչություն, բաժին, գրասենյակ և այլն) և տիպաբանության բացակայությունը</w:t>
      </w:r>
      <w:r>
        <w:rPr>
          <w:rFonts w:ascii="Times New Roman" w:eastAsia="Cambria Math" w:hAnsi="Times New Roman" w:cs="Times New Roman"/>
        </w:rPr>
        <w:t>․</w:t>
      </w:r>
    </w:p>
    <w:p w:rsidR="00E84636" w:rsidRDefault="00E84636" w:rsidP="00E84636">
      <w:pPr>
        <w:widowControl w:val="0"/>
        <w:numPr>
          <w:ilvl w:val="0"/>
          <w:numId w:val="2"/>
        </w:numPr>
        <w:pBdr>
          <w:top w:val="nil"/>
          <w:left w:val="nil"/>
          <w:bottom w:val="nil"/>
          <w:right w:val="nil"/>
          <w:between w:val="nil"/>
        </w:pBdr>
        <w:spacing w:after="120" w:line="240" w:lineRule="auto"/>
        <w:ind w:left="270" w:hanging="283"/>
        <w:jc w:val="both"/>
      </w:pPr>
      <w:r>
        <w:t>Քվազի-պետական մարմիններն ապահովում են սովորաբար նախարարությանը բնորոշ  գործառույթներ, հաճախ չեն ենթարկվում ֆինանսական ու անձնակազմի կառավարման մասով սահմանված ընթացակարգերին, չունեն տարեկան պլաններ, գործունեության միջոցառումները կամ ներառված են նախարարությունների տարեկան միջոցառումներում կամ դուրս են քաղաքականության պլանավորման ֆորմալ համակարգից, որոշ կառույցներ գործում են նախարարության կառուցվածքում, որոշներն ինքնակառավարվող են, որոշներում նախարարները հոգաբարձուների խորհրդի ղեկավար են կամ անդամ</w:t>
      </w:r>
      <w:r>
        <w:rPr>
          <w:rFonts w:ascii="Times New Roman" w:eastAsia="Cambria Math" w:hAnsi="Times New Roman" w:cs="Times New Roman"/>
        </w:rPr>
        <w:t>․</w:t>
      </w:r>
    </w:p>
    <w:p w:rsidR="00E84636" w:rsidRDefault="00E84636" w:rsidP="00E84636">
      <w:pPr>
        <w:widowControl w:val="0"/>
        <w:numPr>
          <w:ilvl w:val="0"/>
          <w:numId w:val="2"/>
        </w:numPr>
        <w:pBdr>
          <w:top w:val="nil"/>
          <w:left w:val="nil"/>
          <w:bottom w:val="nil"/>
          <w:right w:val="nil"/>
          <w:between w:val="nil"/>
        </w:pBdr>
        <w:spacing w:after="120" w:line="240" w:lineRule="auto"/>
        <w:ind w:left="270" w:hanging="283"/>
        <w:jc w:val="both"/>
      </w:pPr>
      <w:r>
        <w:t>Մի շարք հիմնադրամներ ու նման կառույցներ գործում են որպես ծրագրեր իրականացնող և աշխատում նախարարության բյուջետային ծարգրերի ներքո ենթապայմանագրերի միջոցով, մրցակցային ընտրության գործընթացով չեն անցնում, դրանց նկատմամբ ոչ համակարգային ու հատվածական ղեկավարման, հաշվետվականության ու մոնիտորինգի պրակտիկան հրահրում է զուգահեռ և կրկնվող ֆունկցիաների առաջացումը</w:t>
      </w:r>
      <w:r>
        <w:rPr>
          <w:rFonts w:ascii="Times New Roman" w:eastAsia="Cambria Math" w:hAnsi="Times New Roman" w:cs="Times New Roman"/>
        </w:rPr>
        <w:t>․</w:t>
      </w:r>
      <w:r>
        <w:t xml:space="preserve"> </w:t>
      </w:r>
    </w:p>
    <w:p w:rsidR="00E84636" w:rsidRDefault="00E84636" w:rsidP="00E84636">
      <w:pPr>
        <w:widowControl w:val="0"/>
        <w:numPr>
          <w:ilvl w:val="0"/>
          <w:numId w:val="2"/>
        </w:numPr>
        <w:pBdr>
          <w:top w:val="nil"/>
          <w:left w:val="nil"/>
          <w:bottom w:val="nil"/>
          <w:right w:val="nil"/>
          <w:between w:val="nil"/>
        </w:pBdr>
        <w:spacing w:after="120" w:line="240" w:lineRule="auto"/>
        <w:ind w:left="270" w:hanging="283"/>
        <w:jc w:val="both"/>
      </w:pPr>
      <w:r>
        <w:t>Տարածքային կառավարման մակարդակում մի շարք անարդյունավետ կառուցակարգերի առկայություն, այդ թվում՝ ֆունկցիոնալ կրկնորդումներ, ֆունկցիոնալ շղթայի շատ հաճախ չհիմնավորված երկարություն պետական մարմինների հետ հարաբերության մեջ</w:t>
      </w:r>
      <w:r>
        <w:rPr>
          <w:rFonts w:ascii="Times New Roman" w:eastAsia="Cambria Math" w:hAnsi="Times New Roman" w:cs="Times New Roman"/>
        </w:rPr>
        <w:t>․</w:t>
      </w:r>
    </w:p>
    <w:p w:rsidR="00E84636" w:rsidRDefault="00E84636" w:rsidP="00E84636">
      <w:pPr>
        <w:widowControl w:val="0"/>
        <w:numPr>
          <w:ilvl w:val="0"/>
          <w:numId w:val="2"/>
        </w:numPr>
        <w:pBdr>
          <w:top w:val="nil"/>
          <w:left w:val="nil"/>
          <w:bottom w:val="nil"/>
          <w:right w:val="nil"/>
          <w:between w:val="nil"/>
        </w:pBdr>
        <w:spacing w:after="120" w:line="240" w:lineRule="auto"/>
        <w:ind w:left="270" w:hanging="283"/>
        <w:jc w:val="both"/>
      </w:pPr>
      <w:r>
        <w:t>Պետական համակարգում ոչ հիմնական՝ աջակցող գործառույթների ապահովման նորարարական ու այլընտրանքային մոդելներ կիրառելու պրակտիկայի բացակայությունը, արդյունքում՝ համակարգի չհիմնավորված ծանրաբեռնվածություն վարչարարություն ենթադրող գործառնությունների սպասարկմամբ։</w:t>
      </w:r>
    </w:p>
    <w:p w:rsidR="005E6492" w:rsidRDefault="005E6492" w:rsidP="005E6492">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Կառավարման համակարգի արդյունավետության բարձրացման, ինստիտուցիոնալ արդիականացման գործողություններն ու միջամտությունները ներառելու են հետևյալը</w:t>
      </w:r>
      <w:r>
        <w:rPr>
          <w:rFonts w:ascii="Times New Roman" w:eastAsia="Cambria Math" w:hAnsi="Times New Roman" w:cs="Times New Roman"/>
          <w:color w:val="000000"/>
        </w:rPr>
        <w:t>․</w:t>
      </w:r>
    </w:p>
    <w:p w:rsidR="005E6492" w:rsidRDefault="005E6492" w:rsidP="005E6492">
      <w:pPr>
        <w:widowControl w:val="0"/>
        <w:numPr>
          <w:ilvl w:val="0"/>
          <w:numId w:val="20"/>
        </w:numPr>
        <w:pBdr>
          <w:top w:val="nil"/>
          <w:left w:val="nil"/>
          <w:bottom w:val="nil"/>
          <w:right w:val="nil"/>
          <w:between w:val="nil"/>
        </w:pBdr>
        <w:spacing w:before="240" w:after="240" w:line="240" w:lineRule="auto"/>
        <w:jc w:val="both"/>
        <w:rPr>
          <w:b/>
          <w:color w:val="BF8F00"/>
        </w:rPr>
      </w:pPr>
      <w:r>
        <w:rPr>
          <w:b/>
          <w:color w:val="BF8F00"/>
        </w:rPr>
        <w:t>Ապահովվելու են պետության ինստիտուցիոնալ արդիականացման մեթոդական գործիքակազմն ու իրավական կարգավորումները, այդ թվում՝</w:t>
      </w:r>
    </w:p>
    <w:p w:rsidR="005E6492" w:rsidRDefault="005E6492" w:rsidP="005E6492">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lastRenderedPageBreak/>
        <w:t>Կնախագծվելու և կներդրվեն ֆունկցիոնալ վերլուծությունների ապահովման նպատակով ինստիտուցիոնալ գործիքներ այնպես, որ պետական առանձին կառույցներ կարողանան ինքնագնահատում իրականացնել, տեղային կամ համակարգային արդիականացման առաջարկություններ մշակել</w:t>
      </w:r>
      <w:r w:rsidR="0026040D">
        <w:rPr>
          <w:rFonts w:ascii="Times New Roman" w:eastAsia="Cambria Math" w:hAnsi="Times New Roman" w:cs="Times New Roman"/>
          <w:color w:val="000000"/>
        </w:rPr>
        <w:t>:</w:t>
      </w:r>
    </w:p>
    <w:p w:rsidR="00BB5899" w:rsidRDefault="00BB5899" w:rsidP="00862F97">
      <w:pPr>
        <w:widowControl w:val="0"/>
        <w:numPr>
          <w:ilvl w:val="0"/>
          <w:numId w:val="2"/>
        </w:numPr>
        <w:pBdr>
          <w:top w:val="nil"/>
          <w:left w:val="nil"/>
          <w:bottom w:val="nil"/>
          <w:right w:val="nil"/>
          <w:between w:val="nil"/>
        </w:pBdr>
        <w:spacing w:after="120" w:line="240" w:lineRule="auto"/>
        <w:ind w:left="270" w:hanging="283"/>
        <w:jc w:val="both"/>
        <w:rPr>
          <w:color w:val="000000"/>
        </w:rPr>
      </w:pPr>
      <w:r w:rsidRPr="00976BEE">
        <w:rPr>
          <w:color w:val="000000"/>
        </w:rPr>
        <w:t>Առաջնահերթ կհամարվի պետական կառավարման համակարգի մարմինների գործառութային վերլուծության մեթոդաբանության մշակումը</w:t>
      </w:r>
      <w:r w:rsidR="00976BEE" w:rsidRPr="00976BEE">
        <w:rPr>
          <w:color w:val="000000"/>
        </w:rPr>
        <w:t xml:space="preserve">՝ այդ թվում՝ միտված վերածածկերի, ավտոմատացման, արտապատվիրման ենթակա գործառույթների նույնականացմանը: </w:t>
      </w:r>
      <w:r w:rsidRPr="00976BEE">
        <w:rPr>
          <w:color w:val="000000"/>
        </w:rPr>
        <w:t>Այդ նպատակով կառավարության կենտրոնական օղակում կստեղծվի գործառութային վերլուծության փորձագիտական թիմ</w:t>
      </w:r>
      <w:r w:rsidR="00976BEE">
        <w:rPr>
          <w:color w:val="000000"/>
        </w:rPr>
        <w:t>:</w:t>
      </w:r>
    </w:p>
    <w:p w:rsidR="00164F46" w:rsidRPr="004F0AD8" w:rsidRDefault="00164F46" w:rsidP="004F0AD8">
      <w:pPr>
        <w:widowControl w:val="0"/>
        <w:numPr>
          <w:ilvl w:val="0"/>
          <w:numId w:val="2"/>
        </w:numPr>
        <w:pBdr>
          <w:top w:val="nil"/>
          <w:left w:val="nil"/>
          <w:bottom w:val="nil"/>
          <w:right w:val="nil"/>
          <w:between w:val="nil"/>
        </w:pBdr>
        <w:spacing w:after="120" w:line="240" w:lineRule="auto"/>
        <w:ind w:left="270" w:hanging="283"/>
        <w:jc w:val="both"/>
        <w:rPr>
          <w:color w:val="000000"/>
        </w:rPr>
      </w:pPr>
      <w:r w:rsidRPr="00164F46">
        <w:rPr>
          <w:color w:val="000000"/>
        </w:rPr>
        <w:t xml:space="preserve">Կմշակվի պետական կառավարման համակարգի մարմինների կազմակերպական տիպի որոշման միասնական մեթոդաբանություն, որի հիման վրա կապահովվի </w:t>
      </w:r>
      <w:r w:rsidR="004F0AD8">
        <w:rPr>
          <w:color w:val="000000"/>
        </w:rPr>
        <w:t>պ</w:t>
      </w:r>
      <w:r w:rsidRPr="00164F46">
        <w:rPr>
          <w:color w:val="000000"/>
        </w:rPr>
        <w:t>ետական մարմինների ամբողջական գույքագրում ու միասնական տիպաբանության մշակում</w:t>
      </w:r>
      <w:r w:rsidR="004F0AD8">
        <w:rPr>
          <w:color w:val="000000"/>
        </w:rPr>
        <w:t>՝ միտված</w:t>
      </w:r>
      <w:r w:rsidRPr="00164F46">
        <w:rPr>
          <w:color w:val="000000"/>
        </w:rPr>
        <w:t xml:space="preserve"> նմանատիպ գործառույթների համար կազմակերպաիրավական ձևի </w:t>
      </w:r>
      <w:r w:rsidR="004F0AD8">
        <w:rPr>
          <w:color w:val="000000"/>
        </w:rPr>
        <w:t>հստակեցմանը:</w:t>
      </w:r>
    </w:p>
    <w:p w:rsidR="005E6492" w:rsidRDefault="005E6492" w:rsidP="005E6492">
      <w:pPr>
        <w:widowControl w:val="0"/>
        <w:numPr>
          <w:ilvl w:val="0"/>
          <w:numId w:val="20"/>
        </w:numPr>
        <w:pBdr>
          <w:top w:val="nil"/>
          <w:left w:val="nil"/>
          <w:bottom w:val="nil"/>
          <w:right w:val="nil"/>
          <w:between w:val="nil"/>
        </w:pBdr>
        <w:spacing w:before="240" w:after="240" w:line="240" w:lineRule="auto"/>
        <w:jc w:val="both"/>
        <w:rPr>
          <w:b/>
          <w:color w:val="BF8F00"/>
        </w:rPr>
      </w:pPr>
      <w:r>
        <w:rPr>
          <w:b/>
          <w:color w:val="BF8F00"/>
        </w:rPr>
        <w:t>Պետական համակարգի մարմինների ֆունկցիոնալ և ինստիտուցիոնալ վերանայում և վերակազմակերպում, այդ թվում՝</w:t>
      </w:r>
    </w:p>
    <w:p w:rsidR="00573077" w:rsidRDefault="00573077" w:rsidP="00573077">
      <w:pPr>
        <w:widowControl w:val="0"/>
        <w:numPr>
          <w:ilvl w:val="0"/>
          <w:numId w:val="2"/>
        </w:numPr>
        <w:pBdr>
          <w:top w:val="nil"/>
          <w:left w:val="nil"/>
          <w:bottom w:val="nil"/>
          <w:right w:val="nil"/>
          <w:between w:val="nil"/>
        </w:pBdr>
        <w:spacing w:after="120" w:line="240" w:lineRule="auto"/>
        <w:ind w:left="270" w:hanging="283"/>
        <w:jc w:val="both"/>
      </w:pPr>
      <w:r>
        <w:t>Մշակված մեթոդաբանության հիման վրա պետական կառավարման համակարգի մարմիններում, վերջիններիս ենթակա ու սպասարկող այլ կազմակերպություններում, այդ թվում՝ ԾԻԳ-երում, ՊՈԱԿ-ներում ու հիմնադրամներում կիրականացվի գործառութային վերլուծություն</w:t>
      </w:r>
      <w:r w:rsidR="000138A7">
        <w:t>:</w:t>
      </w:r>
    </w:p>
    <w:p w:rsidR="000138A7" w:rsidRDefault="000138A7" w:rsidP="000138A7">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ետական կառավարման մարմինների ֆունկցիոնալ վերլուծությունը կիրականացվի համակարգային մոտեցմամբ՝ հիմքում ունենալով ինտեգրված կառավարության մոդելը, այլ ոչ թե ֆրագմենտար՝ ըստ տվյալ կոնկրետ մարմնի գործառույթների</w:t>
      </w:r>
      <w:r w:rsidRPr="000138A7">
        <w:rPr>
          <w:color w:val="000000"/>
        </w:rPr>
        <w:t xml:space="preserve">: </w:t>
      </w:r>
      <w:r>
        <w:rPr>
          <w:color w:val="000000"/>
        </w:rPr>
        <w:t>Կարևորվելու է հատկապես անհարկի, կրկնվող գործառույթների վերհանումը, ավտոմատացման ենթակա ընթացակարգերի նույնականացումը:</w:t>
      </w:r>
    </w:p>
    <w:p w:rsidR="0026040D" w:rsidRPr="0026040D" w:rsidRDefault="0026040D" w:rsidP="0026040D">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Բացի առանձնահատուկ դեպքերից՝ հնարավոր բոլոր դեպքերում ծրագրերի իրագործումը կապահովվի մասնավոր հատվածին մրցութային պատվիրակման եղանակով, իսկ պետական կառույցների կողմից իրականացվելու դեպքում՝ փոխառելով կորպորատիվ կառավարման արդյունավետ գործիքներն ու մեթոդները:</w:t>
      </w:r>
    </w:p>
    <w:p w:rsidR="00573077" w:rsidRDefault="000138A7" w:rsidP="00573077">
      <w:pPr>
        <w:widowControl w:val="0"/>
        <w:numPr>
          <w:ilvl w:val="0"/>
          <w:numId w:val="2"/>
        </w:numPr>
        <w:pBdr>
          <w:top w:val="nil"/>
          <w:left w:val="nil"/>
          <w:bottom w:val="nil"/>
          <w:right w:val="nil"/>
          <w:between w:val="nil"/>
        </w:pBdr>
        <w:spacing w:after="120" w:line="240" w:lineRule="auto"/>
        <w:ind w:left="270" w:hanging="283"/>
        <w:jc w:val="both"/>
      </w:pPr>
      <w:r>
        <w:t>Զուգահեռաբար, պ</w:t>
      </w:r>
      <w:r w:rsidR="00573077">
        <w:t>ետական մարմինների ներքին վարչարարությունը կվերանայվի՝ միջգերատեսչական հաղորդակցության օպտիմալացման նպատակով</w:t>
      </w:r>
      <w:r w:rsidR="00573077">
        <w:rPr>
          <w:rFonts w:ascii="Times New Roman" w:eastAsia="Cambria Math" w:hAnsi="Times New Roman" w:cs="Times New Roman"/>
        </w:rPr>
        <w:t>։</w:t>
      </w:r>
      <w:r w:rsidR="00573077">
        <w:rPr>
          <w:rFonts w:ascii="Cambria Math" w:eastAsia="Cambria Math" w:hAnsi="Cambria Math" w:cs="Cambria Math"/>
        </w:rPr>
        <w:t xml:space="preserve"> </w:t>
      </w:r>
      <w:r w:rsidR="00573077">
        <w:rPr>
          <w:color w:val="000000"/>
        </w:rPr>
        <w:t xml:space="preserve">Այն որոշումների ընդունումը, որոնք չեն պահանջում ուղղակի միջամտություն և չունեն քաղաքականության դիրքորոշում հայտնելու տարր, կիջեցվեն մասնագիտական ստորաբաժանումների ղեկավարների մակարդակ։ </w:t>
      </w:r>
    </w:p>
    <w:p w:rsidR="005E6492" w:rsidRDefault="005E6492" w:rsidP="005E6492">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Կապահովվի կառուցվածքային միավորների խոշորացում. մի կողմից՝ մի շարք համընկնող գործառույթներ կօպտիմալացվեն, մյուս կողմից՝ կնվազի հիերարխիկ վարչարարությունը և առավել դյուրին է կդառնա ղեկավարության համար բովանդակային համակարգումը</w:t>
      </w:r>
      <w:r w:rsidR="0026040D">
        <w:rPr>
          <w:color w:val="000000"/>
        </w:rPr>
        <w:t>:</w:t>
      </w:r>
    </w:p>
    <w:p w:rsidR="005E6492" w:rsidRPr="00373C54" w:rsidRDefault="0026040D" w:rsidP="00373C54">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Կքննարկվի նաև օ</w:t>
      </w:r>
      <w:r w:rsidR="005E6492">
        <w:rPr>
          <w:color w:val="000000"/>
        </w:rPr>
        <w:t xml:space="preserve">ժանդակ ծառայությունների </w:t>
      </w:r>
      <w:r w:rsidR="00AC2D3A">
        <w:rPr>
          <w:color w:val="000000"/>
        </w:rPr>
        <w:t xml:space="preserve">ինտեգրման հնարավորությունը, ինչը </w:t>
      </w:r>
      <w:r w:rsidR="005E6492">
        <w:rPr>
          <w:color w:val="000000"/>
        </w:rPr>
        <w:t>կենթադրի պետական մարմինների աջակցող գործառույթների ինտեգրում</w:t>
      </w:r>
      <w:r w:rsidR="00AC2D3A">
        <w:rPr>
          <w:color w:val="000000"/>
        </w:rPr>
        <w:t xml:space="preserve">: Վերջինս </w:t>
      </w:r>
      <w:r w:rsidR="005E6492">
        <w:rPr>
          <w:color w:val="000000"/>
        </w:rPr>
        <w:t>հնարավորություն կտա ոչ միայն բարելավել</w:t>
      </w:r>
      <w:r w:rsidR="00AC2D3A">
        <w:rPr>
          <w:color w:val="000000"/>
        </w:rPr>
        <w:t>ու</w:t>
      </w:r>
      <w:r w:rsidR="005E6492">
        <w:rPr>
          <w:color w:val="000000"/>
        </w:rPr>
        <w:t xml:space="preserve"> հանրային կառավարման համակարգի ներսում տվյալ գործառույթի կամ ծառայության որակը՝ ներգրավելով լավագույն մասնագետներին, </w:t>
      </w:r>
      <w:r w:rsidR="00AC2D3A">
        <w:rPr>
          <w:color w:val="000000"/>
        </w:rPr>
        <w:t>այլև</w:t>
      </w:r>
      <w:r w:rsidR="005E6492">
        <w:rPr>
          <w:color w:val="000000"/>
        </w:rPr>
        <w:t xml:space="preserve"> օպտիմալացնել</w:t>
      </w:r>
      <w:r w:rsidR="00AC2D3A">
        <w:rPr>
          <w:color w:val="000000"/>
        </w:rPr>
        <w:t>ու</w:t>
      </w:r>
      <w:r w:rsidR="005E6492">
        <w:rPr>
          <w:color w:val="000000"/>
        </w:rPr>
        <w:t xml:space="preserve"> աշխատակազմերը և հավելյալ ռեսուրսներ խնայել</w:t>
      </w:r>
      <w:r w:rsidR="00AC2D3A">
        <w:rPr>
          <w:color w:val="000000"/>
        </w:rPr>
        <w:t>ու:</w:t>
      </w:r>
      <w:r w:rsidR="00373C54">
        <w:rPr>
          <w:color w:val="000000"/>
        </w:rPr>
        <w:t xml:space="preserve"> </w:t>
      </w:r>
      <w:r w:rsidR="005E6492" w:rsidRPr="00373C54">
        <w:rPr>
          <w:color w:val="000000"/>
        </w:rPr>
        <w:t xml:space="preserve">Օժանդակ ծառայությունների ինտեգրված կառավարումը չի ենթադրելու դրանց միայն ֆիզիկական միավորում, այլև՝ տեխնոլոգիահենք ծառայությունների կենտրոնացված մատուցում (օրինակ՝ </w:t>
      </w:r>
      <w:r w:rsidR="005E6492" w:rsidRPr="00373C54">
        <w:rPr>
          <w:color w:val="000000"/>
        </w:rPr>
        <w:lastRenderedPageBreak/>
        <w:t>տեխնիկական սպասարկում, հաշվապահություն, իրավական ապահովում, անձնակազմի կառավարում): Այլ ծառայությունների պարագայում (օրինակ՝ մաքրություն), կարող է ապահովվել մասնավոր հատվածին արտապատվիրման մոդելով:</w:t>
      </w:r>
    </w:p>
    <w:p w:rsidR="00E84636" w:rsidRDefault="00E84636" w:rsidP="00D050BA">
      <w:pPr>
        <w:widowControl w:val="0"/>
        <w:pBdr>
          <w:top w:val="nil"/>
          <w:left w:val="nil"/>
          <w:bottom w:val="nil"/>
          <w:right w:val="nil"/>
          <w:between w:val="nil"/>
        </w:pBdr>
        <w:spacing w:after="120" w:line="240" w:lineRule="auto"/>
        <w:ind w:left="-13"/>
        <w:jc w:val="both"/>
        <w:rPr>
          <w:b/>
          <w:color w:val="44546A"/>
          <w:sz w:val="28"/>
          <w:szCs w:val="28"/>
        </w:rPr>
      </w:pPr>
    </w:p>
    <w:p w:rsidR="00AF39DF" w:rsidRDefault="00527CB8" w:rsidP="00D050BA">
      <w:pPr>
        <w:widowControl w:val="0"/>
        <w:pBdr>
          <w:top w:val="nil"/>
          <w:left w:val="nil"/>
          <w:bottom w:val="nil"/>
          <w:right w:val="nil"/>
          <w:between w:val="nil"/>
        </w:pBdr>
        <w:spacing w:after="120" w:line="240" w:lineRule="auto"/>
        <w:ind w:left="-13"/>
        <w:jc w:val="both"/>
        <w:rPr>
          <w:b/>
          <w:color w:val="44546A"/>
          <w:sz w:val="28"/>
          <w:szCs w:val="28"/>
        </w:rPr>
      </w:pPr>
      <w:r>
        <w:rPr>
          <w:b/>
          <w:color w:val="44546A"/>
          <w:sz w:val="28"/>
          <w:szCs w:val="28"/>
        </w:rPr>
        <w:t xml:space="preserve">Հենասյուն </w:t>
      </w:r>
      <w:r w:rsidR="00EA29D7">
        <w:rPr>
          <w:b/>
          <w:color w:val="44546A"/>
          <w:sz w:val="28"/>
          <w:szCs w:val="28"/>
        </w:rPr>
        <w:t>4</w:t>
      </w:r>
      <w:r>
        <w:rPr>
          <w:b/>
          <w:color w:val="44546A"/>
          <w:sz w:val="28"/>
          <w:szCs w:val="28"/>
        </w:rPr>
        <w:t>. Մարդկային ռեսուրսների կառավարում և հանրային ծառայություն</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Պետական համակարգում մարդկային ռեսուրսների կառավարման ուղղությամբ վարվող քաղաքականության</w:t>
      </w:r>
      <w:r w:rsidR="00BB38B3">
        <w:rPr>
          <w:color w:val="000000"/>
        </w:rPr>
        <w:t xml:space="preserve"> ու հանրային ծառայության համակարգի</w:t>
      </w:r>
      <w:r>
        <w:rPr>
          <w:color w:val="000000"/>
        </w:rPr>
        <w:t xml:space="preserve"> առանցքային հիմնախնդիրներն են՝</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 xml:space="preserve">Հանրային ծառայության շրջանակի դեռևս ոչ լիարժեք միասնականությունը, որոշ խմբերի ոչ հստակ կարգավիճակը, չնայած հանրային ծառայության օրենսդրությունը պարբերաբար բարեփոխվել է, և ընդլայնվել է քաղաքացիական ծառայողների շրջանակը: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Պետական ծառայության տեսակների կարգավորում առանձին օրենսդրություններով այն հիմքով, որ չնայած ապահովվում են տվյալ ծառայության առանձնահատկությունները, դա որոշակիորեն խոչընդոտում է պետական համակարգում հորիզոնական շարժունությունը, հնարավորություն է ստեղծում տարբեր մարմինների աշխատողների միջև անհավասար կարգավորումներ ու պրակտիկա կիրառելու համար:</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rPr>
          <w:color w:val="000000"/>
        </w:rPr>
        <w:t>Պետական համակարգում հանրային և քաղաքացիական ծառայության համակարգից դուրս և մասնավոր իրավունքի հիմունքով աշխատանք կատարող անձնակազմ ունեցող քվազի-պետական կառույցներում (ՊՈԱԿ, ՀՈԱԿ, ԾԻԳ, հիմնադրամ, պետական մասնաբաժնով բաժնետիրական ընկերություն) համալրման, գործառույթների նկարագրի, աշխատանքի գնահատման և այլ իրավահարաբերությունների կարգավորումը հանրային</w:t>
      </w:r>
      <w:r>
        <w:t xml:space="preserve"> կամ քաղաքացիական ծառայության օրենսդրությունից դուրս, և արդյունքում՝ քաղաքականության մշակման, ծրագրերի կառավարման, վերահսկողության և այլ գործառույթների հետ կապված կարողությունների համակարգի աղճատվածությունը: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 xml:space="preserve">Քաղաքացիական աշխատանք կատարող ու տեխնիկական սպասարկում իրականացնող խմբերի մասով կարգավորումը հանրային ծառայության համակարգից դուրս, գործառույթների ոչ հստակ բաշխումը, աշխատանքի ընդունման, վարձատրության և աշխատանքային այլ հարաբերությունների հետ կապված կարգավորումների տարբերությունները, ինչն առաջ է բերում հանրային ծառայության համակարգում աշխատանքային ռեսուրսների և անձնակազմի կառավարման սուբյեկտիվ և իրավիճակային որոշումներ, մասնագիտական գործունեության ապահովման տեսակետից ինստիտուցիոնալ կարողությունների ձևավորման ու զարգացման նպատակների ու գործընթացների խաթարում։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 xml:space="preserve">Պետական մարմինների կառուցվածքում քաղաքական, վարչական, </w:t>
      </w:r>
      <w:r>
        <w:rPr>
          <w:color w:val="000000"/>
        </w:rPr>
        <w:t>հայեցողական</w:t>
      </w:r>
      <w:r>
        <w:t xml:space="preserve">, քաղաքացիական ծառայության պաշտոնների համախմբության մեջ լիազորությունների, խնդիրների ու գործառույթների համընկնումների արդյունքում կառավարման համակարգի տրամաբանության, գործընթացների կառավարման, պատասխանատվության և </w:t>
      </w:r>
      <w:r>
        <w:rPr>
          <w:color w:val="000000"/>
        </w:rPr>
        <w:t>որոշումների</w:t>
      </w:r>
      <w:r>
        <w:t xml:space="preserve"> կայացման ինստիտուտի խեղաթյուրումը: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 xml:space="preserve">Գերատեսչության ղեկավարից ներքև մինչև քաղաքացիական ծառայության պաշտոններ առկա է, այսպես կոչված, «ավարի» համակարգը: Հաճախ այս օղակին, քաղաքական վստահությամբ և տարբեր պատճառներով քաղաքացիական ծառայության հանդեպ </w:t>
      </w:r>
      <w:r>
        <w:lastRenderedPageBreak/>
        <w:t>անվստահությամբ պայմանավորված, պատվիրակվում են քաղաքականության մշակման գործառույթ։ Սրանց կարճաժամկետ ու փոփոխելի բնույթի բերումով՝ անհնար է բարեփոխումների շարունակականությունը և ինստիտուցիոնալ զարգացումը։</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Արհեստավարժ միջին օղակի կառավարիչների կոնսոլիդացված ներուժի բացը, որը համարժեք համակարգման դեպքում կապահովեր լավ կառավարման սկզբունքների կիրառումը և արդյունավետ հաղորդակցությունը քաղաքական և քաղաքացիական ծառայողների միջև՝ անկախ քաղաքական վերնախավի փոփոխությունից։</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Հատկապես երիտասարդների և արհեստավարժ մասնագետների համար պետական համակարգի ցածր գրավչությունը</w:t>
      </w:r>
      <w:r w:rsidR="00A615E1">
        <w:t>՝</w:t>
      </w:r>
      <w:r>
        <w:t xml:space="preserve"> որպես մասնագիտական իրացման և կարիերայի առաջընթացի համար նախընտրելի գործունեության ասպարեզ</w:t>
      </w:r>
      <w:r>
        <w:rPr>
          <w:rFonts w:ascii="Cambria Math" w:eastAsia="Cambria Math" w:hAnsi="Cambria Math" w:cs="Cambria Math"/>
        </w:rPr>
        <w:t>․</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FF0000"/>
        </w:rPr>
      </w:pPr>
      <w:r>
        <w:t xml:space="preserve">Համակարգում հաստիքների համալրվածության </w:t>
      </w:r>
      <w:r w:rsidR="009351B5">
        <w:t>խնդիր</w:t>
      </w:r>
      <w:r>
        <w:t xml:space="preserve"> և մի շարք դեպքերում </w:t>
      </w:r>
      <w:r w:rsidR="009351B5">
        <w:t>ք</w:t>
      </w:r>
      <w:r>
        <w:t>րոնիկ թերհամալրման երևույթի առկայություն</w:t>
      </w:r>
      <w:r>
        <w:rPr>
          <w:rFonts w:ascii="Cambria Math" w:eastAsia="Cambria Math" w:hAnsi="Cambria Math" w:cs="Cambria Math"/>
        </w:rPr>
        <w:t>․</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Շահադրդման արդյունավետ միջոցների բացակայությունը</w:t>
      </w:r>
      <w:r>
        <w:rPr>
          <w:rFonts w:ascii="Cambria Math" w:eastAsia="Cambria Math" w:hAnsi="Cambria Math" w:cs="Cambria Math"/>
        </w:rPr>
        <w:t>․</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Աշխատողների կարիերայի պլանավորման գործիքակազմի ու հանրային ծառայողների ինքնաիրացման և ինքնազարգացման գործուն համակարգերի բացակայությունը</w:t>
      </w:r>
      <w:r>
        <w:rPr>
          <w:rFonts w:ascii="Cambria Math" w:eastAsia="Cambria Math" w:hAnsi="Cambria Math" w:cs="Cambria Math"/>
        </w:rPr>
        <w:t>․</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Հատկապես արժեքավոր և բարձրորակ կադրերի արտահոսքի աճող դինամիկան և, նաև դրանով պայմանավորված, կառավարման արդյունավետության էական անկումը, ինստիտուցիոնալ կատարողականի ցածր մակարդակը, հանրությանը մատուցվող ծառայությունների անբավարար որակը, և որպես հարակից հետևանք՝ համակարգի նկատմամբ հանրային վստահության անկումն ու հանրային ծառայողի իմիջի խեղաթյուրումը, բացասական վերաբերմունքի ձևավորումը</w:t>
      </w:r>
      <w:r>
        <w:rPr>
          <w:rFonts w:ascii="Cambria Math" w:eastAsia="Cambria Math" w:hAnsi="Cambria Math" w:cs="Cambria Math"/>
        </w:rPr>
        <w:t>․</w:t>
      </w:r>
      <w:r>
        <w:t xml:space="preserve">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Անձնակազմի հավաքագրման և համալրման համակարգի անկատարությունները, երբ դիմորդի գիտելիքների գնահատման գործընթացում գերակշռում է իրավական ակտերի իմացության, պակաս չափով՝ կարողությունների ու հմտությունների ստուգումը</w:t>
      </w:r>
      <w:r>
        <w:rPr>
          <w:rFonts w:ascii="Cambria Math" w:eastAsia="Cambria Math" w:hAnsi="Cambria Math" w:cs="Cambria Math"/>
        </w:rPr>
        <w:t>․</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Պետական համակարգում հորիզոնական շարժունության ցածր մակարդակը</w:t>
      </w:r>
      <w:r>
        <w:rPr>
          <w:rFonts w:ascii="Cambria Math" w:eastAsia="Cambria Math" w:hAnsi="Cambria Math" w:cs="Cambria Math"/>
        </w:rPr>
        <w:t xml:space="preserve">, </w:t>
      </w:r>
      <w:r>
        <w:t xml:space="preserve"> ուղղահայաց շարժունության՝ առաջխաղացման խիստ սահմանափակ հնարավորությունները</w:t>
      </w:r>
      <w:r>
        <w:rPr>
          <w:rFonts w:ascii="Cambria Math" w:eastAsia="Cambria Math" w:hAnsi="Cambria Math" w:cs="Cambria Math"/>
        </w:rPr>
        <w:t>․</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Աշխատավարձի համակարգի և մակարդակի խնդիրները՝ ներառյալ</w:t>
      </w:r>
      <w:r>
        <w:rPr>
          <w:rFonts w:ascii="Cambria Math" w:eastAsia="Cambria Math" w:hAnsi="Cambria Math" w:cs="Cambria Math"/>
        </w:rPr>
        <w:t>․</w:t>
      </w:r>
    </w:p>
    <w:p w:rsidR="00AF39DF" w:rsidRDefault="00527CB8">
      <w:pPr>
        <w:widowControl w:val="0"/>
        <w:numPr>
          <w:ilvl w:val="1"/>
          <w:numId w:val="2"/>
        </w:numPr>
        <w:pBdr>
          <w:top w:val="nil"/>
          <w:left w:val="nil"/>
          <w:bottom w:val="nil"/>
          <w:right w:val="nil"/>
          <w:between w:val="nil"/>
        </w:pBdr>
        <w:spacing w:after="120" w:line="240" w:lineRule="auto"/>
        <w:jc w:val="both"/>
      </w:pPr>
      <w:r>
        <w:t>բազային աշխատավարձի համակարգային բարձրացում վերջին տարիներին տեղի չի ունեցել, ինչը փորձ է արվում որոշակիորեն փոխհատուցել պարգևատրումների կամ լրացուցիչ աշխատավարձի միջոցով</w:t>
      </w:r>
      <w:r>
        <w:rPr>
          <w:rFonts w:ascii="Cambria Math" w:eastAsia="Cambria Math" w:hAnsi="Cambria Math" w:cs="Cambria Math"/>
        </w:rPr>
        <w:t>․</w:t>
      </w:r>
      <w:r>
        <w:t xml:space="preserve"> </w:t>
      </w:r>
    </w:p>
    <w:p w:rsidR="00AF39DF" w:rsidRDefault="00527CB8">
      <w:pPr>
        <w:widowControl w:val="0"/>
        <w:numPr>
          <w:ilvl w:val="1"/>
          <w:numId w:val="2"/>
        </w:numPr>
        <w:pBdr>
          <w:top w:val="nil"/>
          <w:left w:val="nil"/>
          <w:bottom w:val="nil"/>
          <w:right w:val="nil"/>
          <w:between w:val="nil"/>
        </w:pBdr>
        <w:spacing w:after="120" w:line="240" w:lineRule="auto"/>
        <w:jc w:val="both"/>
      </w:pPr>
      <w:r>
        <w:t>պետական և մասնավոր հատվածների աշխատաշուկայի վերլուծության պարբերականությունը մեծ է՝ 3 տարի</w:t>
      </w:r>
      <w:r>
        <w:rPr>
          <w:rFonts w:ascii="Cambria Math" w:eastAsia="Cambria Math" w:hAnsi="Cambria Math" w:cs="Cambria Math"/>
        </w:rPr>
        <w:t>․</w:t>
      </w:r>
    </w:p>
    <w:p w:rsidR="00AF39DF" w:rsidRDefault="00527CB8">
      <w:pPr>
        <w:widowControl w:val="0"/>
        <w:numPr>
          <w:ilvl w:val="1"/>
          <w:numId w:val="2"/>
        </w:numPr>
        <w:pBdr>
          <w:top w:val="nil"/>
          <w:left w:val="nil"/>
          <w:bottom w:val="nil"/>
          <w:right w:val="nil"/>
          <w:between w:val="nil"/>
        </w:pBdr>
        <w:spacing w:after="120" w:line="240" w:lineRule="auto"/>
        <w:jc w:val="both"/>
      </w:pPr>
      <w:r>
        <w:t>պետական և մասնավոր հատվածների աշխատավարձերի միջև խզվածքը (ըստ պաշտոնական վիճակագրության՝ 2021 թվականի նոյեմբերին պետական հատվածում միջին ամսական անվանական աշխատավարձը ոչ պետական ինստիտուցիոնալ հատվածում միջին ամսական անվանական աշխատավարձի 81.9 տոկոսն է).</w:t>
      </w:r>
    </w:p>
    <w:p w:rsidR="00AF39DF" w:rsidRDefault="00527CB8">
      <w:pPr>
        <w:widowControl w:val="0"/>
        <w:numPr>
          <w:ilvl w:val="1"/>
          <w:numId w:val="2"/>
        </w:numPr>
        <w:pBdr>
          <w:top w:val="nil"/>
          <w:left w:val="nil"/>
          <w:bottom w:val="nil"/>
          <w:right w:val="nil"/>
          <w:between w:val="nil"/>
        </w:pBdr>
        <w:spacing w:after="120" w:line="240" w:lineRule="auto"/>
        <w:jc w:val="both"/>
      </w:pPr>
      <w:r>
        <w:t>վարձատրության ամբողջական ու մանրամասն տեղեկատվությունը հասանելի չէ</w:t>
      </w:r>
      <w:r>
        <w:rPr>
          <w:rFonts w:ascii="Cambria Math" w:eastAsia="Cambria Math" w:hAnsi="Cambria Math" w:cs="Cambria Math"/>
        </w:rPr>
        <w:t>․</w:t>
      </w:r>
    </w:p>
    <w:p w:rsidR="00AF39DF" w:rsidRDefault="00527CB8">
      <w:pPr>
        <w:widowControl w:val="0"/>
        <w:numPr>
          <w:ilvl w:val="1"/>
          <w:numId w:val="2"/>
        </w:numPr>
        <w:pBdr>
          <w:top w:val="nil"/>
          <w:left w:val="nil"/>
          <w:bottom w:val="nil"/>
          <w:right w:val="nil"/>
          <w:between w:val="nil"/>
        </w:pBdr>
        <w:spacing w:after="120" w:line="240" w:lineRule="auto"/>
        <w:jc w:val="both"/>
      </w:pPr>
      <w:r>
        <w:t>առերևույթ խախտված են վարձատրության համակարգի որոշ՝ օրենքով սահմանված սկզբունքներ</w:t>
      </w:r>
      <w:r>
        <w:rPr>
          <w:rFonts w:ascii="Cambria Math" w:eastAsia="Cambria Math" w:hAnsi="Cambria Math" w:cs="Cambria Math"/>
        </w:rPr>
        <w:t>․</w:t>
      </w:r>
      <w:r>
        <w:t xml:space="preserve"> պետական պաշտոն և այլ պաշտոն զբաղեցնող անձանց պաշտոնային դրույքաչափերի հաշվարկման գործակիցների համակարգը լրացուցիչ հիմնավորման կարիք ունի և՛ ըստ պատասխանատվության ու իրավասությունների տարբեր </w:t>
      </w:r>
      <w:r>
        <w:lastRenderedPageBreak/>
        <w:t>պաշտոնների վարձատրության համարժեքության, և՛ պաշտոնային խմբի ներսում տարբեր մակարդակներին վերագրված գործակիցների հեռավորության մասով</w:t>
      </w:r>
      <w:r>
        <w:rPr>
          <w:rFonts w:ascii="Cambria Math" w:eastAsia="Cambria Math" w:hAnsi="Cambria Math" w:cs="Cambria Math"/>
        </w:rPr>
        <w:t>․</w:t>
      </w:r>
    </w:p>
    <w:p w:rsidR="00AF39DF" w:rsidRDefault="00527CB8">
      <w:pPr>
        <w:widowControl w:val="0"/>
        <w:numPr>
          <w:ilvl w:val="1"/>
          <w:numId w:val="2"/>
        </w:numPr>
        <w:pBdr>
          <w:top w:val="nil"/>
          <w:left w:val="nil"/>
          <w:bottom w:val="nil"/>
          <w:right w:val="nil"/>
          <w:between w:val="nil"/>
        </w:pBdr>
        <w:spacing w:after="120" w:line="240" w:lineRule="auto"/>
        <w:jc w:val="both"/>
      </w:pPr>
      <w:r>
        <w:rPr>
          <w:color w:val="000000"/>
        </w:rPr>
        <w:t>վարչական ու հայեցողական պաշտոնյաներին նշանակված գործակիցներն առնվազն հարցեր են առաջացնում. նկատելի չեն պատասխանատվության ու իրավասության հետ տրամաբանորեն կապակցված օրինաչափություններ</w:t>
      </w:r>
      <w:r>
        <w:rPr>
          <w:rFonts w:ascii="Cambria Math" w:eastAsia="Cambria Math" w:hAnsi="Cambria Math" w:cs="Cambria Math"/>
          <w:color w:val="000000"/>
        </w:rPr>
        <w:t>․</w:t>
      </w:r>
      <w:r>
        <w:rPr>
          <w:color w:val="000000"/>
        </w:rPr>
        <w:t xml:space="preserve"> </w:t>
      </w:r>
    </w:p>
    <w:p w:rsidR="00AF39DF" w:rsidRDefault="00527CB8">
      <w:pPr>
        <w:widowControl w:val="0"/>
        <w:numPr>
          <w:ilvl w:val="1"/>
          <w:numId w:val="2"/>
        </w:numPr>
        <w:pBdr>
          <w:top w:val="nil"/>
          <w:left w:val="nil"/>
          <w:bottom w:val="nil"/>
          <w:right w:val="nil"/>
          <w:between w:val="nil"/>
        </w:pBdr>
        <w:spacing w:after="120" w:line="240" w:lineRule="auto"/>
        <w:jc w:val="both"/>
      </w:pPr>
      <w:r>
        <w:t>աշխատավարձի համակարգի չի խրախուսում պետական ծառայողների՝ ավելի բարձր պաշտոն զբաղեցնելու ձգտումը, համարժեք չեն առաջխաղացման դեպքում աշխատավարձի գործակցային աճը և պատասխանատվության, իրավասությունների ու կոմպետենցիաների ծավալի աճը:</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Հանրային ծառայողների պարգևատրումը՝ որպես աշխատավարձի հավելում դիտարկելը, ավելին՝ աշխատողների խրախուսման առկա մոտեցումների արդյունքում անհավասար պայմանների և անարդարության միջավայրի ձևավորու</w:t>
      </w:r>
      <w:r>
        <w:rPr>
          <w:rFonts w:ascii="Cambria Math" w:eastAsia="Cambria Math" w:hAnsi="Cambria Math" w:cs="Cambria Math"/>
        </w:rPr>
        <w:t>․</w:t>
      </w:r>
      <w:r>
        <w:t>մը։ Պարգևատրումները կապված չեն կատարողականի հետ, գերիշխում են հայեցողական մոտեցումները։</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highlight w:val="white"/>
        </w:rPr>
      </w:pPr>
      <w:r>
        <w:t>Պետական ծառայության տարբեր մակարդակներում մարդկային ներուժի ոչ լիարժեք իրացվածությունը հատկապես կանանց ներկայացվածության և ներգրավվածության տեսակետից: Մասնագիտական աշխատանքներում կանանց ներկայացվածությունը բարձր է, իսկ տղամարդկանց կշիռն անհամեմատ բարձր է ղեկավար պաշտոնների խմբում: Պարգևատրումների հայեցողական մոտեցումների արդյունքում ձևավորվում է աշխատավարձի գենդերային խզվածք:</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highlight w:val="white"/>
        </w:rPr>
      </w:pPr>
      <w:r>
        <w:t>Չնայած ոչ խտրական կարգավորումներին, ֆորմալ առումով առաջխաղացման հավասար հնարավորություններին, տղամարդկանց շրջանում կարիերայի աճի առավել բարձր հավանականությունը։</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 xml:space="preserve">Աշխատանքի կազմակերպման նորմերի խստությունը և ոչ ճկունությունը, այդ թվում՝ աշխատաժամանակի, աշխատանքի պայմանների և </w:t>
      </w:r>
      <w:r>
        <w:t>աշխատանքի</w:t>
      </w:r>
      <w:r>
        <w:rPr>
          <w:color w:val="000000"/>
        </w:rPr>
        <w:t xml:space="preserve"> կազմակերպման ձևերի հետ կապված:</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 xml:space="preserve">Բուհական համակարգում, որպես պետական համակարգի կադրային </w:t>
      </w:r>
      <w:r w:rsidR="009351B5">
        <w:t>ներ</w:t>
      </w:r>
      <w:r>
        <w:t>ո</w:t>
      </w:r>
      <w:r w:rsidR="009351B5">
        <w:t>ւ</w:t>
      </w:r>
      <w:r>
        <w:t>ժը սնուցող հիմնական աղբյուր, կրթական ոչ բավարար բովանդակությունը, պետական համակարգում ընդգրկվող աշխատողների գիտելիքների ու հմտությունների անբավարարությունն պաշտոնից բխող գործառույթները պատաճ ապահովելու համար</w:t>
      </w:r>
      <w:r>
        <w:rPr>
          <w:rFonts w:ascii="Cambria Math" w:eastAsia="Cambria Math" w:hAnsi="Cambria Math" w:cs="Cambria Math"/>
        </w:rPr>
        <w:t>․</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Որպես համակարգի արտադրողականության աճը երաշխավորող գործոն՝ մարդկային կապիտալի պահպանման ու հետագա զարգացման նպատակով ներդրումների ոչ բավարար ծավալն ու որակը</w:t>
      </w:r>
      <w:r>
        <w:rPr>
          <w:rFonts w:ascii="Cambria Math" w:eastAsia="Cambria Math" w:hAnsi="Cambria Math" w:cs="Cambria Math"/>
        </w:rPr>
        <w:t>․</w:t>
      </w:r>
    </w:p>
    <w:p w:rsidR="00AF39DF" w:rsidRDefault="00527CB8" w:rsidP="009351B5">
      <w:pPr>
        <w:widowControl w:val="0"/>
        <w:numPr>
          <w:ilvl w:val="0"/>
          <w:numId w:val="2"/>
        </w:numPr>
        <w:pBdr>
          <w:top w:val="nil"/>
          <w:left w:val="nil"/>
          <w:bottom w:val="nil"/>
          <w:right w:val="nil"/>
          <w:between w:val="nil"/>
        </w:pBdr>
        <w:spacing w:after="120" w:line="240" w:lineRule="auto"/>
        <w:ind w:left="270" w:hanging="283"/>
        <w:jc w:val="both"/>
      </w:pPr>
      <w:r>
        <w:t>Վերապատրաստման համակարգի հիմնական տարրերի՝ կարիքների վերհանում, ծրագրերի մշակում կամ դասընթացի միասնական ու համակարգային գնահատում, ոչ բավարար որակով իրականացումը</w:t>
      </w:r>
      <w:r>
        <w:rPr>
          <w:rFonts w:ascii="Cambria Math" w:eastAsia="Cambria Math" w:hAnsi="Cambria Math" w:cs="Cambria Math"/>
        </w:rPr>
        <w:t>։</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ՄՌԿ ստորաբաժանումների աշխատանքի՝ մեծապես վարչարարական բնույթը</w:t>
      </w:r>
      <w:r>
        <w:rPr>
          <w:rFonts w:ascii="Cambria Math" w:eastAsia="Cambria Math" w:hAnsi="Cambria Math" w:cs="Cambria Math"/>
        </w:rPr>
        <w:t>․</w:t>
      </w:r>
      <w:r>
        <w:t xml:space="preserve"> դրանցում ծավալապես գերակշռում են աշխատանքի ընդունման հետ կապված վարչարարությունը, արձակուրդների տրամադրումը և այլն, նվազ ծավալով են մարդկային կապիտալի զարգացումը, կորպորատիվ մշակույթի տարրերի ներմուծումը, էթիկայի ու բարեվարքության հարցերը, աշխատանքային պայմանների զարգացման ուղղությամբ առաջարկների մշակումը, վերլուծությունների, հետազոտությունների իրականացումը</w:t>
      </w:r>
      <w:r>
        <w:rPr>
          <w:rFonts w:ascii="Cambria Math" w:eastAsia="Cambria Math" w:hAnsi="Cambria Math" w:cs="Cambria Math"/>
        </w:rPr>
        <w:t>․</w:t>
      </w:r>
      <w:r>
        <w:t xml:space="preserve">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b/>
          <w:color w:val="FFC000"/>
        </w:rPr>
      </w:pPr>
      <w:r>
        <w:t xml:space="preserve">Մարդկային ռեսուրսների կառավարման տեղեկատվական համակարգի (HRMIS) էական վերազինման ու զարգացման անհրաժեշտությունը՝ տվյալների և վերլուծական </w:t>
      </w:r>
      <w:r>
        <w:lastRenderedPageBreak/>
        <w:t>գործիքակազմերի հագեցման, հանրային ծառայության օրենսդրական կարգավորումների լիարժեք իրացման համար ֆունկցիոնալ գործիքների կատարելագործման տեսանկյունից</w:t>
      </w:r>
      <w:r>
        <w:rPr>
          <w:color w:val="000000"/>
        </w:rPr>
        <w:t>:</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 xml:space="preserve"> Պետական կառավարման համակարգում մարդկային ռեսուրսների զարգացման, հանրային ծառայության արդիականացման և գրավչության բարելավման ուղղությամբ աահովվելու են հետևյալ գործողություններն ու միջամտությունները. </w:t>
      </w:r>
    </w:p>
    <w:p w:rsidR="00AF39DF" w:rsidRDefault="00527CB8">
      <w:pPr>
        <w:widowControl w:val="0"/>
        <w:numPr>
          <w:ilvl w:val="0"/>
          <w:numId w:val="18"/>
        </w:numPr>
        <w:pBdr>
          <w:top w:val="nil"/>
          <w:left w:val="nil"/>
          <w:bottom w:val="nil"/>
          <w:right w:val="nil"/>
          <w:between w:val="nil"/>
        </w:pBdr>
        <w:spacing w:before="240" w:after="240" w:line="240" w:lineRule="auto"/>
        <w:jc w:val="both"/>
        <w:rPr>
          <w:b/>
          <w:color w:val="BF8F00"/>
        </w:rPr>
      </w:pPr>
      <w:r>
        <w:rPr>
          <w:b/>
          <w:color w:val="BF8F00"/>
        </w:rPr>
        <w:t xml:space="preserve">Հանրային ծառայության հորիզոնական և ուղղահայաց շրջանակի </w:t>
      </w:r>
      <w:r w:rsidR="00FE4512">
        <w:rPr>
          <w:b/>
          <w:color w:val="BF8F00"/>
        </w:rPr>
        <w:t>լավարկում</w:t>
      </w:r>
      <w:r>
        <w:rPr>
          <w:b/>
          <w:color w:val="BF8F00"/>
        </w:rPr>
        <w:t>, այդ թվում՝</w:t>
      </w:r>
    </w:p>
    <w:p w:rsidR="007D74B1" w:rsidRDefault="007D74B1" w:rsidP="007D74B1">
      <w:pPr>
        <w:widowControl w:val="0"/>
        <w:numPr>
          <w:ilvl w:val="0"/>
          <w:numId w:val="2"/>
        </w:numPr>
        <w:pBdr>
          <w:top w:val="nil"/>
          <w:left w:val="nil"/>
          <w:bottom w:val="nil"/>
          <w:right w:val="nil"/>
          <w:between w:val="nil"/>
        </w:pBdr>
        <w:spacing w:after="120" w:line="240" w:lineRule="auto"/>
        <w:ind w:left="270" w:hanging="283"/>
        <w:jc w:val="both"/>
      </w:pPr>
      <w:r>
        <w:t>Պետական կառավարման համակարգի մարմինների գործառությային վերլուծության արդյունքներով կիրականացվի պ</w:t>
      </w:r>
      <w:r w:rsidRPr="00AC407F">
        <w:t>ետական կառավարման համակարգի մարմինների անձնակազմի գործառույթների վերանայում</w:t>
      </w:r>
      <w:r>
        <w:t xml:space="preserve"> և ըստ այդմ՝ հանրային ծառայության տեսակների ու պաշտոնների դասակարգման գործող համակարգի լավարկում: Միջոցառումների արդյունքում ակնկալվում է արդիականացնել հանրային ծառայողների աշխատանքի նկարագիրը՝ ելնելով պետության առաջնահերթություններից, առկա մարտահրավերներից ու տեխնոլոգիական զարգացումից: Վերանայումը միտված է լինելու նաև համակարգի ճկունության բարձրացմանը՝ միաժամանակ չխաթարելով ինստիտուցիոնալ կայունությունն ու արժանիքահենքության սկզբունքի պահպանումը:</w:t>
      </w:r>
    </w:p>
    <w:p w:rsidR="00AF39DF" w:rsidRPr="007D74B1" w:rsidRDefault="007D74B1" w:rsidP="007D74B1">
      <w:pPr>
        <w:widowControl w:val="0"/>
        <w:numPr>
          <w:ilvl w:val="0"/>
          <w:numId w:val="2"/>
        </w:numPr>
        <w:pBdr>
          <w:top w:val="nil"/>
          <w:left w:val="nil"/>
          <w:bottom w:val="nil"/>
          <w:right w:val="nil"/>
          <w:between w:val="nil"/>
        </w:pBdr>
        <w:spacing w:after="120" w:line="240" w:lineRule="auto"/>
        <w:ind w:left="270" w:hanging="283"/>
        <w:jc w:val="both"/>
      </w:pPr>
      <w:r>
        <w:t>Առաջնահերթ մշակվելու է պ</w:t>
      </w:r>
      <w:r w:rsidRPr="00AC407F">
        <w:t xml:space="preserve">ետական կառավարման համակարգի մարմինների գործառութային վերլուծության հիման վրա անձնակազմի գործառույթների վերանայման միասնական </w:t>
      </w:r>
      <w:r>
        <w:t>մեթոդաբանություն, ինչին հաջորդելու է մ</w:t>
      </w:r>
      <w:r w:rsidRPr="00C21FAE">
        <w:t>շակված մեթոդաբանության հիման վրա պետական կառավարման համակարգի յուրաքանչյուր մարմնի կողմից իր աշխատակիցների աշխատանքի նկարագրության (գործառույթների) վերանայում</w:t>
      </w:r>
      <w:r>
        <w:t>ն</w:t>
      </w:r>
      <w:r w:rsidRPr="00C21FAE">
        <w:t xml:space="preserve"> ու դրան համապատասխան պահանջվող կոմպետենցիաների սահմանում</w:t>
      </w:r>
      <w:r>
        <w:t>ը: Վերջինս ուղեկցվելու է կոմպետենցիաների գործող համակարգի լավարկմամբ: Այնուհետև իրականացվելու է ա</w:t>
      </w:r>
      <w:r w:rsidRPr="00F112AD">
        <w:t>նձնակազմի պաշտոնների դասակարգման համապատասխանեցում վերանայված աշխատանքի նկարագրությանը</w:t>
      </w:r>
      <w:r>
        <w:t xml:space="preserve"> և կ</w:t>
      </w:r>
      <w:r w:rsidRPr="00F112AD">
        <w:t>ոմպետենցիաների ելակետային գնահատում՝ վեր հանելու աշխատակիցների վերապատրաստման կարիքները՝ համաձայն աշխատանքի նոր նկարագրությունների</w:t>
      </w:r>
      <w:r>
        <w:t>:</w:t>
      </w:r>
    </w:p>
    <w:p w:rsidR="00AF39DF" w:rsidRDefault="007D74B1">
      <w:pPr>
        <w:widowControl w:val="0"/>
        <w:numPr>
          <w:ilvl w:val="0"/>
          <w:numId w:val="18"/>
        </w:numPr>
        <w:pBdr>
          <w:top w:val="nil"/>
          <w:left w:val="nil"/>
          <w:bottom w:val="nil"/>
          <w:right w:val="nil"/>
          <w:between w:val="nil"/>
        </w:pBdr>
        <w:spacing w:before="240" w:after="240" w:line="240" w:lineRule="auto"/>
        <w:jc w:val="both"/>
        <w:rPr>
          <w:b/>
          <w:color w:val="BF8F00"/>
        </w:rPr>
      </w:pPr>
      <w:r>
        <w:rPr>
          <w:b/>
          <w:color w:val="BF8F00"/>
        </w:rPr>
        <w:t>Պետական հատվածում ֆինանսական շահադրդման համակարգի լավարկում</w:t>
      </w:r>
      <w:r w:rsidR="00527CB8">
        <w:rPr>
          <w:b/>
          <w:color w:val="BF8F00"/>
        </w:rPr>
        <w:t>, այդ թվում՝</w:t>
      </w:r>
    </w:p>
    <w:p w:rsidR="00346F52" w:rsidRDefault="00346F52" w:rsidP="00346F52">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Աշխատավարձի վերանայում կիրականացվի հետևյալ սկզբունքների պահպանմամբ.</w:t>
      </w:r>
    </w:p>
    <w:p w:rsidR="00346F52" w:rsidRDefault="00346F52" w:rsidP="00346F52">
      <w:pPr>
        <w:widowControl w:val="0"/>
        <w:numPr>
          <w:ilvl w:val="1"/>
          <w:numId w:val="4"/>
        </w:numPr>
        <w:spacing w:after="120" w:line="240" w:lineRule="auto"/>
        <w:ind w:left="630" w:hanging="270"/>
        <w:jc w:val="both"/>
        <w:rPr>
          <w:color w:val="000000"/>
        </w:rPr>
      </w:pPr>
      <w:r>
        <w:rPr>
          <w:color w:val="000000"/>
        </w:rPr>
        <w:t>Աշխատավարձը դիտվում է հանրային ծառայության գրավչության մյուս գործիքների ու բաղադրիչների հետ մեկ ամբողջության մեջ.</w:t>
      </w:r>
    </w:p>
    <w:p w:rsidR="00346F52" w:rsidRDefault="00346F52" w:rsidP="00346F52">
      <w:pPr>
        <w:widowControl w:val="0"/>
        <w:numPr>
          <w:ilvl w:val="1"/>
          <w:numId w:val="4"/>
        </w:numPr>
        <w:spacing w:after="120" w:line="240" w:lineRule="auto"/>
        <w:ind w:left="630" w:hanging="270"/>
        <w:jc w:val="both"/>
        <w:rPr>
          <w:color w:val="000000"/>
        </w:rPr>
      </w:pPr>
      <w:r>
        <w:rPr>
          <w:color w:val="000000"/>
        </w:rPr>
        <w:t>Աշխատավարձի վերանայման ելակետը ոչ թե մասնավոր հատվածի կամ այլ ընտրված հենանիշի հետ վարձատրության համահունչ, այլ՝ մրցակցային մակարդակ ապահովելն է՝ ելնելով ըստ հանրային ծառայության տեսակների և մակարդակների՝ աշխատուժի քաղաքականության նպատակներից.</w:t>
      </w:r>
    </w:p>
    <w:p w:rsidR="00346F52" w:rsidRDefault="00346F52" w:rsidP="00346F52">
      <w:pPr>
        <w:widowControl w:val="0"/>
        <w:numPr>
          <w:ilvl w:val="1"/>
          <w:numId w:val="4"/>
        </w:numPr>
        <w:spacing w:after="120" w:line="240" w:lineRule="auto"/>
        <w:ind w:left="630" w:hanging="270"/>
        <w:jc w:val="both"/>
        <w:rPr>
          <w:color w:val="000000"/>
        </w:rPr>
      </w:pPr>
      <w:r>
        <w:rPr>
          <w:color w:val="000000"/>
        </w:rPr>
        <w:t>Աշխատավարձի ռեֆորմը հաջորդում է ֆունկցիոնալ և ինստիտուցիոնալ վերանայման հիմնարար նախապայմանի ապահովմանը.</w:t>
      </w:r>
    </w:p>
    <w:p w:rsidR="00346F52" w:rsidRDefault="00346F52" w:rsidP="00346F52">
      <w:pPr>
        <w:widowControl w:val="0"/>
        <w:numPr>
          <w:ilvl w:val="1"/>
          <w:numId w:val="4"/>
        </w:numPr>
        <w:spacing w:after="120" w:line="240" w:lineRule="auto"/>
        <w:ind w:left="630" w:hanging="270"/>
        <w:jc w:val="both"/>
        <w:rPr>
          <w:color w:val="000000"/>
        </w:rPr>
      </w:pPr>
      <w:r>
        <w:rPr>
          <w:color w:val="000000"/>
        </w:rPr>
        <w:t xml:space="preserve">Սահմանվում է վարձատրության նոր համակարգին անցնելու փուլային մոդել՝ պետական աշխատողների համար ապահովելով անհրաժեշտ ուսուցման, կրթական ու գնահատման հնարավորությունները. </w:t>
      </w:r>
    </w:p>
    <w:p w:rsidR="00346F52" w:rsidRDefault="00346F52" w:rsidP="00346F52">
      <w:pPr>
        <w:widowControl w:val="0"/>
        <w:numPr>
          <w:ilvl w:val="1"/>
          <w:numId w:val="4"/>
        </w:numPr>
        <w:spacing w:after="120" w:line="240" w:lineRule="auto"/>
        <w:ind w:left="630" w:hanging="270"/>
        <w:jc w:val="both"/>
        <w:rPr>
          <w:color w:val="000000"/>
        </w:rPr>
      </w:pPr>
      <w:r>
        <w:rPr>
          <w:color w:val="000000"/>
        </w:rPr>
        <w:lastRenderedPageBreak/>
        <w:t>Աշխատավարձի վերանայման հետևանքով պետական պաշտոն և պետական ծառայության պաշտոն զբաղեցնող անձանց վարձատրության գծով պետական բյուջեի ծախսերի ծավալը չի կարող գերազանցել ընտրված հենանիշի մակարդակը:</w:t>
      </w:r>
    </w:p>
    <w:p w:rsidR="00346F52" w:rsidRPr="00364E0C" w:rsidRDefault="00346F52" w:rsidP="00862F97">
      <w:pPr>
        <w:widowControl w:val="0"/>
        <w:numPr>
          <w:ilvl w:val="0"/>
          <w:numId w:val="2"/>
        </w:numPr>
        <w:pBdr>
          <w:top w:val="nil"/>
          <w:left w:val="nil"/>
          <w:bottom w:val="nil"/>
          <w:right w:val="nil"/>
          <w:between w:val="nil"/>
        </w:pBdr>
        <w:spacing w:before="240" w:after="240" w:line="240" w:lineRule="auto"/>
        <w:ind w:hanging="283"/>
        <w:jc w:val="both"/>
        <w:rPr>
          <w:b/>
          <w:color w:val="BF8F00"/>
        </w:rPr>
      </w:pPr>
      <w:r w:rsidRPr="00364E0C">
        <w:rPr>
          <w:color w:val="000000"/>
        </w:rPr>
        <w:t>Կներդրվի նոր չափորոշիչների հիման վրա պարգևատրման համակարգ, որի հիմնական նպատակը բացառիկ աշխատանքի համար աշխատակիցների խրախուսումն է։ Պարգևավճարը աշխատանքային պարտականությունների շրջանակներում հատուկ առաջադրանքը, ծրագրերում, նախագծերում ու աշխատանքային թիմերում մասնակցությունը գնահատելու նյութական խրախուսում է</w:t>
      </w:r>
      <w:r w:rsidR="00364E0C">
        <w:rPr>
          <w:color w:val="000000"/>
        </w:rPr>
        <w:t>:</w:t>
      </w:r>
    </w:p>
    <w:p w:rsidR="00364E0C" w:rsidRPr="00364E0C" w:rsidRDefault="00364E0C" w:rsidP="00862F97">
      <w:pPr>
        <w:widowControl w:val="0"/>
        <w:numPr>
          <w:ilvl w:val="0"/>
          <w:numId w:val="2"/>
        </w:numPr>
        <w:pBdr>
          <w:top w:val="nil"/>
          <w:left w:val="nil"/>
          <w:bottom w:val="nil"/>
          <w:right w:val="nil"/>
          <w:between w:val="nil"/>
        </w:pBdr>
        <w:spacing w:before="240" w:after="240" w:line="240" w:lineRule="auto"/>
        <w:ind w:hanging="283"/>
        <w:jc w:val="both"/>
        <w:rPr>
          <w:b/>
          <w:color w:val="BF8F00"/>
        </w:rPr>
      </w:pPr>
      <w:r>
        <w:rPr>
          <w:color w:val="000000"/>
        </w:rPr>
        <w:t>Վարձատրության համակարգի բարեփոխումներին կզուգակցվի նաև սոցիալական երաշխիքների համակարգի վերանայումը՝ միտված հանրային ծառայության արտաքին ու ներքին գրավչության բարձրացմանը:</w:t>
      </w:r>
    </w:p>
    <w:p w:rsidR="00AF39DF" w:rsidRPr="00364E0C" w:rsidRDefault="00364E0C" w:rsidP="00364E0C">
      <w:pPr>
        <w:widowControl w:val="0"/>
        <w:numPr>
          <w:ilvl w:val="0"/>
          <w:numId w:val="18"/>
        </w:numPr>
        <w:pBdr>
          <w:top w:val="nil"/>
          <w:left w:val="nil"/>
          <w:bottom w:val="nil"/>
          <w:right w:val="nil"/>
          <w:between w:val="nil"/>
        </w:pBdr>
        <w:spacing w:before="240" w:after="240" w:line="240" w:lineRule="auto"/>
        <w:jc w:val="both"/>
        <w:rPr>
          <w:b/>
          <w:color w:val="BF8F00"/>
        </w:rPr>
      </w:pPr>
      <w:r>
        <w:rPr>
          <w:b/>
          <w:color w:val="BF8F00"/>
        </w:rPr>
        <w:t>Պետական հատվածում ոչ ֆինանսական շահադրդման համակարգի լավարկում, այդ թվում՝</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Անձնակազմի հավաքագրման և համալրման գործընթացներում կփոխառնվեն մասնավոր հատվածի լավագույն, միջազգային կիրառելի փորձը, արդյունքում՝ աշխատանքի ընդունման ընթացակարգերը կլինեն ոչ թե ֆորմալ գիտելիքները ստուգելու միջոց, այլ՝ կարողությունների, հմտությունների ու պոտենցիալի գնահատման հնարավորություն</w:t>
      </w:r>
      <w:r>
        <w:rPr>
          <w:rFonts w:ascii="Cambria Math" w:eastAsia="Cambria Math" w:hAnsi="Cambria Math" w:cs="Cambria Math"/>
          <w:color w:val="000000"/>
        </w:rPr>
        <w:t>․</w:t>
      </w:r>
    </w:p>
    <w:p w:rsidR="00AF39DF" w:rsidRPr="00601B3D" w:rsidRDefault="00527CB8">
      <w:pPr>
        <w:widowControl w:val="0"/>
        <w:numPr>
          <w:ilvl w:val="0"/>
          <w:numId w:val="2"/>
        </w:numPr>
        <w:pBdr>
          <w:top w:val="nil"/>
          <w:left w:val="nil"/>
          <w:bottom w:val="nil"/>
          <w:right w:val="nil"/>
          <w:between w:val="nil"/>
        </w:pBdr>
        <w:spacing w:after="120" w:line="240" w:lineRule="auto"/>
        <w:ind w:left="270" w:hanging="283"/>
        <w:jc w:val="both"/>
        <w:rPr>
          <w:b/>
          <w:color w:val="000000"/>
        </w:rPr>
      </w:pPr>
      <w:r>
        <w:rPr>
          <w:color w:val="000000"/>
        </w:rPr>
        <w:t>Կապահովվեն անրաժեշտ հիմքեր, որպեսզի հանրային ծառայողների առաջխաղացման պրակտիկան հիմնված լինի բացառապես արժանիքի վրա, միաժամանակ՝ հավասարակշռի համակարգում լավագույն կատարողականն ունեցող անձնակազմի գնահատումը համակարգից դուրս գտնվող կարողունակ անձանց ներգրավելու հետ։</w:t>
      </w:r>
    </w:p>
    <w:p w:rsidR="00601B3D" w:rsidRDefault="00601B3D">
      <w:pPr>
        <w:widowControl w:val="0"/>
        <w:numPr>
          <w:ilvl w:val="0"/>
          <w:numId w:val="2"/>
        </w:numPr>
        <w:pBdr>
          <w:top w:val="nil"/>
          <w:left w:val="nil"/>
          <w:bottom w:val="nil"/>
          <w:right w:val="nil"/>
          <w:between w:val="nil"/>
        </w:pBdr>
        <w:spacing w:after="120" w:line="240" w:lineRule="auto"/>
        <w:ind w:left="270" w:hanging="283"/>
        <w:jc w:val="both"/>
        <w:rPr>
          <w:b/>
          <w:color w:val="000000"/>
        </w:rPr>
      </w:pPr>
      <w:r>
        <w:rPr>
          <w:color w:val="000000"/>
        </w:rPr>
        <w:t>Կներդրվեն նաև մեխանիզմներ համակարգում հորիզոնական շարժունությունը խթանելու նպատակով՝ միտված լավագույն փորձի փոխանակմանն ու կարողությունների շարունակական զարգացմանը:</w:t>
      </w:r>
    </w:p>
    <w:p w:rsidR="005308B7" w:rsidRDefault="005308B7" w:rsidP="005308B7">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Կարդիականացվի նաև վերապատրաստումների գործող համակարգը: Վերապատրաստումները կիրականացվեն տարբեր մեխանիզմներով` ֆորմալ, աշխատանքի միջոցով ուսուցում և այլն: Կարևոր է ֆորմալ վերապատրաստումների իրականացումը ոչ միայն կարողությունների ու գիտելիքի կատարելագործման, այլև՝ ոլորտի ռազմավարական ու քաղաքականության նպատակներին հասնելու համար անհրաժեշտ հմտությունների պաշար ձևավորելու իմաստով։</w:t>
      </w:r>
    </w:p>
    <w:p w:rsidR="005308B7" w:rsidRPr="00AD2D51" w:rsidRDefault="005308B7" w:rsidP="00AD2D51">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Կներդրվի պետական կառավարման համակարգի ուսուցման և վերապատրաստման վիրտուալ հարթակ, որը կծառայի որպես աշխատողներին և համակարգ նոր մուտք գործողներին կրիտիկական կոմպետենցիաներ ու հմտություններ փոխանցելու միջոց</w:t>
      </w:r>
      <w:r>
        <w:rPr>
          <w:rFonts w:ascii="Times New Roman" w:eastAsia="Cambria Math" w:hAnsi="Times New Roman" w:cs="Times New Roman"/>
          <w:color w:val="000000"/>
        </w:rPr>
        <w:t>։</w:t>
      </w:r>
      <w:r w:rsidR="00AD2D51">
        <w:rPr>
          <w:color w:val="000000"/>
        </w:rPr>
        <w:t xml:space="preserve"> </w:t>
      </w:r>
      <w:r w:rsidRPr="00AD2D51">
        <w:rPr>
          <w:color w:val="000000"/>
        </w:rPr>
        <w:t>Կներդրվեն ադապտիվ վերապատրաստումները հանրային ծառայության համակարգ նոր մուտք գործողների արագ ինտեգրումն ապահովելու համար։</w:t>
      </w:r>
    </w:p>
    <w:p w:rsidR="005308B7" w:rsidRPr="00AD2D51" w:rsidRDefault="005308B7" w:rsidP="00AD2D51">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Վերապատրաստման քաղաքականությունը կունենա պարտադիր և կամավոր բաղադրիչ՝ ըստ հանրային ծառայության մակարդակների և ֆունկցիոնալության, ինքնաուսուցման և ինքնաստուգման մեխանիզմով՝ առցանց միջավայրի միջոցով։ Պարտադիր և կամավոր վերապատրաստումները կամրացվեն հանրային ծառայողների անձնական գործերին և կդիտվեն որպես մոտիվացիոն համակարգի մաս:</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 xml:space="preserve">Կկարևորվի հանրային կառավարման առաջադեմ կրթության կայացումը և զարգացումը, </w:t>
      </w:r>
      <w:r>
        <w:rPr>
          <w:color w:val="000000"/>
        </w:rPr>
        <w:lastRenderedPageBreak/>
        <w:t xml:space="preserve">առաջնորդության, կառավարման, տվյալագիտության և այլ վերաբերելի ուղղություններով երկարաժամկետ կրթական ու կարճաժամկետ ուսուցման ծրագրերի ներդրումը։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Մասնագետների պատրաստման գործընթացում մեծ նշանակություն կտրվի բուհերում պետական պատվերի ձևավորման գործընթացի կատարելագործմանը: Ոլորտային քաղաքականություն մշակող և իրականացնող պետական մարմինները, ելնելով ռազմավարական նպատակներից և առաջիկա տարիների կարիքներից, պետք է կարողանան նպատակային կրթաթոշակների հիմնավորված հայտեր ներկայացնել։</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 xml:space="preserve">Կկարևորվի պետական մարմիններում սովորողների պրակտիկայի նոր մոդելների մշակումը, որոնք միտված կլինեն երիտասարդներին կառավարման համակարգին ծանոթացնելուն, գործնական հմտություններն ու կարողությունները զարգացնելուն՝ հետագայում համակարգում ներգրավելու նպատակով։ Համապատասխան խողովակով անցած լավագույնների համար պետական համակարգում ընդգրկվելու ավելի դյուրին ընթացակարգեր կմշակվեն՝ մեծացնելով պետական համակարգի գրավչությունը։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Կապահովվի HRMIS համակարգի արդիականացումը և զարգացումը</w:t>
      </w:r>
      <w:r w:rsidR="00AD2D51">
        <w:rPr>
          <w:color w:val="000000"/>
        </w:rPr>
        <w:t>՝ երաշխավորելով վերը թվարկված գործընթացների արդյունավետ կառավարումը</w:t>
      </w:r>
      <w:r>
        <w:rPr>
          <w:color w:val="000000"/>
        </w:rPr>
        <w:t>։</w:t>
      </w:r>
    </w:p>
    <w:p w:rsidR="00F04253" w:rsidRDefault="00F04253" w:rsidP="00F04253">
      <w:pPr>
        <w:widowControl w:val="0"/>
        <w:pBdr>
          <w:top w:val="nil"/>
          <w:left w:val="nil"/>
          <w:bottom w:val="nil"/>
          <w:right w:val="nil"/>
          <w:between w:val="nil"/>
        </w:pBdr>
        <w:spacing w:before="240" w:after="240" w:line="240" w:lineRule="auto"/>
        <w:rPr>
          <w:b/>
          <w:color w:val="44546A"/>
          <w:sz w:val="28"/>
          <w:szCs w:val="28"/>
        </w:rPr>
      </w:pPr>
    </w:p>
    <w:p w:rsidR="00C80485" w:rsidRDefault="00C80485" w:rsidP="00106693">
      <w:pPr>
        <w:widowControl w:val="0"/>
        <w:pBdr>
          <w:top w:val="nil"/>
          <w:left w:val="nil"/>
          <w:bottom w:val="nil"/>
          <w:right w:val="nil"/>
          <w:between w:val="nil"/>
        </w:pBdr>
        <w:spacing w:before="240" w:after="240" w:line="240" w:lineRule="auto"/>
        <w:jc w:val="both"/>
        <w:rPr>
          <w:b/>
          <w:color w:val="44546A"/>
          <w:sz w:val="28"/>
          <w:szCs w:val="28"/>
        </w:rPr>
      </w:pPr>
      <w:r>
        <w:rPr>
          <w:b/>
          <w:color w:val="44546A"/>
          <w:sz w:val="28"/>
          <w:szCs w:val="28"/>
        </w:rPr>
        <w:t>Հենասյուն 5. Մասնակցային կառավարում</w:t>
      </w:r>
      <w:r w:rsidR="00106693">
        <w:rPr>
          <w:b/>
          <w:color w:val="44546A"/>
          <w:sz w:val="28"/>
          <w:szCs w:val="28"/>
        </w:rPr>
        <w:t xml:space="preserve"> և ռազմավարական հաղորդակցություն</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Պետական համակարգում մասնակցային կառավարման հնարավորությունների, գործիքների և մշակույթի հետ կապված առանցքյաին խնդիրներն են՝</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Չնայած մասնակցային կառավարման կառուցակարգերի տեսանկյունից ներդրված պրոակտիվ ներգրավման և պասիվ իրազեկման մոտեցումների հիբրիդային տարբերակի, ընդհանուր առմամբ ավելի շուտ հանրային մասնակցության տպավորության, քան արդյունավետ նեգրավման ու մասնակցությ</w:t>
      </w:r>
      <w:bookmarkStart w:id="3" w:name="_GoBack"/>
      <w:bookmarkEnd w:id="3"/>
      <w:r>
        <w:t>ան պրակտիկան</w:t>
      </w:r>
      <w:r>
        <w:rPr>
          <w:rFonts w:ascii="Cambria Math" w:eastAsia="Cambria Math" w:hAnsi="Cambria Math" w:cs="Cambria Math"/>
        </w:rPr>
        <w:t>․</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Հանրությունը կամ դրա ներկայացուցչական հատվածի՝ որոշումների կայացման վրա արդյունավետ ազդելու կամ իրենց ձայնը լսելի դարձնելու սահմանափակ իրական հնարավորությունը, ինչն առավելապես պետական համակարգի աշխարհայացքային, մշակութային ու վարքաբանական խնդիր է, մասամբ նաև՝ ժառանգական իներցիայով պայմանավորված, քան ֆորմալ հնարավորությունների և կարգավորումների պակաս</w:t>
      </w:r>
      <w:r>
        <w:rPr>
          <w:rFonts w:ascii="Cambria Math" w:eastAsia="Cambria Math" w:hAnsi="Cambria Math" w:cs="Cambria Math"/>
        </w:rPr>
        <w:t>․</w:t>
      </w:r>
      <w:r>
        <w:t xml:space="preserve">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Որոշումների կայացման գործընթացում հանրային իրազեկում և մասնակցություն ապահովող թվային e-draft հարթակի էական բարելավման կարիքը</w:t>
      </w:r>
      <w:r>
        <w:rPr>
          <w:rFonts w:ascii="Cambria Math" w:eastAsia="Cambria Math" w:hAnsi="Cambria Math" w:cs="Cambria Math"/>
        </w:rPr>
        <w:t>․</w:t>
      </w:r>
      <w:r>
        <w:t xml:space="preserve"> որոշ բաժիններ գրեթե չեն օգտագործվում, վիճակագրական բաժինն ունի սահմանափակ վերլուծական տեղեկատվություն և գործիքակազմ, հնարավոր չէ գտնել վերլուծական վիճակագրություն նախագծերի վերաբերյալ ստացված առաջարկությունների, պետական մարմնի կողմից եզրակացությունների և այլ բովանդակային իմաստով կարևոր ասպեկտների վերաբերյալ</w:t>
      </w:r>
      <w:r>
        <w:rPr>
          <w:rFonts w:ascii="Cambria Math" w:eastAsia="Cambria Math" w:hAnsi="Cambria Math" w:cs="Cambria Math"/>
        </w:rPr>
        <w:t>․</w:t>
      </w:r>
      <w:r>
        <w:t xml:space="preserve">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Ձևավորված ֆորմալ մարմինների կամ հարթակների, այդ թվում՝ սահմանադրական (Հանրային խորհուրդ), որոնք կոչված են՝ ապահովելու քաղաքացու, հանրության տարբեր ներկայացուցչական հատվածների, մասնագիտական համայնքի ձայնի լսելիությունը և մասնակցությունը որոշումների կայացմանը, երաշխավորելու պետություն-հանրություն երկխոսությունը, կողմից իրենց առաքելության փաստացի չապահովումը</w:t>
      </w:r>
      <w:r>
        <w:rPr>
          <w:rFonts w:ascii="Cambria Math" w:eastAsia="Cambria Math" w:hAnsi="Cambria Math" w:cs="Cambria Math"/>
        </w:rPr>
        <w:t>․</w:t>
      </w:r>
      <w:r>
        <w:t xml:space="preserve">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lastRenderedPageBreak/>
        <w:t>Երկխոսության ֆորմալ ու ոչ ֆորմալ հարթակների մասով՝ հստակ օրակարգերի ու աշխատանքային արդյունքամետ ծրագրերի բացակայությունը, հանդիպումների և քննարկումների վերաբերյալ հանրային լիարժեք տեղեկատվության բացը, անորոշ պարբերականությունը, հարթակների գործունեության արդյունքների մասին մոնիտորինգի և հաշվետվողականության մշակույթի բացակայությունը</w:t>
      </w:r>
      <w:r>
        <w:rPr>
          <w:rFonts w:ascii="Cambria Math" w:eastAsia="Cambria Math" w:hAnsi="Cambria Math" w:cs="Cambria Math"/>
        </w:rPr>
        <w:t>․</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Պետություն-մասնավոր հատված և պետություն-քաղաքացիական հասարակություն կամ այլ ձևաչափերով գործող հարթակների ու նախաձեռնությունների մասին տեղեկատվության բացակայությունը, այդ թվում՝ դրանց նպատակների ու խնդիրների շրջանակի առումով</w:t>
      </w:r>
      <w:r>
        <w:rPr>
          <w:rFonts w:ascii="Cambria Math" w:eastAsia="Cambria Math" w:hAnsi="Cambria Math" w:cs="Cambria Math"/>
        </w:rPr>
        <w:t>․</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Ընդունված ու մշակված քաղաքականությունների շուրջ քննարկումների ձևաչափով հանրային մասնակցությունից զատ՝ քաղաքականության մշակման գործընթացի ամբողջ ցիկլում շահառուի ներգրավմամբ մասնակցային կառավարման պրակտիկայի (co-design of policies) գրեթե բացակայությունը:</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Պետական համակարգում տեղեկատվական քաղաքականության ու ռազմավարական հաղորդակցության բնագավառում դրսևորված առանցքային հիմնախնդիրներն են՝</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Տեղեկատվական ու ռազմավարական հաղորդակցության հստակ քաղաքականության բացակայությունն ու ինստիտուցիոնալ կառավարման բացերի հետևանքով պետության քաղաքականությունների շուրջ անբավարար և ոչ պատշաճ իրազեկում, հասարակության և տարբեր շերտերի հետ կոմունիկացիոն խզվածքի առաջացում, անվերահսկելիության ռիսկեր հաղորդակցական անվտանգության, տեղեկատվական աղմուկի, մանիպուլյատիվ ինֆորմացայի տարածման առումով</w:t>
      </w:r>
      <w:r>
        <w:rPr>
          <w:rFonts w:ascii="Cambria Math" w:eastAsia="Cambria Math" w:hAnsi="Cambria Math" w:cs="Cambria Math"/>
        </w:rPr>
        <w:t>․</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Ռազմավարական հաղորդակցության միասնական քաղաքականության բացակայության պայմաններում հանրային լայն շրջանակների և մեդիայի հետ հաղորդակցության հիմնական խնդիրների ու նպատակների անհստակություն</w:t>
      </w:r>
      <w:r>
        <w:rPr>
          <w:rFonts w:ascii="Cambria Math" w:eastAsia="Cambria Math" w:hAnsi="Cambria Math" w:cs="Cambria Math"/>
        </w:rPr>
        <w:t>․</w:t>
      </w:r>
      <w:r>
        <w:t xml:space="preserve">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Առանձին բարեփոխումների հանրային հաղորդակցության ու իրազեկման թույլ մշակույթ</w:t>
      </w:r>
      <w:r>
        <w:rPr>
          <w:rFonts w:ascii="Cambria Math" w:eastAsia="Cambria Math" w:hAnsi="Cambria Math" w:cs="Cambria Math"/>
        </w:rPr>
        <w:t>․</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Հաղորդակցության ոլորտում առավելապես արձագանքող վարքագիծը, արդյունքում` անգամ լավագույն բարեփոխումներն անհասկանալի են մնում հանրությանը, մեդիա մանիպուլյացիաների արդյունքում հնարավոր է լինում գեներացնել էական բացասական արձագանք, ռազմավարությունները սակավ դեպքերում ունենում են ռազմավարական հաղորդակցության բաղադրիչ և համարժեք ռեսուրսներ այդ նպատակի համար</w:t>
      </w:r>
      <w:r>
        <w:rPr>
          <w:rFonts w:ascii="Cambria Math" w:eastAsia="Cambria Math" w:hAnsi="Cambria Math" w:cs="Cambria Math"/>
        </w:rPr>
        <w:t>․</w:t>
      </w:r>
      <w:r>
        <w:t xml:space="preserve">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Պետության և պետական պաշտոնյաների կողմից հանրային խոսքում, հանրությանը տրված ուղերձներում և տեղեկատվության փոխանցման ժամանակ պահային արձագանքի գերակայություն ու իրավիճակի նպատակահարմարությամբ պայմանավորված սուբյեկտիվ կամ անհատական տեսակետների հաղորդակցում, տեղեկատվություն փոխանցողի անձը, այլ ոչ՝ պետական ինստիտուտը՝ որպես առաջնային դերակատար լինելը</w:t>
      </w:r>
      <w:r>
        <w:rPr>
          <w:rFonts w:ascii="Cambria Math" w:eastAsia="Cambria Math" w:hAnsi="Cambria Math" w:cs="Cambria Math"/>
        </w:rPr>
        <w:t>․</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Պետական համակարգում ճառագիրների թույլ ինստիտուտ, ինչի պարագայում, որպես կանոն, այս գործառույթը համակցված կերպով իրականացնում են մամուլի խոսնակները՝ համապատասխան մասնագիտական անձնակազմի ներգրավմամբ</w:t>
      </w:r>
      <w:r>
        <w:rPr>
          <w:rFonts w:ascii="Cambria Math" w:eastAsia="Cambria Math" w:hAnsi="Cambria Math" w:cs="Cambria Math"/>
        </w:rPr>
        <w:t>․</w:t>
      </w:r>
      <w:r>
        <w:t xml:space="preserve">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Լայն իմաստով հանրային, այդ թվում՝ արտաքին լսարանի հավանական արձագանքման գնահատումների ու վարքաբանական դիտարկումների հիման վրա կառուցված հաղորդակցության մշակույթի բացակայություն, հաղորդակցության միջոցների հախուռն կիրառում, փաստերի ու հանրային կարծիքի ուսումնասիրության թույլ պրակտիկա</w:t>
      </w:r>
      <w:r>
        <w:rPr>
          <w:rFonts w:ascii="Cambria Math" w:eastAsia="Cambria Math" w:hAnsi="Cambria Math" w:cs="Cambria Math"/>
        </w:rPr>
        <w:t>․</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 xml:space="preserve">Հաղորդակցության ոլորտում տարբեր մարմինների ու կառուցվածքային միավորների միջև </w:t>
      </w:r>
      <w:r>
        <w:lastRenderedPageBreak/>
        <w:t>տեղեկատվական թույլ համակարգում, իրավասությունների ու գործառույթների կրկնորդումներ, անհստակություն ու աշխատանքի օպտիմալ բաժանման բացակայություն</w:t>
      </w:r>
      <w:r>
        <w:rPr>
          <w:rFonts w:ascii="Cambria Math" w:eastAsia="Cambria Math" w:hAnsi="Cambria Math" w:cs="Cambria Math"/>
        </w:rPr>
        <w:t xml:space="preserve">, </w:t>
      </w:r>
      <w:r>
        <w:t>դրանց և քաղաքականության պատասխանատուների միջև թույլ համագործակցություն</w:t>
      </w:r>
      <w:r>
        <w:rPr>
          <w:rFonts w:ascii="Cambria Math" w:eastAsia="Cambria Math" w:hAnsi="Cambria Math" w:cs="Cambria Math"/>
        </w:rPr>
        <w:t>․</w:t>
      </w:r>
      <w:r>
        <w:t xml:space="preserve"> </w:t>
      </w:r>
    </w:p>
    <w:p w:rsidR="00C83D0E" w:rsidRDefault="00BF4497" w:rsidP="00C83D0E">
      <w:pPr>
        <w:widowControl w:val="0"/>
        <w:numPr>
          <w:ilvl w:val="0"/>
          <w:numId w:val="13"/>
        </w:numPr>
        <w:pBdr>
          <w:top w:val="nil"/>
          <w:left w:val="nil"/>
          <w:bottom w:val="nil"/>
          <w:right w:val="nil"/>
          <w:between w:val="nil"/>
        </w:pBdr>
        <w:tabs>
          <w:tab w:val="left" w:pos="360"/>
        </w:tabs>
        <w:spacing w:before="200" w:after="200" w:line="240" w:lineRule="auto"/>
        <w:ind w:left="0" w:firstLine="0"/>
        <w:jc w:val="both"/>
      </w:pPr>
      <w:r>
        <w:t xml:space="preserve"> Մասնակցային կառավարման համակարգի բարելավման նպատակով կիրականացվեն հետևյալ միջոցառումները՝</w:t>
      </w:r>
    </w:p>
    <w:p w:rsidR="00AF39DF" w:rsidRDefault="00527CB8" w:rsidP="00BF4497">
      <w:pPr>
        <w:widowControl w:val="0"/>
        <w:numPr>
          <w:ilvl w:val="0"/>
          <w:numId w:val="24"/>
        </w:numPr>
        <w:pBdr>
          <w:top w:val="nil"/>
          <w:left w:val="nil"/>
          <w:bottom w:val="nil"/>
          <w:right w:val="nil"/>
          <w:between w:val="nil"/>
        </w:pBdr>
        <w:spacing w:before="240" w:after="240" w:line="240" w:lineRule="auto"/>
        <w:jc w:val="both"/>
        <w:rPr>
          <w:b/>
          <w:color w:val="BF8F00"/>
        </w:rPr>
      </w:pPr>
      <w:r>
        <w:rPr>
          <w:b/>
          <w:color w:val="BF8F00"/>
        </w:rPr>
        <w:t>Մասնակցային կառավարման կառուցակարգերի ու գործիքակազմի վերանայում՝ ապահովելով բաց ու ներառական որոշումների կայացման գործընթաց, այդ թվում՝</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 xml:space="preserve">Հանրային մասնակցության մեխանիզմների վերանայման հիմքում կդիտարկվի 3 հարթություն` քաղաքացիների, մասնագիտական ու փորձագիտական համայնքի մասնակցություն, շահառուների </w:t>
      </w:r>
      <w:r w:rsidR="00BF4497">
        <w:rPr>
          <w:color w:val="000000"/>
        </w:rPr>
        <w:t>ներգրավում:</w:t>
      </w:r>
    </w:p>
    <w:p w:rsidR="00CA2CE0" w:rsidRDefault="00CA2CE0">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 xml:space="preserve">Իբրև առաջնային խնդիր </w:t>
      </w:r>
      <w:r w:rsidR="00F81941">
        <w:rPr>
          <w:color w:val="000000"/>
        </w:rPr>
        <w:t>կդիտարկվի գործող մասնակցային գործիքների վերլուծությունը միջազգային լավագույն փորձի վերհանումն ու նոր լուծումների նույնականացումը:</w:t>
      </w:r>
    </w:p>
    <w:p w:rsidR="00E56691" w:rsidRDefault="00E56691" w:rsidP="00F81941">
      <w:pPr>
        <w:widowControl w:val="0"/>
        <w:numPr>
          <w:ilvl w:val="0"/>
          <w:numId w:val="2"/>
        </w:numPr>
        <w:pBdr>
          <w:top w:val="nil"/>
          <w:left w:val="nil"/>
          <w:bottom w:val="nil"/>
          <w:right w:val="nil"/>
          <w:between w:val="nil"/>
        </w:pBdr>
        <w:spacing w:after="120" w:line="240" w:lineRule="auto"/>
        <w:ind w:left="270" w:hanging="283"/>
        <w:jc w:val="both"/>
        <w:rPr>
          <w:color w:val="000000"/>
        </w:rPr>
      </w:pPr>
      <w:r w:rsidRPr="00E56691">
        <w:rPr>
          <w:color w:val="000000"/>
        </w:rPr>
        <w:t>Մասնակցային կառավարման</w:t>
      </w:r>
      <w:r w:rsidR="00527CB8" w:rsidRPr="00E56691">
        <w:rPr>
          <w:color w:val="000000"/>
        </w:rPr>
        <w:t xml:space="preserve"> բարեփոխումների առանցքը կլինի </w:t>
      </w:r>
      <w:r w:rsidRPr="00E56691">
        <w:rPr>
          <w:color w:val="000000"/>
        </w:rPr>
        <w:t>Վարչապետի աշխատակազմի ներքո միավորի</w:t>
      </w:r>
      <w:r w:rsidR="00527CB8" w:rsidRPr="00E56691">
        <w:rPr>
          <w:color w:val="000000"/>
        </w:rPr>
        <w:t xml:space="preserve"> ստեղծումը, որը կունենա ոչ թե համընդգրկուն և անորոշ քննարկումներ ծավալելու մանդատ, այլ կստանձնի </w:t>
      </w:r>
      <w:r w:rsidR="00CA2CE0" w:rsidRPr="00CA2CE0">
        <w:rPr>
          <w:color w:val="000000"/>
        </w:rPr>
        <w:t xml:space="preserve">մասնակցային գործընթացների </w:t>
      </w:r>
      <w:r w:rsidR="00F81941">
        <w:rPr>
          <w:color w:val="000000"/>
        </w:rPr>
        <w:t>բարելավման</w:t>
      </w:r>
      <w:r w:rsidR="00CA2CE0" w:rsidRPr="00CA2CE0">
        <w:rPr>
          <w:color w:val="000000"/>
        </w:rPr>
        <w:t>, մշտադիտա</w:t>
      </w:r>
      <w:r w:rsidR="00F81941">
        <w:rPr>
          <w:color w:val="000000"/>
        </w:rPr>
        <w:t>րկման</w:t>
      </w:r>
      <w:r w:rsidR="00CA2CE0" w:rsidRPr="00CA2CE0">
        <w:rPr>
          <w:color w:val="000000"/>
        </w:rPr>
        <w:t xml:space="preserve">, </w:t>
      </w:r>
      <w:r w:rsidR="00F81941">
        <w:rPr>
          <w:color w:val="000000"/>
        </w:rPr>
        <w:t xml:space="preserve">մասնակցային </w:t>
      </w:r>
      <w:r w:rsidR="00CA2CE0" w:rsidRPr="00CA2CE0">
        <w:rPr>
          <w:color w:val="000000"/>
        </w:rPr>
        <w:t xml:space="preserve">մշակույթի </w:t>
      </w:r>
      <w:r w:rsidR="00F81941">
        <w:rPr>
          <w:color w:val="000000"/>
        </w:rPr>
        <w:t>ստեղծման պատասխանատվությունը:</w:t>
      </w:r>
    </w:p>
    <w:p w:rsidR="00AD3569" w:rsidRDefault="00AD3569" w:rsidP="00AD3569">
      <w:pPr>
        <w:widowControl w:val="0"/>
        <w:numPr>
          <w:ilvl w:val="0"/>
          <w:numId w:val="2"/>
        </w:numPr>
        <w:pBdr>
          <w:top w:val="nil"/>
          <w:left w:val="nil"/>
          <w:bottom w:val="nil"/>
          <w:right w:val="nil"/>
          <w:between w:val="nil"/>
        </w:pBdr>
        <w:spacing w:after="120" w:line="240" w:lineRule="auto"/>
        <w:ind w:left="270" w:hanging="283"/>
        <w:jc w:val="both"/>
        <w:rPr>
          <w:color w:val="000000"/>
        </w:rPr>
      </w:pPr>
      <w:r w:rsidRPr="00AD3569">
        <w:rPr>
          <w:color w:val="000000"/>
        </w:rPr>
        <w:t>Բարեփոխումների գործընթացներում կմշակվեն որոշումների կայացման գործընթացներում հանրային մասնակցության ապահովման դեպքերը, ձևերի իրավական ու ընթացակարգային մեխանիզմները, ներառյալ՝ մասնակցության ապահովման ուղեցույցները: Օրակարգում կլինեն էլեկտրոնային հարթակների, Հանրային խորհրդի, նախարարներին կից գործող հասարակական խորհուրդների գործառույթների ու արդյունավետության բարելավմանն ուղղված միջամտությունները:</w:t>
      </w:r>
    </w:p>
    <w:p w:rsidR="00AD3569" w:rsidRPr="00AD3569" w:rsidRDefault="00AD3569" w:rsidP="00AD3569">
      <w:pPr>
        <w:widowControl w:val="0"/>
        <w:numPr>
          <w:ilvl w:val="0"/>
          <w:numId w:val="2"/>
        </w:numPr>
        <w:pBdr>
          <w:top w:val="nil"/>
          <w:left w:val="nil"/>
          <w:bottom w:val="nil"/>
          <w:right w:val="nil"/>
          <w:between w:val="nil"/>
        </w:pBdr>
        <w:spacing w:after="120" w:line="240" w:lineRule="auto"/>
        <w:ind w:left="270" w:hanging="283"/>
        <w:jc w:val="both"/>
        <w:rPr>
          <w:color w:val="000000"/>
        </w:rPr>
      </w:pPr>
      <w:r w:rsidRPr="00E56691">
        <w:rPr>
          <w:color w:val="000000"/>
        </w:rPr>
        <w:t>Մասնակցության մեխանիզմների ու գործիքների արդիականացման առումով պետք է զերծ մնալ միայն առցանց հարթակների վրա հենվելուց՝ հաշվի առնելով, որ ուղղակի դրանց հասանելիությունը չի երաշխավորում օգտակարություն և արդյունավետ մասնակցություն</w:t>
      </w:r>
      <w:r>
        <w:rPr>
          <w:rFonts w:ascii="Times New Roman" w:eastAsia="Cambria Math" w:hAnsi="Times New Roman" w:cs="Times New Roman"/>
          <w:color w:val="000000"/>
        </w:rPr>
        <w:t>:</w:t>
      </w:r>
    </w:p>
    <w:p w:rsidR="00AD3569" w:rsidRPr="00AD3569" w:rsidRDefault="00AD3569" w:rsidP="00AD3569">
      <w:pPr>
        <w:widowControl w:val="0"/>
        <w:numPr>
          <w:ilvl w:val="0"/>
          <w:numId w:val="2"/>
        </w:numPr>
        <w:pBdr>
          <w:top w:val="nil"/>
          <w:left w:val="nil"/>
          <w:bottom w:val="nil"/>
          <w:right w:val="nil"/>
          <w:between w:val="nil"/>
        </w:pBdr>
        <w:spacing w:after="120" w:line="240" w:lineRule="auto"/>
        <w:ind w:left="270" w:hanging="283"/>
        <w:jc w:val="both"/>
        <w:rPr>
          <w:color w:val="000000"/>
        </w:rPr>
      </w:pPr>
      <w:r w:rsidRPr="00AD3569">
        <w:rPr>
          <w:color w:val="000000"/>
        </w:rPr>
        <w:t>Զուգահեռաբար, կիրականացվի նաև հանրային մասնակցության վերաբերյալ մշտադիտարկման ցուցանիշների սահմանում ու պարբերական թարմացում՝ միտված Մասնակցային կառավարման որակի ապահովմանը:</w:t>
      </w:r>
    </w:p>
    <w:p w:rsidR="00AD3569" w:rsidRPr="00AD3569" w:rsidRDefault="00AD3569" w:rsidP="00AD3569">
      <w:pPr>
        <w:widowControl w:val="0"/>
        <w:numPr>
          <w:ilvl w:val="0"/>
          <w:numId w:val="2"/>
        </w:numPr>
        <w:pBdr>
          <w:top w:val="nil"/>
          <w:left w:val="nil"/>
          <w:bottom w:val="nil"/>
          <w:right w:val="nil"/>
          <w:between w:val="nil"/>
        </w:pBdr>
        <w:spacing w:after="120" w:line="240" w:lineRule="auto"/>
        <w:ind w:left="270" w:hanging="283"/>
        <w:jc w:val="both"/>
        <w:rPr>
          <w:color w:val="000000"/>
        </w:rPr>
      </w:pPr>
      <w:r w:rsidRPr="00AD3569">
        <w:rPr>
          <w:color w:val="000000"/>
        </w:rPr>
        <w:t>Կներդրվի նաև պետական մարմինների ու քաղաքականությունների արդյունավետության այլընտրանքային գնահատման մեխանիզմ՝ ներառելով հասարակական ու մասնավոր հատվածի ներկայացուցիչներին և այդպիսով մեծացնելով պետական մարմինների կատմամբ հանրային վերահսկողությունը:</w:t>
      </w:r>
    </w:p>
    <w:p w:rsidR="00AD3569" w:rsidRPr="00AD3569" w:rsidRDefault="00AD3569" w:rsidP="00AD3569">
      <w:pPr>
        <w:widowControl w:val="0"/>
        <w:numPr>
          <w:ilvl w:val="0"/>
          <w:numId w:val="2"/>
        </w:numPr>
        <w:pBdr>
          <w:top w:val="nil"/>
          <w:left w:val="nil"/>
          <w:bottom w:val="nil"/>
          <w:right w:val="nil"/>
          <w:between w:val="nil"/>
        </w:pBdr>
        <w:spacing w:after="120" w:line="240" w:lineRule="auto"/>
        <w:ind w:left="270" w:hanging="283"/>
        <w:jc w:val="both"/>
        <w:rPr>
          <w:color w:val="000000"/>
        </w:rPr>
      </w:pPr>
      <w:r w:rsidRPr="00AD3569">
        <w:rPr>
          <w:color w:val="000000"/>
        </w:rPr>
        <w:t>Վիրտուալ ձևաչափերից զատ՝ հանրային մասնակցության գործընթացի արդյունավետության բարձրացման նպատակով կձևավորվի հանրային լսումների և քննարկումների համար ֆիզիկական տարածք:</w:t>
      </w:r>
    </w:p>
    <w:p w:rsidR="00AF39DF" w:rsidRDefault="00AD3569" w:rsidP="00BF4497">
      <w:pPr>
        <w:widowControl w:val="0"/>
        <w:numPr>
          <w:ilvl w:val="0"/>
          <w:numId w:val="24"/>
        </w:numPr>
        <w:pBdr>
          <w:top w:val="nil"/>
          <w:left w:val="nil"/>
          <w:bottom w:val="nil"/>
          <w:right w:val="nil"/>
          <w:between w:val="nil"/>
        </w:pBdr>
        <w:spacing w:before="240" w:after="240" w:line="240" w:lineRule="auto"/>
        <w:jc w:val="both"/>
        <w:rPr>
          <w:b/>
          <w:color w:val="BF8F00"/>
        </w:rPr>
      </w:pPr>
      <w:r>
        <w:rPr>
          <w:b/>
          <w:color w:val="BF8F00"/>
        </w:rPr>
        <w:t>Ռ</w:t>
      </w:r>
      <w:r w:rsidR="00527CB8">
        <w:rPr>
          <w:b/>
          <w:color w:val="BF8F00"/>
        </w:rPr>
        <w:t>ազմավարական հաղորդակցության քաղաքականության ու ինստիտուցիոնալ կառուցվածքի ձևավորում, այդ թվում՝</w:t>
      </w:r>
    </w:p>
    <w:p w:rsidR="00D13399" w:rsidRDefault="00D13399" w:rsidP="00D13399">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 xml:space="preserve">Ռազմավարական հաղորդակցության համակարգի առանցքը ոչ թե արձագանքող, այլ նախաձեռնող, հանրության լայն մասնակցություն ապահովող ու ապատեղեկատվության դեմ </w:t>
      </w:r>
      <w:r>
        <w:rPr>
          <w:color w:val="000000"/>
        </w:rPr>
        <w:lastRenderedPageBreak/>
        <w:t xml:space="preserve">պայքարի գործուն մեխանիզմներ ունեցող </w:t>
      </w:r>
      <w:r w:rsidR="00F5246D">
        <w:rPr>
          <w:color w:val="000000"/>
        </w:rPr>
        <w:t>քաղաքականությունների ու ինստիտուտների կայացումն է:</w:t>
      </w:r>
    </w:p>
    <w:p w:rsidR="00D13399" w:rsidRPr="002E044E" w:rsidRDefault="00D13399" w:rsidP="00D13399">
      <w:pPr>
        <w:widowControl w:val="0"/>
        <w:numPr>
          <w:ilvl w:val="0"/>
          <w:numId w:val="2"/>
        </w:numPr>
        <w:pBdr>
          <w:top w:val="nil"/>
          <w:left w:val="nil"/>
          <w:bottom w:val="nil"/>
          <w:right w:val="nil"/>
          <w:between w:val="nil"/>
        </w:pBdr>
        <w:spacing w:after="120" w:line="240" w:lineRule="auto"/>
        <w:ind w:left="270" w:hanging="283"/>
        <w:jc w:val="both"/>
        <w:rPr>
          <w:color w:val="000000"/>
        </w:rPr>
      </w:pPr>
      <w:r w:rsidRPr="002E044E">
        <w:rPr>
          <w:color w:val="000000"/>
        </w:rPr>
        <w:t>Ա</w:t>
      </w:r>
      <w:r w:rsidR="00F5246D">
        <w:rPr>
          <w:color w:val="000000"/>
        </w:rPr>
        <w:t>յս առումով ա</w:t>
      </w:r>
      <w:r w:rsidRPr="002E044E">
        <w:rPr>
          <w:color w:val="000000"/>
        </w:rPr>
        <w:t xml:space="preserve">ռաջնային կլինի տարբեր ինստիտուտների միջև համակարգումն ապահովող կենտրոնական մարմնի նույնականացումն ու </w:t>
      </w:r>
      <w:r>
        <w:rPr>
          <w:color w:val="000000"/>
        </w:rPr>
        <w:t>ձևավորումը</w:t>
      </w:r>
      <w:r w:rsidR="00F5246D">
        <w:rPr>
          <w:color w:val="000000"/>
        </w:rPr>
        <w:t xml:space="preserve"> Վարչապետի աշխատակազմում, որը կապահովի հանրության հետ պետության հաղորդակցման միասնական նպատակների, ուղերձների սահմանումը, հաղորդակարգերի մշակումն ու </w:t>
      </w:r>
      <w:r w:rsidR="004A28A9">
        <w:rPr>
          <w:color w:val="000000"/>
        </w:rPr>
        <w:t>որակի վերահսկողությունը:</w:t>
      </w:r>
    </w:p>
    <w:p w:rsidR="00AF39DF" w:rsidRPr="00B5738C" w:rsidRDefault="00527CB8">
      <w:pPr>
        <w:widowControl w:val="0"/>
        <w:numPr>
          <w:ilvl w:val="0"/>
          <w:numId w:val="2"/>
        </w:numPr>
        <w:pBdr>
          <w:top w:val="nil"/>
          <w:left w:val="nil"/>
          <w:bottom w:val="nil"/>
          <w:right w:val="nil"/>
          <w:between w:val="nil"/>
        </w:pBdr>
        <w:spacing w:after="120" w:line="240" w:lineRule="auto"/>
        <w:ind w:left="270" w:hanging="283"/>
        <w:jc w:val="both"/>
        <w:rPr>
          <w:color w:val="000000"/>
        </w:rPr>
      </w:pPr>
      <w:r>
        <w:rPr>
          <w:color w:val="000000"/>
        </w:rPr>
        <w:t xml:space="preserve">Ինստիտուցիոնալ ճարտարապետության </w:t>
      </w:r>
      <w:r w:rsidR="004A28A9">
        <w:rPr>
          <w:color w:val="000000"/>
        </w:rPr>
        <w:t>սահմանմանը</w:t>
      </w:r>
      <w:r>
        <w:rPr>
          <w:color w:val="000000"/>
        </w:rPr>
        <w:t xml:space="preserve"> </w:t>
      </w:r>
      <w:r w:rsidR="004A28A9">
        <w:rPr>
          <w:color w:val="000000"/>
        </w:rPr>
        <w:t>կհաջորդի հաղորդակարգերի մշակումը</w:t>
      </w:r>
      <w:r w:rsidR="00B5738C">
        <w:rPr>
          <w:color w:val="000000"/>
        </w:rPr>
        <w:t>, ներառյալ՝ բարեփոխումների արդյունավետ հաղորդակցման, ապատեղեկատվության դեմ պայքարի, ճգնաժամային իրավիճակներում հանրային հաղորդակցության վերաբերյալ</w:t>
      </w:r>
      <w:r w:rsidR="00B5738C">
        <w:rPr>
          <w:rFonts w:ascii="Cambria Math" w:eastAsia="Cambria Math" w:hAnsi="Cambria Math" w:cs="Cambria Math"/>
          <w:color w:val="000000"/>
        </w:rPr>
        <w:t>:</w:t>
      </w:r>
    </w:p>
    <w:p w:rsidR="00AF39DF" w:rsidRPr="00B5738C" w:rsidRDefault="00B5738C" w:rsidP="00862F97">
      <w:pPr>
        <w:widowControl w:val="0"/>
        <w:numPr>
          <w:ilvl w:val="0"/>
          <w:numId w:val="2"/>
        </w:numPr>
        <w:pBdr>
          <w:top w:val="nil"/>
          <w:left w:val="nil"/>
          <w:bottom w:val="nil"/>
          <w:right w:val="nil"/>
          <w:between w:val="nil"/>
        </w:pBdr>
        <w:spacing w:after="120" w:line="240" w:lineRule="auto"/>
        <w:ind w:left="270" w:hanging="283"/>
        <w:jc w:val="both"/>
        <w:rPr>
          <w:color w:val="000000"/>
        </w:rPr>
      </w:pPr>
      <w:r w:rsidRPr="00B5738C">
        <w:rPr>
          <w:color w:val="000000"/>
        </w:rPr>
        <w:t xml:space="preserve">Գործուն քայլեր կձեռնարկվեն նաև ապատեղեկատվության դեմ պայքարի ուղղությամբ, որի առանցքը </w:t>
      </w:r>
      <w:r w:rsidR="00A82484">
        <w:rPr>
          <w:color w:val="000000"/>
        </w:rPr>
        <w:t>կլինեն</w:t>
      </w:r>
      <w:r w:rsidRPr="00B5738C">
        <w:rPr>
          <w:color w:val="000000"/>
        </w:rPr>
        <w:t xml:space="preserve"> հանրության նախաձեռնողական իրազեկումը, մեդիագրագիտության բարձրացումը և փաստերի ստուգման գործիքների արդյունավետ կիրառումը:</w:t>
      </w:r>
    </w:p>
    <w:p w:rsidR="00AF39DF" w:rsidRDefault="00527CB8">
      <w:pPr>
        <w:pStyle w:val="Heading1"/>
        <w:numPr>
          <w:ilvl w:val="0"/>
          <w:numId w:val="15"/>
        </w:numPr>
      </w:pPr>
      <w:r>
        <w:lastRenderedPageBreak/>
        <w:t>ՀԱՆՐԱՅԻՆ ԿԱՌԱՎԱՐՄԱՆ ԲԱՐԵՓՈԽՈՒՄՆԵՐԻ ԿԱՌԱՎԱՐՈՒՄԸ ԵՎ ԻՐԱԳՈՐԾՈՒՄԸ</w:t>
      </w:r>
    </w:p>
    <w:p w:rsidR="00AF39DF" w:rsidRDefault="00527CB8">
      <w:pPr>
        <w:pStyle w:val="Title"/>
        <w:numPr>
          <w:ilvl w:val="1"/>
          <w:numId w:val="15"/>
        </w:numPr>
        <w:ind w:left="540"/>
      </w:pPr>
      <w:r>
        <w:t>ՀԿԲ կառավարման ինստիտուցիոնալացումը</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Հանրային կառավարման բարեփոխումները նույնիսկ պետական կառավարման հարուստ պատմական ժառանգությամբ և ինստիտուցիոնալիզմի կայացած մշակույթով երկրներում համարվում են բարդագույններից և առավել հաճախ են դեպքերը, երբ դրանք ձախողում են կամ իրագործվում ոչ լիարժեք։ Դրանք պահանջում են բարձր քաղաքական հանձնառություն, անշեղ կամք, ներքին ռեսուրսներն ու կարողությունը կոնսոլիդացնելու կարողություն, հանուն երկարաժամկետ նպատակի սոցիալական ու կառավարչական կարճաժամկետ ռիսկերը քաղաքականապես կլանելու պատրաստակամություն, բարեփոխումների շուրջ հանրային լայն համաձայնություն ձևավորելու ունակություն։</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 xml:space="preserve">Հանրային կառավարման բարեփոխումների կարևորությունը, բազմավեկտոր բնույթը, իրագործման ներհատուկ բարդությունը, դրանց շարունակականությունն ու կայունությունը երաշխավորելու կարևորությունը հաշվի առնելով՝ բարեփոխումների իրականացման նկատմամբ հսկողությունն ու առաջնորդումն իրականացվում է բարձր քաղաքական ղեկավարմամբ՝ </w:t>
      </w:r>
      <w:r w:rsidR="00AF3CA5" w:rsidRPr="00B62B0B">
        <w:rPr>
          <w:b/>
          <w:color w:val="000000"/>
        </w:rPr>
        <w:t>Հայաստանի Հանրապետության փոխվարչապետերի ու Վարչապետի աշխատակազմի ղեկավարի հանձնառության ներքո</w:t>
      </w:r>
      <w:r>
        <w:rPr>
          <w:color w:val="000000"/>
        </w:rPr>
        <w:t>։</w:t>
      </w:r>
      <w:r w:rsidR="006215D9">
        <w:rPr>
          <w:color w:val="000000"/>
        </w:rPr>
        <w:t xml:space="preserve"> Մասնավորապես՝ բարեփոխումների առաջին փուլում գործադիր իշխանության կենտրոնական օղակում հիմնական ինստիտուցիոնալ դերակատարների ներգրավմամբ ու շահառու բոլոր մարմինների մասնակցությամբ </w:t>
      </w:r>
      <w:r w:rsidR="00B62B0B">
        <w:rPr>
          <w:color w:val="000000"/>
        </w:rPr>
        <w:t>ապահովվեն</w:t>
      </w:r>
      <w:r w:rsidR="006215D9">
        <w:rPr>
          <w:color w:val="000000"/>
        </w:rPr>
        <w:t xml:space="preserve"> բարեփոխումների անցնցում իրականացումն ու համակարգումը: Բարեփոխումների հետագա </w:t>
      </w:r>
      <w:r w:rsidR="00862F97">
        <w:rPr>
          <w:color w:val="000000"/>
        </w:rPr>
        <w:t>փուլ</w:t>
      </w:r>
      <w:r w:rsidR="006215D9">
        <w:rPr>
          <w:color w:val="000000"/>
        </w:rPr>
        <w:t xml:space="preserve">ում, ապահովելու համար դրանց շարունակականությունն ու ինստիտուցիոնալացումը, </w:t>
      </w:r>
      <w:r w:rsidR="00994CB0">
        <w:rPr>
          <w:color w:val="000000"/>
        </w:rPr>
        <w:t>կդիտարկվի</w:t>
      </w:r>
      <w:r w:rsidR="006215D9">
        <w:rPr>
          <w:color w:val="000000"/>
        </w:rPr>
        <w:t xml:space="preserve"> կենտրոնական օղակում առանձին միավորի ստեղծման հնարավորությունը:</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Բարեփոխումների հաջողության կարևոր երաշխիքներից է պետական համակարգի ներառականության ու մասնակցայնության ապահովումը, ներքին ժողովրդավարական մշակույթի ձևավորումը։ Կներդրվեն բարեփոխումների շուրջ հարցերի քննարկման,  ներհամակարգային կարծիքի ու ընկալումների բացահայտման, դրանց վերլուծություն և ամփոփման նորարար մոտեցումներ՝ նվազեցնելով հակազդեցությունը և բարձրացնելով ներքին լեգիտիմությունն ու խրախուսելով համակարգի կողմից ընդհանուր շահի գիտակցմամբ բարեփոխումների մաս լինելու պատրաստակամությունը։</w:t>
      </w:r>
    </w:p>
    <w:p w:rsidR="00B962C3" w:rsidRDefault="00527CB8" w:rsidP="00862F97">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sidRPr="00B962C3">
        <w:rPr>
          <w:color w:val="000000"/>
        </w:rPr>
        <w:t xml:space="preserve">Հանրությունը լայն իմաստով հանրային կառավարման բարեփոխումների անմիջական և վերջնական շահառուն է: Քանի որ հանրային կառավարման բարեփոխումներն առնչվում են հանրություն-պետություն հարաբերությունների ամենաբազմազան շերտերին՝ դրանց արդյունավետության երաշխավորման համար կարևոր է հանրային վարկարժանությունը, կոնսենսուսը և աջակցությունը բարեփոխումների ուղղության և բովանդակության վերաբերյալ։ Բարեփոխումների ինստիտուցիոնալացման տարրերից կարող է լինել </w:t>
      </w:r>
      <w:r w:rsidR="00B962C3" w:rsidRPr="00B962C3">
        <w:rPr>
          <w:color w:val="000000"/>
        </w:rPr>
        <w:t>հանրության հետ պարբերական երկխոսությունների իրականացման հանձնառությունը ստանձնելը</w:t>
      </w:r>
      <w:r w:rsidRPr="00B962C3">
        <w:rPr>
          <w:color w:val="000000"/>
        </w:rPr>
        <w:t xml:space="preserve">։ </w:t>
      </w:r>
    </w:p>
    <w:p w:rsidR="00AF39DF" w:rsidRPr="00B962C3" w:rsidRDefault="00B962C3" w:rsidP="00862F97">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 xml:space="preserve"> </w:t>
      </w:r>
      <w:r w:rsidR="00527CB8" w:rsidRPr="00B962C3">
        <w:rPr>
          <w:color w:val="000000"/>
        </w:rPr>
        <w:t xml:space="preserve">Բարեփոխումների կառավարման ինստիտուցիոնալ համակարգում առանցքային դեր է վերապահվում </w:t>
      </w:r>
      <w:r w:rsidR="00527CB8" w:rsidRPr="00B962C3">
        <w:rPr>
          <w:b/>
          <w:color w:val="000000"/>
        </w:rPr>
        <w:t xml:space="preserve">Տեղեկատվական համակարգերի կառավարման խորհրդին </w:t>
      </w:r>
      <w:r w:rsidR="002818E5">
        <w:rPr>
          <w:b/>
          <w:color w:val="000000"/>
        </w:rPr>
        <w:t>և</w:t>
      </w:r>
      <w:r>
        <w:rPr>
          <w:b/>
          <w:color w:val="000000"/>
        </w:rPr>
        <w:t xml:space="preserve"> «Հայաստանի տեղեկատվական համակարգերի գործակալություն» հիմնադրամին</w:t>
      </w:r>
      <w:r w:rsidR="00527CB8" w:rsidRPr="00B962C3">
        <w:rPr>
          <w:color w:val="000000"/>
        </w:rPr>
        <w:t xml:space="preserve">: Բարեփոխումների շրջանակներում թվայնացման և հանրային ծառայությունների օրակարգի մասով </w:t>
      </w:r>
      <w:r w:rsidR="00527CB8" w:rsidRPr="00B962C3">
        <w:rPr>
          <w:color w:val="000000"/>
        </w:rPr>
        <w:lastRenderedPageBreak/>
        <w:t>գործողություններն ապահովվելու են տեղեկատվական համակարգերի համար ինստիտուցիոնալ պատասխանատու կառույցների հետ սերտ համագործակցությամբ:</w:t>
      </w:r>
    </w:p>
    <w:p w:rsidR="00AF39DF" w:rsidRDefault="00527CB8">
      <w:pPr>
        <w:pStyle w:val="Title"/>
        <w:numPr>
          <w:ilvl w:val="1"/>
          <w:numId w:val="15"/>
        </w:numPr>
        <w:ind w:left="540"/>
      </w:pPr>
      <w:r>
        <w:t>Հաշվետվողականութուն, մշտադիտարկում եվ գնահատում</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 xml:space="preserve"> ՀԿԲ կառավարման առանցքային տարրերից է Ռազմավարության մշտադիտարկման, հաշվետվողականության և գնահատման գործուն համակարգի ներդրումը և գործարկումը: Ռազմավարության հաստատումից հետո բարեփոխումների </w:t>
      </w:r>
      <w:r w:rsidR="00862F97">
        <w:rPr>
          <w:color w:val="000000"/>
        </w:rPr>
        <w:t>պատասխանատուները</w:t>
      </w:r>
      <w:r>
        <w:rPr>
          <w:color w:val="000000"/>
        </w:rPr>
        <w:t xml:space="preserve"> ապահովում </w:t>
      </w:r>
      <w:r w:rsidR="00862F97">
        <w:rPr>
          <w:color w:val="000000"/>
        </w:rPr>
        <w:t>են</w:t>
      </w:r>
      <w:r>
        <w:rPr>
          <w:color w:val="000000"/>
        </w:rPr>
        <w:t xml:space="preserve"> մոնիթորինգի և գնահատման համակարգի մշակման ու գործարկման ուղղությամբ, ներառյալ՝ տվյալների մշակման ու հավաքագրման անհրաժեշտ տեխնիկական և մեթոդական գործիքները, ընթացակարգերի նկարագրությունը, մեթատվյալների համակարգը։ Մոնիտորինգ հիման վրա կմշակվեն և կհրապարակվեն տարեկան ինքնագնահատման, միջանկյալ և ավարտական զեկույցները (</w:t>
      </w:r>
      <w:r w:rsidR="00852FF4" w:rsidRPr="00852FF4">
        <w:rPr>
          <w:i/>
          <w:color w:val="000000"/>
        </w:rPr>
        <w:t>Ա</w:t>
      </w:r>
      <w:r w:rsidRPr="00852FF4">
        <w:rPr>
          <w:i/>
          <w:color w:val="000000"/>
        </w:rPr>
        <w:t>ղյուսակ 2</w:t>
      </w:r>
      <w:r>
        <w:rPr>
          <w:color w:val="000000"/>
        </w:rPr>
        <w:t xml:space="preserve">)։ </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b/>
          <w:color w:val="000000"/>
        </w:rPr>
        <w:t xml:space="preserve">Ինքնագնահատման հաշվետվության (ՏԻՀ) </w:t>
      </w:r>
      <w:r>
        <w:rPr>
          <w:color w:val="000000"/>
        </w:rPr>
        <w:t xml:space="preserve">նպատակը ճանապարհային քարտեզով հաստատված գործողությունների իրականացման ընթացքի և ուղղակի արդյունքների ամփոփ և վերլուծական հաշվետվականության ապահովումն է, նախանշված </w:t>
      </w:r>
      <w:r w:rsidR="0085496E">
        <w:rPr>
          <w:color w:val="000000"/>
        </w:rPr>
        <w:t>միջոցառումների</w:t>
      </w:r>
      <w:r>
        <w:rPr>
          <w:color w:val="000000"/>
        </w:rPr>
        <w:t xml:space="preserve"> և թիրախների ուղղությամբ արձանագրված առաջընթացի արձանագրումը, իրականացման ընթացիկ ռիսկերի և խնդիրների բացահայտումը, դրանց վերացման ուղղությամբ հետագա անելիքների նախանշումը։ Տարեկան հաշվետվությունները նաև կարող են ներառել առաջարկություններ ճանապարհային քարտեզի վերանայման մասին:</w:t>
      </w:r>
    </w:p>
    <w:p w:rsidR="0085496E" w:rsidRDefault="00527CB8" w:rsidP="00862F97">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sidRPr="0085496E">
        <w:rPr>
          <w:b/>
          <w:color w:val="000000"/>
        </w:rPr>
        <w:t>Միջանկյալ զեկույցները</w:t>
      </w:r>
      <w:r w:rsidRPr="0085496E">
        <w:rPr>
          <w:color w:val="000000"/>
        </w:rPr>
        <w:t xml:space="preserve"> </w:t>
      </w:r>
      <w:r w:rsidRPr="0085496E">
        <w:rPr>
          <w:b/>
          <w:color w:val="000000"/>
        </w:rPr>
        <w:t>(ՄԶ)</w:t>
      </w:r>
      <w:r w:rsidRPr="0085496E">
        <w:rPr>
          <w:color w:val="000000"/>
        </w:rPr>
        <w:t xml:space="preserve"> մշակվում են Ռազմավարության յուրաքանչյուր փուլի ավարտից հետո և նպատակ ունեն համապարփակ վերլուծությամբ ներկայացնել Ռազմավարության տվյալ փուլի ճանապարհային քարտեզի գործողությունների ամփոփ կատարողականը, տվյալ փուլի ընդհանուր և մասնավոր նպատակների և թիրախների, ռազմավարական նպատակների և ազդեցության ցուցիչների գծով առաջընթացը։ Միջանկյալ զեկույցները վերլուծական ու տեղեկատվական հիմք են Ռազմավարության հաջորդ փուլի քաղաքականության շրջանակի և ճանապարհային քարտեզի մշակման համար։ </w:t>
      </w:r>
    </w:p>
    <w:p w:rsidR="00AF39DF" w:rsidRPr="0085496E" w:rsidRDefault="00527CB8" w:rsidP="00862F97">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sidRPr="0085496E">
        <w:rPr>
          <w:b/>
          <w:color w:val="000000"/>
        </w:rPr>
        <w:t>Ավարտական զեկույցը (ԱԶ)</w:t>
      </w:r>
      <w:r w:rsidRPr="0085496E">
        <w:rPr>
          <w:color w:val="000000"/>
        </w:rPr>
        <w:t xml:space="preserve"> բոլոր փուլերի ավարտին Ռազմավարության արդյունքների և արդյունավետության համապարփակ գնահատման հաշվետվություն է: Այն ներկայացնում է ռազմավարական նպատակների ու դրանց գծով որդեգրված թիրախների, բոլոր փուլերի հավաքական արդյունքների, ընդհանուր և մասնավոր նպատակների մասով առաջընթացի վերլուծություն և գնահատում, ձախողումները ու քաղված դասերը: ԱԶ-ը ներառում է ֆինանսական կատարողականի և կառավարման արդյունավետության գնահատումը: Այն ընդգրկում է հաջորդող ռազմավարական տեսլականի, ռազմավարական նպատակների և ուղղությունների վերաբերյալ առաջարկներ, որոնք խորհրդատվական հիմք են հանրային կառավարման բարեփոխումների հերթական ռազմավարության մշակման համար:</w:t>
      </w:r>
    </w:p>
    <w:p w:rsidR="00AF39DF" w:rsidRDefault="00527CB8">
      <w:pPr>
        <w:widowControl w:val="0"/>
        <w:spacing w:before="240" w:after="240"/>
        <w:rPr>
          <w:b/>
          <w:color w:val="000000"/>
        </w:rPr>
      </w:pPr>
      <w:r>
        <w:rPr>
          <w:b/>
          <w:color w:val="000000"/>
        </w:rPr>
        <w:t>Աղյուսակ 2</w:t>
      </w:r>
      <w:r>
        <w:rPr>
          <w:rFonts w:ascii="Cambria Math" w:eastAsia="Cambria Math" w:hAnsi="Cambria Math" w:cs="Cambria Math"/>
          <w:b/>
          <w:color w:val="000000"/>
        </w:rPr>
        <w:t xml:space="preserve">․ </w:t>
      </w:r>
      <w:r>
        <w:rPr>
          <w:b/>
          <w:color w:val="000000"/>
        </w:rPr>
        <w:t>ՀԿԲ ռազմավարության հաշվետվողականության համակարգ</w:t>
      </w:r>
    </w:p>
    <w:tbl>
      <w:tblPr>
        <w:tblStyle w:val="a0"/>
        <w:tblW w:w="9360" w:type="dxa"/>
        <w:jc w:val="center"/>
        <w:tblBorders>
          <w:top w:val="nil"/>
          <w:left w:val="nil"/>
          <w:bottom w:val="nil"/>
          <w:right w:val="nil"/>
          <w:insideH w:val="nil"/>
          <w:insideV w:val="nil"/>
        </w:tblBorders>
        <w:tblLayout w:type="fixed"/>
        <w:tblLook w:val="04A0" w:firstRow="1" w:lastRow="0" w:firstColumn="1" w:lastColumn="0" w:noHBand="0" w:noVBand="1"/>
      </w:tblPr>
      <w:tblGrid>
        <w:gridCol w:w="2352"/>
        <w:gridCol w:w="3871"/>
        <w:gridCol w:w="3137"/>
      </w:tblGrid>
      <w:tr w:rsidR="00AF39DF" w:rsidTr="00AF39DF">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2352" w:type="dxa"/>
            <w:tcBorders>
              <w:top w:val="single" w:sz="12" w:space="0" w:color="1F4E79"/>
              <w:bottom w:val="single" w:sz="12" w:space="0" w:color="1F4E79"/>
            </w:tcBorders>
            <w:vAlign w:val="center"/>
          </w:tcPr>
          <w:p w:rsidR="00AF39DF" w:rsidRDefault="00527CB8">
            <w:pPr>
              <w:widowControl w:val="0"/>
              <w:pBdr>
                <w:top w:val="nil"/>
                <w:left w:val="nil"/>
                <w:bottom w:val="nil"/>
                <w:right w:val="nil"/>
                <w:between w:val="nil"/>
              </w:pBdr>
              <w:spacing w:before="120" w:after="120" w:line="259" w:lineRule="auto"/>
              <w:jc w:val="center"/>
              <w:rPr>
                <w:color w:val="000000"/>
                <w:sz w:val="21"/>
                <w:szCs w:val="21"/>
              </w:rPr>
            </w:pPr>
            <w:r>
              <w:rPr>
                <w:b w:val="0"/>
                <w:color w:val="000000"/>
                <w:sz w:val="21"/>
                <w:szCs w:val="21"/>
              </w:rPr>
              <w:t>Հաշվետվություն</w:t>
            </w:r>
          </w:p>
        </w:tc>
        <w:tc>
          <w:tcPr>
            <w:tcW w:w="3871" w:type="dxa"/>
            <w:tcBorders>
              <w:top w:val="single" w:sz="12" w:space="0" w:color="1F4E79"/>
              <w:bottom w:val="single" w:sz="12" w:space="0" w:color="1F4E79"/>
            </w:tcBorders>
            <w:vAlign w:val="center"/>
          </w:tcPr>
          <w:p w:rsidR="00AF39DF" w:rsidRDefault="00527CB8">
            <w:pPr>
              <w:widowControl w:val="0"/>
              <w:pBdr>
                <w:top w:val="nil"/>
                <w:left w:val="nil"/>
                <w:bottom w:val="nil"/>
                <w:right w:val="nil"/>
                <w:between w:val="nil"/>
              </w:pBdr>
              <w:spacing w:before="120" w:after="120" w:line="259" w:lineRule="auto"/>
              <w:jc w:val="center"/>
              <w:cnfStyle w:val="100000000000" w:firstRow="1" w:lastRow="0" w:firstColumn="0" w:lastColumn="0" w:oddVBand="0" w:evenVBand="0" w:oddHBand="0" w:evenHBand="0" w:firstRowFirstColumn="0" w:firstRowLastColumn="0" w:lastRowFirstColumn="0" w:lastRowLastColumn="0"/>
              <w:rPr>
                <w:color w:val="000000"/>
                <w:sz w:val="21"/>
                <w:szCs w:val="21"/>
              </w:rPr>
            </w:pPr>
            <w:r>
              <w:rPr>
                <w:b w:val="0"/>
                <w:color w:val="000000"/>
                <w:sz w:val="21"/>
                <w:szCs w:val="21"/>
              </w:rPr>
              <w:t>Նպատակ</w:t>
            </w:r>
          </w:p>
        </w:tc>
        <w:tc>
          <w:tcPr>
            <w:tcW w:w="3137" w:type="dxa"/>
            <w:tcBorders>
              <w:top w:val="single" w:sz="12" w:space="0" w:color="1F4E79"/>
              <w:bottom w:val="single" w:sz="12" w:space="0" w:color="1F4E79"/>
            </w:tcBorders>
            <w:vAlign w:val="center"/>
          </w:tcPr>
          <w:p w:rsidR="00AF39DF" w:rsidRDefault="00527CB8">
            <w:pPr>
              <w:widowControl w:val="0"/>
              <w:pBdr>
                <w:top w:val="nil"/>
                <w:left w:val="nil"/>
                <w:bottom w:val="nil"/>
                <w:right w:val="nil"/>
                <w:between w:val="nil"/>
              </w:pBdr>
              <w:spacing w:before="120" w:after="120" w:line="259" w:lineRule="auto"/>
              <w:jc w:val="center"/>
              <w:cnfStyle w:val="100000000000" w:firstRow="1" w:lastRow="0" w:firstColumn="0" w:lastColumn="0" w:oddVBand="0" w:evenVBand="0" w:oddHBand="0" w:evenHBand="0" w:firstRowFirstColumn="0" w:firstRowLastColumn="0" w:lastRowFirstColumn="0" w:lastRowLastColumn="0"/>
              <w:rPr>
                <w:color w:val="000000"/>
                <w:sz w:val="21"/>
                <w:szCs w:val="21"/>
              </w:rPr>
            </w:pPr>
            <w:r>
              <w:rPr>
                <w:b w:val="0"/>
                <w:color w:val="000000"/>
                <w:sz w:val="21"/>
                <w:szCs w:val="21"/>
              </w:rPr>
              <w:t>Հրապարակման ժամկետ</w:t>
            </w:r>
          </w:p>
        </w:tc>
      </w:tr>
      <w:tr w:rsidR="00AF39DF" w:rsidTr="00AF39DF">
        <w:trPr>
          <w:trHeight w:val="20"/>
          <w:jc w:val="center"/>
        </w:trPr>
        <w:tc>
          <w:tcPr>
            <w:cnfStyle w:val="001000000000" w:firstRow="0" w:lastRow="0" w:firstColumn="1" w:lastColumn="0" w:oddVBand="0" w:evenVBand="0" w:oddHBand="0" w:evenHBand="0" w:firstRowFirstColumn="0" w:firstRowLastColumn="0" w:lastRowFirstColumn="0" w:lastRowLastColumn="0"/>
            <w:tcW w:w="2352" w:type="dxa"/>
            <w:tcBorders>
              <w:top w:val="single" w:sz="12" w:space="0" w:color="1F4E79"/>
              <w:bottom w:val="single" w:sz="8" w:space="0" w:color="767171"/>
            </w:tcBorders>
            <w:vAlign w:val="center"/>
          </w:tcPr>
          <w:p w:rsidR="00AF39DF" w:rsidRDefault="00527CB8">
            <w:pPr>
              <w:widowControl w:val="0"/>
              <w:ind w:left="14"/>
              <w:rPr>
                <w:color w:val="000000"/>
                <w:sz w:val="21"/>
                <w:szCs w:val="21"/>
              </w:rPr>
            </w:pPr>
            <w:r>
              <w:rPr>
                <w:color w:val="000000"/>
                <w:sz w:val="21"/>
                <w:szCs w:val="21"/>
              </w:rPr>
              <w:t>Տարեկան ինքնագնահատման հաշվետվություն</w:t>
            </w:r>
          </w:p>
        </w:tc>
        <w:tc>
          <w:tcPr>
            <w:tcW w:w="3871" w:type="dxa"/>
            <w:tcBorders>
              <w:top w:val="single" w:sz="12" w:space="0" w:color="1F4E79"/>
              <w:bottom w:val="single" w:sz="8" w:space="0" w:color="767171"/>
            </w:tcBorders>
            <w:vAlign w:val="center"/>
          </w:tcPr>
          <w:p w:rsidR="00AF39DF" w:rsidRDefault="00527CB8">
            <w:pPr>
              <w:widowControl w:val="0"/>
              <w:numPr>
                <w:ilvl w:val="0"/>
                <w:numId w:val="16"/>
              </w:numPr>
              <w:pBdr>
                <w:top w:val="nil"/>
                <w:left w:val="nil"/>
                <w:bottom w:val="nil"/>
                <w:right w:val="nil"/>
                <w:between w:val="nil"/>
              </w:pBdr>
              <w:spacing w:after="160" w:line="259" w:lineRule="auto"/>
              <w:ind w:left="339" w:hanging="284"/>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 xml:space="preserve">Ճանապարհային քարտեզի կատարման ընթացքի և արդյունքների ամփոփ </w:t>
            </w:r>
            <w:r>
              <w:rPr>
                <w:color w:val="000000"/>
                <w:sz w:val="21"/>
                <w:szCs w:val="21"/>
              </w:rPr>
              <w:lastRenderedPageBreak/>
              <w:t>վերլուծություն</w:t>
            </w:r>
          </w:p>
          <w:p w:rsidR="00AF39DF" w:rsidRDefault="00527CB8">
            <w:pPr>
              <w:widowControl w:val="0"/>
              <w:numPr>
                <w:ilvl w:val="0"/>
                <w:numId w:val="16"/>
              </w:numPr>
              <w:pBdr>
                <w:top w:val="nil"/>
                <w:left w:val="nil"/>
                <w:bottom w:val="nil"/>
                <w:right w:val="nil"/>
                <w:between w:val="nil"/>
              </w:pBdr>
              <w:spacing w:after="160" w:line="259" w:lineRule="auto"/>
              <w:ind w:left="339" w:hanging="284"/>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Ճանապարհային քարտեզի միջանկյալ վերանայում</w:t>
            </w:r>
          </w:p>
        </w:tc>
        <w:tc>
          <w:tcPr>
            <w:tcW w:w="3137" w:type="dxa"/>
            <w:tcBorders>
              <w:top w:val="single" w:sz="12" w:space="0" w:color="1F4E79"/>
              <w:bottom w:val="single" w:sz="8" w:space="0" w:color="767171"/>
            </w:tcBorders>
            <w:vAlign w:val="center"/>
          </w:tcPr>
          <w:p w:rsidR="00AF39DF" w:rsidRDefault="00527CB8">
            <w:pPr>
              <w:widowControl w:val="0"/>
              <w:numPr>
                <w:ilvl w:val="0"/>
                <w:numId w:val="16"/>
              </w:numPr>
              <w:pBdr>
                <w:top w:val="nil"/>
                <w:left w:val="nil"/>
                <w:bottom w:val="nil"/>
                <w:right w:val="nil"/>
                <w:between w:val="nil"/>
              </w:pBdr>
              <w:spacing w:after="160" w:line="259" w:lineRule="auto"/>
              <w:ind w:left="339" w:hanging="284"/>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lastRenderedPageBreak/>
              <w:t xml:space="preserve">Յուրաքանչյուր տարվա համար՝ մինչև հաջորդ տարվա մարտի 1-ին </w:t>
            </w:r>
            <w:r>
              <w:rPr>
                <w:color w:val="000000"/>
                <w:sz w:val="21"/>
                <w:szCs w:val="21"/>
              </w:rPr>
              <w:lastRenderedPageBreak/>
              <w:t>շաբաթ</w:t>
            </w:r>
          </w:p>
          <w:p w:rsidR="00AF39DF" w:rsidRDefault="00527CB8">
            <w:pPr>
              <w:widowControl w:val="0"/>
              <w:numPr>
                <w:ilvl w:val="0"/>
                <w:numId w:val="16"/>
              </w:numPr>
              <w:pBdr>
                <w:top w:val="nil"/>
                <w:left w:val="nil"/>
                <w:bottom w:val="nil"/>
                <w:right w:val="nil"/>
                <w:between w:val="nil"/>
              </w:pBdr>
              <w:spacing w:after="160" w:line="259" w:lineRule="auto"/>
              <w:ind w:left="339" w:hanging="284"/>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 xml:space="preserve">Յուրաքանչյուր տարի՝ մինչև հաջորդ տարվա մարտի վերջին 10-օրյակ </w:t>
            </w:r>
          </w:p>
        </w:tc>
      </w:tr>
      <w:tr w:rsidR="00AF39DF" w:rsidTr="00AF39DF">
        <w:trPr>
          <w:trHeight w:val="20"/>
          <w:jc w:val="center"/>
        </w:trPr>
        <w:tc>
          <w:tcPr>
            <w:cnfStyle w:val="001000000000" w:firstRow="0" w:lastRow="0" w:firstColumn="1" w:lastColumn="0" w:oddVBand="0" w:evenVBand="0" w:oddHBand="0" w:evenHBand="0" w:firstRowFirstColumn="0" w:firstRowLastColumn="0" w:lastRowFirstColumn="0" w:lastRowLastColumn="0"/>
            <w:tcW w:w="2352" w:type="dxa"/>
            <w:tcBorders>
              <w:top w:val="single" w:sz="8" w:space="0" w:color="767171"/>
              <w:bottom w:val="single" w:sz="8" w:space="0" w:color="767171"/>
            </w:tcBorders>
            <w:vAlign w:val="center"/>
          </w:tcPr>
          <w:p w:rsidR="00AF39DF" w:rsidRPr="00852FF4" w:rsidRDefault="00527CB8">
            <w:pPr>
              <w:widowControl w:val="0"/>
              <w:pBdr>
                <w:top w:val="nil"/>
                <w:left w:val="nil"/>
                <w:bottom w:val="nil"/>
                <w:right w:val="nil"/>
                <w:between w:val="nil"/>
              </w:pBdr>
              <w:spacing w:after="160" w:line="259" w:lineRule="auto"/>
              <w:rPr>
                <w:color w:val="000000"/>
                <w:sz w:val="21"/>
                <w:szCs w:val="21"/>
              </w:rPr>
            </w:pPr>
            <w:r w:rsidRPr="00852FF4">
              <w:rPr>
                <w:color w:val="000000"/>
                <w:sz w:val="21"/>
                <w:szCs w:val="21"/>
              </w:rPr>
              <w:lastRenderedPageBreak/>
              <w:t>Միջանկյալ առաջընթացի զեկույց</w:t>
            </w:r>
          </w:p>
        </w:tc>
        <w:tc>
          <w:tcPr>
            <w:tcW w:w="3871" w:type="dxa"/>
            <w:tcBorders>
              <w:top w:val="single" w:sz="8" w:space="0" w:color="767171"/>
              <w:bottom w:val="single" w:sz="8" w:space="0" w:color="767171"/>
            </w:tcBorders>
            <w:vAlign w:val="center"/>
          </w:tcPr>
          <w:p w:rsidR="00AF39DF" w:rsidRDefault="00527CB8">
            <w:pPr>
              <w:widowControl w:val="0"/>
              <w:numPr>
                <w:ilvl w:val="0"/>
                <w:numId w:val="16"/>
              </w:numPr>
              <w:pBdr>
                <w:top w:val="nil"/>
                <w:left w:val="nil"/>
                <w:bottom w:val="nil"/>
                <w:right w:val="nil"/>
                <w:between w:val="nil"/>
              </w:pBdr>
              <w:spacing w:after="160" w:line="259" w:lineRule="auto"/>
              <w:ind w:left="339" w:hanging="284"/>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Ռազմավարության տվյալ փուլի իրականացման արդյունքների համապարփակ վերլուծություն և գնահատում</w:t>
            </w:r>
          </w:p>
          <w:p w:rsidR="00AF39DF" w:rsidRDefault="00527CB8">
            <w:pPr>
              <w:widowControl w:val="0"/>
              <w:numPr>
                <w:ilvl w:val="0"/>
                <w:numId w:val="16"/>
              </w:numPr>
              <w:pBdr>
                <w:top w:val="nil"/>
                <w:left w:val="nil"/>
                <w:bottom w:val="nil"/>
                <w:right w:val="nil"/>
                <w:between w:val="nil"/>
              </w:pBdr>
              <w:spacing w:after="160" w:line="259" w:lineRule="auto"/>
              <w:ind w:left="339" w:hanging="284"/>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 xml:space="preserve">Ռազմավարության հաջորդ փուլի քաղաքականության օրակարգի և գործողությունների ծրագրի նախապատրաստում </w:t>
            </w:r>
          </w:p>
        </w:tc>
        <w:tc>
          <w:tcPr>
            <w:tcW w:w="3137" w:type="dxa"/>
            <w:tcBorders>
              <w:top w:val="single" w:sz="8" w:space="0" w:color="767171"/>
              <w:bottom w:val="single" w:sz="8" w:space="0" w:color="767171"/>
            </w:tcBorders>
            <w:vAlign w:val="center"/>
          </w:tcPr>
          <w:p w:rsidR="00AF39DF" w:rsidRDefault="00527CB8">
            <w:pPr>
              <w:widowControl w:val="0"/>
              <w:numPr>
                <w:ilvl w:val="0"/>
                <w:numId w:val="16"/>
              </w:numPr>
              <w:pBdr>
                <w:top w:val="nil"/>
                <w:left w:val="nil"/>
                <w:bottom w:val="nil"/>
                <w:right w:val="nil"/>
                <w:between w:val="nil"/>
              </w:pBdr>
              <w:spacing w:after="160" w:line="259" w:lineRule="auto"/>
              <w:ind w:left="339" w:hanging="284"/>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Յուրաքանչյուր փուլի համար՝ մինչև հաջորդող տարվա 1-ին եռամսյակի ավարտ</w:t>
            </w:r>
          </w:p>
          <w:p w:rsidR="00AF39DF" w:rsidRDefault="00527CB8">
            <w:pPr>
              <w:widowControl w:val="0"/>
              <w:numPr>
                <w:ilvl w:val="0"/>
                <w:numId w:val="16"/>
              </w:numPr>
              <w:pBdr>
                <w:top w:val="nil"/>
                <w:left w:val="nil"/>
                <w:bottom w:val="nil"/>
                <w:right w:val="nil"/>
                <w:between w:val="nil"/>
              </w:pBdr>
              <w:spacing w:after="160" w:line="259" w:lineRule="auto"/>
              <w:ind w:left="339" w:hanging="284"/>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Միջանկյալ զեկույցին հաջորդող մայիսի վերջին 10-օրյակ</w:t>
            </w:r>
          </w:p>
        </w:tc>
      </w:tr>
      <w:tr w:rsidR="00AF39DF" w:rsidTr="00AF39DF">
        <w:trPr>
          <w:trHeight w:val="20"/>
          <w:jc w:val="center"/>
        </w:trPr>
        <w:tc>
          <w:tcPr>
            <w:cnfStyle w:val="001000000000" w:firstRow="0" w:lastRow="0" w:firstColumn="1" w:lastColumn="0" w:oddVBand="0" w:evenVBand="0" w:oddHBand="0" w:evenHBand="0" w:firstRowFirstColumn="0" w:firstRowLastColumn="0" w:lastRowFirstColumn="0" w:lastRowLastColumn="0"/>
            <w:tcW w:w="2352" w:type="dxa"/>
            <w:tcBorders>
              <w:top w:val="single" w:sz="8" w:space="0" w:color="767171"/>
              <w:bottom w:val="single" w:sz="8" w:space="0" w:color="767171"/>
            </w:tcBorders>
            <w:vAlign w:val="center"/>
          </w:tcPr>
          <w:p w:rsidR="00AF39DF" w:rsidRPr="00852FF4" w:rsidRDefault="00527CB8">
            <w:pPr>
              <w:widowControl w:val="0"/>
              <w:pBdr>
                <w:top w:val="nil"/>
                <w:left w:val="nil"/>
                <w:bottom w:val="nil"/>
                <w:right w:val="nil"/>
                <w:between w:val="nil"/>
              </w:pBdr>
              <w:spacing w:after="160" w:line="259" w:lineRule="auto"/>
              <w:rPr>
                <w:color w:val="000000"/>
                <w:sz w:val="21"/>
                <w:szCs w:val="21"/>
              </w:rPr>
            </w:pPr>
            <w:r w:rsidRPr="00852FF4">
              <w:rPr>
                <w:color w:val="000000"/>
                <w:sz w:val="21"/>
                <w:szCs w:val="21"/>
              </w:rPr>
              <w:t>Ավարտական զեկույց</w:t>
            </w:r>
          </w:p>
        </w:tc>
        <w:tc>
          <w:tcPr>
            <w:tcW w:w="3871" w:type="dxa"/>
            <w:tcBorders>
              <w:top w:val="single" w:sz="8" w:space="0" w:color="767171"/>
              <w:bottom w:val="single" w:sz="8" w:space="0" w:color="767171"/>
            </w:tcBorders>
            <w:vAlign w:val="center"/>
          </w:tcPr>
          <w:p w:rsidR="00AF39DF" w:rsidRDefault="00527CB8">
            <w:pPr>
              <w:widowControl w:val="0"/>
              <w:numPr>
                <w:ilvl w:val="0"/>
                <w:numId w:val="16"/>
              </w:numPr>
              <w:pBdr>
                <w:top w:val="nil"/>
                <w:left w:val="nil"/>
                <w:bottom w:val="nil"/>
                <w:right w:val="nil"/>
                <w:between w:val="nil"/>
              </w:pBdr>
              <w:spacing w:after="160" w:line="259" w:lineRule="auto"/>
              <w:ind w:left="339" w:hanging="284"/>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Ռազմավարության իրագործման արդյունքների և արդյունավետության ամբողջական գնահատում</w:t>
            </w:r>
          </w:p>
          <w:p w:rsidR="00AF39DF" w:rsidRDefault="00527CB8">
            <w:pPr>
              <w:widowControl w:val="0"/>
              <w:numPr>
                <w:ilvl w:val="0"/>
                <w:numId w:val="16"/>
              </w:numPr>
              <w:pBdr>
                <w:top w:val="nil"/>
                <w:left w:val="nil"/>
                <w:bottom w:val="nil"/>
                <w:right w:val="nil"/>
                <w:between w:val="nil"/>
              </w:pBdr>
              <w:spacing w:after="160" w:line="259" w:lineRule="auto"/>
              <w:ind w:left="339" w:hanging="284"/>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 xml:space="preserve">Հաջորդ 10-ամյա ռազմավարության մշակում </w:t>
            </w:r>
          </w:p>
        </w:tc>
        <w:tc>
          <w:tcPr>
            <w:tcW w:w="3137" w:type="dxa"/>
            <w:tcBorders>
              <w:top w:val="single" w:sz="8" w:space="0" w:color="767171"/>
              <w:bottom w:val="single" w:sz="8" w:space="0" w:color="767171"/>
            </w:tcBorders>
            <w:vAlign w:val="center"/>
          </w:tcPr>
          <w:p w:rsidR="00AF39DF" w:rsidRDefault="00527CB8">
            <w:pPr>
              <w:widowControl w:val="0"/>
              <w:numPr>
                <w:ilvl w:val="0"/>
                <w:numId w:val="16"/>
              </w:numPr>
              <w:pBdr>
                <w:top w:val="nil"/>
                <w:left w:val="nil"/>
                <w:bottom w:val="nil"/>
                <w:right w:val="nil"/>
                <w:between w:val="nil"/>
              </w:pBdr>
              <w:spacing w:after="160" w:line="259" w:lineRule="auto"/>
              <w:ind w:left="339" w:hanging="284"/>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Մինչև 2031 թվականի 2-րդ եռամսյակի ավարտ</w:t>
            </w:r>
          </w:p>
          <w:p w:rsidR="00AF39DF" w:rsidRDefault="00527CB8">
            <w:pPr>
              <w:widowControl w:val="0"/>
              <w:numPr>
                <w:ilvl w:val="0"/>
                <w:numId w:val="16"/>
              </w:numPr>
              <w:pBdr>
                <w:top w:val="nil"/>
                <w:left w:val="nil"/>
                <w:bottom w:val="nil"/>
                <w:right w:val="nil"/>
                <w:between w:val="nil"/>
              </w:pBdr>
              <w:spacing w:after="160" w:line="259" w:lineRule="auto"/>
              <w:ind w:left="339" w:hanging="284"/>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Մինչև 2031 թվականի ավարրտը</w:t>
            </w:r>
          </w:p>
        </w:tc>
      </w:tr>
    </w:tbl>
    <w:p w:rsidR="00AF39DF" w:rsidRDefault="00527CB8">
      <w:pPr>
        <w:pStyle w:val="Title"/>
        <w:numPr>
          <w:ilvl w:val="1"/>
          <w:numId w:val="15"/>
        </w:numPr>
        <w:ind w:left="540"/>
      </w:pPr>
      <w:r>
        <w:t xml:space="preserve">Բարեփոխումների ճանապարհային քարտեզը եվ արդյունքային շրջանակը </w:t>
      </w:r>
    </w:p>
    <w:p w:rsidR="00630230" w:rsidRDefault="00527CB8" w:rsidP="00862F97">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sidRPr="00630230">
        <w:rPr>
          <w:color w:val="000000"/>
        </w:rPr>
        <w:t>Ռազմավարության 202</w:t>
      </w:r>
      <w:r w:rsidR="00852FF4" w:rsidRPr="00630230">
        <w:rPr>
          <w:color w:val="000000"/>
        </w:rPr>
        <w:t>3-2025</w:t>
      </w:r>
      <w:r w:rsidRPr="00630230">
        <w:rPr>
          <w:color w:val="000000"/>
        </w:rPr>
        <w:t xml:space="preserve"> թվականների ճանապարհային քարտեզն արտացոլում է ռազմավարական բոլոր հենասյուների, ինչպես նաև՝ բարեփոխումների կառավարման գծով նպատակներին հասնելու գործողությունների ու ծրագրերի ամբողջությունը: Հաշվի առնելով բարեփոխումների համապարփակ բնույթն ու ծավալը՝ ճանապարհային քարտեզը նախագծված է </w:t>
      </w:r>
      <w:r w:rsidRPr="00630230">
        <w:rPr>
          <w:b/>
          <w:i/>
          <w:color w:val="000000"/>
        </w:rPr>
        <w:t>ոչ թե լեգալիստական, այլ՝ ծրագրային կառավարման մոդելով</w:t>
      </w:r>
      <w:r w:rsidRPr="00630230">
        <w:rPr>
          <w:color w:val="000000"/>
        </w:rPr>
        <w:t xml:space="preserve">: </w:t>
      </w:r>
    </w:p>
    <w:p w:rsidR="00AF39DF" w:rsidRPr="00630230" w:rsidRDefault="00630230" w:rsidP="00862F97">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 xml:space="preserve"> </w:t>
      </w:r>
      <w:r w:rsidR="00527CB8" w:rsidRPr="00630230">
        <w:rPr>
          <w:color w:val="000000"/>
        </w:rPr>
        <w:t xml:space="preserve">Բարեփոխումների ռազմավարության իրականացման ընթացքը և արդյունավետությունը գնահատվելու է </w:t>
      </w:r>
      <w:r>
        <w:rPr>
          <w:b/>
          <w:color w:val="000000"/>
        </w:rPr>
        <w:t>եռամակարդակ</w:t>
      </w:r>
      <w:r w:rsidR="00527CB8" w:rsidRPr="00630230">
        <w:rPr>
          <w:b/>
          <w:color w:val="000000"/>
        </w:rPr>
        <w:t xml:space="preserve"> արդյունքային շրջանակի</w:t>
      </w:r>
      <w:r w:rsidR="00527CB8" w:rsidRPr="00630230">
        <w:rPr>
          <w:color w:val="000000"/>
        </w:rPr>
        <w:t xml:space="preserve"> միջոցով, այդ թվում՝</w:t>
      </w:r>
    </w:p>
    <w:p w:rsidR="00AF39DF" w:rsidRDefault="00527CB8">
      <w:pPr>
        <w:widowControl w:val="0"/>
        <w:numPr>
          <w:ilvl w:val="0"/>
          <w:numId w:val="2"/>
        </w:numPr>
        <w:pBdr>
          <w:top w:val="nil"/>
          <w:left w:val="nil"/>
          <w:bottom w:val="nil"/>
          <w:right w:val="nil"/>
          <w:between w:val="nil"/>
        </w:pBdr>
        <w:spacing w:before="120" w:after="120" w:line="240" w:lineRule="auto"/>
        <w:ind w:left="270" w:hanging="283"/>
        <w:jc w:val="both"/>
        <w:rPr>
          <w:color w:val="000000"/>
        </w:rPr>
      </w:pPr>
      <w:r>
        <w:rPr>
          <w:b/>
          <w:color w:val="000000"/>
        </w:rPr>
        <w:t>Ռազմավարական կամ ազդեցության ցուցիչների</w:t>
      </w:r>
      <w:r>
        <w:rPr>
          <w:color w:val="000000"/>
        </w:rPr>
        <w:t xml:space="preserve"> միջոցով բնութագրվում է մինչև 2030 </w:t>
      </w:r>
      <w:r>
        <w:t>թվական</w:t>
      </w:r>
      <w:r>
        <w:rPr>
          <w:color w:val="000000"/>
        </w:rPr>
        <w:t>ը բարեփոխումների բոլոր փուլերի ընթացքում ռազմավարական հենասյուների գծով իրականացված գործողությունների հավաքական որակական ազդեցությունը</w:t>
      </w:r>
      <w:r>
        <w:rPr>
          <w:rFonts w:ascii="Cambria Math" w:eastAsia="Cambria Math" w:hAnsi="Cambria Math" w:cs="Cambria Math"/>
          <w:color w:val="000000"/>
        </w:rPr>
        <w:t>․</w:t>
      </w:r>
    </w:p>
    <w:p w:rsidR="00AF39DF" w:rsidRDefault="00527CB8">
      <w:pPr>
        <w:widowControl w:val="0"/>
        <w:numPr>
          <w:ilvl w:val="0"/>
          <w:numId w:val="2"/>
        </w:numPr>
        <w:pBdr>
          <w:top w:val="nil"/>
          <w:left w:val="nil"/>
          <w:bottom w:val="nil"/>
          <w:right w:val="nil"/>
          <w:between w:val="nil"/>
        </w:pBdr>
        <w:spacing w:before="120" w:after="120" w:line="240" w:lineRule="auto"/>
        <w:ind w:left="270" w:hanging="283"/>
        <w:jc w:val="both"/>
        <w:rPr>
          <w:color w:val="000000"/>
        </w:rPr>
      </w:pPr>
      <w:r>
        <w:rPr>
          <w:b/>
          <w:color w:val="000000"/>
        </w:rPr>
        <w:t>Վերջնարդյունքի ցուցիչները</w:t>
      </w:r>
      <w:r>
        <w:rPr>
          <w:color w:val="000000"/>
        </w:rPr>
        <w:t xml:space="preserve"> բնութագրում են բարեփոխումների փուլային դինամիկան և չափում ընդհանուր նպատակների արդյունքը, ցույց տալիս որևէ փուլի կամ փուլերի </w:t>
      </w:r>
      <w:r>
        <w:t>բարեփոխումների</w:t>
      </w:r>
      <w:r>
        <w:rPr>
          <w:color w:val="000000"/>
        </w:rPr>
        <w:t xml:space="preserve"> արդյունքում որակական բարելավումը</w:t>
      </w:r>
      <w:r>
        <w:rPr>
          <w:rFonts w:ascii="Cambria Math" w:eastAsia="Cambria Math" w:hAnsi="Cambria Math" w:cs="Cambria Math"/>
          <w:color w:val="000000"/>
        </w:rPr>
        <w:t>․</w:t>
      </w:r>
    </w:p>
    <w:p w:rsidR="00630230" w:rsidRDefault="00630230" w:rsidP="00862F97">
      <w:pPr>
        <w:widowControl w:val="0"/>
        <w:numPr>
          <w:ilvl w:val="0"/>
          <w:numId w:val="13"/>
        </w:numPr>
        <w:pBdr>
          <w:top w:val="nil"/>
          <w:left w:val="nil"/>
          <w:bottom w:val="nil"/>
          <w:right w:val="nil"/>
          <w:between w:val="nil"/>
        </w:pBdr>
        <w:spacing w:before="200" w:after="200" w:line="240" w:lineRule="auto"/>
        <w:ind w:left="0" w:firstLine="0"/>
        <w:jc w:val="both"/>
        <w:rPr>
          <w:color w:val="000000"/>
        </w:rPr>
      </w:pPr>
      <w:r w:rsidRPr="00630230">
        <w:rPr>
          <w:b/>
          <w:color w:val="000000"/>
        </w:rPr>
        <w:t>Սկզբնարդյունքի</w:t>
      </w:r>
      <w:r w:rsidR="00527CB8" w:rsidRPr="00630230">
        <w:rPr>
          <w:b/>
          <w:color w:val="000000"/>
        </w:rPr>
        <w:t xml:space="preserve"> ցուցանիշները</w:t>
      </w:r>
      <w:r w:rsidRPr="00630230">
        <w:rPr>
          <w:b/>
          <w:color w:val="000000"/>
        </w:rPr>
        <w:t xml:space="preserve">, </w:t>
      </w:r>
      <w:r w:rsidRPr="00630230">
        <w:rPr>
          <w:color w:val="000000"/>
        </w:rPr>
        <w:t xml:space="preserve">որոնք վերաբերում են գործողությունների ու միջոցառումների իրականացման </w:t>
      </w:r>
      <w:r w:rsidR="00527CB8" w:rsidRPr="00630230">
        <w:rPr>
          <w:color w:val="000000"/>
        </w:rPr>
        <w:t xml:space="preserve"> </w:t>
      </w:r>
      <w:r w:rsidRPr="00630230">
        <w:rPr>
          <w:color w:val="000000"/>
        </w:rPr>
        <w:t xml:space="preserve">կատարողականին: </w:t>
      </w:r>
    </w:p>
    <w:p w:rsidR="00AF39DF" w:rsidRDefault="00527CB8">
      <w:pPr>
        <w:pStyle w:val="Title"/>
        <w:numPr>
          <w:ilvl w:val="1"/>
          <w:numId w:val="15"/>
        </w:numPr>
        <w:ind w:left="540"/>
      </w:pPr>
      <w:r>
        <w:lastRenderedPageBreak/>
        <w:t>ՀԿԲ ֆինանսավորումը եվ զարգացման գործընկերությունը</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 xml:space="preserve">Հանրային կառավարման բարեփոխումների 2022-2024 թվականների ճանապարհային քարտեզով պլանավորված գործողությունների համար ֆինանսավորումը գնահատված մասով կազմել է </w:t>
      </w:r>
      <w:r w:rsidR="00E1432C">
        <w:rPr>
          <w:color w:val="000000"/>
        </w:rPr>
        <w:t>շուրջ 11.6</w:t>
      </w:r>
      <w:r>
        <w:rPr>
          <w:color w:val="000000"/>
        </w:rPr>
        <w:t xml:space="preserve"> մլրդ դրամ</w:t>
      </w:r>
      <w:r w:rsidR="00E1432C">
        <w:rPr>
          <w:color w:val="000000"/>
        </w:rPr>
        <w:t xml:space="preserve">: </w:t>
      </w:r>
      <w:r>
        <w:rPr>
          <w:color w:val="000000"/>
        </w:rPr>
        <w:t>Ֆինանսավորումն ենթակա է կատեգորիզացված ծախսային գնահատման։ Ծախսային շրջանակը կվերանայվի միջանկյալ վերանայումների ժամանակ՝ համաձայն մոնիտորինգի պլանի։ Ինդիկատիվ ֆինանսավորման հիմքում ընկած են որոշ կանխադրույթներ, մեթոդաբանական ասպեկտներ և վերապահումներ, մասնավորապես</w:t>
      </w:r>
      <w:r>
        <w:rPr>
          <w:rFonts w:ascii="Times New Roman" w:eastAsia="Times New Roman" w:hAnsi="Times New Roman" w:cs="Times New Roman"/>
          <w:color w:val="000000"/>
        </w:rPr>
        <w:t>․</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Մի շարք գործողություններ պարունակում են ուսումնասիրություններ և վերլուծական աշխատանքներ, որոնց հիման վրա նաև գնահատվում են հետագա գործողությունների իրականացման ու ֆինանսավորման ծավալները: Այս մասով ֆինանսավորման գնահատումը կամ չի ներառում նման աշխատանքների հետևանքով ծախսերը, կամ, դրանց հաջորդող գործողություններն այս փուլում նախատեսված լինելու դեպքում՝ տրվում է կողմնորոշիչ ծախսային շրջանակ:</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 xml:space="preserve">Մի շարք բաղադրիչների մասով ներկա դրությամբ օբյեկտիվորեն ծախսային գնահատում հնարավոր չէ իրականացնել, քանի որ դրանց ծավալը դեռևս ենթակա է ճշգրտման իրագործման փուլում: Այս կատեգորիաները հիմնականում վերաբերում են հանրային ծառայությունների և թվայնացման գործողություններին: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 xml:space="preserve">Խորհրդատվական և փորձագիտական բնույթի ծախսերի համար հիմք է ընդունվել տեղական և միջազգային խորհրդատվական ծառայությունների համար միջին շուկայական դրույքաչափերը՝ առանց դիտարկելու դրանց հետագա հնարավոր աճը, օրինակ, գնաճի կամ այլ գործոնների հնարավոր ազդեցությամբ:   </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Անձնակազմի համալրման հետ կապված միջոցառումներում հիմնականում դիտարկվել է վարձատրությունը՝ հիմք ընդունելով հանրային ծառայության՝ օրենքով սահմանված դրույքաչափերը: Չեն դիտարկվել գույքի, տեխնիկայի և այլ բնույթի ուղեկցող ծախսերը, այլ առանձնահատկություններ, ինչպես նաև՝ դրույքաչափերը համարվել են կայուն և չեն ինդեքսավորվել ապագա տարիների համար:</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Միջազգային խորհրդատվություն ենթադրող միջոցառումներում գնահատումից դուրս են մնացել հնարավոր ուղևորությունները և կազմակերպական բնույթի այլ ծախսեր:</w:t>
      </w:r>
    </w:p>
    <w:p w:rsidR="00AF39DF" w:rsidRDefault="00527CB8">
      <w:pPr>
        <w:widowControl w:val="0"/>
        <w:numPr>
          <w:ilvl w:val="0"/>
          <w:numId w:val="2"/>
        </w:numPr>
        <w:pBdr>
          <w:top w:val="nil"/>
          <w:left w:val="nil"/>
          <w:bottom w:val="nil"/>
          <w:right w:val="nil"/>
          <w:between w:val="nil"/>
        </w:pBdr>
        <w:spacing w:after="120" w:line="240" w:lineRule="auto"/>
        <w:ind w:left="270" w:hanging="283"/>
        <w:jc w:val="both"/>
      </w:pPr>
      <w:r>
        <w:t>Վերապատրաստումներ, ուսուցումներ, համաժողովներ և այլ նման միջոցառումների համար դիտարկվել են ըստ մասնակիցների քանակի կողմնորոշիչ ծախսերը, որոնք ենթակա են ճշգրտման՝ հետագայում տվյալ միջոցառման ձևաչափի ու մասնակցության ծավալի առումով: Դիտարկվել է միջոցառումների կազմակերպման ծառայությունների միջին շուկայական գինը՝ հաշվի առնելով տարբեր միջոցառումների ծավալը:</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 xml:space="preserve">Ինդիկատիվ ֆինանսավորումը չի ներառում բարեփոխումների հնարավոր դրական ազդեցության արժեքային գնահատումը: Բարեփոխումների շրջանակներում համակարգի արդյունավետության բարձրացման ու օպտիմալացման արդյունքում ենթադրվում է, որ կձևավորվեն խնայողություններ ընթացիկ վիճակի համեմատ կամ էականորեն կբարելավվեն քաղաքականությունը, ինստիտուտները, գործընթացներն ու ծառայությունների մատուցումը՝ այդպիսով նպաստելով միավոր ծախսի դիմաց ստեղծվող արժեքի ավելացմանը, այդ թվում՝ ոչ նյութական օգուտի տեսանկյունից (օրինակ՝ պետական ինստիտուտների նկատմամբ վստահություն, քաղաքացիների գոհունակություն ծառայություններից և այլն): </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lastRenderedPageBreak/>
        <w:t>Ռազմավարության բոլոր ուղղություններով արդեն առկա է համագործակցության ծավալուն օրակարգ և մեկնարկած մի շարք ծրագրեր զարգացման գործընկերների հետ, այդ թվում՝ Եվրոպական Միության, ՄԱԿ-ի գործակալությունների և ծրագրերի, Համաշխարհային բանկի, ԱՄՆ ՄԶԳ, Գերմանիայի միջազգային համագործակցության ընկերակցության</w:t>
      </w:r>
      <w:r w:rsidR="00576D97">
        <w:rPr>
          <w:color w:val="000000"/>
        </w:rPr>
        <w:t xml:space="preserve">, </w:t>
      </w:r>
      <w:r w:rsidR="00251E99">
        <w:rPr>
          <w:color w:val="000000"/>
        </w:rPr>
        <w:t>Միացյալ Թագավորության կառավարության «Լավ կառավարման հիմնադրամի»</w:t>
      </w:r>
      <w:r>
        <w:rPr>
          <w:color w:val="000000"/>
        </w:rPr>
        <w:t xml:space="preserve"> և այլն: Նախատեսվում է առավել սերտացնել գործընկերությունը միջազգային ֆինանսական կառույցների և զարգացման գործընկերների հետ՝ երաշխավորելով ռեսուրսների մեծ մասը դրամաշնորհային միջոցների հաշվին</w:t>
      </w:r>
      <w:r w:rsidR="00576D97">
        <w:rPr>
          <w:color w:val="000000"/>
        </w:rPr>
        <w:t xml:space="preserve"> իրականացումը:</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Ռազմավարության ընդունումից հետո պլանավորվում են զարգացման գործընկերների հետ կոնսուլտացիաներ՝ գործողությունների մակարդակում աջակցության միասնական շրջանակ ձևավորելու նպատակով, ներառյալ՝ առկա հանձնառություններն ու մեկնարկած ծրագրերը և դրանց հնարավոր ընդլայնումը: Կարևորվում է պատշաճ մեխանիզմների միասնական որդեգրում այնպես, որ բարեփոխումների ներքո իրականացվելիք ծրագրերի կառավարումը հնարավորինս ապահովվի ազգային ընթացակարգերի շրջանակներում և միասնական կառավարման հովանոցի ներքո։</w:t>
      </w:r>
    </w:p>
    <w:p w:rsidR="00AF39DF" w:rsidRDefault="00527CB8">
      <w:pPr>
        <w:pStyle w:val="Title"/>
        <w:numPr>
          <w:ilvl w:val="1"/>
          <w:numId w:val="15"/>
        </w:numPr>
        <w:ind w:left="540"/>
      </w:pPr>
      <w:r>
        <w:t>Ռազմավարության ռիսկերի կառավարումը</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Հանրային կառավարման բարեփոխումներն ընդունված է համարել առավել ծանր բարեփոխումներից՝ հաշվի առնելով դրանց ընդգրկուն բնույթը և՛ համակարգի բարդության, և՛ ենթադրվող ազդեցության ծավալների, և՛ հնարավոր հետևանքների, և՛ խորքային փոփոխությունների հասնելու համար պահանջվող կամքի տեսակետից: Միջազգային փորձը հուշում է, որ պետական հատվածի խորքային բարեփոխումների գործում հաջողություն գրանցած երկրները հիմնականում դրսևորել են առանձնակի քաղաքական հանձնառություն նախանշված ճանապարհով հետևողականորեն և անշեղորեն ընթանալու համար: Նման լիակատար հանձնառության պարագայում նույնիսկ առկա են մի շարք ընդհանուր և լոկալ առանձնահատկություններով պայմանավորված ռիսկեր (աղյուսակ 3), որոնք կարող են էականորեն խոչընդոտել բարեփոխումների հաջող իրագործումը:</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 xml:space="preserve">Ռազմավարության շրջանակներում առանձնացվում են 3 խումբ ռիսկեր՝ </w:t>
      </w:r>
    </w:p>
    <w:p w:rsidR="00AF39DF" w:rsidRDefault="00527CB8">
      <w:pPr>
        <w:widowControl w:val="0"/>
        <w:numPr>
          <w:ilvl w:val="0"/>
          <w:numId w:val="2"/>
        </w:numPr>
        <w:pBdr>
          <w:top w:val="nil"/>
          <w:left w:val="nil"/>
          <w:bottom w:val="nil"/>
          <w:right w:val="nil"/>
          <w:between w:val="nil"/>
        </w:pBdr>
        <w:spacing w:after="80" w:line="240" w:lineRule="auto"/>
        <w:ind w:left="270" w:hanging="283"/>
        <w:jc w:val="both"/>
        <w:rPr>
          <w:color w:val="000000"/>
        </w:rPr>
      </w:pPr>
      <w:r>
        <w:rPr>
          <w:b/>
          <w:color w:val="000000"/>
        </w:rPr>
        <w:t>Քաղաքական՝</w:t>
      </w:r>
      <w:r>
        <w:rPr>
          <w:color w:val="000000"/>
        </w:rPr>
        <w:t xml:space="preserve"> </w:t>
      </w:r>
      <w:r>
        <w:t>քաղաքական</w:t>
      </w:r>
      <w:r>
        <w:rPr>
          <w:color w:val="000000"/>
        </w:rPr>
        <w:t xml:space="preserve"> </w:t>
      </w:r>
      <w:r>
        <w:t>գործընթացների</w:t>
      </w:r>
      <w:r>
        <w:rPr>
          <w:color w:val="000000"/>
        </w:rPr>
        <w:t xml:space="preserve"> և քաղաքական օրակարգի մասով.</w:t>
      </w:r>
    </w:p>
    <w:p w:rsidR="00AF39DF" w:rsidRDefault="00527CB8">
      <w:pPr>
        <w:widowControl w:val="0"/>
        <w:numPr>
          <w:ilvl w:val="0"/>
          <w:numId w:val="2"/>
        </w:numPr>
        <w:pBdr>
          <w:top w:val="nil"/>
          <w:left w:val="nil"/>
          <w:bottom w:val="nil"/>
          <w:right w:val="nil"/>
          <w:between w:val="nil"/>
        </w:pBdr>
        <w:spacing w:after="80" w:line="240" w:lineRule="auto"/>
        <w:ind w:left="270" w:hanging="283"/>
        <w:jc w:val="both"/>
        <w:rPr>
          <w:color w:val="000000"/>
        </w:rPr>
      </w:pPr>
      <w:r>
        <w:rPr>
          <w:b/>
          <w:color w:val="000000"/>
        </w:rPr>
        <w:t>Կառավարման՝</w:t>
      </w:r>
      <w:r>
        <w:rPr>
          <w:color w:val="000000"/>
        </w:rPr>
        <w:t xml:space="preserve"> </w:t>
      </w:r>
      <w:r>
        <w:t>առաջնորդման</w:t>
      </w:r>
      <w:r>
        <w:rPr>
          <w:color w:val="000000"/>
        </w:rPr>
        <w:t>, համակարգման և իրականացման կարողությունների ու ռեսուրսների մասով.</w:t>
      </w:r>
    </w:p>
    <w:p w:rsidR="00AF39DF" w:rsidRDefault="00527CB8">
      <w:pPr>
        <w:widowControl w:val="0"/>
        <w:numPr>
          <w:ilvl w:val="0"/>
          <w:numId w:val="2"/>
        </w:numPr>
        <w:pBdr>
          <w:top w:val="nil"/>
          <w:left w:val="nil"/>
          <w:bottom w:val="nil"/>
          <w:right w:val="nil"/>
          <w:between w:val="nil"/>
        </w:pBdr>
        <w:spacing w:after="80" w:line="240" w:lineRule="auto"/>
        <w:ind w:left="270" w:hanging="283"/>
        <w:jc w:val="both"/>
        <w:rPr>
          <w:b/>
          <w:color w:val="000000"/>
        </w:rPr>
      </w:pPr>
      <w:r>
        <w:rPr>
          <w:b/>
          <w:color w:val="000000"/>
        </w:rPr>
        <w:t>Հաղորդակցության</w:t>
      </w:r>
      <w:r>
        <w:rPr>
          <w:color w:val="000000"/>
        </w:rPr>
        <w:t xml:space="preserve">՝ </w:t>
      </w:r>
      <w:r>
        <w:t>հանրային</w:t>
      </w:r>
      <w:r>
        <w:rPr>
          <w:color w:val="000000"/>
        </w:rPr>
        <w:t xml:space="preserve"> և ներհամակարգային շահառուների խմբերի հետ ոչ արդյունավետ երկխոսության կառուցման մասով:</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Ռիսկերն ամբողջությամբ կամ մասնակիորեն առարկայանալու դեպքում կարող են բերել հետևյալ հնարավոր հետևանքների՝</w:t>
      </w:r>
    </w:p>
    <w:p w:rsidR="00AF39DF" w:rsidRDefault="00527CB8">
      <w:pPr>
        <w:widowControl w:val="0"/>
        <w:numPr>
          <w:ilvl w:val="0"/>
          <w:numId w:val="2"/>
        </w:numPr>
        <w:pBdr>
          <w:top w:val="nil"/>
          <w:left w:val="nil"/>
          <w:bottom w:val="nil"/>
          <w:right w:val="nil"/>
          <w:between w:val="nil"/>
        </w:pBdr>
        <w:spacing w:after="80" w:line="240" w:lineRule="auto"/>
        <w:ind w:left="270" w:hanging="283"/>
        <w:jc w:val="both"/>
      </w:pPr>
      <w:r>
        <w:t>Բարեփոխումների հետաձգում, դանդաղում կամ դադարում,</w:t>
      </w:r>
    </w:p>
    <w:p w:rsidR="00AF39DF" w:rsidRDefault="00527CB8">
      <w:pPr>
        <w:widowControl w:val="0"/>
        <w:numPr>
          <w:ilvl w:val="0"/>
          <w:numId w:val="2"/>
        </w:numPr>
        <w:pBdr>
          <w:top w:val="nil"/>
          <w:left w:val="nil"/>
          <w:bottom w:val="nil"/>
          <w:right w:val="nil"/>
          <w:between w:val="nil"/>
        </w:pBdr>
        <w:spacing w:after="80" w:line="240" w:lineRule="auto"/>
        <w:ind w:left="270" w:hanging="283"/>
        <w:jc w:val="both"/>
      </w:pPr>
      <w:r>
        <w:t>Ռազմավարության/գործողությունների ծրագրի վերանայման անհրաժեշտություն,</w:t>
      </w:r>
    </w:p>
    <w:p w:rsidR="00AF39DF" w:rsidRDefault="00527CB8">
      <w:pPr>
        <w:widowControl w:val="0"/>
        <w:numPr>
          <w:ilvl w:val="0"/>
          <w:numId w:val="2"/>
        </w:numPr>
        <w:pBdr>
          <w:top w:val="nil"/>
          <w:left w:val="nil"/>
          <w:bottom w:val="nil"/>
          <w:right w:val="nil"/>
          <w:between w:val="nil"/>
        </w:pBdr>
        <w:spacing w:after="80" w:line="240" w:lineRule="auto"/>
        <w:ind w:left="270" w:hanging="283"/>
        <w:jc w:val="both"/>
      </w:pPr>
      <w:r>
        <w:t>Բարեփոխումների ոչ արդյունավետ ընթացք,</w:t>
      </w:r>
    </w:p>
    <w:p w:rsidR="00AF39DF" w:rsidRDefault="00527CB8">
      <w:pPr>
        <w:widowControl w:val="0"/>
        <w:numPr>
          <w:ilvl w:val="0"/>
          <w:numId w:val="2"/>
        </w:numPr>
        <w:pBdr>
          <w:top w:val="nil"/>
          <w:left w:val="nil"/>
          <w:bottom w:val="nil"/>
          <w:right w:val="nil"/>
          <w:between w:val="nil"/>
        </w:pBdr>
        <w:spacing w:after="80" w:line="240" w:lineRule="auto"/>
        <w:ind w:left="270" w:hanging="283"/>
        <w:jc w:val="both"/>
      </w:pPr>
      <w:r>
        <w:t>Համակարգային ձախողումներ,</w:t>
      </w:r>
    </w:p>
    <w:p w:rsidR="00AF39DF" w:rsidRDefault="00527CB8">
      <w:pPr>
        <w:widowControl w:val="0"/>
        <w:numPr>
          <w:ilvl w:val="0"/>
          <w:numId w:val="2"/>
        </w:numPr>
        <w:pBdr>
          <w:top w:val="nil"/>
          <w:left w:val="nil"/>
          <w:bottom w:val="nil"/>
          <w:right w:val="nil"/>
          <w:between w:val="nil"/>
        </w:pBdr>
        <w:spacing w:after="80" w:line="240" w:lineRule="auto"/>
        <w:ind w:left="270" w:hanging="283"/>
        <w:jc w:val="both"/>
      </w:pPr>
      <w:r>
        <w:t>Բարեփոխումների ոչ լիարժեք ծավալով իրականացում,</w:t>
      </w:r>
    </w:p>
    <w:p w:rsidR="00AF39DF" w:rsidRDefault="00527CB8">
      <w:pPr>
        <w:widowControl w:val="0"/>
        <w:numPr>
          <w:ilvl w:val="0"/>
          <w:numId w:val="2"/>
        </w:numPr>
        <w:pBdr>
          <w:top w:val="nil"/>
          <w:left w:val="nil"/>
          <w:bottom w:val="nil"/>
          <w:right w:val="nil"/>
          <w:between w:val="nil"/>
        </w:pBdr>
        <w:spacing w:after="80" w:line="240" w:lineRule="auto"/>
        <w:ind w:left="270" w:hanging="283"/>
        <w:jc w:val="both"/>
      </w:pPr>
      <w:r>
        <w:t xml:space="preserve">Պետական համակարգի կողմից փոփոխություններին ադապտացիայի և յուրացման ոչ </w:t>
      </w:r>
      <w:r>
        <w:lastRenderedPageBreak/>
        <w:t>բավարար աստիճան,</w:t>
      </w:r>
    </w:p>
    <w:p w:rsidR="00AF39DF" w:rsidRDefault="00527CB8">
      <w:pPr>
        <w:widowControl w:val="0"/>
        <w:numPr>
          <w:ilvl w:val="0"/>
          <w:numId w:val="2"/>
        </w:numPr>
        <w:pBdr>
          <w:top w:val="nil"/>
          <w:left w:val="nil"/>
          <w:bottom w:val="nil"/>
          <w:right w:val="nil"/>
          <w:between w:val="nil"/>
        </w:pBdr>
        <w:spacing w:after="80" w:line="240" w:lineRule="auto"/>
        <w:ind w:left="270" w:hanging="283"/>
        <w:jc w:val="both"/>
        <w:rPr>
          <w:color w:val="000000"/>
        </w:rPr>
      </w:pPr>
      <w:r>
        <w:t>Հաղորդակցության</w:t>
      </w:r>
      <w:r>
        <w:rPr>
          <w:color w:val="000000"/>
        </w:rPr>
        <w:t xml:space="preserve"> խզումներ և կոնտենտային մանիպուլյացիաներ: </w:t>
      </w:r>
    </w:p>
    <w:p w:rsidR="00AF39DF" w:rsidRDefault="00527CB8">
      <w:pPr>
        <w:widowControl w:val="0"/>
        <w:spacing w:before="240" w:after="240"/>
        <w:rPr>
          <w:b/>
          <w:color w:val="000000"/>
        </w:rPr>
      </w:pPr>
      <w:r>
        <w:rPr>
          <w:b/>
          <w:color w:val="000000"/>
        </w:rPr>
        <w:t>Աղյուսակ 3. ՀԿԲ ռազմավարության ռիսկերի մատրիցա</w:t>
      </w:r>
    </w:p>
    <w:tbl>
      <w:tblPr>
        <w:tblStyle w:val="a1"/>
        <w:tblW w:w="9540" w:type="dxa"/>
        <w:jc w:val="center"/>
        <w:tblBorders>
          <w:top w:val="nil"/>
          <w:left w:val="nil"/>
          <w:bottom w:val="nil"/>
          <w:right w:val="nil"/>
          <w:insideH w:val="nil"/>
          <w:insideV w:val="nil"/>
        </w:tblBorders>
        <w:tblLayout w:type="fixed"/>
        <w:tblLook w:val="04A0" w:firstRow="1" w:lastRow="0" w:firstColumn="1" w:lastColumn="0" w:noHBand="0" w:noVBand="1"/>
      </w:tblPr>
      <w:tblGrid>
        <w:gridCol w:w="3510"/>
        <w:gridCol w:w="1586"/>
        <w:gridCol w:w="1709"/>
        <w:gridCol w:w="2735"/>
      </w:tblGrid>
      <w:tr w:rsidR="00AF39DF" w:rsidTr="00AF39DF">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3510" w:type="dxa"/>
            <w:tcBorders>
              <w:top w:val="single" w:sz="12" w:space="0" w:color="1F4E79"/>
              <w:bottom w:val="single" w:sz="12" w:space="0" w:color="1F4E79"/>
            </w:tcBorders>
            <w:vAlign w:val="center"/>
          </w:tcPr>
          <w:p w:rsidR="00AF39DF" w:rsidRDefault="00527CB8">
            <w:pPr>
              <w:widowControl w:val="0"/>
              <w:pBdr>
                <w:top w:val="nil"/>
                <w:left w:val="nil"/>
                <w:bottom w:val="nil"/>
                <w:right w:val="nil"/>
                <w:between w:val="nil"/>
              </w:pBdr>
              <w:spacing w:before="40" w:after="40" w:line="259" w:lineRule="auto"/>
              <w:jc w:val="center"/>
              <w:rPr>
                <w:color w:val="000000"/>
                <w:sz w:val="20"/>
                <w:szCs w:val="20"/>
              </w:rPr>
            </w:pPr>
            <w:r>
              <w:rPr>
                <w:b w:val="0"/>
                <w:color w:val="000000"/>
                <w:sz w:val="20"/>
                <w:szCs w:val="20"/>
              </w:rPr>
              <w:t xml:space="preserve">Ռիսկը </w:t>
            </w:r>
          </w:p>
        </w:tc>
        <w:tc>
          <w:tcPr>
            <w:tcW w:w="1586" w:type="dxa"/>
            <w:tcBorders>
              <w:top w:val="single" w:sz="12" w:space="0" w:color="1F4E79"/>
              <w:bottom w:val="single" w:sz="12" w:space="0" w:color="1F4E79"/>
            </w:tcBorders>
            <w:vAlign w:val="center"/>
          </w:tcPr>
          <w:p w:rsidR="00AF39DF" w:rsidRDefault="00527CB8">
            <w:pPr>
              <w:widowControl w:val="0"/>
              <w:pBdr>
                <w:top w:val="nil"/>
                <w:left w:val="nil"/>
                <w:bottom w:val="nil"/>
                <w:right w:val="nil"/>
                <w:between w:val="nil"/>
              </w:pBdr>
              <w:spacing w:before="40" w:after="40" w:line="259"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b w:val="0"/>
                <w:color w:val="000000"/>
                <w:sz w:val="20"/>
                <w:szCs w:val="20"/>
              </w:rPr>
              <w:t>Հավանական-նությունը</w:t>
            </w:r>
          </w:p>
        </w:tc>
        <w:tc>
          <w:tcPr>
            <w:tcW w:w="1709" w:type="dxa"/>
            <w:tcBorders>
              <w:top w:val="single" w:sz="12" w:space="0" w:color="1F4E79"/>
              <w:bottom w:val="single" w:sz="12" w:space="0" w:color="1F4E79"/>
            </w:tcBorders>
          </w:tcPr>
          <w:p w:rsidR="00AF39DF" w:rsidRDefault="00527CB8">
            <w:pPr>
              <w:widowControl w:val="0"/>
              <w:pBdr>
                <w:top w:val="nil"/>
                <w:left w:val="nil"/>
                <w:bottom w:val="nil"/>
                <w:right w:val="nil"/>
                <w:between w:val="nil"/>
              </w:pBdr>
              <w:spacing w:before="40" w:after="40" w:line="259"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b w:val="0"/>
                <w:color w:val="000000"/>
                <w:sz w:val="20"/>
                <w:szCs w:val="20"/>
              </w:rPr>
              <w:t>Հնարավոր ազդեցությունը</w:t>
            </w:r>
          </w:p>
        </w:tc>
        <w:tc>
          <w:tcPr>
            <w:tcW w:w="2735" w:type="dxa"/>
            <w:tcBorders>
              <w:top w:val="single" w:sz="12" w:space="0" w:color="1F4E79"/>
              <w:bottom w:val="single" w:sz="12" w:space="0" w:color="1F4E79"/>
            </w:tcBorders>
            <w:vAlign w:val="center"/>
          </w:tcPr>
          <w:p w:rsidR="00AF39DF" w:rsidRDefault="00527CB8">
            <w:pPr>
              <w:widowControl w:val="0"/>
              <w:pBdr>
                <w:top w:val="nil"/>
                <w:left w:val="nil"/>
                <w:bottom w:val="nil"/>
                <w:right w:val="nil"/>
                <w:between w:val="nil"/>
              </w:pBdr>
              <w:spacing w:before="40" w:after="40" w:line="259" w:lineRule="auto"/>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b w:val="0"/>
                <w:color w:val="000000"/>
                <w:sz w:val="20"/>
                <w:szCs w:val="20"/>
              </w:rPr>
              <w:t>Ռիսկի կառավարումը</w:t>
            </w:r>
          </w:p>
        </w:tc>
      </w:tr>
      <w:tr w:rsidR="00AF39DF" w:rsidTr="00AF39DF">
        <w:trPr>
          <w:trHeight w:val="385"/>
          <w:jc w:val="center"/>
        </w:trPr>
        <w:tc>
          <w:tcPr>
            <w:cnfStyle w:val="001000000000" w:firstRow="0" w:lastRow="0" w:firstColumn="1" w:lastColumn="0" w:oddVBand="0" w:evenVBand="0" w:oddHBand="0" w:evenHBand="0" w:firstRowFirstColumn="0" w:firstRowLastColumn="0" w:lastRowFirstColumn="0" w:lastRowLastColumn="0"/>
            <w:tcW w:w="9540" w:type="dxa"/>
            <w:gridSpan w:val="4"/>
            <w:tcBorders>
              <w:top w:val="single" w:sz="12" w:space="0" w:color="1F4E79"/>
              <w:bottom w:val="single" w:sz="8" w:space="0" w:color="323E4F"/>
            </w:tcBorders>
            <w:shd w:val="clear" w:color="auto" w:fill="D0CECE"/>
            <w:vAlign w:val="center"/>
          </w:tcPr>
          <w:p w:rsidR="00AF39DF" w:rsidRDefault="00527CB8">
            <w:pPr>
              <w:widowControl w:val="0"/>
              <w:numPr>
                <w:ilvl w:val="0"/>
                <w:numId w:val="1"/>
              </w:numPr>
              <w:pBdr>
                <w:top w:val="nil"/>
                <w:left w:val="nil"/>
                <w:bottom w:val="nil"/>
                <w:right w:val="nil"/>
                <w:between w:val="nil"/>
              </w:pBdr>
              <w:spacing w:before="40" w:after="40" w:line="259" w:lineRule="auto"/>
              <w:ind w:left="215" w:hanging="215"/>
              <w:rPr>
                <w:color w:val="000000"/>
                <w:sz w:val="20"/>
                <w:szCs w:val="20"/>
              </w:rPr>
            </w:pPr>
            <w:r>
              <w:rPr>
                <w:b w:val="0"/>
                <w:color w:val="000000"/>
                <w:sz w:val="20"/>
                <w:szCs w:val="20"/>
              </w:rPr>
              <w:t>Քաղաքական ռիսկեր</w:t>
            </w:r>
          </w:p>
        </w:tc>
      </w:tr>
      <w:tr w:rsidR="00AF39DF" w:rsidTr="00AF39DF">
        <w:trPr>
          <w:trHeight w:val="20"/>
          <w:jc w:val="center"/>
        </w:trPr>
        <w:tc>
          <w:tcPr>
            <w:cnfStyle w:val="001000000000" w:firstRow="0" w:lastRow="0" w:firstColumn="1" w:lastColumn="0" w:oddVBand="0" w:evenVBand="0" w:oddHBand="0" w:evenHBand="0" w:firstRowFirstColumn="0" w:firstRowLastColumn="0" w:lastRowFirstColumn="0" w:lastRowLastColumn="0"/>
            <w:tcW w:w="3510" w:type="dxa"/>
            <w:tcBorders>
              <w:top w:val="single" w:sz="12" w:space="0" w:color="1F4E79"/>
              <w:bottom w:val="single" w:sz="8" w:space="0" w:color="323E4F"/>
            </w:tcBorders>
            <w:vAlign w:val="center"/>
          </w:tcPr>
          <w:p w:rsidR="00AF39DF" w:rsidRDefault="00527CB8">
            <w:pPr>
              <w:widowControl w:val="0"/>
              <w:ind w:left="14"/>
              <w:rPr>
                <w:color w:val="000000"/>
                <w:sz w:val="20"/>
                <w:szCs w:val="20"/>
              </w:rPr>
            </w:pPr>
            <w:r>
              <w:rPr>
                <w:b w:val="0"/>
                <w:color w:val="000000"/>
                <w:sz w:val="20"/>
                <w:szCs w:val="20"/>
              </w:rPr>
              <w:t xml:space="preserve">Երկրում սոցիալ-տնտեսական, աշխարհաքաղաքական և այլ մարտահրավերների առաջացման դեպքում առաջնահերթությունների էական փոփոխություն </w:t>
            </w:r>
          </w:p>
        </w:tc>
        <w:tc>
          <w:tcPr>
            <w:tcW w:w="1586" w:type="dxa"/>
            <w:tcBorders>
              <w:top w:val="single" w:sz="12" w:space="0" w:color="1F4E79"/>
              <w:bottom w:val="single" w:sz="8" w:space="0" w:color="323E4F"/>
            </w:tcBorders>
            <w:vAlign w:val="center"/>
          </w:tcPr>
          <w:p w:rsidR="00AF39DF" w:rsidRDefault="00527CB8">
            <w:pPr>
              <w:widowControl w:val="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Միջին</w:t>
            </w:r>
          </w:p>
        </w:tc>
        <w:tc>
          <w:tcPr>
            <w:tcW w:w="1709" w:type="dxa"/>
            <w:tcBorders>
              <w:top w:val="single" w:sz="12" w:space="0" w:color="1F4E79"/>
              <w:bottom w:val="single" w:sz="8" w:space="0" w:color="323E4F"/>
            </w:tcBorders>
            <w:vAlign w:val="center"/>
          </w:tcPr>
          <w:p w:rsidR="00AF39DF" w:rsidRDefault="00527CB8">
            <w:pPr>
              <w:widowControl w:val="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Բարձր</w:t>
            </w:r>
          </w:p>
        </w:tc>
        <w:tc>
          <w:tcPr>
            <w:tcW w:w="2735" w:type="dxa"/>
            <w:tcBorders>
              <w:top w:val="single" w:sz="12" w:space="0" w:color="1F4E79"/>
              <w:bottom w:val="single" w:sz="8" w:space="0" w:color="323E4F"/>
            </w:tcBorders>
            <w:vAlign w:val="center"/>
          </w:tcPr>
          <w:p w:rsidR="00AF39DF" w:rsidRDefault="00527CB8">
            <w:pPr>
              <w:widowControl w:val="0"/>
              <w:ind w:left="14"/>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Բարեփոխումների այլընտրանքային՝ ադապտիվ սցենարների մշակում</w:t>
            </w:r>
          </w:p>
        </w:tc>
      </w:tr>
      <w:tr w:rsidR="00AF39DF" w:rsidTr="00AF39DF">
        <w:trPr>
          <w:trHeight w:val="20"/>
          <w:jc w:val="center"/>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323E4F"/>
              <w:bottom w:val="single" w:sz="12" w:space="0" w:color="1F4E79"/>
            </w:tcBorders>
            <w:vAlign w:val="center"/>
          </w:tcPr>
          <w:p w:rsidR="00AF39DF" w:rsidRDefault="00527CB8">
            <w:pPr>
              <w:widowControl w:val="0"/>
              <w:ind w:left="14"/>
              <w:rPr>
                <w:color w:val="000000"/>
                <w:sz w:val="20"/>
                <w:szCs w:val="20"/>
              </w:rPr>
            </w:pPr>
            <w:r>
              <w:rPr>
                <w:b w:val="0"/>
                <w:color w:val="000000"/>
                <w:sz w:val="20"/>
                <w:szCs w:val="20"/>
              </w:rPr>
              <w:t>Քաղաքական կոնյուկտուրայի փոփոխությամբ պայմանավորված՝  քաղաքական օրակարգի փոփոխության արդյունքում բարեփոխումների հարաբերական անկարևորություն</w:t>
            </w:r>
          </w:p>
        </w:tc>
        <w:tc>
          <w:tcPr>
            <w:tcW w:w="1586" w:type="dxa"/>
            <w:tcBorders>
              <w:top w:val="single" w:sz="8" w:space="0" w:color="323E4F"/>
              <w:bottom w:val="single" w:sz="12" w:space="0" w:color="1F4E79"/>
            </w:tcBorders>
            <w:vAlign w:val="center"/>
          </w:tcPr>
          <w:p w:rsidR="00AF39DF" w:rsidRDefault="00527CB8">
            <w:pPr>
              <w:widowControl w:val="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Միջին</w:t>
            </w:r>
          </w:p>
        </w:tc>
        <w:tc>
          <w:tcPr>
            <w:tcW w:w="1709" w:type="dxa"/>
            <w:tcBorders>
              <w:top w:val="single" w:sz="8" w:space="0" w:color="323E4F"/>
              <w:bottom w:val="single" w:sz="12" w:space="0" w:color="1F4E79"/>
            </w:tcBorders>
            <w:vAlign w:val="center"/>
          </w:tcPr>
          <w:p w:rsidR="00AF39DF" w:rsidRDefault="00527CB8">
            <w:pPr>
              <w:widowControl w:val="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Բարձր</w:t>
            </w:r>
          </w:p>
        </w:tc>
        <w:tc>
          <w:tcPr>
            <w:tcW w:w="2735" w:type="dxa"/>
            <w:tcBorders>
              <w:top w:val="single" w:sz="8" w:space="0" w:color="323E4F"/>
              <w:bottom w:val="single" w:sz="12" w:space="0" w:color="1F4E79"/>
            </w:tcBorders>
            <w:vAlign w:val="center"/>
          </w:tcPr>
          <w:p w:rsidR="00AF39DF" w:rsidRDefault="00527CB8">
            <w:pPr>
              <w:widowControl w:val="0"/>
              <w:ind w:left="14"/>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Հանրային լայն կոնսենսուսի ձևավորում արդյունավետ երկխոսության միջոցով </w:t>
            </w:r>
          </w:p>
        </w:tc>
      </w:tr>
      <w:tr w:rsidR="00AF39DF" w:rsidTr="00AF39DF">
        <w:trPr>
          <w:trHeight w:val="214"/>
          <w:jc w:val="center"/>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323E4F"/>
              <w:bottom w:val="single" w:sz="12" w:space="0" w:color="1F4E79"/>
            </w:tcBorders>
            <w:vAlign w:val="center"/>
          </w:tcPr>
          <w:p w:rsidR="00AF39DF" w:rsidRDefault="00527CB8">
            <w:pPr>
              <w:widowControl w:val="0"/>
              <w:ind w:left="14"/>
              <w:rPr>
                <w:color w:val="000000"/>
                <w:sz w:val="20"/>
                <w:szCs w:val="20"/>
              </w:rPr>
            </w:pPr>
            <w:r>
              <w:rPr>
                <w:b w:val="0"/>
                <w:color w:val="000000"/>
                <w:sz w:val="20"/>
                <w:szCs w:val="20"/>
              </w:rPr>
              <w:t xml:space="preserve">Բարձր մակարդակում բարեփոխումների իրականացման համար ոչ բավարար հանձնառություն </w:t>
            </w:r>
          </w:p>
        </w:tc>
        <w:tc>
          <w:tcPr>
            <w:tcW w:w="1586" w:type="dxa"/>
            <w:tcBorders>
              <w:top w:val="single" w:sz="8" w:space="0" w:color="323E4F"/>
              <w:bottom w:val="single" w:sz="12" w:space="0" w:color="1F4E79"/>
            </w:tcBorders>
            <w:vAlign w:val="center"/>
          </w:tcPr>
          <w:p w:rsidR="00AF39DF" w:rsidRDefault="00527CB8">
            <w:pPr>
              <w:widowControl w:val="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Բարձր</w:t>
            </w:r>
          </w:p>
        </w:tc>
        <w:tc>
          <w:tcPr>
            <w:tcW w:w="1709" w:type="dxa"/>
            <w:tcBorders>
              <w:top w:val="single" w:sz="8" w:space="0" w:color="323E4F"/>
              <w:bottom w:val="single" w:sz="12" w:space="0" w:color="1F4E79"/>
            </w:tcBorders>
            <w:vAlign w:val="center"/>
          </w:tcPr>
          <w:p w:rsidR="00AF39DF" w:rsidRDefault="00527CB8">
            <w:pPr>
              <w:widowControl w:val="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Բարձր</w:t>
            </w:r>
          </w:p>
        </w:tc>
        <w:tc>
          <w:tcPr>
            <w:tcW w:w="2735" w:type="dxa"/>
            <w:tcBorders>
              <w:top w:val="single" w:sz="8" w:space="0" w:color="323E4F"/>
              <w:bottom w:val="single" w:sz="12" w:space="0" w:color="1F4E79"/>
            </w:tcBorders>
            <w:vAlign w:val="center"/>
          </w:tcPr>
          <w:p w:rsidR="00AF39DF" w:rsidRDefault="00527CB8" w:rsidP="000C0294">
            <w:pPr>
              <w:widowControl w:val="0"/>
              <w:ind w:left="14"/>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Քաղաքական մանդատի և համակարգող ինստիտուցիոնալ միավոր</w:t>
            </w:r>
            <w:r w:rsidR="000C0294">
              <w:rPr>
                <w:color w:val="000000"/>
                <w:sz w:val="20"/>
                <w:szCs w:val="20"/>
              </w:rPr>
              <w:t>ների</w:t>
            </w:r>
            <w:r>
              <w:rPr>
                <w:color w:val="000000"/>
                <w:sz w:val="20"/>
                <w:szCs w:val="20"/>
              </w:rPr>
              <w:t xml:space="preserve"> </w:t>
            </w:r>
            <w:r w:rsidR="000C0294">
              <w:rPr>
                <w:color w:val="000000"/>
                <w:sz w:val="20"/>
                <w:szCs w:val="20"/>
              </w:rPr>
              <w:t>նույնականացում</w:t>
            </w:r>
            <w:r>
              <w:rPr>
                <w:color w:val="000000"/>
                <w:sz w:val="20"/>
                <w:szCs w:val="20"/>
              </w:rPr>
              <w:t xml:space="preserve"> </w:t>
            </w:r>
          </w:p>
        </w:tc>
      </w:tr>
      <w:tr w:rsidR="00AF39DF" w:rsidTr="00AF39DF">
        <w:trPr>
          <w:trHeight w:val="466"/>
          <w:jc w:val="center"/>
        </w:trPr>
        <w:tc>
          <w:tcPr>
            <w:cnfStyle w:val="001000000000" w:firstRow="0" w:lastRow="0" w:firstColumn="1" w:lastColumn="0" w:oddVBand="0" w:evenVBand="0" w:oddHBand="0" w:evenHBand="0" w:firstRowFirstColumn="0" w:firstRowLastColumn="0" w:lastRowFirstColumn="0" w:lastRowLastColumn="0"/>
            <w:tcW w:w="9540" w:type="dxa"/>
            <w:gridSpan w:val="4"/>
            <w:tcBorders>
              <w:top w:val="single" w:sz="12" w:space="0" w:color="1F4E79"/>
              <w:bottom w:val="single" w:sz="12" w:space="0" w:color="1F4E79"/>
            </w:tcBorders>
            <w:shd w:val="clear" w:color="auto" w:fill="D0CECE"/>
            <w:vAlign w:val="center"/>
          </w:tcPr>
          <w:p w:rsidR="00AF39DF" w:rsidRDefault="00527CB8">
            <w:pPr>
              <w:widowControl w:val="0"/>
              <w:numPr>
                <w:ilvl w:val="0"/>
                <w:numId w:val="1"/>
              </w:numPr>
              <w:pBdr>
                <w:top w:val="nil"/>
                <w:left w:val="nil"/>
                <w:bottom w:val="nil"/>
                <w:right w:val="nil"/>
                <w:between w:val="nil"/>
              </w:pBdr>
              <w:spacing w:before="40" w:after="40" w:line="259" w:lineRule="auto"/>
              <w:ind w:left="215" w:hanging="215"/>
              <w:rPr>
                <w:color w:val="000000"/>
                <w:sz w:val="20"/>
                <w:szCs w:val="20"/>
              </w:rPr>
            </w:pPr>
            <w:r>
              <w:rPr>
                <w:b w:val="0"/>
                <w:color w:val="000000"/>
                <w:sz w:val="20"/>
                <w:szCs w:val="20"/>
              </w:rPr>
              <w:t>Կառավարման ռիսկեր</w:t>
            </w:r>
          </w:p>
        </w:tc>
      </w:tr>
      <w:tr w:rsidR="00AF39DF" w:rsidTr="00AF39DF">
        <w:trPr>
          <w:trHeight w:val="421"/>
          <w:jc w:val="center"/>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3B3838"/>
              <w:bottom w:val="single" w:sz="8" w:space="0" w:color="323E4F"/>
            </w:tcBorders>
            <w:vAlign w:val="center"/>
          </w:tcPr>
          <w:p w:rsidR="00AF39DF" w:rsidRDefault="00527CB8">
            <w:pPr>
              <w:widowControl w:val="0"/>
              <w:rPr>
                <w:color w:val="000000"/>
                <w:sz w:val="20"/>
                <w:szCs w:val="20"/>
              </w:rPr>
            </w:pPr>
            <w:r>
              <w:rPr>
                <w:b w:val="0"/>
                <w:color w:val="000000"/>
                <w:sz w:val="20"/>
                <w:szCs w:val="20"/>
              </w:rPr>
              <w:t>Բարեփոխումների համար ոչ բավարար ֆինանսական ռեսուրսների հատկացում</w:t>
            </w:r>
          </w:p>
        </w:tc>
        <w:tc>
          <w:tcPr>
            <w:tcW w:w="1586" w:type="dxa"/>
            <w:tcBorders>
              <w:top w:val="single" w:sz="8" w:space="0" w:color="3B3838"/>
              <w:bottom w:val="single" w:sz="8" w:space="0" w:color="323E4F"/>
            </w:tcBorders>
            <w:vAlign w:val="center"/>
          </w:tcPr>
          <w:p w:rsidR="00AF39DF" w:rsidRDefault="00527CB8">
            <w:pPr>
              <w:widowControl w:val="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Միջին</w:t>
            </w:r>
          </w:p>
        </w:tc>
        <w:tc>
          <w:tcPr>
            <w:tcW w:w="1709" w:type="dxa"/>
            <w:tcBorders>
              <w:top w:val="single" w:sz="8" w:space="0" w:color="3B3838"/>
              <w:bottom w:val="single" w:sz="8" w:space="0" w:color="323E4F"/>
            </w:tcBorders>
            <w:vAlign w:val="center"/>
          </w:tcPr>
          <w:p w:rsidR="00AF39DF" w:rsidRDefault="00527CB8">
            <w:pPr>
              <w:widowControl w:val="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Բարձր</w:t>
            </w:r>
          </w:p>
        </w:tc>
        <w:tc>
          <w:tcPr>
            <w:tcW w:w="2735" w:type="dxa"/>
            <w:tcBorders>
              <w:top w:val="single" w:sz="8" w:space="0" w:color="3B3838"/>
              <w:bottom w:val="single" w:sz="8" w:space="0" w:color="323E4F"/>
            </w:tcBorders>
            <w:vAlign w:val="center"/>
          </w:tcPr>
          <w:p w:rsidR="00AF39DF" w:rsidRDefault="00527CB8">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Ֆինանսավորման հնարավորությունների դիվերսիֆիկացում</w:t>
            </w:r>
          </w:p>
        </w:tc>
      </w:tr>
      <w:tr w:rsidR="00AF39DF" w:rsidTr="00AF39DF">
        <w:trPr>
          <w:trHeight w:val="314"/>
          <w:jc w:val="center"/>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323E4F"/>
              <w:bottom w:val="single" w:sz="8" w:space="0" w:color="323E4F"/>
            </w:tcBorders>
            <w:vAlign w:val="center"/>
          </w:tcPr>
          <w:p w:rsidR="00AF39DF" w:rsidRDefault="00527CB8">
            <w:pPr>
              <w:widowControl w:val="0"/>
              <w:pBdr>
                <w:top w:val="nil"/>
                <w:left w:val="nil"/>
                <w:bottom w:val="nil"/>
                <w:right w:val="nil"/>
                <w:between w:val="nil"/>
              </w:pBdr>
              <w:spacing w:after="160" w:line="259" w:lineRule="auto"/>
              <w:rPr>
                <w:color w:val="000000"/>
                <w:sz w:val="20"/>
                <w:szCs w:val="20"/>
              </w:rPr>
            </w:pPr>
            <w:r>
              <w:rPr>
                <w:b w:val="0"/>
                <w:color w:val="000000"/>
                <w:sz w:val="20"/>
                <w:szCs w:val="20"/>
              </w:rPr>
              <w:t>Պետական կառավարման համակարգի ներքին դիմադրություն</w:t>
            </w:r>
          </w:p>
        </w:tc>
        <w:tc>
          <w:tcPr>
            <w:tcW w:w="1586" w:type="dxa"/>
            <w:tcBorders>
              <w:top w:val="single" w:sz="8" w:space="0" w:color="323E4F"/>
              <w:bottom w:val="single" w:sz="8" w:space="0" w:color="323E4F"/>
            </w:tcBorders>
            <w:vAlign w:val="center"/>
          </w:tcPr>
          <w:p w:rsidR="00AF39DF" w:rsidRDefault="00527CB8">
            <w:pPr>
              <w:widowControl w:val="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Միջին</w:t>
            </w:r>
          </w:p>
        </w:tc>
        <w:tc>
          <w:tcPr>
            <w:tcW w:w="1709" w:type="dxa"/>
            <w:tcBorders>
              <w:top w:val="single" w:sz="8" w:space="0" w:color="323E4F"/>
              <w:bottom w:val="single" w:sz="8" w:space="0" w:color="323E4F"/>
            </w:tcBorders>
            <w:vAlign w:val="center"/>
          </w:tcPr>
          <w:p w:rsidR="00AF39DF" w:rsidRDefault="00527CB8">
            <w:pPr>
              <w:widowControl w:val="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Միջին</w:t>
            </w:r>
          </w:p>
        </w:tc>
        <w:tc>
          <w:tcPr>
            <w:tcW w:w="2735" w:type="dxa"/>
            <w:tcBorders>
              <w:top w:val="single" w:sz="8" w:space="0" w:color="323E4F"/>
              <w:bottom w:val="single" w:sz="8" w:space="0" w:color="323E4F"/>
            </w:tcBorders>
            <w:vAlign w:val="center"/>
          </w:tcPr>
          <w:p w:rsidR="00AF39DF" w:rsidRDefault="00527CB8">
            <w:pPr>
              <w:widowControl w:val="0"/>
              <w:ind w:left="14"/>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Քաղաքական մանդատի էֆեկտիվ գործադրում և մասնակցայնության ապահովում</w:t>
            </w:r>
          </w:p>
        </w:tc>
      </w:tr>
      <w:tr w:rsidR="00AF39DF" w:rsidTr="00AF39DF">
        <w:trPr>
          <w:trHeight w:val="20"/>
          <w:jc w:val="center"/>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323E4F"/>
              <w:bottom w:val="single" w:sz="8" w:space="0" w:color="323E4F"/>
            </w:tcBorders>
            <w:vAlign w:val="center"/>
          </w:tcPr>
          <w:p w:rsidR="00AF39DF" w:rsidRDefault="00527CB8">
            <w:pPr>
              <w:widowControl w:val="0"/>
              <w:pBdr>
                <w:top w:val="nil"/>
                <w:left w:val="nil"/>
                <w:bottom w:val="nil"/>
                <w:right w:val="nil"/>
                <w:between w:val="nil"/>
              </w:pBdr>
              <w:spacing w:after="160" w:line="259" w:lineRule="auto"/>
              <w:rPr>
                <w:color w:val="000000"/>
                <w:sz w:val="20"/>
                <w:szCs w:val="20"/>
              </w:rPr>
            </w:pPr>
            <w:r>
              <w:rPr>
                <w:b w:val="0"/>
                <w:color w:val="000000"/>
                <w:sz w:val="20"/>
                <w:szCs w:val="20"/>
              </w:rPr>
              <w:t>Բարեփոխումների համակարգման ոչ բավարար կարողություններ</w:t>
            </w:r>
          </w:p>
        </w:tc>
        <w:tc>
          <w:tcPr>
            <w:tcW w:w="1586" w:type="dxa"/>
            <w:tcBorders>
              <w:top w:val="single" w:sz="8" w:space="0" w:color="323E4F"/>
              <w:bottom w:val="single" w:sz="8" w:space="0" w:color="323E4F"/>
            </w:tcBorders>
            <w:vAlign w:val="center"/>
          </w:tcPr>
          <w:p w:rsidR="00AF39DF" w:rsidRDefault="00527CB8">
            <w:pPr>
              <w:widowControl w:val="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Միջին</w:t>
            </w:r>
          </w:p>
        </w:tc>
        <w:tc>
          <w:tcPr>
            <w:tcW w:w="1709" w:type="dxa"/>
            <w:tcBorders>
              <w:top w:val="single" w:sz="8" w:space="0" w:color="323E4F"/>
              <w:bottom w:val="single" w:sz="8" w:space="0" w:color="323E4F"/>
            </w:tcBorders>
            <w:vAlign w:val="center"/>
          </w:tcPr>
          <w:p w:rsidR="00AF39DF" w:rsidRDefault="00527CB8">
            <w:pPr>
              <w:widowControl w:val="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Բարձր</w:t>
            </w:r>
          </w:p>
        </w:tc>
        <w:tc>
          <w:tcPr>
            <w:tcW w:w="2735" w:type="dxa"/>
            <w:tcBorders>
              <w:top w:val="single" w:sz="8" w:space="0" w:color="323E4F"/>
              <w:bottom w:val="single" w:sz="8" w:space="0" w:color="323E4F"/>
            </w:tcBorders>
            <w:vAlign w:val="center"/>
          </w:tcPr>
          <w:p w:rsidR="00AF39DF" w:rsidRDefault="00527CB8" w:rsidP="0033594D">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ՀԿԲ համակարգող </w:t>
            </w:r>
            <w:r w:rsidR="0033594D">
              <w:rPr>
                <w:color w:val="000000"/>
                <w:sz w:val="20"/>
                <w:szCs w:val="20"/>
              </w:rPr>
              <w:t>ինստիտուտների</w:t>
            </w:r>
            <w:r>
              <w:rPr>
                <w:color w:val="000000"/>
                <w:sz w:val="20"/>
                <w:szCs w:val="20"/>
              </w:rPr>
              <w:t xml:space="preserve"> ճկունություն անհրաժեշտ փորձագիտական ներուժի ներգրավման հարցում </w:t>
            </w:r>
          </w:p>
        </w:tc>
      </w:tr>
      <w:tr w:rsidR="00AF39DF" w:rsidTr="00AF39DF">
        <w:trPr>
          <w:trHeight w:val="20"/>
          <w:jc w:val="center"/>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323E4F"/>
              <w:bottom w:val="single" w:sz="12" w:space="0" w:color="1F4E79"/>
            </w:tcBorders>
            <w:vAlign w:val="center"/>
          </w:tcPr>
          <w:p w:rsidR="00AF39DF" w:rsidRDefault="00527CB8">
            <w:pPr>
              <w:widowControl w:val="0"/>
              <w:pBdr>
                <w:top w:val="nil"/>
                <w:left w:val="nil"/>
                <w:bottom w:val="nil"/>
                <w:right w:val="nil"/>
                <w:between w:val="nil"/>
              </w:pBdr>
              <w:spacing w:after="160" w:line="259" w:lineRule="auto"/>
              <w:rPr>
                <w:color w:val="000000"/>
                <w:sz w:val="20"/>
                <w:szCs w:val="20"/>
              </w:rPr>
            </w:pPr>
            <w:r>
              <w:rPr>
                <w:b w:val="0"/>
                <w:color w:val="000000"/>
                <w:sz w:val="20"/>
                <w:szCs w:val="20"/>
              </w:rPr>
              <w:t>Պատասխանատու պետական կառավարման մարմիններում անբավարար կարողություններ</w:t>
            </w:r>
          </w:p>
        </w:tc>
        <w:tc>
          <w:tcPr>
            <w:tcW w:w="1586" w:type="dxa"/>
            <w:tcBorders>
              <w:top w:val="single" w:sz="8" w:space="0" w:color="323E4F"/>
              <w:bottom w:val="single" w:sz="12" w:space="0" w:color="1F4E79"/>
            </w:tcBorders>
            <w:vAlign w:val="center"/>
          </w:tcPr>
          <w:p w:rsidR="00AF39DF" w:rsidRDefault="00527CB8">
            <w:pPr>
              <w:widowControl w:val="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Բարձր</w:t>
            </w:r>
          </w:p>
        </w:tc>
        <w:tc>
          <w:tcPr>
            <w:tcW w:w="1709" w:type="dxa"/>
            <w:tcBorders>
              <w:top w:val="single" w:sz="8" w:space="0" w:color="323E4F"/>
              <w:bottom w:val="single" w:sz="12" w:space="0" w:color="1F4E79"/>
            </w:tcBorders>
            <w:vAlign w:val="center"/>
          </w:tcPr>
          <w:p w:rsidR="00AF39DF" w:rsidRDefault="00527CB8">
            <w:pPr>
              <w:widowControl w:val="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Միջին</w:t>
            </w:r>
          </w:p>
        </w:tc>
        <w:tc>
          <w:tcPr>
            <w:tcW w:w="2735" w:type="dxa"/>
            <w:tcBorders>
              <w:top w:val="single" w:sz="8" w:space="0" w:color="323E4F"/>
              <w:bottom w:val="single" w:sz="12" w:space="0" w:color="1F4E79"/>
            </w:tcBorders>
            <w:vAlign w:val="center"/>
          </w:tcPr>
          <w:p w:rsidR="00AF39DF" w:rsidRDefault="00527CB8">
            <w:pPr>
              <w:widowControl w:val="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Մշտական իրազեկում, կարիքների բացահայտում և կարողությունների ամրապնդում</w:t>
            </w:r>
          </w:p>
        </w:tc>
      </w:tr>
      <w:tr w:rsidR="00AF39DF" w:rsidTr="00AF39DF">
        <w:trPr>
          <w:trHeight w:val="358"/>
          <w:jc w:val="center"/>
        </w:trPr>
        <w:tc>
          <w:tcPr>
            <w:cnfStyle w:val="001000000000" w:firstRow="0" w:lastRow="0" w:firstColumn="1" w:lastColumn="0" w:oddVBand="0" w:evenVBand="0" w:oddHBand="0" w:evenHBand="0" w:firstRowFirstColumn="0" w:firstRowLastColumn="0" w:lastRowFirstColumn="0" w:lastRowLastColumn="0"/>
            <w:tcW w:w="9540" w:type="dxa"/>
            <w:gridSpan w:val="4"/>
            <w:tcBorders>
              <w:top w:val="single" w:sz="12" w:space="0" w:color="1F4E79"/>
              <w:bottom w:val="single" w:sz="12" w:space="0" w:color="1F4E79"/>
            </w:tcBorders>
            <w:shd w:val="clear" w:color="auto" w:fill="D0CECE"/>
            <w:vAlign w:val="center"/>
          </w:tcPr>
          <w:p w:rsidR="00AF39DF" w:rsidRDefault="00527CB8">
            <w:pPr>
              <w:widowControl w:val="0"/>
              <w:numPr>
                <w:ilvl w:val="0"/>
                <w:numId w:val="1"/>
              </w:numPr>
              <w:pBdr>
                <w:top w:val="nil"/>
                <w:left w:val="nil"/>
                <w:bottom w:val="nil"/>
                <w:right w:val="nil"/>
                <w:between w:val="nil"/>
              </w:pBdr>
              <w:spacing w:before="40" w:after="40" w:line="259" w:lineRule="auto"/>
              <w:ind w:left="215" w:hanging="215"/>
              <w:rPr>
                <w:color w:val="000000"/>
                <w:sz w:val="20"/>
                <w:szCs w:val="20"/>
              </w:rPr>
            </w:pPr>
            <w:r>
              <w:rPr>
                <w:b w:val="0"/>
                <w:color w:val="000000"/>
                <w:sz w:val="20"/>
                <w:szCs w:val="20"/>
              </w:rPr>
              <w:t>Հաղորդակցության ռիսկեր</w:t>
            </w:r>
          </w:p>
        </w:tc>
      </w:tr>
      <w:tr w:rsidR="00AF39DF" w:rsidTr="00AF39DF">
        <w:trPr>
          <w:trHeight w:val="20"/>
          <w:jc w:val="center"/>
        </w:trPr>
        <w:tc>
          <w:tcPr>
            <w:cnfStyle w:val="001000000000" w:firstRow="0" w:lastRow="0" w:firstColumn="1" w:lastColumn="0" w:oddVBand="0" w:evenVBand="0" w:oddHBand="0" w:evenHBand="0" w:firstRowFirstColumn="0" w:firstRowLastColumn="0" w:lastRowFirstColumn="0" w:lastRowLastColumn="0"/>
            <w:tcW w:w="3510" w:type="dxa"/>
            <w:tcBorders>
              <w:top w:val="single" w:sz="12" w:space="0" w:color="1F4E79"/>
              <w:bottom w:val="single" w:sz="8" w:space="0" w:color="323E4F"/>
            </w:tcBorders>
            <w:vAlign w:val="center"/>
          </w:tcPr>
          <w:p w:rsidR="00AF39DF" w:rsidRDefault="00527CB8">
            <w:pPr>
              <w:widowControl w:val="0"/>
              <w:pBdr>
                <w:top w:val="nil"/>
                <w:left w:val="nil"/>
                <w:bottom w:val="nil"/>
                <w:right w:val="nil"/>
                <w:between w:val="nil"/>
              </w:pBdr>
              <w:spacing w:after="160" w:line="259" w:lineRule="auto"/>
              <w:rPr>
                <w:color w:val="000000"/>
                <w:sz w:val="20"/>
                <w:szCs w:val="20"/>
              </w:rPr>
            </w:pPr>
            <w:r>
              <w:rPr>
                <w:b w:val="0"/>
                <w:color w:val="000000"/>
                <w:sz w:val="20"/>
                <w:szCs w:val="20"/>
              </w:rPr>
              <w:t>Բարեփոխումների շուրջ հանրային ոչ արդյունավետ երկխոսություն</w:t>
            </w:r>
          </w:p>
        </w:tc>
        <w:tc>
          <w:tcPr>
            <w:tcW w:w="1586" w:type="dxa"/>
            <w:tcBorders>
              <w:top w:val="single" w:sz="12" w:space="0" w:color="1F4E79"/>
              <w:bottom w:val="single" w:sz="8" w:space="0" w:color="323E4F"/>
            </w:tcBorders>
            <w:vAlign w:val="center"/>
          </w:tcPr>
          <w:p w:rsidR="00AF39DF" w:rsidRDefault="005D0A8A">
            <w:pPr>
              <w:widowControl w:val="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sdt>
              <w:sdtPr>
                <w:tag w:val="goog_rdk_0"/>
                <w:id w:val="1586038973"/>
              </w:sdtPr>
              <w:sdtEndPr/>
              <w:sdtContent>
                <w:r w:rsidR="00527CB8">
                  <w:rPr>
                    <w:rFonts w:ascii="Tahoma" w:eastAsia="Tahoma" w:hAnsi="Tahoma" w:cs="Tahoma"/>
                    <w:color w:val="000000"/>
                    <w:sz w:val="20"/>
                    <w:szCs w:val="20"/>
                  </w:rPr>
                  <w:t>Միջին</w:t>
                </w:r>
              </w:sdtContent>
            </w:sdt>
          </w:p>
        </w:tc>
        <w:tc>
          <w:tcPr>
            <w:tcW w:w="1709" w:type="dxa"/>
            <w:tcBorders>
              <w:top w:val="single" w:sz="12" w:space="0" w:color="1F4E79"/>
              <w:bottom w:val="single" w:sz="8" w:space="0" w:color="323E4F"/>
            </w:tcBorders>
            <w:vAlign w:val="center"/>
          </w:tcPr>
          <w:p w:rsidR="00AF39DF" w:rsidRDefault="00527CB8">
            <w:pPr>
              <w:widowControl w:val="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Ցածր</w:t>
            </w:r>
          </w:p>
        </w:tc>
        <w:tc>
          <w:tcPr>
            <w:tcW w:w="2735" w:type="dxa"/>
            <w:tcBorders>
              <w:top w:val="single" w:sz="12" w:space="0" w:color="1F4E79"/>
              <w:bottom w:val="single" w:sz="8" w:space="0" w:color="323E4F"/>
            </w:tcBorders>
            <w:vAlign w:val="center"/>
          </w:tcPr>
          <w:p w:rsidR="00AF39DF" w:rsidRDefault="00527CB8">
            <w:pPr>
              <w:widowControl w:val="0"/>
              <w:ind w:left="14"/>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Պրոակտիվ հանրային հաղորդակցություն և իրազեկում</w:t>
            </w:r>
          </w:p>
        </w:tc>
      </w:tr>
      <w:tr w:rsidR="00AF39DF" w:rsidTr="00AF39DF">
        <w:trPr>
          <w:trHeight w:val="674"/>
          <w:jc w:val="center"/>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323E4F"/>
              <w:bottom w:val="single" w:sz="8" w:space="0" w:color="323E4F"/>
            </w:tcBorders>
            <w:vAlign w:val="center"/>
          </w:tcPr>
          <w:p w:rsidR="00AF39DF" w:rsidRDefault="00527CB8">
            <w:pPr>
              <w:widowControl w:val="0"/>
              <w:pBdr>
                <w:top w:val="nil"/>
                <w:left w:val="nil"/>
                <w:bottom w:val="nil"/>
                <w:right w:val="nil"/>
                <w:between w:val="nil"/>
              </w:pBdr>
              <w:spacing w:after="160" w:line="259" w:lineRule="auto"/>
              <w:rPr>
                <w:color w:val="000000"/>
                <w:sz w:val="20"/>
                <w:szCs w:val="20"/>
              </w:rPr>
            </w:pPr>
            <w:r>
              <w:rPr>
                <w:b w:val="0"/>
                <w:color w:val="000000"/>
                <w:sz w:val="20"/>
                <w:szCs w:val="20"/>
              </w:rPr>
              <w:t xml:space="preserve">Հանրային ծառայողների շրջանում բարեփոխումների շուրջ ոչ </w:t>
            </w:r>
            <w:r>
              <w:rPr>
                <w:b w:val="0"/>
                <w:color w:val="000000"/>
                <w:sz w:val="20"/>
                <w:szCs w:val="20"/>
              </w:rPr>
              <w:lastRenderedPageBreak/>
              <w:t>բավարար ընկալում</w:t>
            </w:r>
          </w:p>
        </w:tc>
        <w:tc>
          <w:tcPr>
            <w:tcW w:w="1586" w:type="dxa"/>
            <w:tcBorders>
              <w:top w:val="single" w:sz="8" w:space="0" w:color="323E4F"/>
              <w:bottom w:val="single" w:sz="8" w:space="0" w:color="323E4F"/>
            </w:tcBorders>
            <w:vAlign w:val="center"/>
          </w:tcPr>
          <w:p w:rsidR="00AF39DF" w:rsidRDefault="00527CB8">
            <w:pPr>
              <w:widowControl w:val="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lastRenderedPageBreak/>
              <w:t>Ցածր</w:t>
            </w:r>
          </w:p>
        </w:tc>
        <w:tc>
          <w:tcPr>
            <w:tcW w:w="1709" w:type="dxa"/>
            <w:tcBorders>
              <w:top w:val="single" w:sz="8" w:space="0" w:color="323E4F"/>
              <w:bottom w:val="single" w:sz="8" w:space="0" w:color="323E4F"/>
            </w:tcBorders>
            <w:vAlign w:val="center"/>
          </w:tcPr>
          <w:p w:rsidR="00AF39DF" w:rsidRDefault="00527CB8">
            <w:pPr>
              <w:widowControl w:val="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Միջին</w:t>
            </w:r>
          </w:p>
        </w:tc>
        <w:tc>
          <w:tcPr>
            <w:tcW w:w="2735" w:type="dxa"/>
            <w:tcBorders>
              <w:top w:val="single" w:sz="8" w:space="0" w:color="323E4F"/>
              <w:bottom w:val="single" w:sz="8" w:space="0" w:color="323E4F"/>
            </w:tcBorders>
            <w:vAlign w:val="center"/>
          </w:tcPr>
          <w:p w:rsidR="00AF39DF" w:rsidRDefault="00527CB8">
            <w:pPr>
              <w:widowControl w:val="0"/>
              <w:ind w:left="14"/>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Բարեփոխումների ներառականության ու մասնակցության </w:t>
            </w:r>
            <w:r>
              <w:rPr>
                <w:color w:val="000000"/>
                <w:sz w:val="20"/>
                <w:szCs w:val="20"/>
              </w:rPr>
              <w:lastRenderedPageBreak/>
              <w:t>ապահովում</w:t>
            </w:r>
          </w:p>
        </w:tc>
      </w:tr>
    </w:tbl>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lastRenderedPageBreak/>
        <w:t>Բարեփոխումների ռիսկերի կառավարման և դրանց ազդեցությունը նվազեցնելուն ուղղված գործողությունները ներառում են հետևյալը՝</w:t>
      </w:r>
    </w:p>
    <w:p w:rsidR="00AF39DF" w:rsidRDefault="00527CB8">
      <w:pPr>
        <w:widowControl w:val="0"/>
        <w:numPr>
          <w:ilvl w:val="0"/>
          <w:numId w:val="2"/>
        </w:numPr>
        <w:pBdr>
          <w:top w:val="nil"/>
          <w:left w:val="nil"/>
          <w:bottom w:val="nil"/>
          <w:right w:val="nil"/>
          <w:between w:val="nil"/>
        </w:pBdr>
        <w:spacing w:after="80" w:line="240" w:lineRule="auto"/>
        <w:ind w:left="270" w:hanging="283"/>
        <w:jc w:val="both"/>
      </w:pPr>
      <w:r>
        <w:t xml:space="preserve">Ռազմավարության և բարեփոխումների շուրջ հանրային կոնսենսուսի ձևավորման ուղղությամբ շարունակական աշխատանք՝ ապահովելով լայն ներգրավվածությամբ քննարկումներ, երկխոսություն և իրազեկում, այդ թվում՝ քաղաքական ուժերի (խորհրդարանական և արտախորհրդարանական), հանրային իշխանության թևերի, քաղաքացիական հասարակության, ակադեմիական ու փորձագիտական համայնքի, մասնավոր հատվածի ներկայացուցիչների հետ. </w:t>
      </w:r>
    </w:p>
    <w:p w:rsidR="00AF39DF" w:rsidRDefault="00527CB8">
      <w:pPr>
        <w:widowControl w:val="0"/>
        <w:numPr>
          <w:ilvl w:val="0"/>
          <w:numId w:val="2"/>
        </w:numPr>
        <w:pBdr>
          <w:top w:val="nil"/>
          <w:left w:val="nil"/>
          <w:bottom w:val="nil"/>
          <w:right w:val="nil"/>
          <w:between w:val="nil"/>
        </w:pBdr>
        <w:spacing w:after="80" w:line="240" w:lineRule="auto"/>
        <w:ind w:left="270" w:hanging="283"/>
        <w:jc w:val="both"/>
      </w:pPr>
      <w:r>
        <w:t>Բարեփոխումների իրագործման այլընտրանքային սցենարների մշակում պլանավորման նորարարական մեթոդների կիրառմամբ՝ երկրում քաղաքական կոնյուկտուրայի և քաղաքական օրակարգի փոփոխության արդյունքում բարեփոխումների ճկունությունը և իրագործելիությունը երաշխավորելու նպատակով՝ առանց տուգանելու ռազմավարական նպատակների իրականացումը.</w:t>
      </w:r>
    </w:p>
    <w:p w:rsidR="00AF39DF" w:rsidRDefault="00527CB8">
      <w:pPr>
        <w:widowControl w:val="0"/>
        <w:numPr>
          <w:ilvl w:val="0"/>
          <w:numId w:val="2"/>
        </w:numPr>
        <w:pBdr>
          <w:top w:val="nil"/>
          <w:left w:val="nil"/>
          <w:bottom w:val="nil"/>
          <w:right w:val="nil"/>
          <w:between w:val="nil"/>
        </w:pBdr>
        <w:spacing w:after="80" w:line="240" w:lineRule="auto"/>
        <w:ind w:left="270" w:hanging="283"/>
        <w:jc w:val="both"/>
      </w:pPr>
      <w:r>
        <w:t xml:space="preserve">Բարեփոխումների հսկողության բարձր քաղաքական մանդատի սահմանում և նրա ներքո ինստիտուցիոնալ միավորի ձևավորում՝ համակարգման իրավասության վերապահմամբ. </w:t>
      </w:r>
    </w:p>
    <w:p w:rsidR="00AF39DF" w:rsidRDefault="00527CB8">
      <w:pPr>
        <w:widowControl w:val="0"/>
        <w:numPr>
          <w:ilvl w:val="0"/>
          <w:numId w:val="2"/>
        </w:numPr>
        <w:pBdr>
          <w:top w:val="nil"/>
          <w:left w:val="nil"/>
          <w:bottom w:val="nil"/>
          <w:right w:val="nil"/>
          <w:between w:val="nil"/>
        </w:pBdr>
        <w:spacing w:after="80" w:line="240" w:lineRule="auto"/>
        <w:ind w:left="270" w:hanging="283"/>
        <w:jc w:val="both"/>
      </w:pPr>
      <w:r>
        <w:t>Բարեփոխումների պետական ֆինանսավորման հանձնառության ամրագրում, հանրային հատվածի բարեփոխումներում ներդրումներ իրականացնելու ճկուն և դիվերսիֆիկացված հնարավորությունների ձևավորում, նորարարական մեխանիզմների կիրառում</w:t>
      </w:r>
      <w:r w:rsidR="0033594D">
        <w:t>:</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Բարեփոխումների համար կարևոր է հարթակ է Բաց կառավարման գործընկերության (ԲԿԳ) նախաձեռնությունը: Այն առանցքային գործընկեր կլինի՝ իրագործվող գաղափարների ու գործիքների վերաբերյալ տարբեր հարթակներում իրազեկման ու ջատագովության համար, կարող է դառնալ նաև հանրային մասնակցության խողովակներից մեկը, մասնագիտական փորձախմբերի ներգրավման, մասնակից այլ առաջամարտիկ կառավարությունների հետ երկխոսության ու համագործակցության համար:</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t>Բարեփոխումների հաջողությունը երաշխավորող նախադրյալներն են՝</w:t>
      </w:r>
    </w:p>
    <w:p w:rsidR="00AF39DF" w:rsidRDefault="00527CB8">
      <w:pPr>
        <w:widowControl w:val="0"/>
        <w:numPr>
          <w:ilvl w:val="0"/>
          <w:numId w:val="2"/>
        </w:numPr>
        <w:pBdr>
          <w:top w:val="nil"/>
          <w:left w:val="nil"/>
          <w:bottom w:val="nil"/>
          <w:right w:val="nil"/>
          <w:between w:val="nil"/>
        </w:pBdr>
        <w:spacing w:before="80" w:after="80" w:line="240" w:lineRule="auto"/>
        <w:ind w:left="270" w:hanging="283"/>
        <w:jc w:val="both"/>
      </w:pPr>
      <w:r>
        <w:t>Քաղաքական հանձնառությունը, կամքը և առաջնորդումը.</w:t>
      </w:r>
    </w:p>
    <w:p w:rsidR="00AF39DF" w:rsidRDefault="00527CB8">
      <w:pPr>
        <w:widowControl w:val="0"/>
        <w:numPr>
          <w:ilvl w:val="0"/>
          <w:numId w:val="2"/>
        </w:numPr>
        <w:pBdr>
          <w:top w:val="nil"/>
          <w:left w:val="nil"/>
          <w:bottom w:val="nil"/>
          <w:right w:val="nil"/>
          <w:between w:val="nil"/>
        </w:pBdr>
        <w:spacing w:before="80" w:after="80" w:line="240" w:lineRule="auto"/>
        <w:ind w:left="270" w:hanging="283"/>
        <w:jc w:val="both"/>
      </w:pPr>
      <w:r>
        <w:t xml:space="preserve">Քաղաքական նպատակահարմարության բացառումը. </w:t>
      </w:r>
    </w:p>
    <w:p w:rsidR="00AF39DF" w:rsidRDefault="00527CB8">
      <w:pPr>
        <w:widowControl w:val="0"/>
        <w:numPr>
          <w:ilvl w:val="0"/>
          <w:numId w:val="2"/>
        </w:numPr>
        <w:pBdr>
          <w:top w:val="nil"/>
          <w:left w:val="nil"/>
          <w:bottom w:val="nil"/>
          <w:right w:val="nil"/>
          <w:between w:val="nil"/>
        </w:pBdr>
        <w:spacing w:before="80" w:after="80" w:line="240" w:lineRule="auto"/>
        <w:ind w:left="270" w:hanging="283"/>
        <w:jc w:val="both"/>
      </w:pPr>
      <w:r>
        <w:t>Բարեփոխումների հետևողականությունը և իներցիայի մերժումը.</w:t>
      </w:r>
    </w:p>
    <w:p w:rsidR="00AF39DF" w:rsidRDefault="00527CB8">
      <w:pPr>
        <w:widowControl w:val="0"/>
        <w:numPr>
          <w:ilvl w:val="0"/>
          <w:numId w:val="2"/>
        </w:numPr>
        <w:pBdr>
          <w:top w:val="nil"/>
          <w:left w:val="nil"/>
          <w:bottom w:val="nil"/>
          <w:right w:val="nil"/>
          <w:between w:val="nil"/>
        </w:pBdr>
        <w:spacing w:before="80" w:after="80" w:line="240" w:lineRule="auto"/>
        <w:ind w:left="270" w:hanging="283"/>
        <w:jc w:val="both"/>
      </w:pPr>
      <w:r>
        <w:t>Բացառությունների բացառումը և սկզբունքայնությունը.</w:t>
      </w:r>
    </w:p>
    <w:p w:rsidR="00AF39DF" w:rsidRDefault="00527CB8">
      <w:pPr>
        <w:widowControl w:val="0"/>
        <w:numPr>
          <w:ilvl w:val="0"/>
          <w:numId w:val="2"/>
        </w:numPr>
        <w:pBdr>
          <w:top w:val="nil"/>
          <w:left w:val="nil"/>
          <w:bottom w:val="nil"/>
          <w:right w:val="nil"/>
          <w:between w:val="nil"/>
        </w:pBdr>
        <w:spacing w:before="80" w:after="80" w:line="240" w:lineRule="auto"/>
        <w:ind w:left="270" w:hanging="283"/>
        <w:jc w:val="both"/>
      </w:pPr>
      <w:r>
        <w:t>Համակարգային մտածողությունը և ֆրագմենտալության բացառումը.</w:t>
      </w:r>
    </w:p>
    <w:p w:rsidR="00AF39DF" w:rsidRDefault="00527CB8">
      <w:pPr>
        <w:widowControl w:val="0"/>
        <w:numPr>
          <w:ilvl w:val="0"/>
          <w:numId w:val="2"/>
        </w:numPr>
        <w:pBdr>
          <w:top w:val="nil"/>
          <w:left w:val="nil"/>
          <w:bottom w:val="nil"/>
          <w:right w:val="nil"/>
          <w:between w:val="nil"/>
        </w:pBdr>
        <w:spacing w:before="80" w:after="80" w:line="240" w:lineRule="auto"/>
        <w:ind w:left="270" w:hanging="283"/>
        <w:jc w:val="both"/>
      </w:pPr>
      <w:r>
        <w:t xml:space="preserve">Ապագա վերափոխման դոմինանտությունը կարճատև արդյունքների նկատմամբ. </w:t>
      </w:r>
    </w:p>
    <w:p w:rsidR="00AF39DF" w:rsidRDefault="00527CB8">
      <w:pPr>
        <w:widowControl w:val="0"/>
        <w:numPr>
          <w:ilvl w:val="0"/>
          <w:numId w:val="2"/>
        </w:numPr>
        <w:pBdr>
          <w:top w:val="nil"/>
          <w:left w:val="nil"/>
          <w:bottom w:val="nil"/>
          <w:right w:val="nil"/>
          <w:between w:val="nil"/>
        </w:pBdr>
        <w:spacing w:before="80" w:after="80" w:line="240" w:lineRule="auto"/>
        <w:ind w:left="270" w:hanging="283"/>
        <w:jc w:val="both"/>
      </w:pPr>
      <w:r>
        <w:t>Բարեփոխումների ուժեղ համակարգում, տաղանդների ներգրավում և համախմբում.</w:t>
      </w:r>
    </w:p>
    <w:p w:rsidR="00AF39DF" w:rsidRDefault="00527CB8">
      <w:pPr>
        <w:widowControl w:val="0"/>
        <w:numPr>
          <w:ilvl w:val="0"/>
          <w:numId w:val="2"/>
        </w:numPr>
        <w:pBdr>
          <w:top w:val="nil"/>
          <w:left w:val="nil"/>
          <w:bottom w:val="nil"/>
          <w:right w:val="nil"/>
          <w:between w:val="nil"/>
        </w:pBdr>
        <w:spacing w:before="80" w:after="80" w:line="240" w:lineRule="auto"/>
        <w:ind w:left="270" w:hanging="283"/>
        <w:jc w:val="both"/>
      </w:pPr>
      <w:r>
        <w:t>Ներառականությունն ու մասնակցայնությունը.</w:t>
      </w:r>
    </w:p>
    <w:p w:rsidR="00AF39DF" w:rsidRDefault="00527CB8">
      <w:pPr>
        <w:widowControl w:val="0"/>
        <w:numPr>
          <w:ilvl w:val="0"/>
          <w:numId w:val="2"/>
        </w:numPr>
        <w:pBdr>
          <w:top w:val="nil"/>
          <w:left w:val="nil"/>
          <w:bottom w:val="nil"/>
          <w:right w:val="nil"/>
          <w:between w:val="nil"/>
        </w:pBdr>
        <w:spacing w:before="80" w:after="80" w:line="240" w:lineRule="auto"/>
        <w:ind w:left="270" w:hanging="283"/>
        <w:jc w:val="both"/>
        <w:rPr>
          <w:color w:val="000000"/>
        </w:rPr>
      </w:pPr>
      <w:r>
        <w:t>Ինստիտուցիոնալիզմի գերազանցություն անհատական և խմբային նախընտրությունների</w:t>
      </w:r>
      <w:r>
        <w:rPr>
          <w:color w:val="000000"/>
        </w:rPr>
        <w:t xml:space="preserve"> նկատմամբ:</w:t>
      </w:r>
    </w:p>
    <w:p w:rsidR="00AF39DF" w:rsidRDefault="00527CB8">
      <w:pPr>
        <w:widowControl w:val="0"/>
        <w:numPr>
          <w:ilvl w:val="0"/>
          <w:numId w:val="13"/>
        </w:numPr>
        <w:pBdr>
          <w:top w:val="nil"/>
          <w:left w:val="nil"/>
          <w:bottom w:val="nil"/>
          <w:right w:val="nil"/>
          <w:between w:val="nil"/>
        </w:pBdr>
        <w:tabs>
          <w:tab w:val="left" w:pos="360"/>
        </w:tabs>
        <w:spacing w:before="200" w:after="200" w:line="240" w:lineRule="auto"/>
        <w:ind w:left="0" w:firstLine="0"/>
        <w:jc w:val="both"/>
        <w:rPr>
          <w:color w:val="000000"/>
        </w:rPr>
      </w:pPr>
      <w:r>
        <w:rPr>
          <w:color w:val="000000"/>
        </w:rPr>
        <w:lastRenderedPageBreak/>
        <w:t xml:space="preserve">ՀԿԲ ռազմավարական հենասյուներին առնչվող նախաձեռնությունները պետական համակարգի մարմինների կողմից համաձայնեցվում են </w:t>
      </w:r>
      <w:r w:rsidR="00577868">
        <w:rPr>
          <w:color w:val="000000"/>
        </w:rPr>
        <w:t>հենասյունը համակարգող ինստիտուցիոնալ դերակատարների հետ</w:t>
      </w:r>
      <w:r>
        <w:rPr>
          <w:color w:val="000000"/>
        </w:rPr>
        <w:t>՝ նախքան այս մասով ֆունկցիաների և կարգավորումների լիարժեք ապահովումը։</w:t>
      </w:r>
      <w:r>
        <w:rPr>
          <w:noProof/>
          <w:lang w:val="en-US"/>
        </w:rPr>
        <mc:AlternateContent>
          <mc:Choice Requires="wps">
            <w:drawing>
              <wp:anchor distT="0" distB="0" distL="114300" distR="114300" simplePos="0" relativeHeight="251666432"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365" name="Rectangle 365"/>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65" o:spid="_x0000_s1102" style="position:absolute;left:0;text-align:left;margin-left:0;margin-top:0;width:50.75pt;height:5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" filled="f" stroked="f">
                <v:textbox inset="2.53958mm,2.53958mm,2.53958mm,2.53958mm">
                  <w:txbxContent>
                    <w:p w:rsidR="00862F97" w:rsidRDefault="00862F97">
                      <w:pPr>
                        <w:spacing w:after="0"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67456"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366" name="Rectangle 366"/>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66" o:spid="_x0000_s1103" style="position:absolute;left:0;text-align:left;margin-left:0;margin-top:0;width:50.75pt;height:50.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" filled="f" stroked="f">
                <v:textbox inset="2.53958mm,2.53958mm,2.53958mm,2.53958mm">
                  <w:txbxContent>
                    <w:p w:rsidR="00862F97" w:rsidRDefault="00862F97">
                      <w:pPr>
                        <w:spacing w:after="0"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68480"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367" name="Rectangle 367"/>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862F97" w:rsidRDefault="00862F9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67" o:spid="_x0000_s1104" style="position:absolute;left:0;text-align:left;margin-left:0;margin-top:0;width:50.75pt;height:50.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" filled="f" stroked="f">
                <v:textbox inset="2.53958mm,2.53958mm,2.53958mm,2.53958mm">
                  <w:txbxContent>
                    <w:p w:rsidR="00862F97" w:rsidRDefault="00862F97">
                      <w:pPr>
                        <w:spacing w:after="0" w:line="240" w:lineRule="auto"/>
                        <w:textDirection w:val="btLr"/>
                      </w:pPr>
                    </w:p>
                  </w:txbxContent>
                </v:textbox>
              </v:rect>
            </w:pict>
          </mc:Fallback>
        </mc:AlternateContent>
      </w:r>
    </w:p>
    <w:p w:rsidR="00AF39DF" w:rsidRDefault="00AF39DF"/>
    <w:p w:rsidR="00AF39DF" w:rsidRDefault="00527CB8">
      <w:pPr>
        <w:pBdr>
          <w:top w:val="nil"/>
          <w:left w:val="nil"/>
          <w:bottom w:val="nil"/>
          <w:right w:val="nil"/>
          <w:between w:val="nil"/>
        </w:pBdr>
        <w:spacing w:after="0" w:line="240" w:lineRule="auto"/>
        <w:ind w:firstLine="720"/>
        <w:rPr>
          <w:rFonts w:ascii="GHEA Mariam" w:eastAsia="GHEA Mariam" w:hAnsi="GHEA Mariam" w:cs="GHEA Mariam"/>
          <w:color w:val="000000"/>
          <w:sz w:val="24"/>
          <w:szCs w:val="24"/>
        </w:rPr>
      </w:pPr>
      <w:r>
        <w:rPr>
          <w:rFonts w:ascii="GHEA Mariam" w:eastAsia="GHEA Mariam" w:hAnsi="GHEA Mariam" w:cs="GHEA Mariam"/>
          <w:color w:val="000000"/>
          <w:sz w:val="24"/>
          <w:szCs w:val="24"/>
        </w:rPr>
        <w:t>ՀԱՅԱՍՏԱՆԻ  ՀԱՆՐԱՊԵՏՈՒԹՅԱՆ</w:t>
      </w:r>
    </w:p>
    <w:p w:rsidR="00AF39DF" w:rsidRDefault="00527CB8">
      <w:pPr>
        <w:pBdr>
          <w:top w:val="nil"/>
          <w:left w:val="nil"/>
          <w:bottom w:val="nil"/>
          <w:right w:val="nil"/>
          <w:between w:val="nil"/>
        </w:pBdr>
        <w:spacing w:after="0" w:line="240" w:lineRule="auto"/>
        <w:ind w:firstLine="720"/>
        <w:rPr>
          <w:rFonts w:ascii="GHEA Mariam" w:eastAsia="GHEA Mariam" w:hAnsi="GHEA Mariam" w:cs="GHEA Mariam"/>
          <w:color w:val="000000"/>
          <w:sz w:val="24"/>
          <w:szCs w:val="24"/>
        </w:rPr>
      </w:pPr>
      <w:r>
        <w:rPr>
          <w:rFonts w:ascii="GHEA Mariam" w:eastAsia="GHEA Mariam" w:hAnsi="GHEA Mariam" w:cs="GHEA Mariam"/>
          <w:color w:val="000000"/>
          <w:sz w:val="24"/>
          <w:szCs w:val="24"/>
        </w:rPr>
        <w:t xml:space="preserve">  ՎԱՐՉԱՊԵՏԻ ԱՇԽԱՏԱԿԱԶՄԻ</w:t>
      </w:r>
    </w:p>
    <w:p w:rsidR="00AF39DF" w:rsidRDefault="00527CB8">
      <w:pPr>
        <w:tabs>
          <w:tab w:val="left" w:pos="2830"/>
        </w:tabs>
      </w:pPr>
      <w:r>
        <w:rPr>
          <w:rFonts w:ascii="GHEA Mariam" w:eastAsia="GHEA Mariam" w:hAnsi="GHEA Mariam" w:cs="GHEA Mariam"/>
          <w:sz w:val="24"/>
          <w:szCs w:val="24"/>
        </w:rPr>
        <w:t xml:space="preserve">                         ՂԵԿԱՎԱՐ</w:t>
      </w:r>
      <w:r>
        <w:rPr>
          <w:rFonts w:ascii="GHEA Mariam" w:eastAsia="GHEA Mariam" w:hAnsi="GHEA Mariam" w:cs="GHEA Mariam"/>
          <w:sz w:val="24"/>
          <w:szCs w:val="24"/>
        </w:rPr>
        <w:tab/>
        <w:t xml:space="preserve">                                              Ա. ՀԱՐՈՒԹՅՈՒՆՅԱՆ</w:t>
      </w:r>
    </w:p>
    <w:sectPr w:rsidR="00AF39DF">
      <w:headerReference w:type="default" r:id="rId11"/>
      <w:footerReference w:type="default" r:id="rId12"/>
      <w:pgSz w:w="11906" w:h="16838"/>
      <w:pgMar w:top="737" w:right="1134" w:bottom="737" w:left="113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A8A" w:rsidRDefault="005D0A8A">
      <w:pPr>
        <w:spacing w:after="0" w:line="240" w:lineRule="auto"/>
      </w:pPr>
      <w:r>
        <w:separator/>
      </w:r>
    </w:p>
  </w:endnote>
  <w:endnote w:type="continuationSeparator" w:id="0">
    <w:p w:rsidR="005D0A8A" w:rsidRDefault="005D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gg_Book1">
    <w:panose1 w:val="00000000000000000000"/>
    <w:charset w:val="00"/>
    <w:family w:val="auto"/>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HEA Mariam">
    <w:panose1 w:val="02000503080000020003"/>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895656"/>
      <w:docPartObj>
        <w:docPartGallery w:val="Page Numbers (Bottom of Page)"/>
        <w:docPartUnique/>
      </w:docPartObj>
    </w:sdtPr>
    <w:sdtEndPr>
      <w:rPr>
        <w:noProof/>
      </w:rPr>
    </w:sdtEndPr>
    <w:sdtContent>
      <w:p w:rsidR="00862F97" w:rsidRDefault="00862F97">
        <w:pPr>
          <w:pStyle w:val="Footer"/>
          <w:jc w:val="center"/>
        </w:pPr>
        <w:r>
          <w:fldChar w:fldCharType="begin"/>
        </w:r>
        <w:r>
          <w:instrText xml:space="preserve"> PAGE   \* MERGEFORMAT </w:instrText>
        </w:r>
        <w:r>
          <w:fldChar w:fldCharType="separate"/>
        </w:r>
        <w:r w:rsidR="00106693">
          <w:rPr>
            <w:noProof/>
          </w:rPr>
          <w:t>36</w:t>
        </w:r>
        <w:r>
          <w:rPr>
            <w:noProof/>
          </w:rPr>
          <w:fldChar w:fldCharType="end"/>
        </w:r>
      </w:p>
    </w:sdtContent>
  </w:sdt>
  <w:p w:rsidR="00862F97" w:rsidRDefault="00862F9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A8A" w:rsidRDefault="005D0A8A">
      <w:pPr>
        <w:spacing w:after="0" w:line="240" w:lineRule="auto"/>
      </w:pPr>
      <w:r>
        <w:separator/>
      </w:r>
    </w:p>
  </w:footnote>
  <w:footnote w:type="continuationSeparator" w:id="0">
    <w:p w:rsidR="005D0A8A" w:rsidRDefault="005D0A8A">
      <w:pPr>
        <w:spacing w:after="0" w:line="240" w:lineRule="auto"/>
      </w:pPr>
      <w:r>
        <w:continuationSeparator/>
      </w:r>
    </w:p>
  </w:footnote>
  <w:footnote w:id="1">
    <w:p w:rsidR="00862F97" w:rsidRDefault="00862F97">
      <w:pPr>
        <w:pBdr>
          <w:top w:val="nil"/>
          <w:left w:val="nil"/>
          <w:bottom w:val="nil"/>
          <w:right w:val="nil"/>
          <w:between w:val="nil"/>
        </w:pBdr>
        <w:tabs>
          <w:tab w:val="left" w:pos="567"/>
        </w:tabs>
        <w:spacing w:after="0" w:line="240" w:lineRule="auto"/>
        <w:jc w:val="both"/>
        <w:rPr>
          <w:color w:val="000000"/>
          <w:sz w:val="18"/>
          <w:szCs w:val="18"/>
        </w:rPr>
      </w:pPr>
      <w:r>
        <w:rPr>
          <w:rStyle w:val="FootnoteReference"/>
        </w:rPr>
        <w:footnoteRef/>
      </w:r>
      <w:r>
        <w:rPr>
          <w:color w:val="000000"/>
          <w:sz w:val="18"/>
          <w:szCs w:val="18"/>
        </w:rPr>
        <w:t xml:space="preserve"> Որակական հետազոտության գիտական մեթոդ, որի միջոցով բաց հարցերի միջոցով հարցվողի /ռեսպոնդենտ/ հետ տևական զրույցի միջոցով բացահայտվում են խնդրի մասին նրա կարծիքը, ընկալումները, փորձառությունը և պատկերացումները խորությամբ, այլ ոչ՝ մակերեսային և պարզ հարցադրութմների միջոցով:</w:t>
      </w:r>
    </w:p>
  </w:footnote>
  <w:footnote w:id="2">
    <w:p w:rsidR="00862F97" w:rsidRDefault="00862F97">
      <w:pPr>
        <w:pBdr>
          <w:top w:val="nil"/>
          <w:left w:val="nil"/>
          <w:bottom w:val="nil"/>
          <w:right w:val="nil"/>
          <w:between w:val="nil"/>
        </w:pBdr>
        <w:tabs>
          <w:tab w:val="left" w:pos="567"/>
        </w:tabs>
        <w:spacing w:after="80" w:line="240" w:lineRule="auto"/>
        <w:jc w:val="both"/>
        <w:rPr>
          <w:color w:val="000000"/>
          <w:sz w:val="18"/>
          <w:szCs w:val="18"/>
        </w:rPr>
      </w:pPr>
      <w:r>
        <w:rPr>
          <w:rStyle w:val="FootnoteReference"/>
        </w:rPr>
        <w:footnoteRef/>
      </w:r>
      <w:r>
        <w:rPr>
          <w:color w:val="000000"/>
          <w:sz w:val="18"/>
          <w:szCs w:val="18"/>
        </w:rPr>
        <w:t xml:space="preserve"> Պետական մարﬕնների գործունեությունը դարձնել թափանցիկ, հանրամատչելի, արդյունավետ, վերահսկելի և մասնակցային, ինչպես նաև՝ կերտել նոր ժամանակների՝ նախաձեռնող, արդյունքին ﬕտված, բարեվարքության բարձրագույն նորﬔրին համապատասխանող, պատասխանատու և արհեստավարժ հանրային ծառայողներ</w:t>
      </w:r>
    </w:p>
  </w:footnote>
  <w:footnote w:id="3">
    <w:p w:rsidR="00862F97" w:rsidRDefault="00862F97">
      <w:pPr>
        <w:pBdr>
          <w:top w:val="nil"/>
          <w:left w:val="nil"/>
          <w:bottom w:val="nil"/>
          <w:right w:val="nil"/>
          <w:between w:val="nil"/>
        </w:pBdr>
        <w:tabs>
          <w:tab w:val="left" w:pos="567"/>
        </w:tabs>
        <w:spacing w:after="0" w:line="240" w:lineRule="auto"/>
        <w:jc w:val="both"/>
        <w:rPr>
          <w:color w:val="000000"/>
          <w:sz w:val="18"/>
          <w:szCs w:val="18"/>
        </w:rPr>
      </w:pPr>
      <w:r>
        <w:rPr>
          <w:rStyle w:val="FootnoteReference"/>
        </w:rPr>
        <w:footnoteRef/>
      </w:r>
      <w:r>
        <w:rPr>
          <w:color w:val="000000"/>
          <w:sz w:val="18"/>
          <w:szCs w:val="18"/>
        </w:rPr>
        <w:t xml:space="preserve"> Անձնական տվյալների պաշտպանություն, ներքին վերահսկողություն, շրջակա միջավայրի քաղաքականություն և կլիմայի գործողություններ, հանրային ծառայությունների թվայնացում, տեղեկատվական հասարակության զարգացում, վիճակագրության զարգացում և այլն</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97" w:rsidRDefault="00862F97">
    <w:pPr>
      <w:spacing w:after="240" w:line="240" w:lineRule="auto"/>
      <w:jc w:val="right"/>
    </w:pPr>
    <w:r>
      <w:rPr>
        <w:i/>
        <w:color w:val="44546A"/>
        <w:sz w:val="18"/>
        <w:szCs w:val="18"/>
      </w:rPr>
      <w:t xml:space="preserve">Հանրային կառավարման բարեփոխումների մինչև 2030 թվականը ռազմավարություն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2AF"/>
    <w:multiLevelType w:val="multilevel"/>
    <w:tmpl w:val="36DC1B6C"/>
    <w:lvl w:ilvl="0">
      <w:start w:val="1"/>
      <w:numFmt w:val="decimal"/>
      <w:lvlText w:val="%1)"/>
      <w:lvlJc w:val="left"/>
      <w:pPr>
        <w:ind w:left="360" w:hanging="360"/>
      </w:pPr>
      <w:rPr>
        <w:b/>
        <w:color w:val="BF8F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97122E"/>
    <w:multiLevelType w:val="multilevel"/>
    <w:tmpl w:val="54C8D9BC"/>
    <w:lvl w:ilvl="0">
      <w:start w:val="1"/>
      <w:numFmt w:val="decimal"/>
      <w:lvlText w:val="%1)"/>
      <w:lvlJc w:val="left"/>
      <w:pPr>
        <w:ind w:left="360" w:hanging="360"/>
      </w:pPr>
      <w:rPr>
        <w:b/>
        <w:color w:val="BF8F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BC3C1D"/>
    <w:multiLevelType w:val="multilevel"/>
    <w:tmpl w:val="BB9CEB74"/>
    <w:lvl w:ilvl="0">
      <w:start w:val="1"/>
      <w:numFmt w:val="bullet"/>
      <w:lvlText w:val="♦"/>
      <w:lvlJc w:val="left"/>
      <w:pPr>
        <w:ind w:left="720" w:hanging="360"/>
      </w:pPr>
      <w:rPr>
        <w:rFonts w:ascii="Noto Sans Symbols" w:eastAsia="Noto Sans Symbols" w:hAnsi="Noto Sans Symbols" w:cs="Noto Sans Symbols"/>
        <w:b/>
        <w:i w:val="0"/>
        <w:color w:val="FFC000"/>
        <w:sz w:val="40"/>
        <w:szCs w:val="4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C47906"/>
    <w:multiLevelType w:val="multilevel"/>
    <w:tmpl w:val="6DF4A446"/>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FC197A"/>
    <w:multiLevelType w:val="multilevel"/>
    <w:tmpl w:val="401CCD5C"/>
    <w:lvl w:ilvl="0">
      <w:start w:val="1"/>
      <w:numFmt w:val="bullet"/>
      <w:lvlText w:val="¡"/>
      <w:lvlJc w:val="left"/>
      <w:pPr>
        <w:ind w:left="734" w:hanging="359"/>
      </w:pPr>
      <w:rPr>
        <w:rFonts w:ascii="Agg_Book1" w:eastAsia="Agg_Book1" w:hAnsi="Agg_Book1" w:cs="Agg_Book1"/>
      </w:rPr>
    </w:lvl>
    <w:lvl w:ilvl="1">
      <w:start w:val="1"/>
      <w:numFmt w:val="bullet"/>
      <w:lvlText w:val="o"/>
      <w:lvlJc w:val="left"/>
      <w:pPr>
        <w:ind w:left="1454" w:hanging="360"/>
      </w:pPr>
      <w:rPr>
        <w:rFonts w:ascii="Courier New" w:eastAsia="Courier New" w:hAnsi="Courier New" w:cs="Courier New"/>
      </w:rPr>
    </w:lvl>
    <w:lvl w:ilvl="2">
      <w:start w:val="1"/>
      <w:numFmt w:val="bullet"/>
      <w:lvlText w:val="▪"/>
      <w:lvlJc w:val="left"/>
      <w:pPr>
        <w:ind w:left="2174" w:hanging="360"/>
      </w:pPr>
      <w:rPr>
        <w:rFonts w:ascii="Noto Sans Symbols" w:eastAsia="Noto Sans Symbols" w:hAnsi="Noto Sans Symbols" w:cs="Noto Sans Symbols"/>
      </w:rPr>
    </w:lvl>
    <w:lvl w:ilvl="3">
      <w:start w:val="1"/>
      <w:numFmt w:val="bullet"/>
      <w:lvlText w:val="●"/>
      <w:lvlJc w:val="left"/>
      <w:pPr>
        <w:ind w:left="2894" w:hanging="360"/>
      </w:pPr>
      <w:rPr>
        <w:rFonts w:ascii="Noto Sans Symbols" w:eastAsia="Noto Sans Symbols" w:hAnsi="Noto Sans Symbols" w:cs="Noto Sans Symbols"/>
      </w:rPr>
    </w:lvl>
    <w:lvl w:ilvl="4">
      <w:start w:val="1"/>
      <w:numFmt w:val="bullet"/>
      <w:lvlText w:val="o"/>
      <w:lvlJc w:val="left"/>
      <w:pPr>
        <w:ind w:left="3614" w:hanging="360"/>
      </w:pPr>
      <w:rPr>
        <w:rFonts w:ascii="Courier New" w:eastAsia="Courier New" w:hAnsi="Courier New" w:cs="Courier New"/>
      </w:rPr>
    </w:lvl>
    <w:lvl w:ilvl="5">
      <w:start w:val="1"/>
      <w:numFmt w:val="bullet"/>
      <w:lvlText w:val="▪"/>
      <w:lvlJc w:val="left"/>
      <w:pPr>
        <w:ind w:left="4334" w:hanging="360"/>
      </w:pPr>
      <w:rPr>
        <w:rFonts w:ascii="Noto Sans Symbols" w:eastAsia="Noto Sans Symbols" w:hAnsi="Noto Sans Symbols" w:cs="Noto Sans Symbols"/>
      </w:rPr>
    </w:lvl>
    <w:lvl w:ilvl="6">
      <w:start w:val="1"/>
      <w:numFmt w:val="bullet"/>
      <w:lvlText w:val="●"/>
      <w:lvlJc w:val="left"/>
      <w:pPr>
        <w:ind w:left="5054" w:hanging="360"/>
      </w:pPr>
      <w:rPr>
        <w:rFonts w:ascii="Noto Sans Symbols" w:eastAsia="Noto Sans Symbols" w:hAnsi="Noto Sans Symbols" w:cs="Noto Sans Symbols"/>
      </w:rPr>
    </w:lvl>
    <w:lvl w:ilvl="7">
      <w:start w:val="1"/>
      <w:numFmt w:val="bullet"/>
      <w:lvlText w:val="o"/>
      <w:lvlJc w:val="left"/>
      <w:pPr>
        <w:ind w:left="5774" w:hanging="360"/>
      </w:pPr>
      <w:rPr>
        <w:rFonts w:ascii="Courier New" w:eastAsia="Courier New" w:hAnsi="Courier New" w:cs="Courier New"/>
      </w:rPr>
    </w:lvl>
    <w:lvl w:ilvl="8">
      <w:start w:val="1"/>
      <w:numFmt w:val="bullet"/>
      <w:lvlText w:val="▪"/>
      <w:lvlJc w:val="left"/>
      <w:pPr>
        <w:ind w:left="6494" w:hanging="360"/>
      </w:pPr>
      <w:rPr>
        <w:rFonts w:ascii="Noto Sans Symbols" w:eastAsia="Noto Sans Symbols" w:hAnsi="Noto Sans Symbols" w:cs="Noto Sans Symbols"/>
      </w:rPr>
    </w:lvl>
  </w:abstractNum>
  <w:abstractNum w:abstractNumId="5" w15:restartNumberingAfterBreak="0">
    <w:nsid w:val="1EF316FF"/>
    <w:multiLevelType w:val="multilevel"/>
    <w:tmpl w:val="C6BEEFA2"/>
    <w:lvl w:ilvl="0">
      <w:start w:val="1"/>
      <w:numFmt w:val="decimal"/>
      <w:lvlText w:val="%1)"/>
      <w:lvlJc w:val="left"/>
      <w:pPr>
        <w:ind w:left="360" w:hanging="360"/>
      </w:pPr>
      <w:rPr>
        <w:b/>
        <w:color w:val="BF8F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E00A7C"/>
    <w:multiLevelType w:val="multilevel"/>
    <w:tmpl w:val="E6363492"/>
    <w:lvl w:ilvl="0">
      <w:start w:val="1"/>
      <w:numFmt w:val="decimal"/>
      <w:lvlText w:val="%1)"/>
      <w:lvlJc w:val="left"/>
      <w:pPr>
        <w:ind w:left="360" w:hanging="360"/>
      </w:pPr>
      <w:rPr>
        <w:b/>
        <w:color w:val="BF8F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546C81"/>
    <w:multiLevelType w:val="multilevel"/>
    <w:tmpl w:val="CC6E2FF6"/>
    <w:lvl w:ilvl="0">
      <w:start w:val="1"/>
      <w:numFmt w:val="decimal"/>
      <w:lvlText w:val="%1)"/>
      <w:lvlJc w:val="left"/>
      <w:pPr>
        <w:ind w:left="360" w:hanging="360"/>
      </w:pPr>
      <w:rPr>
        <w:b/>
        <w:color w:val="BF8F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5156DF"/>
    <w:multiLevelType w:val="multilevel"/>
    <w:tmpl w:val="E864C2EA"/>
    <w:lvl w:ilvl="0">
      <w:start w:val="1"/>
      <w:numFmt w:val="decimal"/>
      <w:lvlText w:val="%1."/>
      <w:lvlJc w:val="left"/>
      <w:pPr>
        <w:ind w:left="360" w:hanging="360"/>
      </w:pPr>
      <w:rPr>
        <w:b/>
        <w:color w:val="44546A"/>
        <w:sz w:val="32"/>
        <w:szCs w:val="32"/>
      </w:r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F62037"/>
    <w:multiLevelType w:val="multilevel"/>
    <w:tmpl w:val="24B8F96E"/>
    <w:lvl w:ilvl="0">
      <w:start w:val="1"/>
      <w:numFmt w:val="decimal"/>
      <w:lvlText w:val="%1."/>
      <w:lvlJc w:val="left"/>
      <w:pPr>
        <w:ind w:left="6210" w:hanging="360"/>
      </w:pPr>
      <w:rPr>
        <w:rFonts w:ascii="GHEA Grapalat" w:eastAsia="GHEA Grapalat" w:hAnsi="GHEA Grapalat" w:cs="GHEA Grapalat"/>
        <w:b/>
        <w:i w:val="0"/>
        <w:color w:val="00000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8A561A"/>
    <w:multiLevelType w:val="multilevel"/>
    <w:tmpl w:val="EFBA51DA"/>
    <w:lvl w:ilvl="0">
      <w:start w:val="1"/>
      <w:numFmt w:val="decimal"/>
      <w:lvlText w:val="%1)"/>
      <w:lvlJc w:val="left"/>
      <w:pPr>
        <w:ind w:left="360" w:hanging="360"/>
      </w:pPr>
      <w:rPr>
        <w:b/>
        <w:color w:val="BF8F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76528F"/>
    <w:multiLevelType w:val="multilevel"/>
    <w:tmpl w:val="299C9582"/>
    <w:lvl w:ilvl="0">
      <w:start w:val="1"/>
      <w:numFmt w:val="decimal"/>
      <w:lvlText w:val="%1)"/>
      <w:lvlJc w:val="left"/>
      <w:pPr>
        <w:ind w:left="360" w:hanging="360"/>
      </w:pPr>
      <w:rPr>
        <w:b/>
        <w:color w:val="BF8F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94076A"/>
    <w:multiLevelType w:val="multilevel"/>
    <w:tmpl w:val="5ABA2864"/>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13" w15:restartNumberingAfterBreak="0">
    <w:nsid w:val="3FBB2DF7"/>
    <w:multiLevelType w:val="multilevel"/>
    <w:tmpl w:val="2AA20C9E"/>
    <w:lvl w:ilvl="0">
      <w:start w:val="1"/>
      <w:numFmt w:val="decimal"/>
      <w:lvlText w:val="%1)"/>
      <w:lvlJc w:val="left"/>
      <w:pPr>
        <w:ind w:left="360" w:hanging="360"/>
      </w:pPr>
      <w:rPr>
        <w:b/>
        <w:color w:val="BF8F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7B4A49"/>
    <w:multiLevelType w:val="multilevel"/>
    <w:tmpl w:val="2B1AF66E"/>
    <w:lvl w:ilvl="0">
      <w:start w:val="1"/>
      <w:numFmt w:val="decimal"/>
      <w:lvlText w:val="%1)"/>
      <w:lvlJc w:val="left"/>
      <w:pPr>
        <w:ind w:left="360" w:hanging="360"/>
      </w:pPr>
      <w:rPr>
        <w:b/>
        <w:color w:val="BF8F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F22356"/>
    <w:multiLevelType w:val="multilevel"/>
    <w:tmpl w:val="AD729B92"/>
    <w:lvl w:ilvl="0">
      <w:start w:val="1"/>
      <w:numFmt w:val="decimal"/>
      <w:lvlText w:val="%1)"/>
      <w:lvlJc w:val="left"/>
      <w:pPr>
        <w:ind w:left="360" w:hanging="360"/>
      </w:pPr>
      <w:rPr>
        <w:b/>
        <w:color w:val="BF8F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954EB2"/>
    <w:multiLevelType w:val="multilevel"/>
    <w:tmpl w:val="6B8C31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A309D9"/>
    <w:multiLevelType w:val="multilevel"/>
    <w:tmpl w:val="1B7E3142"/>
    <w:lvl w:ilvl="0">
      <w:start w:val="1"/>
      <w:numFmt w:val="decimal"/>
      <w:lvlText w:val="%1)"/>
      <w:lvlJc w:val="left"/>
      <w:pPr>
        <w:ind w:left="360" w:hanging="360"/>
      </w:pPr>
      <w:rPr>
        <w:b/>
        <w:color w:val="BF8F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194FB4"/>
    <w:multiLevelType w:val="multilevel"/>
    <w:tmpl w:val="D0B2E5AC"/>
    <w:lvl w:ilvl="0">
      <w:start w:val="1"/>
      <w:numFmt w:val="bullet"/>
      <w:lvlText w:val="¡"/>
      <w:lvlJc w:val="left"/>
      <w:pPr>
        <w:ind w:left="734" w:hanging="359"/>
      </w:pPr>
      <w:rPr>
        <w:rFonts w:ascii="Agg_Book1" w:eastAsia="Agg_Book1" w:hAnsi="Agg_Book1" w:cs="Agg_Book1"/>
      </w:rPr>
    </w:lvl>
    <w:lvl w:ilvl="1">
      <w:start w:val="1"/>
      <w:numFmt w:val="bullet"/>
      <w:lvlText w:val="o"/>
      <w:lvlJc w:val="left"/>
      <w:pPr>
        <w:ind w:left="1454" w:hanging="360"/>
      </w:pPr>
      <w:rPr>
        <w:rFonts w:ascii="Courier New" w:eastAsia="Courier New" w:hAnsi="Courier New" w:cs="Courier New"/>
      </w:rPr>
    </w:lvl>
    <w:lvl w:ilvl="2">
      <w:start w:val="1"/>
      <w:numFmt w:val="bullet"/>
      <w:lvlText w:val="▪"/>
      <w:lvlJc w:val="left"/>
      <w:pPr>
        <w:ind w:left="2174" w:hanging="360"/>
      </w:pPr>
      <w:rPr>
        <w:rFonts w:ascii="Noto Sans Symbols" w:eastAsia="Noto Sans Symbols" w:hAnsi="Noto Sans Symbols" w:cs="Noto Sans Symbols"/>
      </w:rPr>
    </w:lvl>
    <w:lvl w:ilvl="3">
      <w:start w:val="1"/>
      <w:numFmt w:val="bullet"/>
      <w:lvlText w:val="●"/>
      <w:lvlJc w:val="left"/>
      <w:pPr>
        <w:ind w:left="2894" w:hanging="360"/>
      </w:pPr>
      <w:rPr>
        <w:rFonts w:ascii="Noto Sans Symbols" w:eastAsia="Noto Sans Symbols" w:hAnsi="Noto Sans Symbols" w:cs="Noto Sans Symbols"/>
      </w:rPr>
    </w:lvl>
    <w:lvl w:ilvl="4">
      <w:start w:val="1"/>
      <w:numFmt w:val="bullet"/>
      <w:lvlText w:val="o"/>
      <w:lvlJc w:val="left"/>
      <w:pPr>
        <w:ind w:left="3614" w:hanging="360"/>
      </w:pPr>
      <w:rPr>
        <w:rFonts w:ascii="Courier New" w:eastAsia="Courier New" w:hAnsi="Courier New" w:cs="Courier New"/>
      </w:rPr>
    </w:lvl>
    <w:lvl w:ilvl="5">
      <w:start w:val="1"/>
      <w:numFmt w:val="bullet"/>
      <w:lvlText w:val="▪"/>
      <w:lvlJc w:val="left"/>
      <w:pPr>
        <w:ind w:left="4334" w:hanging="360"/>
      </w:pPr>
      <w:rPr>
        <w:rFonts w:ascii="Noto Sans Symbols" w:eastAsia="Noto Sans Symbols" w:hAnsi="Noto Sans Symbols" w:cs="Noto Sans Symbols"/>
      </w:rPr>
    </w:lvl>
    <w:lvl w:ilvl="6">
      <w:start w:val="1"/>
      <w:numFmt w:val="bullet"/>
      <w:lvlText w:val="●"/>
      <w:lvlJc w:val="left"/>
      <w:pPr>
        <w:ind w:left="5054" w:hanging="360"/>
      </w:pPr>
      <w:rPr>
        <w:rFonts w:ascii="Noto Sans Symbols" w:eastAsia="Noto Sans Symbols" w:hAnsi="Noto Sans Symbols" w:cs="Noto Sans Symbols"/>
      </w:rPr>
    </w:lvl>
    <w:lvl w:ilvl="7">
      <w:start w:val="1"/>
      <w:numFmt w:val="bullet"/>
      <w:lvlText w:val="o"/>
      <w:lvlJc w:val="left"/>
      <w:pPr>
        <w:ind w:left="5774" w:hanging="360"/>
      </w:pPr>
      <w:rPr>
        <w:rFonts w:ascii="Courier New" w:eastAsia="Courier New" w:hAnsi="Courier New" w:cs="Courier New"/>
      </w:rPr>
    </w:lvl>
    <w:lvl w:ilvl="8">
      <w:start w:val="1"/>
      <w:numFmt w:val="bullet"/>
      <w:lvlText w:val="▪"/>
      <w:lvlJc w:val="left"/>
      <w:pPr>
        <w:ind w:left="6494" w:hanging="360"/>
      </w:pPr>
      <w:rPr>
        <w:rFonts w:ascii="Noto Sans Symbols" w:eastAsia="Noto Sans Symbols" w:hAnsi="Noto Sans Symbols" w:cs="Noto Sans Symbols"/>
      </w:rPr>
    </w:lvl>
  </w:abstractNum>
  <w:abstractNum w:abstractNumId="19" w15:restartNumberingAfterBreak="0">
    <w:nsid w:val="56676A0A"/>
    <w:multiLevelType w:val="multilevel"/>
    <w:tmpl w:val="B8FC47A8"/>
    <w:lvl w:ilvl="0">
      <w:start w:val="1"/>
      <w:numFmt w:val="decimal"/>
      <w:lvlText w:val="%1)"/>
      <w:lvlJc w:val="left"/>
      <w:pPr>
        <w:ind w:left="360" w:hanging="360"/>
      </w:pPr>
      <w:rPr>
        <w:b/>
        <w:color w:val="BF8F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AA081E"/>
    <w:multiLevelType w:val="multilevel"/>
    <w:tmpl w:val="12247554"/>
    <w:lvl w:ilvl="0">
      <w:start w:val="1"/>
      <w:numFmt w:val="bullet"/>
      <w:pStyle w:val="Heading1"/>
      <w:lvlText w:val="−"/>
      <w:lvlJc w:val="left"/>
      <w:pPr>
        <w:ind w:left="360" w:hanging="360"/>
      </w:pPr>
      <w:rPr>
        <w:rFonts w:ascii="Noto Sans Symbols" w:eastAsia="Noto Sans Symbols" w:hAnsi="Noto Sans Symbols" w:cs="Noto Sans Symbols"/>
        <w:b/>
        <w:color w:val="BF8F00"/>
      </w:rPr>
    </w:lvl>
    <w:lvl w:ilvl="1">
      <w:start w:val="1"/>
      <w:numFmt w:val="bullet"/>
      <w:pStyle w:val="Title"/>
      <w:lvlText w:val="o"/>
      <w:lvlJc w:val="left"/>
      <w:pPr>
        <w:ind w:left="720" w:hanging="360"/>
      </w:pPr>
      <w:rPr>
        <w:rFonts w:ascii="Courier New" w:eastAsia="Courier New" w:hAnsi="Courier New" w:cs="Courier New"/>
      </w:rPr>
    </w:lvl>
    <w:lvl w:ilvl="2">
      <w:start w:val="1"/>
      <w:numFmt w:val="decimal"/>
      <w:lvlText w:val="−.o.%3."/>
      <w:lvlJc w:val="left"/>
      <w:pPr>
        <w:ind w:left="1224" w:hanging="504"/>
      </w:pPr>
    </w:lvl>
    <w:lvl w:ilvl="3">
      <w:start w:val="1"/>
      <w:numFmt w:val="decimal"/>
      <w:lvlText w:val="−.o.%3.%4."/>
      <w:lvlJc w:val="left"/>
      <w:pPr>
        <w:ind w:left="1728" w:hanging="647"/>
      </w:pPr>
    </w:lvl>
    <w:lvl w:ilvl="4">
      <w:start w:val="1"/>
      <w:numFmt w:val="decimal"/>
      <w:lvlText w:val="−.o.%3.%4.%5."/>
      <w:lvlJc w:val="left"/>
      <w:pPr>
        <w:ind w:left="2232" w:hanging="792"/>
      </w:pPr>
    </w:lvl>
    <w:lvl w:ilvl="5">
      <w:start w:val="1"/>
      <w:numFmt w:val="decimal"/>
      <w:lvlText w:val="−.o.%3.%4.%5.%6."/>
      <w:lvlJc w:val="left"/>
      <w:pPr>
        <w:ind w:left="2736" w:hanging="935"/>
      </w:pPr>
    </w:lvl>
    <w:lvl w:ilvl="6">
      <w:start w:val="1"/>
      <w:numFmt w:val="decimal"/>
      <w:lvlText w:val="−.o.%3.%4.%5.%6.%7."/>
      <w:lvlJc w:val="left"/>
      <w:pPr>
        <w:ind w:left="3240" w:hanging="1080"/>
      </w:pPr>
    </w:lvl>
    <w:lvl w:ilvl="7">
      <w:start w:val="1"/>
      <w:numFmt w:val="decimal"/>
      <w:lvlText w:val="−.o.%3.%4.%5.%6.%7.%8."/>
      <w:lvlJc w:val="left"/>
      <w:pPr>
        <w:ind w:left="3744" w:hanging="1224"/>
      </w:pPr>
    </w:lvl>
    <w:lvl w:ilvl="8">
      <w:start w:val="1"/>
      <w:numFmt w:val="decimal"/>
      <w:lvlText w:val="−.o.%3.%4.%5.%6.%7.%8.%9."/>
      <w:lvlJc w:val="left"/>
      <w:pPr>
        <w:ind w:left="4320" w:hanging="1440"/>
      </w:pPr>
    </w:lvl>
  </w:abstractNum>
  <w:abstractNum w:abstractNumId="21" w15:restartNumberingAfterBreak="0">
    <w:nsid w:val="5B6D285E"/>
    <w:multiLevelType w:val="multilevel"/>
    <w:tmpl w:val="8B1C233E"/>
    <w:lvl w:ilvl="0">
      <w:start w:val="1"/>
      <w:numFmt w:val="decimal"/>
      <w:lvlText w:val="%1)"/>
      <w:lvlJc w:val="left"/>
      <w:pPr>
        <w:ind w:left="360" w:hanging="360"/>
      </w:pPr>
      <w:rPr>
        <w:b/>
        <w:color w:val="BF8F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7B5232"/>
    <w:multiLevelType w:val="multilevel"/>
    <w:tmpl w:val="40AA3D24"/>
    <w:lvl w:ilvl="0">
      <w:start w:val="1"/>
      <w:numFmt w:val="decimal"/>
      <w:lvlText w:val="%1)"/>
      <w:lvlJc w:val="left"/>
      <w:pPr>
        <w:ind w:left="360" w:hanging="360"/>
      </w:pPr>
      <w:rPr>
        <w:b/>
        <w:color w:val="BF8F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B21C4E"/>
    <w:multiLevelType w:val="multilevel"/>
    <w:tmpl w:val="299C9582"/>
    <w:lvl w:ilvl="0">
      <w:start w:val="1"/>
      <w:numFmt w:val="decimal"/>
      <w:lvlText w:val="%1)"/>
      <w:lvlJc w:val="left"/>
      <w:pPr>
        <w:ind w:left="360" w:hanging="360"/>
      </w:pPr>
      <w:rPr>
        <w:b/>
        <w:color w:val="BF8F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0"/>
  </w:num>
  <w:num w:numId="3">
    <w:abstractNumId w:val="14"/>
  </w:num>
  <w:num w:numId="4">
    <w:abstractNumId w:val="16"/>
  </w:num>
  <w:num w:numId="5">
    <w:abstractNumId w:val="6"/>
  </w:num>
  <w:num w:numId="6">
    <w:abstractNumId w:val="3"/>
  </w:num>
  <w:num w:numId="7">
    <w:abstractNumId w:val="12"/>
  </w:num>
  <w:num w:numId="8">
    <w:abstractNumId w:val="0"/>
  </w:num>
  <w:num w:numId="9">
    <w:abstractNumId w:val="10"/>
  </w:num>
  <w:num w:numId="10">
    <w:abstractNumId w:val="17"/>
  </w:num>
  <w:num w:numId="11">
    <w:abstractNumId w:val="2"/>
  </w:num>
  <w:num w:numId="12">
    <w:abstractNumId w:val="13"/>
  </w:num>
  <w:num w:numId="13">
    <w:abstractNumId w:val="9"/>
  </w:num>
  <w:num w:numId="14">
    <w:abstractNumId w:val="19"/>
  </w:num>
  <w:num w:numId="15">
    <w:abstractNumId w:val="8"/>
  </w:num>
  <w:num w:numId="16">
    <w:abstractNumId w:val="4"/>
  </w:num>
  <w:num w:numId="17">
    <w:abstractNumId w:val="22"/>
  </w:num>
  <w:num w:numId="18">
    <w:abstractNumId w:val="1"/>
  </w:num>
  <w:num w:numId="19">
    <w:abstractNumId w:val="15"/>
  </w:num>
  <w:num w:numId="20">
    <w:abstractNumId w:val="23"/>
  </w:num>
  <w:num w:numId="21">
    <w:abstractNumId w:val="7"/>
  </w:num>
  <w:num w:numId="22">
    <w:abstractNumId w:val="5"/>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DF"/>
    <w:rsid w:val="000069F4"/>
    <w:rsid w:val="000138A7"/>
    <w:rsid w:val="0003182C"/>
    <w:rsid w:val="00046E95"/>
    <w:rsid w:val="000562EE"/>
    <w:rsid w:val="000A69F6"/>
    <w:rsid w:val="000B22AF"/>
    <w:rsid w:val="000C0294"/>
    <w:rsid w:val="000C7FEC"/>
    <w:rsid w:val="000E4FA5"/>
    <w:rsid w:val="00106693"/>
    <w:rsid w:val="00107C35"/>
    <w:rsid w:val="00145652"/>
    <w:rsid w:val="001564BB"/>
    <w:rsid w:val="00164F46"/>
    <w:rsid w:val="001A5328"/>
    <w:rsid w:val="001A5705"/>
    <w:rsid w:val="001B3B68"/>
    <w:rsid w:val="001B50A3"/>
    <w:rsid w:val="001B7B10"/>
    <w:rsid w:val="001F78FB"/>
    <w:rsid w:val="00223636"/>
    <w:rsid w:val="002448A0"/>
    <w:rsid w:val="00251E99"/>
    <w:rsid w:val="0026040D"/>
    <w:rsid w:val="0026774A"/>
    <w:rsid w:val="002726D8"/>
    <w:rsid w:val="002818E5"/>
    <w:rsid w:val="00287A1E"/>
    <w:rsid w:val="002E044E"/>
    <w:rsid w:val="002F30A6"/>
    <w:rsid w:val="003358D4"/>
    <w:rsid w:val="0033594D"/>
    <w:rsid w:val="00346F52"/>
    <w:rsid w:val="003630EB"/>
    <w:rsid w:val="00364E0C"/>
    <w:rsid w:val="0037040E"/>
    <w:rsid w:val="00373C54"/>
    <w:rsid w:val="00385FFF"/>
    <w:rsid w:val="00397A56"/>
    <w:rsid w:val="003D2BD2"/>
    <w:rsid w:val="00422B22"/>
    <w:rsid w:val="00454FAB"/>
    <w:rsid w:val="004672C6"/>
    <w:rsid w:val="00474791"/>
    <w:rsid w:val="00492FCB"/>
    <w:rsid w:val="004A28A9"/>
    <w:rsid w:val="004D0065"/>
    <w:rsid w:val="004D64BD"/>
    <w:rsid w:val="004F0AD8"/>
    <w:rsid w:val="00527CB8"/>
    <w:rsid w:val="005303B7"/>
    <w:rsid w:val="005308B7"/>
    <w:rsid w:val="005558ED"/>
    <w:rsid w:val="00566547"/>
    <w:rsid w:val="00573077"/>
    <w:rsid w:val="00576D97"/>
    <w:rsid w:val="00577868"/>
    <w:rsid w:val="00587D9C"/>
    <w:rsid w:val="005957B7"/>
    <w:rsid w:val="005A75FB"/>
    <w:rsid w:val="005C2D83"/>
    <w:rsid w:val="005D0A8A"/>
    <w:rsid w:val="005E37AF"/>
    <w:rsid w:val="005E6492"/>
    <w:rsid w:val="005E6A84"/>
    <w:rsid w:val="00601B3D"/>
    <w:rsid w:val="006215D9"/>
    <w:rsid w:val="00630230"/>
    <w:rsid w:val="0063323E"/>
    <w:rsid w:val="006611C2"/>
    <w:rsid w:val="006725B5"/>
    <w:rsid w:val="00690BD3"/>
    <w:rsid w:val="006B0872"/>
    <w:rsid w:val="006B5596"/>
    <w:rsid w:val="006C3197"/>
    <w:rsid w:val="006F1486"/>
    <w:rsid w:val="006F444B"/>
    <w:rsid w:val="0070348D"/>
    <w:rsid w:val="00731501"/>
    <w:rsid w:val="007459D9"/>
    <w:rsid w:val="00763E5B"/>
    <w:rsid w:val="007875DA"/>
    <w:rsid w:val="00796C8F"/>
    <w:rsid w:val="007973EC"/>
    <w:rsid w:val="007C06F7"/>
    <w:rsid w:val="007D01AD"/>
    <w:rsid w:val="007D74B1"/>
    <w:rsid w:val="008147A0"/>
    <w:rsid w:val="00822654"/>
    <w:rsid w:val="008341D8"/>
    <w:rsid w:val="00852FF4"/>
    <w:rsid w:val="00853B75"/>
    <w:rsid w:val="0085496E"/>
    <w:rsid w:val="00862F97"/>
    <w:rsid w:val="0089788B"/>
    <w:rsid w:val="00897EA7"/>
    <w:rsid w:val="008D2BBE"/>
    <w:rsid w:val="008D7536"/>
    <w:rsid w:val="008F36C8"/>
    <w:rsid w:val="0090500B"/>
    <w:rsid w:val="0093456D"/>
    <w:rsid w:val="009351B5"/>
    <w:rsid w:val="00947809"/>
    <w:rsid w:val="00976BEE"/>
    <w:rsid w:val="00994CB0"/>
    <w:rsid w:val="009B107A"/>
    <w:rsid w:val="009B6F60"/>
    <w:rsid w:val="009C43EB"/>
    <w:rsid w:val="009D30AB"/>
    <w:rsid w:val="009E120E"/>
    <w:rsid w:val="009E4F8A"/>
    <w:rsid w:val="00A42EFB"/>
    <w:rsid w:val="00A440EF"/>
    <w:rsid w:val="00A615E1"/>
    <w:rsid w:val="00A7338A"/>
    <w:rsid w:val="00A82484"/>
    <w:rsid w:val="00A93366"/>
    <w:rsid w:val="00AA0C2A"/>
    <w:rsid w:val="00AA7234"/>
    <w:rsid w:val="00AB7134"/>
    <w:rsid w:val="00AC2D3A"/>
    <w:rsid w:val="00AD2D51"/>
    <w:rsid w:val="00AD3569"/>
    <w:rsid w:val="00AE5B8B"/>
    <w:rsid w:val="00AF39DF"/>
    <w:rsid w:val="00AF3CA5"/>
    <w:rsid w:val="00B20A22"/>
    <w:rsid w:val="00B5738C"/>
    <w:rsid w:val="00B62B0B"/>
    <w:rsid w:val="00B8030B"/>
    <w:rsid w:val="00B84E05"/>
    <w:rsid w:val="00B962C3"/>
    <w:rsid w:val="00BB38B3"/>
    <w:rsid w:val="00BB5899"/>
    <w:rsid w:val="00BB6652"/>
    <w:rsid w:val="00BD63B6"/>
    <w:rsid w:val="00BD7766"/>
    <w:rsid w:val="00BF4497"/>
    <w:rsid w:val="00BF7186"/>
    <w:rsid w:val="00C451AB"/>
    <w:rsid w:val="00C80485"/>
    <w:rsid w:val="00C82651"/>
    <w:rsid w:val="00C83D0E"/>
    <w:rsid w:val="00C95A48"/>
    <w:rsid w:val="00CA2CE0"/>
    <w:rsid w:val="00CF5165"/>
    <w:rsid w:val="00D02313"/>
    <w:rsid w:val="00D050BA"/>
    <w:rsid w:val="00D13399"/>
    <w:rsid w:val="00D3302E"/>
    <w:rsid w:val="00D75D3C"/>
    <w:rsid w:val="00D7668C"/>
    <w:rsid w:val="00DB075A"/>
    <w:rsid w:val="00DC1989"/>
    <w:rsid w:val="00E1432C"/>
    <w:rsid w:val="00E16977"/>
    <w:rsid w:val="00E50BC8"/>
    <w:rsid w:val="00E5358E"/>
    <w:rsid w:val="00E56691"/>
    <w:rsid w:val="00E84636"/>
    <w:rsid w:val="00E91D00"/>
    <w:rsid w:val="00EA29D7"/>
    <w:rsid w:val="00F02CFC"/>
    <w:rsid w:val="00F04253"/>
    <w:rsid w:val="00F25DCF"/>
    <w:rsid w:val="00F31271"/>
    <w:rsid w:val="00F34685"/>
    <w:rsid w:val="00F5246D"/>
    <w:rsid w:val="00F5588F"/>
    <w:rsid w:val="00F76B1D"/>
    <w:rsid w:val="00F81941"/>
    <w:rsid w:val="00F91FF8"/>
    <w:rsid w:val="00FB292A"/>
    <w:rsid w:val="00FD2E15"/>
    <w:rsid w:val="00FE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A3CC5"/>
  <w15:docId w15:val="{1BFAD8F0-6731-421C-9221-0F9DA86C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GHEA Grapalat" w:hAnsi="GHEA Grapalat" w:cs="GHEA Grapalat"/>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60"/>
  </w:style>
  <w:style w:type="paragraph" w:styleId="Heading1">
    <w:name w:val="heading 1"/>
    <w:basedOn w:val="Normal"/>
    <w:next w:val="Normal"/>
    <w:link w:val="Heading1Char"/>
    <w:rsid w:val="006464A8"/>
    <w:pPr>
      <w:pageBreakBefore/>
      <w:widowControl w:val="0"/>
      <w:numPr>
        <w:numId w:val="2"/>
      </w:numPr>
      <w:pBdr>
        <w:bottom w:val="single" w:sz="8" w:space="1" w:color="FFC000" w:themeColor="accent4"/>
      </w:pBdr>
      <w:spacing w:after="360" w:line="240" w:lineRule="auto"/>
      <w:outlineLvl w:val="0"/>
    </w:pPr>
    <w:rPr>
      <w:b/>
      <w:caps/>
      <w:color w:val="44546A" w:themeColor="text2"/>
      <w:sz w:val="36"/>
      <w:szCs w:val="48"/>
    </w:rPr>
  </w:style>
  <w:style w:type="paragraph" w:styleId="Heading2">
    <w:name w:val="heading 2"/>
    <w:basedOn w:val="Normal"/>
    <w:next w:val="Normal"/>
    <w:link w:val="Heading2Char"/>
    <w:rsid w:val="00D93B2C"/>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link w:val="Heading3Char"/>
    <w:rsid w:val="00D93B2C"/>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link w:val="Heading4Char"/>
    <w:rsid w:val="00D93B2C"/>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link w:val="Heading5Char"/>
    <w:rsid w:val="00D93B2C"/>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link w:val="Heading6Char"/>
    <w:rsid w:val="00D93B2C"/>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61C6E"/>
    <w:pPr>
      <w:widowControl w:val="0"/>
      <w:numPr>
        <w:ilvl w:val="1"/>
        <w:numId w:val="2"/>
      </w:numPr>
      <w:pBdr>
        <w:top w:val="nil"/>
        <w:left w:val="nil"/>
        <w:bottom w:val="nil"/>
        <w:right w:val="nil"/>
        <w:between w:val="nil"/>
      </w:pBdr>
      <w:spacing w:before="240" w:after="240" w:line="240" w:lineRule="auto"/>
    </w:pPr>
    <w:rPr>
      <w:b/>
      <w:smallCaps/>
      <w:color w:val="FFC000" w:themeColor="accent4"/>
      <w:sz w:val="32"/>
      <w:szCs w:val="56"/>
    </w:rPr>
  </w:style>
  <w:style w:type="character" w:customStyle="1" w:styleId="Heading1Char">
    <w:name w:val="Heading 1 Char"/>
    <w:basedOn w:val="DefaultParagraphFont"/>
    <w:link w:val="Heading1"/>
    <w:rsid w:val="006464A8"/>
    <w:rPr>
      <w:rFonts w:ascii="GHEA Grapalat" w:eastAsia="GHEA Grapalat" w:hAnsi="GHEA Grapalat" w:cs="GHEA Grapalat"/>
      <w:b/>
      <w:caps/>
      <w:color w:val="44546A" w:themeColor="text2"/>
      <w:sz w:val="36"/>
      <w:szCs w:val="48"/>
      <w:lang w:val="hy-AM"/>
    </w:rPr>
  </w:style>
  <w:style w:type="character" w:customStyle="1" w:styleId="TitleChar">
    <w:name w:val="Title Char"/>
    <w:basedOn w:val="DefaultParagraphFont"/>
    <w:link w:val="Title"/>
    <w:rsid w:val="00D61C6E"/>
    <w:rPr>
      <w:rFonts w:ascii="GHEA Grapalat" w:eastAsia="GHEA Grapalat" w:hAnsi="GHEA Grapalat" w:cs="GHEA Grapalat"/>
      <w:b/>
      <w:smallCaps/>
      <w:color w:val="FFC000" w:themeColor="accent4"/>
      <w:sz w:val="32"/>
      <w:szCs w:val="56"/>
      <w:lang w:val="hy-AM"/>
    </w:rPr>
  </w:style>
  <w:style w:type="paragraph" w:styleId="ListParagraph">
    <w:name w:val="List Paragraph"/>
    <w:aliases w:val="References,Дэд гарчиг,IBL List Paragraph,List Paragraph1,Paragraph,BULLET Liste,Numbered List Paragraph,Bullet paras,Liste 1,Table no. List Paragraph,Colorful List - Accent 11,List Paragraph (numbered (a)),Normal 1,List Paragraph 1"/>
    <w:basedOn w:val="Normal"/>
    <w:link w:val="ListParagraphChar"/>
    <w:uiPriority w:val="34"/>
    <w:qFormat/>
    <w:rsid w:val="00D93B2C"/>
    <w:pPr>
      <w:ind w:left="720"/>
      <w:contextualSpacing/>
    </w:pPr>
  </w:style>
  <w:style w:type="paragraph" w:styleId="Footer">
    <w:name w:val="footer"/>
    <w:basedOn w:val="Normal"/>
    <w:link w:val="FooterChar"/>
    <w:uiPriority w:val="99"/>
    <w:unhideWhenUsed/>
    <w:rsid w:val="00D9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B2C"/>
    <w:rPr>
      <w:rFonts w:ascii="GHEA Grapalat" w:eastAsia="GHEA Grapalat" w:hAnsi="GHEA Grapalat" w:cs="GHEA Grapalat"/>
    </w:rPr>
  </w:style>
  <w:style w:type="character" w:customStyle="1" w:styleId="ListParagraphChar">
    <w:name w:val="List Paragraph Char"/>
    <w:aliases w:val="References Char,Дэд гарчиг Char,IBL List Paragraph Char,List Paragraph1 Char,Paragraph Char,BULLET Liste Char,Numbered List Paragraph Char,Bullet paras Char,Liste 1 Char,Table no. List Paragraph Char,Colorful List - Accent 11 Char"/>
    <w:link w:val="ListParagraph"/>
    <w:uiPriority w:val="34"/>
    <w:qFormat/>
    <w:locked/>
    <w:rsid w:val="00D93B2C"/>
    <w:rPr>
      <w:rFonts w:ascii="GHEA Grapalat" w:eastAsia="GHEA Grapalat" w:hAnsi="GHEA Grapalat" w:cs="GHEA Grapalat"/>
    </w:rPr>
  </w:style>
  <w:style w:type="table" w:styleId="GridTable1Light-Accent1">
    <w:name w:val="Grid Table 1 Light Accent 1"/>
    <w:basedOn w:val="TableNormal"/>
    <w:uiPriority w:val="46"/>
    <w:rsid w:val="00D93B2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D93B2C"/>
    <w:rPr>
      <w:rFonts w:ascii="GHEA Grapalat" w:eastAsia="GHEA Grapalat" w:hAnsi="GHEA Grapalat" w:cs="GHEA Grapalat"/>
      <w:b/>
      <w:color w:val="000000"/>
      <w:sz w:val="36"/>
      <w:szCs w:val="36"/>
      <w:lang w:val="hy-AM"/>
    </w:rPr>
  </w:style>
  <w:style w:type="character" w:customStyle="1" w:styleId="Heading3Char">
    <w:name w:val="Heading 3 Char"/>
    <w:basedOn w:val="DefaultParagraphFont"/>
    <w:link w:val="Heading3"/>
    <w:rsid w:val="00D93B2C"/>
    <w:rPr>
      <w:rFonts w:ascii="GHEA Grapalat" w:eastAsia="GHEA Grapalat" w:hAnsi="GHEA Grapalat" w:cs="GHEA Grapalat"/>
      <w:b/>
      <w:color w:val="000000"/>
      <w:sz w:val="28"/>
      <w:szCs w:val="28"/>
      <w:lang w:val="hy-AM"/>
    </w:rPr>
  </w:style>
  <w:style w:type="character" w:customStyle="1" w:styleId="Heading4Char">
    <w:name w:val="Heading 4 Char"/>
    <w:basedOn w:val="DefaultParagraphFont"/>
    <w:link w:val="Heading4"/>
    <w:rsid w:val="00D93B2C"/>
    <w:rPr>
      <w:rFonts w:ascii="GHEA Grapalat" w:eastAsia="GHEA Grapalat" w:hAnsi="GHEA Grapalat" w:cs="GHEA Grapalat"/>
      <w:b/>
      <w:color w:val="000000"/>
      <w:sz w:val="24"/>
      <w:szCs w:val="24"/>
      <w:lang w:val="hy-AM"/>
    </w:rPr>
  </w:style>
  <w:style w:type="character" w:customStyle="1" w:styleId="Heading5Char">
    <w:name w:val="Heading 5 Char"/>
    <w:basedOn w:val="DefaultParagraphFont"/>
    <w:link w:val="Heading5"/>
    <w:rsid w:val="00D93B2C"/>
    <w:rPr>
      <w:rFonts w:ascii="GHEA Grapalat" w:eastAsia="GHEA Grapalat" w:hAnsi="GHEA Grapalat" w:cs="GHEA Grapalat"/>
      <w:b/>
      <w:color w:val="000000"/>
      <w:lang w:val="hy-AM"/>
    </w:rPr>
  </w:style>
  <w:style w:type="character" w:customStyle="1" w:styleId="Heading6Char">
    <w:name w:val="Heading 6 Char"/>
    <w:basedOn w:val="DefaultParagraphFont"/>
    <w:link w:val="Heading6"/>
    <w:rsid w:val="00D93B2C"/>
    <w:rPr>
      <w:rFonts w:ascii="GHEA Grapalat" w:eastAsia="GHEA Grapalat" w:hAnsi="GHEA Grapalat" w:cs="GHEA Grapalat"/>
      <w:b/>
      <w:color w:val="000000"/>
      <w:sz w:val="20"/>
      <w:szCs w:val="20"/>
      <w:lang w:val="hy-AM"/>
    </w:rPr>
  </w:style>
  <w:style w:type="paragraph" w:styleId="BalloonText">
    <w:name w:val="Balloon Text"/>
    <w:basedOn w:val="Normal"/>
    <w:link w:val="BalloonTextChar1"/>
    <w:uiPriority w:val="99"/>
    <w:semiHidden/>
    <w:unhideWhenUsed/>
    <w:rsid w:val="00D93B2C"/>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D93B2C"/>
    <w:rPr>
      <w:rFonts w:ascii="Segoe UI" w:eastAsia="GHEA Grapalat" w:hAnsi="Segoe UI" w:cs="Segoe UI"/>
      <w:sz w:val="18"/>
      <w:szCs w:val="18"/>
    </w:rPr>
  </w:style>
  <w:style w:type="character" w:customStyle="1" w:styleId="BalloonTextChar5">
    <w:name w:val="Balloon Text Char5"/>
    <w:basedOn w:val="DefaultParagraphFont"/>
    <w:uiPriority w:val="99"/>
    <w:semiHidden/>
    <w:rsid w:val="00D93B2C"/>
    <w:rPr>
      <w:rFonts w:ascii="Lucida Grande" w:hAnsi="Lucida Grande"/>
      <w:sz w:val="18"/>
      <w:szCs w:val="18"/>
    </w:rPr>
  </w:style>
  <w:style w:type="character" w:customStyle="1" w:styleId="BalloonTextChar4">
    <w:name w:val="Balloon Text Char4"/>
    <w:basedOn w:val="DefaultParagraphFont"/>
    <w:uiPriority w:val="99"/>
    <w:semiHidden/>
    <w:rsid w:val="00D93B2C"/>
    <w:rPr>
      <w:rFonts w:ascii="Lucida Grande" w:hAnsi="Lucida Grande"/>
      <w:sz w:val="18"/>
      <w:szCs w:val="18"/>
    </w:rPr>
  </w:style>
  <w:style w:type="table" w:styleId="TableGrid">
    <w:name w:val="Table Grid"/>
    <w:basedOn w:val="TableNormal"/>
    <w:uiPriority w:val="39"/>
    <w:rsid w:val="00D93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B2C"/>
    <w:rPr>
      <w:rFonts w:ascii="GHEA Grapalat" w:eastAsia="GHEA Grapalat" w:hAnsi="GHEA Grapalat" w:cs="GHEA Grapalat"/>
    </w:rPr>
  </w:style>
  <w:style w:type="character" w:customStyle="1" w:styleId="BalloonTextChar1">
    <w:name w:val="Balloon Text Char1"/>
    <w:basedOn w:val="DefaultParagraphFont"/>
    <w:link w:val="BalloonText"/>
    <w:uiPriority w:val="99"/>
    <w:semiHidden/>
    <w:rsid w:val="00D93B2C"/>
    <w:rPr>
      <w:rFonts w:ascii="Segoe UI" w:eastAsia="GHEA Grapalat" w:hAnsi="Segoe UI" w:cs="Segoe UI"/>
      <w:sz w:val="18"/>
      <w:szCs w:val="18"/>
    </w:rPr>
  </w:style>
  <w:style w:type="paragraph" w:styleId="DocumentMap">
    <w:name w:val="Document Map"/>
    <w:basedOn w:val="Normal"/>
    <w:link w:val="DocumentMapChar"/>
    <w:uiPriority w:val="99"/>
    <w:semiHidden/>
    <w:unhideWhenUsed/>
    <w:rsid w:val="00D93B2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93B2C"/>
    <w:rPr>
      <w:rFonts w:ascii="Lucida Grande" w:eastAsia="GHEA Grapalat" w:hAnsi="Lucida Grande" w:cs="GHEA Grapalat"/>
      <w:sz w:val="24"/>
      <w:szCs w:val="24"/>
    </w:rPr>
  </w:style>
  <w:style w:type="paragraph" w:styleId="BodyText">
    <w:name w:val="Body Text"/>
    <w:basedOn w:val="Normal"/>
    <w:link w:val="BodyTextChar"/>
    <w:qFormat/>
    <w:rsid w:val="00D93B2C"/>
    <w:pPr>
      <w:tabs>
        <w:tab w:val="left" w:pos="850"/>
        <w:tab w:val="left" w:pos="1191"/>
        <w:tab w:val="left" w:pos="1531"/>
      </w:tabs>
      <w:spacing w:after="120" w:line="240" w:lineRule="auto"/>
      <w:jc w:val="both"/>
    </w:pPr>
    <w:rPr>
      <w:rFonts w:ascii="Calibri" w:eastAsia="Times New Roman" w:hAnsi="Calibri" w:cs="Times New Roman"/>
      <w:lang w:val="en-GB" w:eastAsia="zh-CN"/>
    </w:rPr>
  </w:style>
  <w:style w:type="character" w:customStyle="1" w:styleId="BodyTextChar">
    <w:name w:val="Body Text Char"/>
    <w:basedOn w:val="DefaultParagraphFont"/>
    <w:link w:val="BodyText"/>
    <w:rsid w:val="00D93B2C"/>
    <w:rPr>
      <w:rFonts w:ascii="Calibri" w:eastAsia="Times New Roman" w:hAnsi="Calibri" w:cs="Times New Roman"/>
      <w:lang w:val="en-GB" w:eastAsia="zh-CN"/>
    </w:rPr>
  </w:style>
  <w:style w:type="paragraph" w:styleId="FootnoteText">
    <w:name w:val="footnote text"/>
    <w:basedOn w:val="Normal"/>
    <w:link w:val="FootnoteTextChar"/>
    <w:uiPriority w:val="99"/>
    <w:qFormat/>
    <w:rsid w:val="00D93B2C"/>
    <w:pPr>
      <w:tabs>
        <w:tab w:val="left" w:pos="567"/>
      </w:tabs>
      <w:spacing w:after="60" w:line="240" w:lineRule="auto"/>
      <w:ind w:left="567" w:hanging="567"/>
      <w:jc w:val="both"/>
    </w:pPr>
    <w:rPr>
      <w:rFonts w:ascii="Calibri" w:eastAsia="Times New Roman" w:hAnsi="Calibri" w:cs="Times New Roman"/>
      <w:sz w:val="18"/>
      <w:szCs w:val="20"/>
      <w:lang w:eastAsia="hy-AM"/>
    </w:rPr>
  </w:style>
  <w:style w:type="character" w:customStyle="1" w:styleId="FootnoteTextChar">
    <w:name w:val="Footnote Text Char"/>
    <w:basedOn w:val="DefaultParagraphFont"/>
    <w:link w:val="FootnoteText"/>
    <w:uiPriority w:val="99"/>
    <w:rsid w:val="00D93B2C"/>
    <w:rPr>
      <w:rFonts w:ascii="Calibri" w:eastAsia="Times New Roman" w:hAnsi="Calibri" w:cs="Times New Roman"/>
      <w:sz w:val="18"/>
      <w:szCs w:val="20"/>
      <w:lang w:val="hy-AM" w:eastAsia="hy-AM"/>
    </w:rPr>
  </w:style>
  <w:style w:type="character" w:styleId="FootnoteReference">
    <w:name w:val="footnote reference"/>
    <w:aliases w:val="BVI fnr,ftref,Footnote symbol,Footnote reference number,note TESI"/>
    <w:uiPriority w:val="99"/>
    <w:unhideWhenUsed/>
    <w:rsid w:val="00D93B2C"/>
    <w:rPr>
      <w:vertAlign w:val="superscript"/>
      <w:lang w:val="hy-AM" w:eastAsia="hy-AM"/>
    </w:rPr>
  </w:style>
  <w:style w:type="character" w:styleId="Hyperlink">
    <w:name w:val="Hyperlink"/>
    <w:uiPriority w:val="99"/>
    <w:rsid w:val="00D93B2C"/>
    <w:rPr>
      <w:color w:val="0000FF"/>
      <w:u w:val="single"/>
      <w:lang w:val="hy-AM" w:eastAsia="hy-AM"/>
    </w:rPr>
  </w:style>
  <w:style w:type="table" w:customStyle="1" w:styleId="GridTable3-Accent41">
    <w:name w:val="Grid Table 3 - Accent 41"/>
    <w:basedOn w:val="TableNormal"/>
    <w:uiPriority w:val="48"/>
    <w:rsid w:val="00D93B2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styleId="NormalWeb">
    <w:name w:val="Normal (Web)"/>
    <w:basedOn w:val="Normal"/>
    <w:uiPriority w:val="99"/>
    <w:unhideWhenUsed/>
    <w:rsid w:val="00D93B2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3B2C"/>
    <w:rPr>
      <w:sz w:val="16"/>
      <w:szCs w:val="16"/>
    </w:rPr>
  </w:style>
  <w:style w:type="paragraph" w:styleId="CommentText">
    <w:name w:val="annotation text"/>
    <w:basedOn w:val="Normal"/>
    <w:link w:val="CommentTextChar"/>
    <w:uiPriority w:val="99"/>
    <w:unhideWhenUsed/>
    <w:rsid w:val="00D93B2C"/>
    <w:pPr>
      <w:spacing w:line="240" w:lineRule="auto"/>
    </w:pPr>
    <w:rPr>
      <w:sz w:val="20"/>
      <w:szCs w:val="20"/>
    </w:rPr>
  </w:style>
  <w:style w:type="character" w:customStyle="1" w:styleId="CommentTextChar">
    <w:name w:val="Comment Text Char"/>
    <w:basedOn w:val="DefaultParagraphFont"/>
    <w:link w:val="CommentText"/>
    <w:uiPriority w:val="99"/>
    <w:rsid w:val="00D93B2C"/>
    <w:rPr>
      <w:rFonts w:ascii="GHEA Grapalat" w:eastAsia="GHEA Grapalat" w:hAnsi="GHEA Grapalat" w:cs="GHEA Grapalat"/>
      <w:sz w:val="20"/>
      <w:szCs w:val="20"/>
    </w:rPr>
  </w:style>
  <w:style w:type="paragraph" w:styleId="CommentSubject">
    <w:name w:val="annotation subject"/>
    <w:basedOn w:val="CommentText"/>
    <w:next w:val="CommentText"/>
    <w:link w:val="CommentSubjectChar"/>
    <w:uiPriority w:val="99"/>
    <w:semiHidden/>
    <w:unhideWhenUsed/>
    <w:rsid w:val="00D93B2C"/>
    <w:rPr>
      <w:b/>
      <w:bCs/>
    </w:rPr>
  </w:style>
  <w:style w:type="character" w:customStyle="1" w:styleId="CommentSubjectChar">
    <w:name w:val="Comment Subject Char"/>
    <w:basedOn w:val="CommentTextChar"/>
    <w:link w:val="CommentSubject"/>
    <w:uiPriority w:val="99"/>
    <w:semiHidden/>
    <w:rsid w:val="00D93B2C"/>
    <w:rPr>
      <w:rFonts w:ascii="GHEA Grapalat" w:eastAsia="GHEA Grapalat" w:hAnsi="GHEA Grapalat" w:cs="GHEA Grapalat"/>
      <w:b/>
      <w:bCs/>
      <w:sz w:val="20"/>
      <w:szCs w:val="20"/>
    </w:rPr>
  </w:style>
  <w:style w:type="table" w:customStyle="1" w:styleId="GridTable3-Accent42">
    <w:name w:val="Grid Table 3 - Accent 42"/>
    <w:basedOn w:val="TableNormal"/>
    <w:uiPriority w:val="48"/>
    <w:rsid w:val="00D93B2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styleId="FollowedHyperlink">
    <w:name w:val="FollowedHyperlink"/>
    <w:basedOn w:val="DefaultParagraphFont"/>
    <w:uiPriority w:val="99"/>
    <w:unhideWhenUsed/>
    <w:rsid w:val="00D93B2C"/>
    <w:rPr>
      <w:color w:val="954F72" w:themeColor="followedHyperlink"/>
      <w:u w:val="single"/>
    </w:rPr>
  </w:style>
  <w:style w:type="character" w:styleId="Strong">
    <w:name w:val="Strong"/>
    <w:basedOn w:val="DefaultParagraphFont"/>
    <w:uiPriority w:val="22"/>
    <w:qFormat/>
    <w:rsid w:val="00D93B2C"/>
    <w:rPr>
      <w:b/>
      <w:bCs/>
    </w:rPr>
  </w:style>
  <w:style w:type="paragraph" w:styleId="IntenseQuote">
    <w:name w:val="Intense Quote"/>
    <w:basedOn w:val="Normal"/>
    <w:next w:val="Normal"/>
    <w:link w:val="IntenseQuoteChar"/>
    <w:uiPriority w:val="30"/>
    <w:qFormat/>
    <w:rsid w:val="00D93B2C"/>
    <w:pPr>
      <w:pBdr>
        <w:top w:val="single" w:sz="4" w:space="10" w:color="5B9BD5" w:themeColor="accent1"/>
        <w:bottom w:val="single" w:sz="4" w:space="10" w:color="5B9BD5" w:themeColor="accent1"/>
      </w:pBdr>
      <w:spacing w:before="360" w:after="360"/>
      <w:ind w:left="864" w:right="864"/>
      <w:jc w:val="center"/>
    </w:pPr>
    <w:rPr>
      <w:rFonts w:asciiTheme="minorHAnsi" w:hAnsiTheme="minorHAnsi"/>
      <w:i/>
      <w:iCs/>
      <w:color w:val="5B9BD5" w:themeColor="accent1"/>
    </w:rPr>
  </w:style>
  <w:style w:type="character" w:customStyle="1" w:styleId="IntenseQuoteChar">
    <w:name w:val="Intense Quote Char"/>
    <w:basedOn w:val="DefaultParagraphFont"/>
    <w:link w:val="IntenseQuote"/>
    <w:uiPriority w:val="30"/>
    <w:rsid w:val="00D93B2C"/>
    <w:rPr>
      <w:rFonts w:eastAsia="GHEA Grapalat" w:cs="GHEA Grapalat"/>
      <w:i/>
      <w:iCs/>
      <w:color w:val="5B9BD5" w:themeColor="accent1"/>
    </w:rPr>
  </w:style>
  <w:style w:type="paragraph" w:customStyle="1" w:styleId="mcntmsonormal">
    <w:name w:val="mcntmsonormal"/>
    <w:basedOn w:val="Normal"/>
    <w:rsid w:val="00D93B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3B2C"/>
    <w:pPr>
      <w:spacing w:after="0" w:line="240" w:lineRule="auto"/>
    </w:pPr>
    <w:rPr>
      <w:rFonts w:eastAsiaTheme="minorEastAsia"/>
    </w:rPr>
  </w:style>
  <w:style w:type="character" w:customStyle="1" w:styleId="NoSpacingChar">
    <w:name w:val="No Spacing Char"/>
    <w:basedOn w:val="DefaultParagraphFont"/>
    <w:link w:val="NoSpacing"/>
    <w:uiPriority w:val="1"/>
    <w:rsid w:val="00D93B2C"/>
    <w:rPr>
      <w:rFonts w:ascii="GHEA Grapalat" w:eastAsiaTheme="minorEastAsia" w:hAnsi="GHEA Grapalat" w:cs="GHEA Grapalat"/>
    </w:rPr>
  </w:style>
  <w:style w:type="paragraph" w:styleId="Subtitle">
    <w:name w:val="Subtitle"/>
    <w:basedOn w:val="Normal"/>
    <w:next w:val="Normal"/>
    <w:link w:val="SubtitleChar"/>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93B2C"/>
    <w:rPr>
      <w:rFonts w:ascii="Georgia" w:eastAsia="Georgia" w:hAnsi="Georgia" w:cs="Georgia"/>
      <w:i/>
      <w:color w:val="666666"/>
      <w:sz w:val="48"/>
      <w:szCs w:val="48"/>
    </w:rPr>
  </w:style>
  <w:style w:type="table" w:customStyle="1" w:styleId="8">
    <w:name w:val="8"/>
    <w:basedOn w:val="TableNormal"/>
    <w:rsid w:val="00D93B2C"/>
    <w:tblPr>
      <w:tblStyleRowBandSize w:val="1"/>
      <w:tblStyleColBandSize w:val="1"/>
      <w:tblCellMar>
        <w:left w:w="115" w:type="dxa"/>
        <w:right w:w="115" w:type="dxa"/>
      </w:tblCellMar>
    </w:tblPr>
  </w:style>
  <w:style w:type="table" w:customStyle="1" w:styleId="7">
    <w:name w:val="7"/>
    <w:basedOn w:val="TableNormal"/>
    <w:rsid w:val="00D93B2C"/>
    <w:tblPr>
      <w:tblStyleRowBandSize w:val="1"/>
      <w:tblStyleColBandSize w:val="1"/>
      <w:tblCellMar>
        <w:left w:w="115" w:type="dxa"/>
        <w:right w:w="115" w:type="dxa"/>
      </w:tblCellMar>
    </w:tblPr>
  </w:style>
  <w:style w:type="table" w:customStyle="1" w:styleId="6">
    <w:name w:val="6"/>
    <w:basedOn w:val="TableNormal"/>
    <w:rsid w:val="00D93B2C"/>
    <w:tblPr>
      <w:tblStyleRowBandSize w:val="1"/>
      <w:tblStyleColBandSize w:val="1"/>
      <w:tblCellMar>
        <w:left w:w="115" w:type="dxa"/>
        <w:right w:w="115" w:type="dxa"/>
      </w:tblCellMar>
    </w:tblPr>
  </w:style>
  <w:style w:type="table" w:customStyle="1" w:styleId="5">
    <w:name w:val="5"/>
    <w:basedOn w:val="TableNormal"/>
    <w:rsid w:val="00D93B2C"/>
    <w:tblPr>
      <w:tblStyleRowBandSize w:val="1"/>
      <w:tblStyleColBandSize w:val="1"/>
      <w:tblCellMar>
        <w:left w:w="115" w:type="dxa"/>
        <w:right w:w="115" w:type="dxa"/>
      </w:tblCellMar>
    </w:tblPr>
  </w:style>
  <w:style w:type="paragraph" w:customStyle="1" w:styleId="Normal1">
    <w:name w:val="Normal1"/>
    <w:rsid w:val="00D93B2C"/>
  </w:style>
  <w:style w:type="character" w:customStyle="1" w:styleId="UnresolvedMention1">
    <w:name w:val="Unresolved Mention1"/>
    <w:basedOn w:val="DefaultParagraphFont"/>
    <w:uiPriority w:val="99"/>
    <w:semiHidden/>
    <w:unhideWhenUsed/>
    <w:rsid w:val="00D93B2C"/>
    <w:rPr>
      <w:color w:val="605E5C"/>
      <w:shd w:val="clear" w:color="auto" w:fill="E1DFDD"/>
    </w:rPr>
  </w:style>
  <w:style w:type="character" w:customStyle="1" w:styleId="BalloonTextChar3">
    <w:name w:val="Balloon Text Char3"/>
    <w:basedOn w:val="DefaultParagraphFont"/>
    <w:uiPriority w:val="99"/>
    <w:semiHidden/>
    <w:rsid w:val="00D93B2C"/>
    <w:rPr>
      <w:rFonts w:ascii="Lucida Grande" w:hAnsi="Lucida Grande"/>
      <w:sz w:val="18"/>
      <w:szCs w:val="18"/>
    </w:rPr>
  </w:style>
  <w:style w:type="character" w:customStyle="1" w:styleId="BalloonTextChar2">
    <w:name w:val="Balloon Text Char2"/>
    <w:basedOn w:val="DefaultParagraphFont"/>
    <w:uiPriority w:val="99"/>
    <w:semiHidden/>
    <w:rsid w:val="00D93B2C"/>
    <w:rPr>
      <w:rFonts w:ascii="Lucida Grande" w:hAnsi="Lucida Grande"/>
      <w:sz w:val="18"/>
      <w:szCs w:val="18"/>
    </w:rPr>
  </w:style>
  <w:style w:type="table" w:customStyle="1" w:styleId="4">
    <w:name w:val="4"/>
    <w:basedOn w:val="TableNormal"/>
    <w:rsid w:val="00D93B2C"/>
    <w:tblPr>
      <w:tblStyleRowBandSize w:val="1"/>
      <w:tblStyleColBandSize w:val="1"/>
      <w:tblCellMar>
        <w:left w:w="115" w:type="dxa"/>
        <w:right w:w="115" w:type="dxa"/>
      </w:tblCellMar>
    </w:tblPr>
  </w:style>
  <w:style w:type="table" w:customStyle="1" w:styleId="3">
    <w:name w:val="3"/>
    <w:basedOn w:val="TableNormal"/>
    <w:rsid w:val="00D93B2C"/>
    <w:tblPr>
      <w:tblStyleRowBandSize w:val="1"/>
      <w:tblStyleColBandSize w:val="1"/>
      <w:tblCellMar>
        <w:left w:w="115" w:type="dxa"/>
        <w:right w:w="115" w:type="dxa"/>
      </w:tblCellMar>
    </w:tblPr>
  </w:style>
  <w:style w:type="table" w:customStyle="1" w:styleId="2">
    <w:name w:val="2"/>
    <w:basedOn w:val="TableNormal"/>
    <w:rsid w:val="00D93B2C"/>
    <w:tblPr>
      <w:tblStyleRowBandSize w:val="1"/>
      <w:tblStyleColBandSize w:val="1"/>
      <w:tblCellMar>
        <w:left w:w="115" w:type="dxa"/>
        <w:right w:w="115" w:type="dxa"/>
      </w:tblCellMar>
    </w:tblPr>
  </w:style>
  <w:style w:type="table" w:customStyle="1" w:styleId="1">
    <w:name w:val="1"/>
    <w:basedOn w:val="TableNormal"/>
    <w:rsid w:val="00D93B2C"/>
    <w:tblPr>
      <w:tblStyleRowBandSize w:val="1"/>
      <w:tblStyleColBandSize w:val="1"/>
      <w:tblCellMar>
        <w:left w:w="115" w:type="dxa"/>
        <w:right w:w="115" w:type="dxa"/>
      </w:tblCellMar>
    </w:tblPr>
  </w:style>
  <w:style w:type="table" w:styleId="GridTable1Light-Accent4">
    <w:name w:val="Grid Table 1 Light Accent 4"/>
    <w:basedOn w:val="TableNormal"/>
    <w:uiPriority w:val="46"/>
    <w:rsid w:val="00D93B2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93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5">
    <w:name w:val="Grid Table 1 Light Accent 5"/>
    <w:basedOn w:val="TableNormal"/>
    <w:uiPriority w:val="46"/>
    <w:rsid w:val="00D93B2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2">
    <w:name w:val="Normal2"/>
    <w:basedOn w:val="Normal"/>
    <w:rsid w:val="00D93B2C"/>
    <w:pPr>
      <w:spacing w:before="100" w:beforeAutospacing="1" w:after="100" w:afterAutospacing="1" w:line="240" w:lineRule="auto"/>
    </w:pPr>
    <w:rPr>
      <w:rFonts w:ascii="Times New Roman" w:eastAsia="Times New Roman" w:hAnsi="Times New Roman" w:cs="Times New Roman"/>
      <w:sz w:val="24"/>
      <w:szCs w:val="24"/>
    </w:rPr>
  </w:style>
  <w:style w:type="table" w:styleId="ListTable3-Accent4">
    <w:name w:val="List Table 3 Accent 4"/>
    <w:basedOn w:val="TableNormal"/>
    <w:uiPriority w:val="48"/>
    <w:rsid w:val="00D93B2C"/>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TOCHeading">
    <w:name w:val="TOC Heading"/>
    <w:basedOn w:val="Heading1"/>
    <w:next w:val="Normal"/>
    <w:uiPriority w:val="39"/>
    <w:unhideWhenUsed/>
    <w:qFormat/>
    <w:rsid w:val="00104917"/>
    <w:pPr>
      <w:keepNext/>
      <w:keepLines/>
      <w:pageBreakBefore w:val="0"/>
      <w:widowControl/>
      <w:numPr>
        <w:numId w:val="0"/>
      </w:numPr>
      <w:pBdr>
        <w:bottom w:val="none" w:sz="0" w:space="0" w:color="auto"/>
      </w:pBdr>
      <w:spacing w:before="240" w:after="0" w:line="259" w:lineRule="auto"/>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OC1">
    <w:name w:val="toc 1"/>
    <w:basedOn w:val="Normal"/>
    <w:next w:val="Normal"/>
    <w:autoRedefine/>
    <w:uiPriority w:val="39"/>
    <w:unhideWhenUsed/>
    <w:rsid w:val="00104917"/>
    <w:pPr>
      <w:spacing w:after="100"/>
    </w:pPr>
  </w:style>
  <w:style w:type="paragraph" w:customStyle="1" w:styleId="mechtex">
    <w:name w:val="mechtex"/>
    <w:basedOn w:val="Normal"/>
    <w:link w:val="mechtexChar"/>
    <w:qFormat/>
    <w:rsid w:val="00D7208E"/>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D7208E"/>
    <w:rPr>
      <w:rFonts w:ascii="Arial Armenian" w:eastAsia="Times New Roman" w:hAnsi="Arial Armenian" w:cs="Times New Roman"/>
      <w:szCs w:val="20"/>
      <w:lang w:eastAsia="ru-RU"/>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27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KchAZHEyig8B+TY4hFan9FkdOg==">AMUW2mVpOdn8Z3lAyySr7PrJ1eG5NVRqzDct2u5+U5Ouc8ZQFTKAU4EIoWuyynTR1OtP7T7AVS9XsbcmFjekVM/9qG3W2eAwsf3qcZEQX1gZ3vR3zFQ0j7tZz3PfiXBEQuRSlkoLj0kGRGxckYn7Rs8ZhH8X8bDOn4NEYnpnhtkWtXsVy7ytgH/MLmWsGwYfiNb/5I9c1Gi5zAeHO9K8QlLdTH7sa+hVQw==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14C406-A505-4A65-89A9-12C6B5DF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38</Pages>
  <Words>12722</Words>
  <Characters>72516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GOV</Company>
  <LinksUpToDate>false</LinksUpToDate>
  <CharactersWithSpaces>85068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Babayan</dc:creator>
  <cp:lastModifiedBy>Viktorya Aydinyan</cp:lastModifiedBy>
  <cp:revision>42</cp:revision>
  <dcterms:created xsi:type="dcterms:W3CDTF">2022-05-13T07:06:00Z</dcterms:created>
  <dcterms:modified xsi:type="dcterms:W3CDTF">2023-06-09T11:26:00Z</dcterms:modified>
</cp:coreProperties>
</file>