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32A" w:rsidRPr="00FA6DB0" w:rsidRDefault="000C632A" w:rsidP="00C76D7D">
      <w:pPr>
        <w:spacing w:after="0" w:line="360" w:lineRule="auto"/>
        <w:ind w:firstLine="567"/>
        <w:jc w:val="right"/>
        <w:outlineLvl w:val="1"/>
        <w:rPr>
          <w:rFonts w:ascii="GHEA Grapalat" w:eastAsia="Times New Roman" w:hAnsi="GHEA Grapalat"/>
          <w:b/>
          <w:bCs/>
          <w:sz w:val="24"/>
          <w:szCs w:val="24"/>
          <w:lang w:eastAsia="en-GB"/>
        </w:rPr>
      </w:pPr>
      <w:r w:rsidRPr="00FA6DB0">
        <w:rPr>
          <w:rFonts w:ascii="GHEA Grapalat" w:eastAsia="Times New Roman" w:hAnsi="GHEA Grapalat"/>
          <w:b/>
          <w:bCs/>
          <w:sz w:val="24"/>
          <w:szCs w:val="24"/>
          <w:lang w:eastAsia="en-GB"/>
        </w:rPr>
        <w:t>ՆԱԽԱԳԻԾ</w:t>
      </w:r>
    </w:p>
    <w:p w:rsidR="005A7A4D" w:rsidRPr="00FA6DB0" w:rsidRDefault="005A7A4D" w:rsidP="00C76D7D">
      <w:pPr>
        <w:spacing w:after="0" w:line="360" w:lineRule="auto"/>
        <w:ind w:firstLine="567"/>
        <w:jc w:val="center"/>
        <w:rPr>
          <w:rFonts w:ascii="GHEA Grapalat" w:hAnsi="GHEA Grapalat"/>
          <w:b/>
          <w:sz w:val="24"/>
        </w:rPr>
      </w:pPr>
    </w:p>
    <w:p w:rsidR="000C632A" w:rsidRPr="00FA6DB0" w:rsidRDefault="000C632A" w:rsidP="00E71F03">
      <w:pPr>
        <w:spacing w:after="0" w:line="360" w:lineRule="auto"/>
        <w:ind w:left="-450"/>
        <w:jc w:val="center"/>
        <w:rPr>
          <w:rFonts w:ascii="GHEA Grapalat" w:hAnsi="GHEA Grapalat"/>
          <w:b/>
          <w:sz w:val="24"/>
        </w:rPr>
      </w:pPr>
      <w:r w:rsidRPr="00FA6DB0">
        <w:rPr>
          <w:rFonts w:ascii="GHEA Grapalat" w:hAnsi="GHEA Grapalat"/>
          <w:b/>
          <w:sz w:val="24"/>
        </w:rPr>
        <w:t xml:space="preserve">ՀԱՅԱՍՏԱՆԻ ՀԱՆՐԱՊԵՏՈՒԹՅԱՆ </w:t>
      </w:r>
    </w:p>
    <w:p w:rsidR="000C632A" w:rsidRPr="00FA6DB0" w:rsidRDefault="000C632A" w:rsidP="00E71F03">
      <w:pPr>
        <w:spacing w:after="0" w:line="360" w:lineRule="auto"/>
        <w:ind w:left="-450"/>
        <w:jc w:val="center"/>
        <w:rPr>
          <w:rFonts w:ascii="GHEA Grapalat" w:hAnsi="GHEA Grapalat"/>
          <w:b/>
          <w:sz w:val="24"/>
        </w:rPr>
      </w:pPr>
      <w:r w:rsidRPr="00FA6DB0">
        <w:rPr>
          <w:rFonts w:ascii="GHEA Grapalat" w:hAnsi="GHEA Grapalat"/>
          <w:b/>
          <w:sz w:val="24"/>
        </w:rPr>
        <w:t>ՕՐԵՆՔԸ</w:t>
      </w:r>
    </w:p>
    <w:p w:rsidR="000C632A" w:rsidRPr="00FA6DB0" w:rsidRDefault="000C632A" w:rsidP="00E71F03">
      <w:pPr>
        <w:spacing w:after="0" w:line="360" w:lineRule="auto"/>
        <w:ind w:left="-450"/>
        <w:jc w:val="center"/>
        <w:rPr>
          <w:rFonts w:ascii="GHEA Grapalat" w:hAnsi="GHEA Grapalat"/>
          <w:b/>
          <w:sz w:val="24"/>
        </w:rPr>
      </w:pPr>
      <w:r w:rsidRPr="00FA6DB0">
        <w:rPr>
          <w:rFonts w:ascii="GHEA Grapalat" w:hAnsi="GHEA Grapalat"/>
          <w:b/>
          <w:sz w:val="24"/>
        </w:rPr>
        <w:t>«</w:t>
      </w:r>
      <w:r w:rsidR="00CB103D" w:rsidRPr="00FA6DB0">
        <w:rPr>
          <w:rFonts w:ascii="GHEA Grapalat" w:hAnsi="GHEA Grapalat"/>
          <w:b/>
          <w:sz w:val="24"/>
        </w:rPr>
        <w:t>ՀԱՆՐԱՅԻՆ ԾԱՌԱՅՈՒԹՅՈՒՆՆԵՐԸ ԿԱՐԳԱՎՈՐՈՂ ՄԱՐՄՆԻ ՄԱՍԻՆ</w:t>
      </w:r>
      <w:r w:rsidRPr="00FA6DB0">
        <w:rPr>
          <w:rFonts w:ascii="GHEA Grapalat" w:hAnsi="GHEA Grapalat"/>
          <w:b/>
          <w:sz w:val="24"/>
        </w:rPr>
        <w:t>» ՕՐԵՆՔՈՒՄ</w:t>
      </w:r>
      <w:r w:rsidR="00586F19" w:rsidRPr="00FA6DB0">
        <w:rPr>
          <w:rFonts w:ascii="GHEA Grapalat" w:hAnsi="GHEA Grapalat"/>
          <w:b/>
          <w:sz w:val="24"/>
        </w:rPr>
        <w:t xml:space="preserve"> ՓՈՓՈԽՈՒԹՅՈՒՆ</w:t>
      </w:r>
      <w:r w:rsidR="00685EF4" w:rsidRPr="00FA6DB0">
        <w:rPr>
          <w:rFonts w:ascii="GHEA Grapalat" w:hAnsi="GHEA Grapalat"/>
          <w:b/>
          <w:sz w:val="24"/>
          <w:lang w:val="hy-AM"/>
        </w:rPr>
        <w:t>ՆԵՐ</w:t>
      </w:r>
      <w:r w:rsidR="001F5C96" w:rsidRPr="00FA6DB0">
        <w:rPr>
          <w:rFonts w:ascii="GHEA Grapalat" w:hAnsi="GHEA Grapalat"/>
          <w:b/>
          <w:sz w:val="24"/>
          <w:lang w:val="hy-AM"/>
        </w:rPr>
        <w:t xml:space="preserve"> ԵՎ ԼՐԱՑՈՒՄՆԵՐ</w:t>
      </w:r>
      <w:r w:rsidR="00E50FE7">
        <w:rPr>
          <w:rFonts w:ascii="GHEA Grapalat" w:hAnsi="GHEA Grapalat"/>
          <w:b/>
          <w:sz w:val="24"/>
          <w:lang w:val="hy-AM"/>
        </w:rPr>
        <w:t xml:space="preserve"> </w:t>
      </w:r>
      <w:r w:rsidRPr="00FA6DB0">
        <w:rPr>
          <w:rFonts w:ascii="GHEA Grapalat" w:hAnsi="GHEA Grapalat"/>
          <w:b/>
          <w:sz w:val="24"/>
        </w:rPr>
        <w:t>ԿԱՏԱՐԵԼՈՒ ՄԱՍԻՆ</w:t>
      </w:r>
    </w:p>
    <w:p w:rsidR="000210E3" w:rsidRPr="00FA6DB0" w:rsidRDefault="000210E3" w:rsidP="00C76D7D">
      <w:pPr>
        <w:spacing w:after="0" w:line="360" w:lineRule="auto"/>
        <w:ind w:firstLine="567"/>
        <w:jc w:val="center"/>
        <w:rPr>
          <w:rFonts w:ascii="GHEA Grapalat" w:hAnsi="GHEA Grapalat"/>
          <w:b/>
          <w:sz w:val="24"/>
          <w:szCs w:val="24"/>
        </w:rPr>
      </w:pPr>
    </w:p>
    <w:p w:rsidR="00A032D3" w:rsidRDefault="00B227C0" w:rsidP="0041152D">
      <w:pPr>
        <w:pStyle w:val="ListParagraph"/>
        <w:spacing w:after="0" w:line="360" w:lineRule="auto"/>
        <w:ind w:left="-426" w:firstLine="426"/>
        <w:jc w:val="both"/>
        <w:rPr>
          <w:rFonts w:ascii="GHEA Grapalat" w:hAnsi="GHEA Grapalat"/>
          <w:sz w:val="24"/>
          <w:lang w:val="hy-AM"/>
        </w:rPr>
      </w:pPr>
      <w:r w:rsidRPr="00FA6DB0">
        <w:rPr>
          <w:rFonts w:ascii="GHEA Grapalat" w:hAnsi="GHEA Grapalat"/>
          <w:b/>
          <w:sz w:val="24"/>
          <w:szCs w:val="24"/>
          <w:lang w:val="hy-AM"/>
        </w:rPr>
        <w:t>Հոդված 1</w:t>
      </w:r>
      <w:r w:rsidR="00352FDC" w:rsidRPr="00FA6DB0">
        <w:rPr>
          <w:rFonts w:ascii="GHEA Grapalat" w:hAnsi="GHEA Grapalat"/>
          <w:b/>
          <w:sz w:val="24"/>
          <w:szCs w:val="24"/>
        </w:rPr>
        <w:t>.</w:t>
      </w:r>
      <w:r w:rsidR="00A70E23" w:rsidRPr="00FA6DB0">
        <w:rPr>
          <w:rFonts w:ascii="GHEA Grapalat" w:hAnsi="GHEA Grapalat"/>
          <w:sz w:val="24"/>
          <w:lang w:val="hy-AM"/>
        </w:rPr>
        <w:t xml:space="preserve"> </w:t>
      </w:r>
      <w:r w:rsidR="008F4207" w:rsidRPr="00A86171">
        <w:rPr>
          <w:rFonts w:ascii="GHEA Grapalat" w:hAnsi="GHEA Grapalat"/>
          <w:color w:val="000000"/>
          <w:sz w:val="24"/>
          <w:szCs w:val="24"/>
          <w:shd w:val="clear" w:color="auto" w:fill="FFFFFF"/>
          <w:lang w:val="hy-AM"/>
        </w:rPr>
        <w:t>«</w:t>
      </w:r>
      <w:r w:rsidR="003105C8" w:rsidRPr="00A86171">
        <w:rPr>
          <w:rFonts w:ascii="GHEA Grapalat" w:hAnsi="GHEA Grapalat"/>
          <w:color w:val="000000"/>
          <w:sz w:val="24"/>
          <w:szCs w:val="24"/>
          <w:shd w:val="clear" w:color="auto" w:fill="FFFFFF"/>
          <w:lang w:val="hy-AM"/>
        </w:rPr>
        <w:t>Հանրային ծառայությունները կարգավորող մարմնի մասին» 2003 թվականի դեկտեմբերի 25-ի №ՀՕ-18-Ն</w:t>
      </w:r>
      <w:r w:rsidR="00E2094D">
        <w:rPr>
          <w:rFonts w:ascii="GHEA Grapalat" w:hAnsi="GHEA Grapalat"/>
          <w:color w:val="000000"/>
          <w:sz w:val="24"/>
          <w:szCs w:val="24"/>
          <w:shd w:val="clear" w:color="auto" w:fill="FFFFFF"/>
          <w:lang w:val="hy-AM"/>
        </w:rPr>
        <w:t xml:space="preserve"> </w:t>
      </w:r>
      <w:r w:rsidR="003105C8" w:rsidRPr="00A86171">
        <w:rPr>
          <w:rFonts w:ascii="GHEA Grapalat" w:hAnsi="GHEA Grapalat"/>
          <w:color w:val="000000"/>
          <w:sz w:val="24"/>
          <w:szCs w:val="24"/>
          <w:shd w:val="clear" w:color="auto" w:fill="FFFFFF"/>
          <w:lang w:val="hy-AM"/>
        </w:rPr>
        <w:t>օրենք</w:t>
      </w:r>
      <w:r w:rsidR="008F4207">
        <w:rPr>
          <w:rFonts w:ascii="GHEA Grapalat" w:hAnsi="GHEA Grapalat"/>
          <w:color w:val="000000"/>
          <w:sz w:val="24"/>
          <w:szCs w:val="24"/>
          <w:shd w:val="clear" w:color="auto" w:fill="FFFFFF"/>
          <w:lang w:val="hy-AM"/>
        </w:rPr>
        <w:t>ի</w:t>
      </w:r>
      <w:r w:rsidR="008F4207" w:rsidRPr="008F4207">
        <w:rPr>
          <w:rFonts w:ascii="GHEA Grapalat" w:hAnsi="GHEA Grapalat"/>
          <w:color w:val="000000"/>
          <w:sz w:val="24"/>
          <w:szCs w:val="24"/>
          <w:shd w:val="clear" w:color="auto" w:fill="FFFFFF"/>
          <w:lang w:val="hy-AM"/>
        </w:rPr>
        <w:t xml:space="preserve"> (</w:t>
      </w:r>
      <w:r w:rsidR="008F4207">
        <w:rPr>
          <w:rFonts w:ascii="GHEA Grapalat" w:hAnsi="GHEA Grapalat"/>
          <w:color w:val="000000"/>
          <w:sz w:val="24"/>
          <w:szCs w:val="24"/>
          <w:shd w:val="clear" w:color="auto" w:fill="FFFFFF"/>
          <w:lang w:val="hy-AM"/>
        </w:rPr>
        <w:t xml:space="preserve">այսուհետ՝ </w:t>
      </w:r>
      <w:r w:rsidR="008F4207" w:rsidRPr="00FA6DB0">
        <w:rPr>
          <w:rFonts w:ascii="GHEA Grapalat" w:hAnsi="GHEA Grapalat"/>
          <w:sz w:val="24"/>
          <w:lang w:val="hy-AM"/>
        </w:rPr>
        <w:t>Օրենք</w:t>
      </w:r>
      <w:r w:rsidR="008F4207" w:rsidRPr="008F4207">
        <w:rPr>
          <w:rFonts w:ascii="GHEA Grapalat" w:hAnsi="GHEA Grapalat"/>
          <w:color w:val="000000"/>
          <w:sz w:val="24"/>
          <w:szCs w:val="24"/>
          <w:shd w:val="clear" w:color="auto" w:fill="FFFFFF"/>
          <w:lang w:val="hy-AM"/>
        </w:rPr>
        <w:t>)</w:t>
      </w:r>
      <w:r w:rsidR="008F4207" w:rsidRPr="00A86171">
        <w:rPr>
          <w:rFonts w:ascii="GHEA Grapalat" w:hAnsi="GHEA Grapalat"/>
          <w:color w:val="000000"/>
          <w:sz w:val="24"/>
          <w:szCs w:val="24"/>
          <w:shd w:val="clear" w:color="auto" w:fill="FFFFFF"/>
          <w:lang w:val="hy-AM"/>
        </w:rPr>
        <w:t xml:space="preserve"> </w:t>
      </w:r>
      <w:r w:rsidR="00A70E23" w:rsidRPr="00FA6DB0">
        <w:rPr>
          <w:rFonts w:ascii="GHEA Grapalat" w:hAnsi="GHEA Grapalat"/>
          <w:sz w:val="24"/>
          <w:lang w:val="hy-AM"/>
        </w:rPr>
        <w:t>13-րդ հոդված</w:t>
      </w:r>
      <w:r w:rsidR="00A032D3">
        <w:rPr>
          <w:rFonts w:ascii="GHEA Grapalat" w:hAnsi="GHEA Grapalat"/>
          <w:sz w:val="24"/>
          <w:lang w:val="hy-AM"/>
        </w:rPr>
        <w:t>ում՝</w:t>
      </w:r>
    </w:p>
    <w:p w:rsidR="00A70E23" w:rsidRPr="00A032D3" w:rsidRDefault="00A032D3" w:rsidP="00A032D3">
      <w:pPr>
        <w:pStyle w:val="ListParagraph"/>
        <w:numPr>
          <w:ilvl w:val="0"/>
          <w:numId w:val="19"/>
        </w:numPr>
        <w:tabs>
          <w:tab w:val="left" w:pos="360"/>
        </w:tabs>
        <w:spacing w:after="0" w:line="360" w:lineRule="auto"/>
        <w:ind w:left="-360" w:firstLine="450"/>
        <w:jc w:val="both"/>
        <w:rPr>
          <w:rFonts w:ascii="GHEA Grapalat" w:hAnsi="GHEA Grapalat"/>
          <w:sz w:val="24"/>
          <w:lang w:val="hy-AM"/>
        </w:rPr>
      </w:pPr>
      <w:r>
        <w:rPr>
          <w:rFonts w:ascii="GHEA Grapalat" w:hAnsi="GHEA Grapalat"/>
          <w:sz w:val="24"/>
          <w:lang w:val="hy-AM"/>
        </w:rPr>
        <w:t>վերնագրում «կարգը» բառը փոխարինել «</w:t>
      </w:r>
      <w:r w:rsidRPr="00A032D3">
        <w:rPr>
          <w:rFonts w:ascii="GHEA Grapalat" w:hAnsi="GHEA Grapalat"/>
          <w:sz w:val="24"/>
          <w:lang w:val="hy-AM"/>
        </w:rPr>
        <w:t>կարգն ու առանձնահատկությունները</w:t>
      </w:r>
      <w:r>
        <w:rPr>
          <w:rFonts w:ascii="GHEA Grapalat" w:hAnsi="GHEA Grapalat"/>
          <w:sz w:val="24"/>
          <w:lang w:val="hy-AM"/>
        </w:rPr>
        <w:t>»</w:t>
      </w:r>
      <w:r w:rsidR="00BC40FF">
        <w:rPr>
          <w:rFonts w:ascii="GHEA Grapalat" w:hAnsi="GHEA Grapalat"/>
          <w:sz w:val="24"/>
          <w:lang w:val="hy-AM"/>
        </w:rPr>
        <w:t xml:space="preserve"> </w:t>
      </w:r>
      <w:r>
        <w:rPr>
          <w:rFonts w:ascii="GHEA Grapalat" w:hAnsi="GHEA Grapalat"/>
          <w:sz w:val="24"/>
          <w:lang w:val="hy-AM"/>
        </w:rPr>
        <w:t>բառերով</w:t>
      </w:r>
      <w:r>
        <w:rPr>
          <w:rFonts w:ascii="Cambria Math" w:hAnsi="Cambria Math"/>
          <w:sz w:val="24"/>
          <w:lang w:val="hy-AM"/>
        </w:rPr>
        <w:t>․</w:t>
      </w:r>
    </w:p>
    <w:p w:rsidR="00A032D3" w:rsidRDefault="00A032D3" w:rsidP="00A032D3">
      <w:pPr>
        <w:pStyle w:val="ListParagraph"/>
        <w:numPr>
          <w:ilvl w:val="0"/>
          <w:numId w:val="19"/>
        </w:numPr>
        <w:tabs>
          <w:tab w:val="left" w:pos="360"/>
        </w:tabs>
        <w:spacing w:after="0" w:line="360" w:lineRule="auto"/>
        <w:ind w:left="-360" w:firstLine="450"/>
        <w:jc w:val="both"/>
        <w:rPr>
          <w:rFonts w:ascii="GHEA Grapalat" w:hAnsi="GHEA Grapalat"/>
          <w:sz w:val="24"/>
          <w:lang w:val="hy-AM"/>
        </w:rPr>
      </w:pPr>
      <w:r w:rsidRPr="00A032D3">
        <w:rPr>
          <w:rFonts w:ascii="GHEA Grapalat" w:hAnsi="GHEA Grapalat"/>
          <w:sz w:val="24"/>
          <w:lang w:val="hy-AM"/>
        </w:rPr>
        <w:t xml:space="preserve">լրացնել </w:t>
      </w:r>
      <w:r>
        <w:rPr>
          <w:rFonts w:ascii="GHEA Grapalat" w:hAnsi="GHEA Grapalat"/>
          <w:sz w:val="24"/>
          <w:lang w:val="hy-AM"/>
        </w:rPr>
        <w:t xml:space="preserve">հետևյալ բովանդակությամբ </w:t>
      </w:r>
      <w:r w:rsidRPr="004D568D">
        <w:rPr>
          <w:rFonts w:ascii="GHEA Grapalat" w:hAnsi="GHEA Grapalat"/>
          <w:sz w:val="24"/>
          <w:lang w:val="hy-AM"/>
        </w:rPr>
        <w:t>5-</w:t>
      </w:r>
      <w:r w:rsidR="00FB537A">
        <w:rPr>
          <w:rFonts w:ascii="GHEA Grapalat" w:hAnsi="GHEA Grapalat"/>
          <w:sz w:val="24"/>
          <w:lang w:val="hy-AM"/>
        </w:rPr>
        <w:t>8</w:t>
      </w:r>
      <w:r w:rsidRPr="004D568D">
        <w:rPr>
          <w:rFonts w:ascii="GHEA Grapalat" w:hAnsi="GHEA Grapalat"/>
          <w:sz w:val="24"/>
          <w:lang w:val="hy-AM"/>
        </w:rPr>
        <w:t>-րդ</w:t>
      </w:r>
      <w:r>
        <w:rPr>
          <w:rFonts w:ascii="GHEA Grapalat" w:hAnsi="GHEA Grapalat"/>
          <w:sz w:val="24"/>
          <w:lang w:val="hy-AM"/>
        </w:rPr>
        <w:t xml:space="preserve"> մասերով</w:t>
      </w:r>
      <w:r>
        <w:rPr>
          <w:rFonts w:ascii="Cambria Math" w:hAnsi="Cambria Math"/>
          <w:sz w:val="24"/>
          <w:lang w:val="hy-AM"/>
        </w:rPr>
        <w:t>․</w:t>
      </w:r>
    </w:p>
    <w:p w:rsidR="00C841EE" w:rsidRDefault="00A032D3" w:rsidP="00BF6083">
      <w:pPr>
        <w:tabs>
          <w:tab w:val="left" w:pos="450"/>
        </w:tabs>
        <w:spacing w:after="0" w:line="360" w:lineRule="auto"/>
        <w:ind w:left="-450" w:right="-1" w:firstLine="540"/>
        <w:jc w:val="both"/>
        <w:rPr>
          <w:rFonts w:ascii="GHEA Grapalat" w:hAnsi="GHEA Grapalat"/>
          <w:sz w:val="24"/>
          <w:lang w:val="hy-AM"/>
        </w:rPr>
      </w:pPr>
      <w:bookmarkStart w:id="0" w:name="_Hlk111228370"/>
      <w:r>
        <w:rPr>
          <w:rFonts w:ascii="GHEA Grapalat" w:hAnsi="GHEA Grapalat"/>
          <w:sz w:val="24"/>
          <w:lang w:val="hy-AM"/>
        </w:rPr>
        <w:t>«5</w:t>
      </w:r>
      <w:r>
        <w:rPr>
          <w:rFonts w:ascii="Cambria Math" w:hAnsi="Cambria Math"/>
          <w:sz w:val="24"/>
          <w:lang w:val="hy-AM"/>
        </w:rPr>
        <w:t>․</w:t>
      </w:r>
      <w:bookmarkEnd w:id="0"/>
      <w:r w:rsidR="00BF6083">
        <w:rPr>
          <w:rFonts w:ascii="Cambria Math" w:hAnsi="Cambria Math"/>
          <w:sz w:val="24"/>
          <w:lang w:val="hy-AM"/>
        </w:rPr>
        <w:t xml:space="preserve"> </w:t>
      </w:r>
      <w:r w:rsidR="00094E42" w:rsidRPr="00ED317F">
        <w:rPr>
          <w:rFonts w:ascii="GHEA Grapalat" w:hAnsi="GHEA Grapalat"/>
          <w:sz w:val="24"/>
          <w:lang w:val="hy-AM"/>
        </w:rPr>
        <w:t>Հանձնաժողովն իր կողմից սահմանված դեպքերում, կարգով</w:t>
      </w:r>
      <w:r w:rsidR="008E6621">
        <w:rPr>
          <w:rFonts w:ascii="GHEA Grapalat" w:hAnsi="GHEA Grapalat"/>
          <w:sz w:val="24"/>
          <w:lang w:val="hy-AM"/>
        </w:rPr>
        <w:t xml:space="preserve"> և</w:t>
      </w:r>
      <w:r w:rsidR="00094E42" w:rsidRPr="00ED317F">
        <w:rPr>
          <w:rFonts w:ascii="GHEA Grapalat" w:hAnsi="GHEA Grapalat"/>
          <w:sz w:val="24"/>
          <w:lang w:val="hy-AM"/>
        </w:rPr>
        <w:t xml:space="preserve"> վարձատրությամբ </w:t>
      </w:r>
      <w:r w:rsidR="00C841EE" w:rsidRPr="00ED317F">
        <w:rPr>
          <w:rFonts w:ascii="GHEA Grapalat" w:hAnsi="GHEA Grapalat"/>
          <w:sz w:val="24"/>
          <w:lang w:val="hy-AM"/>
        </w:rPr>
        <w:t>կարող է ներգրավել փորձագետ</w:t>
      </w:r>
      <w:r w:rsidR="00094E42" w:rsidRPr="00ED317F">
        <w:rPr>
          <w:rFonts w:ascii="GHEA Grapalat" w:hAnsi="GHEA Grapalat"/>
          <w:sz w:val="24"/>
          <w:lang w:val="hy-AM"/>
        </w:rPr>
        <w:t>։</w:t>
      </w:r>
    </w:p>
    <w:p w:rsidR="00FB537A" w:rsidRPr="00ED317F" w:rsidRDefault="00FB537A" w:rsidP="00BF6083">
      <w:pPr>
        <w:tabs>
          <w:tab w:val="left" w:pos="450"/>
        </w:tabs>
        <w:spacing w:after="0" w:line="360" w:lineRule="auto"/>
        <w:ind w:left="-450" w:right="-1" w:firstLine="540"/>
        <w:jc w:val="both"/>
        <w:rPr>
          <w:rFonts w:ascii="GHEA Grapalat" w:hAnsi="GHEA Grapalat"/>
          <w:sz w:val="24"/>
          <w:lang w:val="hy-AM"/>
        </w:rPr>
      </w:pPr>
      <w:r>
        <w:rPr>
          <w:rFonts w:ascii="GHEA Grapalat" w:hAnsi="GHEA Grapalat"/>
          <w:sz w:val="24"/>
          <w:lang w:val="hy-AM"/>
        </w:rPr>
        <w:t>6</w:t>
      </w:r>
      <w:r w:rsidRPr="00FB537A">
        <w:rPr>
          <w:rFonts w:ascii="Cambria Math" w:hAnsi="Cambria Math" w:cs="Cambria Math"/>
          <w:sz w:val="24"/>
          <w:lang w:val="hy-AM"/>
        </w:rPr>
        <w:t>․</w:t>
      </w:r>
      <w:r w:rsidRPr="00FB537A">
        <w:rPr>
          <w:rFonts w:ascii="GHEA Grapalat" w:hAnsi="GHEA Grapalat"/>
          <w:sz w:val="24"/>
          <w:lang w:val="hy-AM"/>
        </w:rPr>
        <w:t xml:space="preserve"> </w:t>
      </w:r>
      <w:r w:rsidRPr="00A55B98">
        <w:rPr>
          <w:rFonts w:ascii="GHEA Grapalat" w:hAnsi="GHEA Grapalat"/>
          <w:sz w:val="24"/>
          <w:lang w:val="hy-AM"/>
        </w:rPr>
        <w:t>Հանձնաժողովում քաղաքացիական ծառայության մասնագիտական պաշտոնների 6-րդ, 7-րդ և 8-րդ ենթախմբերի պաշտոններն զբաղեցվում են մրցութային կարգով։</w:t>
      </w:r>
    </w:p>
    <w:p w:rsidR="00A032D3" w:rsidRPr="00ED317F" w:rsidRDefault="00D114EF" w:rsidP="00ED317F">
      <w:pPr>
        <w:tabs>
          <w:tab w:val="left" w:pos="360"/>
          <w:tab w:val="left" w:pos="540"/>
          <w:tab w:val="left" w:pos="630"/>
          <w:tab w:val="left" w:pos="720"/>
        </w:tabs>
        <w:spacing w:after="0" w:line="360" w:lineRule="auto"/>
        <w:ind w:left="-450" w:firstLine="540"/>
        <w:jc w:val="both"/>
        <w:rPr>
          <w:rFonts w:ascii="GHEA Grapalat" w:hAnsi="GHEA Grapalat"/>
          <w:sz w:val="24"/>
          <w:lang w:val="hy-AM"/>
        </w:rPr>
      </w:pPr>
      <w:r>
        <w:rPr>
          <w:rFonts w:ascii="GHEA Grapalat" w:hAnsi="GHEA Grapalat"/>
          <w:sz w:val="24"/>
          <w:lang w:val="hy-AM"/>
        </w:rPr>
        <w:t>7</w:t>
      </w:r>
      <w:r w:rsidR="00ED317F" w:rsidRPr="00ED317F">
        <w:rPr>
          <w:rFonts w:ascii="GHEA Grapalat" w:hAnsi="GHEA Grapalat"/>
          <w:sz w:val="24"/>
          <w:lang w:val="hy-AM"/>
        </w:rPr>
        <w:t>.</w:t>
      </w:r>
      <w:r w:rsidR="00DB05A8" w:rsidRPr="00ED317F">
        <w:rPr>
          <w:rFonts w:ascii="GHEA Grapalat" w:hAnsi="GHEA Grapalat"/>
          <w:sz w:val="24"/>
          <w:lang w:val="hy-AM"/>
        </w:rPr>
        <w:t xml:space="preserve"> </w:t>
      </w:r>
      <w:r w:rsidR="002F3A2C" w:rsidRPr="00ED317F">
        <w:rPr>
          <w:rFonts w:ascii="GHEA Grapalat" w:hAnsi="GHEA Grapalat"/>
          <w:sz w:val="24"/>
          <w:lang w:val="hy-AM"/>
        </w:rPr>
        <w:t>«Քաղաքացիական ծառայության մասին» օրենք</w:t>
      </w:r>
      <w:r w:rsidR="00ED317F" w:rsidRPr="00ED317F">
        <w:rPr>
          <w:rFonts w:ascii="GHEA Grapalat" w:hAnsi="GHEA Grapalat"/>
          <w:sz w:val="24"/>
          <w:lang w:val="hy-AM"/>
        </w:rPr>
        <w:t>ը</w:t>
      </w:r>
      <w:r w:rsidR="002F3A2C" w:rsidRPr="00ED317F">
        <w:rPr>
          <w:rFonts w:ascii="GHEA Grapalat" w:hAnsi="GHEA Grapalat"/>
          <w:sz w:val="24"/>
          <w:lang w:val="hy-AM"/>
        </w:rPr>
        <w:t xml:space="preserve">, </w:t>
      </w:r>
      <w:bookmarkStart w:id="1" w:name="_Hlk111204316"/>
      <w:r w:rsidR="002F3A2C" w:rsidRPr="00ED317F">
        <w:rPr>
          <w:rFonts w:ascii="GHEA Grapalat" w:hAnsi="GHEA Grapalat"/>
          <w:sz w:val="24"/>
          <w:lang w:val="hy-AM"/>
        </w:rPr>
        <w:t>աշխատանքային օրենսդրությ</w:t>
      </w:r>
      <w:r w:rsidR="00ED317F" w:rsidRPr="00ED317F">
        <w:rPr>
          <w:rFonts w:ascii="GHEA Grapalat" w:hAnsi="GHEA Grapalat"/>
          <w:sz w:val="24"/>
          <w:lang w:val="hy-AM"/>
        </w:rPr>
        <w:t>ունը</w:t>
      </w:r>
      <w:r w:rsidR="002F3A2C" w:rsidRPr="00ED317F">
        <w:rPr>
          <w:rFonts w:ascii="GHEA Grapalat" w:hAnsi="GHEA Grapalat"/>
          <w:sz w:val="24"/>
          <w:lang w:val="hy-AM"/>
        </w:rPr>
        <w:t xml:space="preserve">, </w:t>
      </w:r>
      <w:r w:rsidR="007C3E1D" w:rsidRPr="00ED317F">
        <w:rPr>
          <w:rFonts w:ascii="GHEA Grapalat" w:hAnsi="GHEA Grapalat"/>
          <w:sz w:val="24"/>
          <w:lang w:val="hy-AM"/>
        </w:rPr>
        <w:t xml:space="preserve">հանրային  ծառայության մասին </w:t>
      </w:r>
      <w:r w:rsidR="00ED317F" w:rsidRPr="00ED317F">
        <w:rPr>
          <w:rFonts w:ascii="GHEA Grapalat" w:hAnsi="GHEA Grapalat"/>
          <w:sz w:val="24"/>
          <w:lang w:val="hy-AM"/>
        </w:rPr>
        <w:t>օրենսդրությունը հանձնաժողովի աշխատողների նկատմամբ կիրառվում են, եթե այլ բան նախատեսված չէ ս</w:t>
      </w:r>
      <w:r w:rsidR="009F53BB" w:rsidRPr="00ED317F">
        <w:rPr>
          <w:rFonts w:ascii="GHEA Grapalat" w:hAnsi="GHEA Grapalat"/>
          <w:sz w:val="24"/>
          <w:lang w:val="hy-AM"/>
        </w:rPr>
        <w:t>ույն օրենքով</w:t>
      </w:r>
      <w:r w:rsidR="007C3E1D" w:rsidRPr="00ED317F">
        <w:rPr>
          <w:rFonts w:ascii="GHEA Grapalat" w:hAnsi="GHEA Grapalat"/>
          <w:sz w:val="24"/>
          <w:lang w:val="hy-AM"/>
        </w:rPr>
        <w:t xml:space="preserve"> </w:t>
      </w:r>
      <w:r w:rsidR="00A162A2" w:rsidRPr="00ED317F">
        <w:rPr>
          <w:rFonts w:ascii="GHEA Grapalat" w:hAnsi="GHEA Grapalat"/>
          <w:sz w:val="24"/>
          <w:lang w:val="hy-AM"/>
        </w:rPr>
        <w:t>և դրա հիման վրա ընդունված հանձնաժողովի որոշումներով</w:t>
      </w:r>
      <w:r w:rsidR="002F3A2C" w:rsidRPr="00ED317F">
        <w:rPr>
          <w:rFonts w:ascii="GHEA Grapalat" w:hAnsi="GHEA Grapalat"/>
          <w:sz w:val="24"/>
          <w:lang w:val="hy-AM"/>
        </w:rPr>
        <w:t>:</w:t>
      </w:r>
      <w:bookmarkEnd w:id="1"/>
    </w:p>
    <w:p w:rsidR="00474BF3" w:rsidRPr="00BC3E2A" w:rsidRDefault="00D114EF" w:rsidP="00BC3E2A">
      <w:pPr>
        <w:tabs>
          <w:tab w:val="left" w:pos="360"/>
          <w:tab w:val="left" w:pos="540"/>
          <w:tab w:val="left" w:pos="630"/>
          <w:tab w:val="left" w:pos="720"/>
        </w:tabs>
        <w:spacing w:after="0" w:line="360" w:lineRule="auto"/>
        <w:ind w:left="-450" w:firstLine="540"/>
        <w:jc w:val="both"/>
        <w:rPr>
          <w:rFonts w:ascii="GHEA Grapalat" w:hAnsi="GHEA Grapalat"/>
          <w:sz w:val="24"/>
          <w:lang w:val="hy-AM"/>
        </w:rPr>
      </w:pPr>
      <w:r>
        <w:rPr>
          <w:rFonts w:ascii="GHEA Grapalat" w:hAnsi="GHEA Grapalat"/>
          <w:sz w:val="24"/>
          <w:lang w:val="hy-AM"/>
        </w:rPr>
        <w:t>8</w:t>
      </w:r>
      <w:r w:rsidR="00BC3E2A" w:rsidRPr="00BC3E2A">
        <w:rPr>
          <w:rFonts w:ascii="GHEA Grapalat" w:hAnsi="GHEA Grapalat"/>
          <w:sz w:val="24"/>
          <w:lang w:val="hy-AM"/>
        </w:rPr>
        <w:t>.</w:t>
      </w:r>
      <w:r w:rsidR="00A162A2" w:rsidRPr="00BC3E2A">
        <w:rPr>
          <w:rFonts w:ascii="GHEA Grapalat" w:hAnsi="GHEA Grapalat"/>
          <w:sz w:val="24"/>
          <w:lang w:val="hy-AM"/>
        </w:rPr>
        <w:t xml:space="preserve"> </w:t>
      </w:r>
      <w:r w:rsidR="001C5441" w:rsidRPr="00BC3E2A">
        <w:rPr>
          <w:rFonts w:ascii="GHEA Grapalat" w:hAnsi="GHEA Grapalat"/>
          <w:sz w:val="24"/>
          <w:lang w:val="hy-AM"/>
        </w:rPr>
        <w:t xml:space="preserve">Հանձնաժողովի սահմանած դեպքերում և կարգով </w:t>
      </w:r>
      <w:r w:rsidR="00390016" w:rsidRPr="00BC3E2A">
        <w:rPr>
          <w:rFonts w:ascii="GHEA Grapalat" w:hAnsi="GHEA Grapalat"/>
          <w:sz w:val="24"/>
          <w:lang w:val="hy-AM"/>
        </w:rPr>
        <w:t>կարող է կատարվել</w:t>
      </w:r>
      <w:r w:rsidR="001C5441" w:rsidRPr="00BC3E2A">
        <w:rPr>
          <w:rFonts w:ascii="GHEA Grapalat" w:hAnsi="GHEA Grapalat"/>
          <w:sz w:val="24"/>
          <w:lang w:val="hy-AM"/>
        </w:rPr>
        <w:t xml:space="preserve"> հանձնաժողովի </w:t>
      </w:r>
      <w:r w:rsidR="00390016" w:rsidRPr="00BC3E2A">
        <w:rPr>
          <w:rFonts w:ascii="GHEA Grapalat" w:hAnsi="GHEA Grapalat"/>
          <w:sz w:val="24"/>
          <w:lang w:val="hy-AM"/>
        </w:rPr>
        <w:t xml:space="preserve">աշխատողների </w:t>
      </w:r>
      <w:r w:rsidR="001C5441" w:rsidRPr="00BC3E2A">
        <w:rPr>
          <w:rFonts w:ascii="GHEA Grapalat" w:hAnsi="GHEA Grapalat"/>
          <w:sz w:val="24"/>
          <w:lang w:val="hy-AM"/>
        </w:rPr>
        <w:t>ատեստավորում, որ</w:t>
      </w:r>
      <w:r w:rsidR="00341BB0" w:rsidRPr="00BC3E2A">
        <w:rPr>
          <w:rFonts w:ascii="GHEA Grapalat" w:hAnsi="GHEA Grapalat"/>
          <w:sz w:val="24"/>
          <w:lang w:val="hy-AM"/>
        </w:rPr>
        <w:t>ի</w:t>
      </w:r>
      <w:r w:rsidR="001C5441" w:rsidRPr="00BC3E2A">
        <w:rPr>
          <w:rFonts w:ascii="GHEA Grapalat" w:hAnsi="GHEA Grapalat"/>
          <w:sz w:val="24"/>
          <w:lang w:val="hy-AM"/>
        </w:rPr>
        <w:t xml:space="preserve"> արդյունքներ</w:t>
      </w:r>
      <w:r w:rsidR="00474BF3" w:rsidRPr="00BC3E2A">
        <w:rPr>
          <w:rFonts w:ascii="GHEA Grapalat" w:hAnsi="GHEA Grapalat"/>
          <w:sz w:val="24"/>
          <w:lang w:val="hy-AM"/>
        </w:rPr>
        <w:t xml:space="preserve">ի հիման վրա հանձնաժողովն իրավասու է իր </w:t>
      </w:r>
      <w:r w:rsidR="00727AEA" w:rsidRPr="00BC3E2A">
        <w:rPr>
          <w:rFonts w:ascii="GHEA Grapalat" w:hAnsi="GHEA Grapalat"/>
          <w:sz w:val="24"/>
          <w:lang w:val="hy-AM"/>
        </w:rPr>
        <w:t>հաստատած</w:t>
      </w:r>
      <w:r w:rsidR="00474BF3" w:rsidRPr="00BC3E2A">
        <w:rPr>
          <w:rFonts w:ascii="GHEA Grapalat" w:hAnsi="GHEA Grapalat"/>
          <w:sz w:val="24"/>
          <w:lang w:val="hy-AM"/>
        </w:rPr>
        <w:t xml:space="preserve"> կարգով</w:t>
      </w:r>
      <w:r w:rsidR="00037221" w:rsidRPr="00BC3E2A">
        <w:rPr>
          <w:rFonts w:ascii="GHEA Grapalat" w:hAnsi="GHEA Grapalat"/>
          <w:sz w:val="24"/>
          <w:lang w:val="hy-AM"/>
        </w:rPr>
        <w:t xml:space="preserve"> </w:t>
      </w:r>
      <w:r w:rsidR="00807350" w:rsidRPr="00BC3E2A">
        <w:rPr>
          <w:rFonts w:ascii="GHEA Grapalat" w:hAnsi="GHEA Grapalat"/>
          <w:sz w:val="24"/>
          <w:lang w:val="hy-AM"/>
        </w:rPr>
        <w:t>համապատասխան աշխատողներին</w:t>
      </w:r>
      <w:r w:rsidR="00037221" w:rsidRPr="00BC3E2A">
        <w:rPr>
          <w:rFonts w:ascii="GHEA Grapalat" w:hAnsi="GHEA Grapalat"/>
          <w:sz w:val="24"/>
          <w:lang w:val="hy-AM"/>
        </w:rPr>
        <w:t xml:space="preserve"> տրամադրել </w:t>
      </w:r>
      <w:r w:rsidR="00021088" w:rsidRPr="00BC3E2A">
        <w:rPr>
          <w:rFonts w:ascii="GHEA Grapalat" w:hAnsi="GHEA Grapalat"/>
          <w:sz w:val="24"/>
          <w:lang w:val="hy-AM"/>
        </w:rPr>
        <w:t>լրավճար</w:t>
      </w:r>
      <w:r w:rsidR="00037221" w:rsidRPr="00BC3E2A">
        <w:rPr>
          <w:rFonts w:ascii="GHEA Grapalat" w:hAnsi="GHEA Grapalat"/>
          <w:sz w:val="24"/>
          <w:lang w:val="hy-AM"/>
        </w:rPr>
        <w:t>։</w:t>
      </w:r>
      <w:r w:rsidR="00AC6AF9" w:rsidRPr="00BC3E2A">
        <w:rPr>
          <w:rFonts w:ascii="GHEA Grapalat" w:hAnsi="GHEA Grapalat"/>
          <w:sz w:val="24"/>
          <w:lang w:val="hy-AM"/>
        </w:rPr>
        <w:t xml:space="preserve"> Ընդ որում</w:t>
      </w:r>
      <w:r w:rsidR="00807350" w:rsidRPr="00BC3E2A">
        <w:rPr>
          <w:rFonts w:ascii="GHEA Grapalat" w:hAnsi="GHEA Grapalat"/>
          <w:sz w:val="24"/>
          <w:lang w:val="hy-AM"/>
        </w:rPr>
        <w:t>,</w:t>
      </w:r>
      <w:r w:rsidR="00AC6AF9" w:rsidRPr="00BC3E2A">
        <w:rPr>
          <w:rFonts w:ascii="GHEA Grapalat" w:hAnsi="GHEA Grapalat"/>
          <w:sz w:val="24"/>
          <w:lang w:val="hy-AM"/>
        </w:rPr>
        <w:t xml:space="preserve"> սույն մասում նշված ատեստավորումը</w:t>
      </w:r>
      <w:r w:rsidR="00B349E1" w:rsidRPr="00BC3E2A">
        <w:rPr>
          <w:rFonts w:ascii="GHEA Grapalat" w:hAnsi="GHEA Grapalat"/>
          <w:sz w:val="24"/>
          <w:lang w:val="hy-AM"/>
        </w:rPr>
        <w:t xml:space="preserve"> </w:t>
      </w:r>
      <w:r w:rsidR="00AC6AF9" w:rsidRPr="00BC3E2A">
        <w:rPr>
          <w:rFonts w:ascii="GHEA Grapalat" w:hAnsi="GHEA Grapalat"/>
          <w:sz w:val="24"/>
          <w:lang w:val="hy-AM"/>
        </w:rPr>
        <w:t>պետք է բխ</w:t>
      </w:r>
      <w:r w:rsidR="00BC3E2A" w:rsidRPr="00BC3E2A">
        <w:rPr>
          <w:rFonts w:ascii="GHEA Grapalat" w:hAnsi="GHEA Grapalat"/>
          <w:sz w:val="24"/>
          <w:lang w:val="hy-AM"/>
        </w:rPr>
        <w:t>ի</w:t>
      </w:r>
      <w:r w:rsidR="00AC6AF9" w:rsidRPr="00BC3E2A">
        <w:rPr>
          <w:rFonts w:ascii="GHEA Grapalat" w:hAnsi="GHEA Grapalat"/>
          <w:sz w:val="24"/>
          <w:lang w:val="hy-AM"/>
        </w:rPr>
        <w:t xml:space="preserve"> հանձնաժողովի կանոնադրությամբ սահմանված </w:t>
      </w:r>
      <w:r w:rsidR="00DD4B1D">
        <w:rPr>
          <w:rFonts w:ascii="GHEA Grapalat" w:hAnsi="GHEA Grapalat"/>
          <w:sz w:val="24"/>
          <w:lang w:val="hy-AM"/>
        </w:rPr>
        <w:t>լիազորություններին ու</w:t>
      </w:r>
      <w:r w:rsidR="00AC6AF9" w:rsidRPr="00BC3E2A">
        <w:rPr>
          <w:rFonts w:ascii="GHEA Grapalat" w:hAnsi="GHEA Grapalat"/>
          <w:sz w:val="24"/>
          <w:lang w:val="hy-AM"/>
        </w:rPr>
        <w:t xml:space="preserve"> վերջինիս կառուցվածքային ստորաբաժանումների գործառույթներին առնչվող խնդիրներից և դրանց </w:t>
      </w:r>
      <w:r w:rsidR="00942B23">
        <w:rPr>
          <w:rFonts w:ascii="GHEA Grapalat" w:hAnsi="GHEA Grapalat"/>
          <w:sz w:val="24"/>
          <w:lang w:val="hy-AM"/>
        </w:rPr>
        <w:t>արդյունավետ</w:t>
      </w:r>
      <w:r w:rsidR="00AC6AF9" w:rsidRPr="00BC3E2A">
        <w:rPr>
          <w:rFonts w:ascii="GHEA Grapalat" w:hAnsi="GHEA Grapalat"/>
          <w:sz w:val="24"/>
          <w:lang w:val="hy-AM"/>
        </w:rPr>
        <w:t xml:space="preserve"> իրականացումն ապահովելու անհրաժեշտությունից։</w:t>
      </w:r>
      <w:r w:rsidR="00B7673B" w:rsidRPr="00BC3E2A">
        <w:rPr>
          <w:rFonts w:ascii="GHEA Grapalat" w:hAnsi="GHEA Grapalat"/>
          <w:sz w:val="24"/>
          <w:lang w:val="hy-AM"/>
        </w:rPr>
        <w:t>»։</w:t>
      </w:r>
    </w:p>
    <w:p w:rsidR="00037221" w:rsidRPr="00BC3E2A" w:rsidRDefault="00037221" w:rsidP="00BC3E2A">
      <w:pPr>
        <w:tabs>
          <w:tab w:val="left" w:pos="360"/>
          <w:tab w:val="left" w:pos="540"/>
          <w:tab w:val="left" w:pos="630"/>
          <w:tab w:val="left" w:pos="720"/>
        </w:tabs>
        <w:spacing w:after="0" w:line="360" w:lineRule="auto"/>
        <w:ind w:left="-450" w:firstLine="540"/>
        <w:jc w:val="both"/>
        <w:rPr>
          <w:rFonts w:ascii="GHEA Grapalat" w:hAnsi="GHEA Grapalat"/>
          <w:sz w:val="24"/>
          <w:lang w:val="hy-AM"/>
        </w:rPr>
      </w:pPr>
    </w:p>
    <w:p w:rsidR="00432660" w:rsidRPr="00E43146" w:rsidRDefault="00432660" w:rsidP="00432660">
      <w:pPr>
        <w:pStyle w:val="ListParagraph"/>
        <w:spacing w:after="0" w:line="360" w:lineRule="auto"/>
        <w:ind w:left="-426" w:firstLine="426"/>
        <w:jc w:val="both"/>
        <w:rPr>
          <w:rFonts w:ascii="GHEA Grapalat" w:hAnsi="GHEA Grapalat"/>
          <w:b/>
          <w:sz w:val="24"/>
          <w:szCs w:val="24"/>
          <w:lang w:val="hy-AM"/>
        </w:rPr>
      </w:pPr>
      <w:r w:rsidRPr="00FA6DB0">
        <w:rPr>
          <w:rFonts w:ascii="GHEA Grapalat" w:hAnsi="GHEA Grapalat"/>
          <w:b/>
          <w:sz w:val="24"/>
          <w:szCs w:val="24"/>
          <w:lang w:val="hy-AM"/>
        </w:rPr>
        <w:lastRenderedPageBreak/>
        <w:t xml:space="preserve">Հոդված </w:t>
      </w:r>
      <w:r>
        <w:rPr>
          <w:rFonts w:ascii="GHEA Grapalat" w:hAnsi="GHEA Grapalat"/>
          <w:b/>
          <w:sz w:val="24"/>
          <w:szCs w:val="24"/>
          <w:lang w:val="hy-AM"/>
        </w:rPr>
        <w:t>2</w:t>
      </w:r>
      <w:r w:rsidRPr="00E43146">
        <w:rPr>
          <w:rFonts w:ascii="GHEA Grapalat" w:hAnsi="GHEA Grapalat"/>
          <w:b/>
          <w:sz w:val="24"/>
          <w:szCs w:val="24"/>
          <w:lang w:val="hy-AM"/>
        </w:rPr>
        <w:t xml:space="preserve">. </w:t>
      </w:r>
      <w:r w:rsidRPr="00E43146">
        <w:rPr>
          <w:rFonts w:ascii="GHEA Grapalat" w:hAnsi="GHEA Grapalat"/>
          <w:sz w:val="24"/>
          <w:szCs w:val="24"/>
          <w:lang w:val="hy-AM"/>
        </w:rPr>
        <w:t>Օրենքի 14-րդ հոդվածի՝</w:t>
      </w:r>
    </w:p>
    <w:p w:rsidR="00432660" w:rsidRPr="00432660" w:rsidRDefault="00432660" w:rsidP="00432660">
      <w:pPr>
        <w:pStyle w:val="ListParagraph"/>
        <w:spacing w:after="0" w:line="360" w:lineRule="auto"/>
        <w:ind w:left="-426" w:firstLine="426"/>
        <w:jc w:val="both"/>
        <w:rPr>
          <w:rFonts w:ascii="GHEA Grapalat" w:hAnsi="GHEA Grapalat"/>
          <w:sz w:val="6"/>
          <w:lang w:val="hy-AM"/>
        </w:rPr>
      </w:pPr>
    </w:p>
    <w:p w:rsidR="00432660" w:rsidRPr="004606F1" w:rsidRDefault="00432660" w:rsidP="00432660">
      <w:pPr>
        <w:pStyle w:val="ListParagraph"/>
        <w:numPr>
          <w:ilvl w:val="0"/>
          <w:numId w:val="18"/>
        </w:numPr>
        <w:tabs>
          <w:tab w:val="left" w:pos="450"/>
        </w:tabs>
        <w:spacing w:after="0" w:line="360" w:lineRule="auto"/>
        <w:ind w:left="-450" w:firstLine="450"/>
        <w:jc w:val="both"/>
        <w:rPr>
          <w:rFonts w:ascii="GHEA Grapalat" w:hAnsi="GHEA Grapalat"/>
          <w:sz w:val="24"/>
          <w:lang w:val="hy-AM"/>
        </w:rPr>
      </w:pPr>
      <w:r>
        <w:rPr>
          <w:rFonts w:ascii="GHEA Grapalat" w:hAnsi="GHEA Grapalat"/>
          <w:sz w:val="24"/>
          <w:lang w:val="hy-AM"/>
        </w:rPr>
        <w:t xml:space="preserve">6-րդ </w:t>
      </w:r>
      <w:r w:rsidR="004606F1">
        <w:rPr>
          <w:rFonts w:ascii="GHEA Grapalat" w:hAnsi="GHEA Grapalat"/>
          <w:sz w:val="24"/>
          <w:lang w:val="hy-AM"/>
        </w:rPr>
        <w:t>մասը շարադրել հետևյալ խմբագրությամբ</w:t>
      </w:r>
      <w:r w:rsidR="004606F1">
        <w:rPr>
          <w:rFonts w:ascii="Cambria Math" w:hAnsi="Cambria Math"/>
          <w:sz w:val="24"/>
          <w:lang w:val="hy-AM"/>
        </w:rPr>
        <w:t>․</w:t>
      </w:r>
    </w:p>
    <w:p w:rsidR="004606F1" w:rsidRDefault="004606F1" w:rsidP="004606F1">
      <w:pPr>
        <w:shd w:val="clear" w:color="auto" w:fill="FFFFFF"/>
        <w:spacing w:after="0" w:line="360" w:lineRule="auto"/>
        <w:ind w:left="-426" w:right="146" w:firstLine="375"/>
        <w:jc w:val="both"/>
        <w:rPr>
          <w:rFonts w:ascii="Cambria Math" w:eastAsia="Arial Unicode MS" w:hAnsi="Cambria Math" w:cs="GHEA Grapalat"/>
          <w:color w:val="1F2124"/>
          <w:kern w:val="36"/>
          <w:sz w:val="24"/>
          <w:szCs w:val="24"/>
          <w:lang w:val="hy-AM" w:eastAsia="hy-AM"/>
        </w:rPr>
      </w:pPr>
      <w:r w:rsidRPr="004606F1">
        <w:rPr>
          <w:rFonts w:ascii="GHEA Grapalat" w:eastAsia="Arial Unicode MS" w:hAnsi="GHEA Grapalat" w:cs="GHEA Grapalat"/>
          <w:color w:val="1F2124"/>
          <w:kern w:val="36"/>
          <w:sz w:val="24"/>
          <w:szCs w:val="24"/>
          <w:lang w:val="hy-AM" w:eastAsia="hy-AM"/>
        </w:rPr>
        <w:t xml:space="preserve">«6. Հանձնաժողովի կողմից պատասխանատվության միջոց կիրառելու </w:t>
      </w:r>
      <w:r>
        <w:rPr>
          <w:rFonts w:ascii="GHEA Grapalat" w:eastAsia="Arial Unicode MS" w:hAnsi="GHEA Grapalat" w:cs="GHEA Grapalat"/>
          <w:color w:val="1F2124"/>
          <w:kern w:val="36"/>
          <w:sz w:val="24"/>
          <w:szCs w:val="24"/>
          <w:lang w:val="hy-AM" w:eastAsia="hy-AM"/>
        </w:rPr>
        <w:t xml:space="preserve">կամ </w:t>
      </w:r>
      <w:r w:rsidR="002B1B0F">
        <w:rPr>
          <w:rFonts w:ascii="GHEA Grapalat" w:eastAsia="Arial Unicode MS" w:hAnsi="GHEA Grapalat" w:cs="GHEA Grapalat"/>
          <w:color w:val="1F2124"/>
          <w:kern w:val="36"/>
          <w:sz w:val="24"/>
          <w:szCs w:val="24"/>
          <w:lang w:val="hy-AM" w:eastAsia="hy-AM"/>
        </w:rPr>
        <w:t xml:space="preserve">«Էներգետիկայի մասին» օրենքով նախատեսված </w:t>
      </w:r>
      <w:r w:rsidRPr="004606F1">
        <w:rPr>
          <w:rFonts w:ascii="GHEA Grapalat" w:eastAsia="Arial Unicode MS" w:hAnsi="GHEA Grapalat" w:cs="GHEA Grapalat"/>
          <w:color w:val="1F2124"/>
          <w:kern w:val="36"/>
          <w:sz w:val="24"/>
          <w:szCs w:val="24"/>
          <w:lang w:val="hy-AM" w:eastAsia="hy-AM"/>
        </w:rPr>
        <w:t>երաշխիքային գումարը</w:t>
      </w:r>
      <w:r w:rsidR="002B1B0F">
        <w:rPr>
          <w:rFonts w:ascii="GHEA Grapalat" w:eastAsia="Arial Unicode MS" w:hAnsi="GHEA Grapalat" w:cs="GHEA Grapalat"/>
          <w:color w:val="1F2124"/>
          <w:kern w:val="36"/>
          <w:sz w:val="24"/>
          <w:szCs w:val="24"/>
          <w:lang w:val="hy-AM" w:eastAsia="hy-AM"/>
        </w:rPr>
        <w:t xml:space="preserve"> </w:t>
      </w:r>
      <w:r w:rsidR="002B1B0F" w:rsidRPr="00CF76B0">
        <w:rPr>
          <w:rFonts w:ascii="GHEA Grapalat" w:eastAsia="Arial Unicode MS" w:hAnsi="GHEA Grapalat" w:cs="GHEA Grapalat"/>
          <w:color w:val="1F2124"/>
          <w:kern w:val="36"/>
          <w:sz w:val="24"/>
          <w:szCs w:val="24"/>
          <w:lang w:val="hy-AM" w:eastAsia="hy-AM"/>
        </w:rPr>
        <w:t>(</w:t>
      </w:r>
      <w:r w:rsidR="002B1B0F">
        <w:rPr>
          <w:rFonts w:ascii="GHEA Grapalat" w:eastAsia="Arial Unicode MS" w:hAnsi="GHEA Grapalat" w:cs="GHEA Grapalat"/>
          <w:color w:val="1F2124"/>
          <w:kern w:val="36"/>
          <w:sz w:val="24"/>
          <w:szCs w:val="24"/>
          <w:lang w:val="hy-AM" w:eastAsia="hy-AM"/>
        </w:rPr>
        <w:t>այսուհետ՝ երաշխիքային գումար</w:t>
      </w:r>
      <w:r w:rsidR="002B1B0F" w:rsidRPr="00CF76B0">
        <w:rPr>
          <w:rFonts w:ascii="GHEA Grapalat" w:eastAsia="Arial Unicode MS" w:hAnsi="GHEA Grapalat" w:cs="GHEA Grapalat"/>
          <w:color w:val="1F2124"/>
          <w:kern w:val="36"/>
          <w:sz w:val="24"/>
          <w:szCs w:val="24"/>
          <w:lang w:val="hy-AM" w:eastAsia="hy-AM"/>
        </w:rPr>
        <w:t>)</w:t>
      </w:r>
      <w:r w:rsidRPr="004606F1">
        <w:rPr>
          <w:rFonts w:ascii="GHEA Grapalat" w:eastAsia="Arial Unicode MS" w:hAnsi="GHEA Grapalat" w:cs="GHEA Grapalat"/>
          <w:color w:val="1F2124"/>
          <w:kern w:val="36"/>
          <w:sz w:val="24"/>
          <w:szCs w:val="24"/>
          <w:lang w:val="hy-AM" w:eastAsia="hy-AM"/>
        </w:rPr>
        <w:t xml:space="preserve"> լրիվ կամ մասնակի պետական բյուջե փոխանցելու վերաբերյալ որոշում ընդունելու դեպքում հանձնաժողովը կարող է </w:t>
      </w:r>
      <w:r w:rsidRPr="001C5441">
        <w:rPr>
          <w:rFonts w:ascii="GHEA Grapalat" w:eastAsia="Arial Unicode MS" w:hAnsi="GHEA Grapalat" w:cs="GHEA Grapalat"/>
          <w:color w:val="1F2124"/>
          <w:kern w:val="36"/>
          <w:sz w:val="24"/>
          <w:szCs w:val="24"/>
          <w:lang w:val="hy-AM" w:eastAsia="hy-AM"/>
        </w:rPr>
        <w:t>պա</w:t>
      </w:r>
      <w:r w:rsidR="00AB3713" w:rsidRPr="001C5441">
        <w:rPr>
          <w:rFonts w:ascii="GHEA Grapalat" w:eastAsia="Arial Unicode MS" w:hAnsi="GHEA Grapalat" w:cs="GHEA Grapalat"/>
          <w:color w:val="1F2124"/>
          <w:kern w:val="36"/>
          <w:sz w:val="24"/>
          <w:szCs w:val="24"/>
          <w:lang w:val="hy-AM" w:eastAsia="hy-AM"/>
        </w:rPr>
        <w:t>ր</w:t>
      </w:r>
      <w:r w:rsidRPr="001C5441">
        <w:rPr>
          <w:rFonts w:ascii="GHEA Grapalat" w:eastAsia="Arial Unicode MS" w:hAnsi="GHEA Grapalat" w:cs="GHEA Grapalat"/>
          <w:color w:val="1F2124"/>
          <w:kern w:val="36"/>
          <w:sz w:val="24"/>
          <w:szCs w:val="24"/>
          <w:lang w:val="hy-AM" w:eastAsia="hy-AM"/>
        </w:rPr>
        <w:t>տա</w:t>
      </w:r>
      <w:r w:rsidR="00DC7430" w:rsidRPr="001C5441">
        <w:rPr>
          <w:rFonts w:ascii="GHEA Grapalat" w:eastAsia="Arial Unicode MS" w:hAnsi="GHEA Grapalat" w:cs="GHEA Grapalat"/>
          <w:color w:val="1F2124"/>
          <w:kern w:val="36"/>
          <w:sz w:val="24"/>
          <w:szCs w:val="24"/>
          <w:lang w:val="hy-AM" w:eastAsia="hy-AM"/>
        </w:rPr>
        <w:t>պան</w:t>
      </w:r>
      <w:r w:rsidRPr="004606F1">
        <w:rPr>
          <w:rFonts w:ascii="GHEA Grapalat" w:eastAsia="Arial Unicode MS" w:hAnsi="GHEA Grapalat" w:cs="GHEA Grapalat"/>
          <w:color w:val="1F2124"/>
          <w:kern w:val="36"/>
          <w:sz w:val="24"/>
          <w:szCs w:val="24"/>
          <w:lang w:val="hy-AM" w:eastAsia="hy-AM"/>
        </w:rPr>
        <w:t>ի գույքի վրա կիրառված տուգանքի</w:t>
      </w:r>
      <w:r>
        <w:rPr>
          <w:rFonts w:ascii="GHEA Grapalat" w:eastAsia="Arial Unicode MS" w:hAnsi="GHEA Grapalat" w:cs="GHEA Grapalat"/>
          <w:color w:val="1F2124"/>
          <w:kern w:val="36"/>
          <w:sz w:val="24"/>
          <w:szCs w:val="24"/>
          <w:lang w:val="hy-AM" w:eastAsia="hy-AM"/>
        </w:rPr>
        <w:t xml:space="preserve"> կամ փոխանցման ենթակա երաշխիքային գումարի</w:t>
      </w:r>
      <w:r w:rsidRPr="004606F1">
        <w:rPr>
          <w:rFonts w:ascii="GHEA Grapalat" w:eastAsia="Arial Unicode MS" w:hAnsi="GHEA Grapalat" w:cs="GHEA Grapalat"/>
          <w:color w:val="1F2124"/>
          <w:kern w:val="36"/>
          <w:sz w:val="24"/>
          <w:szCs w:val="24"/>
          <w:lang w:val="hy-AM" w:eastAsia="hy-AM"/>
        </w:rPr>
        <w:t xml:space="preserve"> չափով նույն կամ մինչև այդ որոշման անբողոքարկելի դառնալն ընդունված առանձին որոշմամբ կիրառել արգելանք, եթե նման որոշում չկայացնելը կարող է անհնարին դարձնել կամ դժվարացնել պատասխանատվության միջոց կիրառելու</w:t>
      </w:r>
      <w:r w:rsidR="00D61D98">
        <w:rPr>
          <w:rFonts w:ascii="GHEA Grapalat" w:eastAsia="Arial Unicode MS" w:hAnsi="GHEA Grapalat" w:cs="GHEA Grapalat"/>
          <w:color w:val="1F2124"/>
          <w:kern w:val="36"/>
          <w:sz w:val="24"/>
          <w:szCs w:val="24"/>
          <w:lang w:val="hy-AM" w:eastAsia="hy-AM"/>
        </w:rPr>
        <w:t xml:space="preserve"> կամ </w:t>
      </w:r>
      <w:r w:rsidR="00D61D98" w:rsidRPr="004606F1">
        <w:rPr>
          <w:rFonts w:ascii="GHEA Grapalat" w:eastAsia="Arial Unicode MS" w:hAnsi="GHEA Grapalat" w:cs="GHEA Grapalat"/>
          <w:color w:val="1F2124"/>
          <w:kern w:val="36"/>
          <w:sz w:val="24"/>
          <w:szCs w:val="24"/>
          <w:lang w:val="hy-AM" w:eastAsia="hy-AM"/>
        </w:rPr>
        <w:t xml:space="preserve">երաշխիքային գումարը (լրիվ կամ մասնակի) պետական բյուջե փոխանցելու </w:t>
      </w:r>
      <w:r w:rsidRPr="004606F1">
        <w:rPr>
          <w:rFonts w:ascii="GHEA Grapalat" w:eastAsia="Arial Unicode MS" w:hAnsi="GHEA Grapalat" w:cs="GHEA Grapalat"/>
          <w:color w:val="1F2124"/>
          <w:kern w:val="36"/>
          <w:sz w:val="24"/>
          <w:szCs w:val="24"/>
          <w:lang w:val="hy-AM" w:eastAsia="hy-AM"/>
        </w:rPr>
        <w:t>մասին հանձնաժողովի որոշման կատարումը:»</w:t>
      </w:r>
      <w:r w:rsidR="00D61D98">
        <w:rPr>
          <w:rFonts w:ascii="Cambria Math" w:eastAsia="Arial Unicode MS" w:hAnsi="Cambria Math" w:cs="GHEA Grapalat"/>
          <w:color w:val="1F2124"/>
          <w:kern w:val="36"/>
          <w:sz w:val="24"/>
          <w:szCs w:val="24"/>
          <w:lang w:val="hy-AM" w:eastAsia="hy-AM"/>
        </w:rPr>
        <w:t>․</w:t>
      </w:r>
    </w:p>
    <w:p w:rsidR="00D61D98" w:rsidRPr="00D61D98" w:rsidRDefault="00D61D98" w:rsidP="00D61D98">
      <w:pPr>
        <w:pStyle w:val="ListParagraph"/>
        <w:numPr>
          <w:ilvl w:val="0"/>
          <w:numId w:val="18"/>
        </w:numPr>
        <w:tabs>
          <w:tab w:val="left" w:pos="450"/>
        </w:tabs>
        <w:spacing w:after="0" w:line="360" w:lineRule="auto"/>
        <w:ind w:left="-450" w:firstLine="450"/>
        <w:jc w:val="both"/>
        <w:rPr>
          <w:rFonts w:ascii="GHEA Grapalat" w:hAnsi="GHEA Grapalat"/>
          <w:sz w:val="24"/>
          <w:lang w:val="hy-AM"/>
        </w:rPr>
      </w:pPr>
      <w:r w:rsidRPr="00AE2DE4">
        <w:rPr>
          <w:rFonts w:ascii="GHEA Grapalat" w:eastAsia="Arial Unicode MS" w:hAnsi="GHEA Grapalat" w:cs="Calibri"/>
          <w:color w:val="1F2124"/>
          <w:kern w:val="36"/>
          <w:sz w:val="24"/>
          <w:szCs w:val="24"/>
          <w:lang w:val="hy-AM" w:eastAsia="hy-AM"/>
        </w:rPr>
        <w:t xml:space="preserve">7-րդ մասում </w:t>
      </w:r>
      <w:r w:rsidRPr="00335801">
        <w:rPr>
          <w:rFonts w:ascii="GHEA Grapalat" w:eastAsia="Arial Unicode MS" w:hAnsi="GHEA Grapalat" w:cs="Arial Unicode MS"/>
          <w:color w:val="1F2124"/>
          <w:kern w:val="36"/>
          <w:sz w:val="24"/>
          <w:szCs w:val="24"/>
          <w:lang w:val="hy-AM" w:eastAsia="hy-AM"/>
        </w:rPr>
        <w:t>«</w:t>
      </w:r>
      <w:r>
        <w:rPr>
          <w:rFonts w:ascii="GHEA Grapalat" w:eastAsia="Arial Unicode MS" w:hAnsi="GHEA Grapalat" w:cs="Arial Unicode MS"/>
          <w:color w:val="1F2124"/>
          <w:kern w:val="36"/>
          <w:sz w:val="24"/>
          <w:szCs w:val="24"/>
          <w:lang w:val="hy-AM" w:eastAsia="hy-AM"/>
        </w:rPr>
        <w:t xml:space="preserve">միջոց </w:t>
      </w:r>
      <w:r w:rsidRPr="00AE2DE4">
        <w:rPr>
          <w:rFonts w:ascii="GHEA Grapalat" w:eastAsia="Times New Roman" w:hAnsi="GHEA Grapalat"/>
          <w:color w:val="000000"/>
          <w:sz w:val="24"/>
          <w:szCs w:val="24"/>
          <w:lang w:val="hy-AM"/>
        </w:rPr>
        <w:t>կիրառելու</w:t>
      </w:r>
      <w:r w:rsidRPr="00335801">
        <w:rPr>
          <w:rFonts w:ascii="GHEA Grapalat" w:eastAsia="Arial Unicode MS" w:hAnsi="GHEA Grapalat" w:cs="Arial Unicode MS"/>
          <w:color w:val="1F2124"/>
          <w:kern w:val="36"/>
          <w:sz w:val="24"/>
          <w:szCs w:val="24"/>
          <w:lang w:val="hy-AM" w:eastAsia="hy-AM"/>
        </w:rPr>
        <w:t>»</w:t>
      </w:r>
      <w:r w:rsidRPr="00AE2DE4">
        <w:rPr>
          <w:rFonts w:ascii="GHEA Grapalat" w:eastAsia="Arial Unicode MS" w:hAnsi="GHEA Grapalat" w:cs="Arial Unicode MS"/>
          <w:color w:val="1F2124"/>
          <w:kern w:val="36"/>
          <w:sz w:val="24"/>
          <w:szCs w:val="24"/>
          <w:lang w:val="hy-AM" w:eastAsia="hy-AM"/>
        </w:rPr>
        <w:t xml:space="preserve"> բառ</w:t>
      </w:r>
      <w:r>
        <w:rPr>
          <w:rFonts w:ascii="GHEA Grapalat" w:eastAsia="Arial Unicode MS" w:hAnsi="GHEA Grapalat" w:cs="Arial Unicode MS"/>
          <w:color w:val="1F2124"/>
          <w:kern w:val="36"/>
          <w:sz w:val="24"/>
          <w:szCs w:val="24"/>
          <w:lang w:val="hy-AM" w:eastAsia="hy-AM"/>
        </w:rPr>
        <w:t>եր</w:t>
      </w:r>
      <w:r w:rsidRPr="00AE2DE4">
        <w:rPr>
          <w:rFonts w:ascii="GHEA Grapalat" w:eastAsia="Arial Unicode MS" w:hAnsi="GHEA Grapalat" w:cs="Arial Unicode MS"/>
          <w:color w:val="1F2124"/>
          <w:kern w:val="36"/>
          <w:sz w:val="24"/>
          <w:szCs w:val="24"/>
          <w:lang w:val="hy-AM" w:eastAsia="hy-AM"/>
        </w:rPr>
        <w:t xml:space="preserve">ից հետո լրացնել </w:t>
      </w:r>
      <w:r w:rsidRPr="00335801">
        <w:rPr>
          <w:rFonts w:ascii="GHEA Grapalat" w:eastAsia="Arial Unicode MS" w:hAnsi="GHEA Grapalat" w:cs="Arial Unicode MS"/>
          <w:color w:val="1F2124"/>
          <w:kern w:val="36"/>
          <w:sz w:val="24"/>
          <w:szCs w:val="24"/>
          <w:lang w:val="hy-AM" w:eastAsia="hy-AM"/>
        </w:rPr>
        <w:t>«</w:t>
      </w:r>
      <w:r w:rsidRPr="00AE2DE4">
        <w:rPr>
          <w:rFonts w:ascii="GHEA Grapalat" w:eastAsia="Times New Roman" w:hAnsi="GHEA Grapalat"/>
          <w:color w:val="000000"/>
          <w:sz w:val="24"/>
          <w:szCs w:val="24"/>
          <w:lang w:val="hy-AM"/>
        </w:rPr>
        <w:t xml:space="preserve">կամ </w:t>
      </w:r>
      <w:r w:rsidRPr="004606F1">
        <w:rPr>
          <w:rFonts w:ascii="GHEA Grapalat" w:eastAsia="Arial Unicode MS" w:hAnsi="GHEA Grapalat" w:cs="GHEA Grapalat"/>
          <w:color w:val="1F2124"/>
          <w:kern w:val="36"/>
          <w:sz w:val="24"/>
          <w:szCs w:val="24"/>
          <w:lang w:val="hy-AM" w:eastAsia="hy-AM"/>
        </w:rPr>
        <w:t>երաշխիքային գումարը (լրիվ կամ մասնակի) պետական բյուջե փոխանցելու</w:t>
      </w:r>
      <w:r w:rsidRPr="00335801">
        <w:rPr>
          <w:rFonts w:ascii="GHEA Grapalat" w:eastAsia="Arial Unicode MS" w:hAnsi="GHEA Grapalat" w:cs="Arial Unicode MS"/>
          <w:color w:val="1F2124"/>
          <w:kern w:val="36"/>
          <w:sz w:val="24"/>
          <w:szCs w:val="24"/>
          <w:lang w:val="hy-AM" w:eastAsia="hy-AM"/>
        </w:rPr>
        <w:t>»</w:t>
      </w:r>
      <w:r w:rsidRPr="00AE2DE4">
        <w:rPr>
          <w:rFonts w:ascii="GHEA Grapalat" w:eastAsia="Arial Unicode MS" w:hAnsi="GHEA Grapalat" w:cs="Arial Unicode MS"/>
          <w:color w:val="1F2124"/>
          <w:kern w:val="36"/>
          <w:sz w:val="24"/>
          <w:szCs w:val="24"/>
          <w:lang w:val="hy-AM" w:eastAsia="hy-AM"/>
        </w:rPr>
        <w:t xml:space="preserve"> բառերը</w:t>
      </w:r>
      <w:r>
        <w:rPr>
          <w:rFonts w:ascii="Cambria Math" w:eastAsia="Arial Unicode MS" w:hAnsi="Cambria Math" w:cs="Arial Unicode MS"/>
          <w:color w:val="1F2124"/>
          <w:kern w:val="36"/>
          <w:sz w:val="24"/>
          <w:szCs w:val="24"/>
          <w:lang w:val="hy-AM" w:eastAsia="hy-AM"/>
        </w:rPr>
        <w:t>․</w:t>
      </w:r>
    </w:p>
    <w:p w:rsidR="001207EE" w:rsidRPr="00D61D98" w:rsidRDefault="00D277DD" w:rsidP="00D61D98">
      <w:pPr>
        <w:pStyle w:val="ListParagraph"/>
        <w:numPr>
          <w:ilvl w:val="0"/>
          <w:numId w:val="18"/>
        </w:numPr>
        <w:tabs>
          <w:tab w:val="left" w:pos="450"/>
        </w:tabs>
        <w:spacing w:after="0" w:line="360" w:lineRule="auto"/>
        <w:ind w:left="-450" w:firstLine="450"/>
        <w:jc w:val="both"/>
        <w:rPr>
          <w:rFonts w:ascii="GHEA Grapalat" w:eastAsia="Arial Unicode MS" w:hAnsi="GHEA Grapalat" w:cs="Calibri"/>
          <w:color w:val="1F2124"/>
          <w:kern w:val="36"/>
          <w:sz w:val="24"/>
          <w:szCs w:val="24"/>
          <w:lang w:val="hy-AM" w:eastAsia="hy-AM"/>
        </w:rPr>
      </w:pPr>
      <w:r w:rsidRPr="00D61D98">
        <w:rPr>
          <w:rFonts w:ascii="GHEA Grapalat" w:eastAsia="Arial Unicode MS" w:hAnsi="GHEA Grapalat" w:cs="Calibri"/>
          <w:color w:val="1F2124"/>
          <w:kern w:val="36"/>
          <w:sz w:val="24"/>
          <w:szCs w:val="24"/>
          <w:lang w:val="hy-AM" w:eastAsia="hy-AM"/>
        </w:rPr>
        <w:t>9-րդ մաս</w:t>
      </w:r>
      <w:r w:rsidR="00D61D98">
        <w:rPr>
          <w:rFonts w:ascii="GHEA Grapalat" w:eastAsia="Arial Unicode MS" w:hAnsi="GHEA Grapalat" w:cs="Calibri"/>
          <w:color w:val="1F2124"/>
          <w:kern w:val="36"/>
          <w:sz w:val="24"/>
          <w:szCs w:val="24"/>
          <w:lang w:val="hy-AM" w:eastAsia="hy-AM"/>
        </w:rPr>
        <w:t>ը լրացնել հետևյալ բովանդակությամբ 1</w:t>
      </w:r>
      <w:r w:rsidR="00D61D98">
        <w:rPr>
          <w:rFonts w:ascii="Cambria Math" w:eastAsia="Arial Unicode MS" w:hAnsi="Cambria Math" w:cs="Calibri"/>
          <w:color w:val="1F2124"/>
          <w:kern w:val="36"/>
          <w:sz w:val="24"/>
          <w:szCs w:val="24"/>
          <w:lang w:val="hy-AM" w:eastAsia="hy-AM"/>
        </w:rPr>
        <w:t>․</w:t>
      </w:r>
      <w:r w:rsidR="00D61D98">
        <w:rPr>
          <w:rFonts w:ascii="GHEA Grapalat" w:eastAsia="Arial Unicode MS" w:hAnsi="GHEA Grapalat" w:cs="Calibri"/>
          <w:color w:val="1F2124"/>
          <w:kern w:val="36"/>
          <w:sz w:val="24"/>
          <w:szCs w:val="24"/>
          <w:lang w:val="hy-AM" w:eastAsia="hy-AM"/>
        </w:rPr>
        <w:t xml:space="preserve">1-ին </w:t>
      </w:r>
      <w:r w:rsidR="00CF76B0">
        <w:rPr>
          <w:rFonts w:ascii="GHEA Grapalat" w:eastAsia="Arial Unicode MS" w:hAnsi="GHEA Grapalat" w:cs="Calibri"/>
          <w:color w:val="1F2124"/>
          <w:kern w:val="36"/>
          <w:sz w:val="24"/>
          <w:szCs w:val="24"/>
          <w:lang w:val="hy-AM" w:eastAsia="hy-AM"/>
        </w:rPr>
        <w:t>կետ</w:t>
      </w:r>
      <w:r w:rsidR="00D61D98">
        <w:rPr>
          <w:rFonts w:ascii="GHEA Grapalat" w:eastAsia="Arial Unicode MS" w:hAnsi="GHEA Grapalat" w:cs="Calibri"/>
          <w:color w:val="1F2124"/>
          <w:kern w:val="36"/>
          <w:sz w:val="24"/>
          <w:szCs w:val="24"/>
          <w:lang w:val="hy-AM" w:eastAsia="hy-AM"/>
        </w:rPr>
        <w:t>ով</w:t>
      </w:r>
      <w:r w:rsidR="00D61D98">
        <w:rPr>
          <w:rFonts w:ascii="Cambria Math" w:eastAsia="Arial Unicode MS" w:hAnsi="Cambria Math" w:cs="Calibri"/>
          <w:color w:val="1F2124"/>
          <w:kern w:val="36"/>
          <w:sz w:val="24"/>
          <w:szCs w:val="24"/>
          <w:lang w:val="hy-AM" w:eastAsia="hy-AM"/>
        </w:rPr>
        <w:t>․</w:t>
      </w:r>
      <w:r w:rsidRPr="00D61D98">
        <w:rPr>
          <w:rFonts w:ascii="GHEA Grapalat" w:eastAsia="Arial Unicode MS" w:hAnsi="GHEA Grapalat" w:cs="Calibri"/>
          <w:color w:val="1F2124"/>
          <w:kern w:val="36"/>
          <w:sz w:val="24"/>
          <w:szCs w:val="24"/>
          <w:lang w:val="hy-AM" w:eastAsia="hy-AM"/>
        </w:rPr>
        <w:t xml:space="preserve"> </w:t>
      </w:r>
    </w:p>
    <w:p w:rsidR="00D277DD" w:rsidRPr="00016A90" w:rsidRDefault="005112AC" w:rsidP="006157E8">
      <w:pPr>
        <w:shd w:val="clear" w:color="auto" w:fill="FFFFFF"/>
        <w:spacing w:after="0" w:line="360" w:lineRule="auto"/>
        <w:ind w:left="-425"/>
        <w:jc w:val="both"/>
        <w:rPr>
          <w:rFonts w:ascii="GHEA Grapalat" w:hAnsi="GHEA Grapalat"/>
          <w:sz w:val="24"/>
          <w:lang w:val="hy-AM"/>
        </w:rPr>
      </w:pPr>
      <w:r w:rsidRPr="00AE2DE4">
        <w:rPr>
          <w:rFonts w:ascii="GHEA Grapalat" w:eastAsia="Arial Unicode MS" w:hAnsi="GHEA Grapalat" w:cs="Arial Unicode MS"/>
          <w:color w:val="1F2124"/>
          <w:kern w:val="36"/>
          <w:sz w:val="24"/>
          <w:szCs w:val="24"/>
          <w:lang w:val="hy-AM" w:eastAsia="hy-AM"/>
        </w:rPr>
        <w:t xml:space="preserve">      </w:t>
      </w:r>
      <w:r w:rsidR="00D277DD" w:rsidRPr="00335801">
        <w:rPr>
          <w:rFonts w:ascii="GHEA Grapalat" w:eastAsia="Arial Unicode MS" w:hAnsi="GHEA Grapalat" w:cs="Arial Unicode MS"/>
          <w:color w:val="1F2124"/>
          <w:kern w:val="36"/>
          <w:sz w:val="24"/>
          <w:szCs w:val="24"/>
          <w:lang w:val="hy-AM" w:eastAsia="hy-AM"/>
        </w:rPr>
        <w:t>«</w:t>
      </w:r>
      <w:r w:rsidR="00D61D98">
        <w:rPr>
          <w:rFonts w:ascii="GHEA Grapalat" w:eastAsia="Arial Unicode MS" w:hAnsi="GHEA Grapalat" w:cs="Arial Unicode MS"/>
          <w:color w:val="1F2124"/>
          <w:kern w:val="36"/>
          <w:sz w:val="24"/>
          <w:szCs w:val="24"/>
          <w:lang w:val="hy-AM" w:eastAsia="hy-AM"/>
        </w:rPr>
        <w:t>1</w:t>
      </w:r>
      <w:r w:rsidR="00D61D98">
        <w:rPr>
          <w:rFonts w:ascii="Cambria Math" w:eastAsia="Arial Unicode MS" w:hAnsi="Cambria Math" w:cs="Arial Unicode MS"/>
          <w:color w:val="1F2124"/>
          <w:kern w:val="36"/>
          <w:sz w:val="24"/>
          <w:szCs w:val="24"/>
          <w:lang w:val="hy-AM" w:eastAsia="hy-AM"/>
        </w:rPr>
        <w:t>․</w:t>
      </w:r>
      <w:r w:rsidR="00D61D98">
        <w:rPr>
          <w:rFonts w:ascii="GHEA Grapalat" w:eastAsia="Arial Unicode MS" w:hAnsi="GHEA Grapalat" w:cs="Arial Unicode MS"/>
          <w:color w:val="1F2124"/>
          <w:kern w:val="36"/>
          <w:sz w:val="24"/>
          <w:szCs w:val="24"/>
          <w:lang w:val="hy-AM" w:eastAsia="hy-AM"/>
        </w:rPr>
        <w:t>1</w:t>
      </w:r>
      <w:r w:rsidR="00D277DD" w:rsidRPr="00335801">
        <w:rPr>
          <w:rFonts w:ascii="GHEA Grapalat" w:eastAsia="Arial Unicode MS" w:hAnsi="GHEA Grapalat" w:cs="Arial Unicode MS"/>
          <w:color w:val="1F2124"/>
          <w:kern w:val="36"/>
          <w:sz w:val="24"/>
          <w:szCs w:val="24"/>
          <w:lang w:val="hy-AM" w:eastAsia="hy-AM"/>
        </w:rPr>
        <w:t xml:space="preserve">) լիցենզավորված անձի՝ հանձնաժողովի որոշմամբ սահմանված </w:t>
      </w:r>
      <w:r w:rsidR="00A070AF" w:rsidRPr="004606F1">
        <w:rPr>
          <w:rFonts w:ascii="GHEA Grapalat" w:eastAsia="Arial Unicode MS" w:hAnsi="GHEA Grapalat" w:cs="GHEA Grapalat"/>
          <w:color w:val="1F2124"/>
          <w:kern w:val="36"/>
          <w:sz w:val="24"/>
          <w:szCs w:val="24"/>
          <w:lang w:val="hy-AM" w:eastAsia="hy-AM"/>
        </w:rPr>
        <w:t>երաշխիքային գումարը (լրիվ կամ մասնակի) պետական բյուջե փոխանցելու</w:t>
      </w:r>
      <w:r w:rsidR="00D277DD" w:rsidRPr="00335801">
        <w:rPr>
          <w:rFonts w:ascii="GHEA Grapalat" w:eastAsia="Arial Unicode MS" w:hAnsi="GHEA Grapalat" w:cs="Arial Unicode MS"/>
          <w:color w:val="1F2124"/>
          <w:kern w:val="36"/>
          <w:sz w:val="24"/>
          <w:szCs w:val="24"/>
          <w:lang w:val="hy-AM" w:eastAsia="hy-AM"/>
        </w:rPr>
        <w:t xml:space="preserve"> պարտավորությունը </w:t>
      </w:r>
      <w:r w:rsidR="00D277DD" w:rsidRPr="00016A90">
        <w:rPr>
          <w:rFonts w:ascii="GHEA Grapalat" w:hAnsi="GHEA Grapalat"/>
          <w:sz w:val="24"/>
          <w:lang w:val="hy-AM"/>
        </w:rPr>
        <w:t>դադարել է.</w:t>
      </w:r>
      <w:r w:rsidR="00A070AF" w:rsidRPr="00016A90">
        <w:rPr>
          <w:rFonts w:ascii="GHEA Grapalat" w:hAnsi="GHEA Grapalat"/>
          <w:sz w:val="24"/>
          <w:lang w:val="hy-AM"/>
        </w:rPr>
        <w:t>»։</w:t>
      </w:r>
    </w:p>
    <w:p w:rsidR="008657D1" w:rsidRDefault="008657D1" w:rsidP="006157E8">
      <w:pPr>
        <w:shd w:val="clear" w:color="auto" w:fill="FFFFFF"/>
        <w:spacing w:after="0" w:line="360" w:lineRule="auto"/>
        <w:ind w:left="-425"/>
        <w:jc w:val="both"/>
        <w:rPr>
          <w:rFonts w:ascii="GHEA Grapalat" w:eastAsia="Arial Unicode MS" w:hAnsi="GHEA Grapalat" w:cs="Arial Unicode MS"/>
          <w:color w:val="1F2124"/>
          <w:kern w:val="36"/>
          <w:sz w:val="24"/>
          <w:szCs w:val="24"/>
          <w:lang w:val="hy-AM" w:eastAsia="hy-AM"/>
        </w:rPr>
      </w:pPr>
    </w:p>
    <w:p w:rsidR="004D568D" w:rsidRPr="008F248B" w:rsidRDefault="004D568D" w:rsidP="008F248B">
      <w:pPr>
        <w:spacing w:after="0" w:line="360" w:lineRule="auto"/>
        <w:ind w:left="-426" w:right="-1" w:firstLine="426"/>
        <w:jc w:val="both"/>
        <w:rPr>
          <w:rFonts w:ascii="GHEA Grapalat" w:hAnsi="GHEA Grapalat"/>
          <w:b/>
          <w:sz w:val="24"/>
          <w:szCs w:val="24"/>
          <w:lang w:val="hy-AM"/>
        </w:rPr>
      </w:pPr>
      <w:r w:rsidRPr="00964A7F">
        <w:rPr>
          <w:rFonts w:ascii="GHEA Grapalat" w:hAnsi="GHEA Grapalat"/>
          <w:b/>
          <w:sz w:val="24"/>
          <w:szCs w:val="24"/>
          <w:lang w:val="hy-AM"/>
        </w:rPr>
        <w:t>Հոդված 3.</w:t>
      </w:r>
      <w:r w:rsidR="008F248B" w:rsidRPr="00964A7F">
        <w:rPr>
          <w:rFonts w:ascii="GHEA Grapalat" w:hAnsi="GHEA Grapalat"/>
          <w:b/>
          <w:sz w:val="24"/>
          <w:szCs w:val="24"/>
          <w:lang w:val="hy-AM"/>
        </w:rPr>
        <w:t xml:space="preserve"> </w:t>
      </w:r>
      <w:r w:rsidR="008F248B" w:rsidRPr="00964A7F">
        <w:rPr>
          <w:rFonts w:ascii="GHEA Grapalat" w:hAnsi="GHEA Grapalat"/>
          <w:sz w:val="24"/>
          <w:szCs w:val="24"/>
          <w:lang w:val="hy-AM"/>
        </w:rPr>
        <w:t>Օրենքի 19-րդ հոդվածի 5-րդ մասի 4-րդ կետը ճանաչել ուժը կորցրած։</w:t>
      </w:r>
    </w:p>
    <w:p w:rsidR="00004279" w:rsidRPr="00004279" w:rsidRDefault="00004279" w:rsidP="006157E8">
      <w:pPr>
        <w:shd w:val="clear" w:color="auto" w:fill="FFFFFF"/>
        <w:spacing w:after="0" w:line="360" w:lineRule="auto"/>
        <w:ind w:left="-425"/>
        <w:jc w:val="both"/>
        <w:rPr>
          <w:rFonts w:ascii="GHEA Grapalat" w:eastAsia="Arial Unicode MS" w:hAnsi="GHEA Grapalat" w:cs="Arial Unicode MS"/>
          <w:color w:val="1F2124"/>
          <w:kern w:val="36"/>
          <w:sz w:val="24"/>
          <w:szCs w:val="24"/>
          <w:lang w:val="hy-AM" w:eastAsia="hy-AM"/>
        </w:rPr>
      </w:pPr>
    </w:p>
    <w:p w:rsidR="00300870" w:rsidRPr="00FA6DB0" w:rsidRDefault="00E62A18" w:rsidP="00E43146">
      <w:pPr>
        <w:spacing w:after="0" w:line="360" w:lineRule="auto"/>
        <w:ind w:left="-426" w:right="-1" w:firstLine="426"/>
        <w:jc w:val="both"/>
        <w:rPr>
          <w:rFonts w:ascii="GHEA Grapalat" w:hAnsi="GHEA Grapalat"/>
          <w:sz w:val="24"/>
          <w:lang w:val="hy-AM"/>
        </w:rPr>
      </w:pPr>
      <w:r w:rsidRPr="00FA6DB0">
        <w:rPr>
          <w:rFonts w:ascii="GHEA Grapalat" w:hAnsi="GHEA Grapalat"/>
          <w:b/>
          <w:sz w:val="24"/>
          <w:szCs w:val="24"/>
          <w:lang w:val="hy-AM"/>
        </w:rPr>
        <w:t xml:space="preserve">Հոդված </w:t>
      </w:r>
      <w:r w:rsidR="004D568D">
        <w:rPr>
          <w:rFonts w:ascii="GHEA Grapalat" w:hAnsi="GHEA Grapalat"/>
          <w:b/>
          <w:sz w:val="24"/>
          <w:szCs w:val="24"/>
          <w:lang w:val="hy-AM"/>
        </w:rPr>
        <w:t>4</w:t>
      </w:r>
      <w:r w:rsidR="00352FDC" w:rsidRPr="00FA6DB0">
        <w:rPr>
          <w:rFonts w:ascii="GHEA Grapalat" w:hAnsi="GHEA Grapalat"/>
          <w:sz w:val="24"/>
          <w:szCs w:val="24"/>
          <w:lang w:val="hy-AM"/>
        </w:rPr>
        <w:t xml:space="preserve">. </w:t>
      </w:r>
      <w:r w:rsidRPr="00FA6DB0">
        <w:rPr>
          <w:rFonts w:ascii="GHEA Grapalat" w:hAnsi="GHEA Grapalat"/>
          <w:sz w:val="24"/>
          <w:lang w:val="hy-AM"/>
        </w:rPr>
        <w:t>Օրենք</w:t>
      </w:r>
      <w:r w:rsidR="00CD2FB4" w:rsidRPr="00FA6DB0">
        <w:rPr>
          <w:rFonts w:ascii="GHEA Grapalat" w:hAnsi="GHEA Grapalat"/>
          <w:sz w:val="24"/>
          <w:lang w:val="hy-AM"/>
        </w:rPr>
        <w:t xml:space="preserve">ի 20-րդ հոդվածի </w:t>
      </w:r>
      <w:r w:rsidR="005C1EB2">
        <w:rPr>
          <w:rFonts w:ascii="GHEA Grapalat" w:hAnsi="GHEA Grapalat"/>
          <w:sz w:val="24"/>
          <w:lang w:val="hy-AM"/>
        </w:rPr>
        <w:t>2</w:t>
      </w:r>
      <w:r w:rsidR="00CD2FB4" w:rsidRPr="00FA6DB0">
        <w:rPr>
          <w:rFonts w:ascii="GHEA Grapalat" w:hAnsi="GHEA Grapalat"/>
          <w:sz w:val="24"/>
          <w:lang w:val="hy-AM"/>
        </w:rPr>
        <w:t>-</w:t>
      </w:r>
      <w:r w:rsidR="005C1EB2">
        <w:rPr>
          <w:rFonts w:ascii="GHEA Grapalat" w:hAnsi="GHEA Grapalat"/>
          <w:sz w:val="24"/>
          <w:lang w:val="hy-AM"/>
        </w:rPr>
        <w:t>րդ</w:t>
      </w:r>
      <w:r w:rsidR="00CD2FB4" w:rsidRPr="00FA6DB0">
        <w:rPr>
          <w:rFonts w:ascii="GHEA Grapalat" w:hAnsi="GHEA Grapalat"/>
          <w:sz w:val="24"/>
          <w:lang w:val="hy-AM"/>
        </w:rPr>
        <w:t xml:space="preserve"> մաս</w:t>
      </w:r>
      <w:r w:rsidR="005C1EB2">
        <w:rPr>
          <w:rFonts w:ascii="GHEA Grapalat" w:hAnsi="GHEA Grapalat"/>
          <w:sz w:val="24"/>
          <w:lang w:val="hy-AM"/>
        </w:rPr>
        <w:t xml:space="preserve">ի 1-ին կետում </w:t>
      </w:r>
      <w:r w:rsidR="00332C2F">
        <w:rPr>
          <w:rFonts w:ascii="GHEA Grapalat" w:hAnsi="GHEA Grapalat"/>
          <w:sz w:val="24"/>
          <w:lang w:val="hy-AM"/>
        </w:rPr>
        <w:t>«</w:t>
      </w:r>
      <w:r w:rsidR="005C1EB2">
        <w:rPr>
          <w:rFonts w:ascii="GHEA Grapalat" w:hAnsi="GHEA Grapalat"/>
          <w:sz w:val="24"/>
          <w:lang w:val="hy-AM"/>
        </w:rPr>
        <w:t xml:space="preserve">այլ </w:t>
      </w:r>
      <w:r w:rsidR="00332C2F">
        <w:rPr>
          <w:rFonts w:ascii="GHEA Grapalat" w:hAnsi="GHEA Grapalat"/>
          <w:sz w:val="24"/>
          <w:lang w:val="hy-AM"/>
        </w:rPr>
        <w:t>տեղեկատվության» բառ</w:t>
      </w:r>
      <w:r w:rsidR="005C1EB2">
        <w:rPr>
          <w:rFonts w:ascii="GHEA Grapalat" w:hAnsi="GHEA Grapalat"/>
          <w:sz w:val="24"/>
          <w:lang w:val="hy-AM"/>
        </w:rPr>
        <w:t>երը փոխարինել «տեղեկությունների,</w:t>
      </w:r>
      <w:r w:rsidR="00332C2F">
        <w:rPr>
          <w:rFonts w:ascii="GHEA Grapalat" w:hAnsi="GHEA Grapalat"/>
          <w:sz w:val="24"/>
          <w:lang w:val="hy-AM"/>
        </w:rPr>
        <w:t xml:space="preserve"> </w:t>
      </w:r>
      <w:r w:rsidR="00332C2F" w:rsidRPr="007B722B">
        <w:rPr>
          <w:rFonts w:ascii="GHEA Grapalat" w:hAnsi="GHEA Grapalat"/>
          <w:sz w:val="24"/>
          <w:lang w:val="hy-AM"/>
        </w:rPr>
        <w:t xml:space="preserve">ինչպես նաև </w:t>
      </w:r>
      <w:r w:rsidR="005C1EB2" w:rsidRPr="007B722B">
        <w:rPr>
          <w:rFonts w:ascii="GHEA Grapalat" w:hAnsi="GHEA Grapalat"/>
          <w:sz w:val="24"/>
          <w:lang w:val="hy-AM"/>
        </w:rPr>
        <w:t>հանձնաժողովում առկա այլ տեղեկատվության</w:t>
      </w:r>
      <w:r w:rsidR="00332C2F" w:rsidRPr="007B722B">
        <w:rPr>
          <w:rFonts w:ascii="GHEA Grapalat" w:hAnsi="GHEA Grapalat"/>
          <w:sz w:val="24"/>
          <w:lang w:val="hy-AM"/>
        </w:rPr>
        <w:t>»</w:t>
      </w:r>
      <w:r w:rsidR="00332C2F">
        <w:rPr>
          <w:rFonts w:ascii="GHEA Grapalat" w:hAnsi="GHEA Grapalat"/>
          <w:sz w:val="24"/>
          <w:lang w:val="hy-AM"/>
        </w:rPr>
        <w:t xml:space="preserve"> բառեր</w:t>
      </w:r>
      <w:r w:rsidR="005C1EB2">
        <w:rPr>
          <w:rFonts w:ascii="GHEA Grapalat" w:hAnsi="GHEA Grapalat"/>
          <w:sz w:val="24"/>
          <w:lang w:val="hy-AM"/>
        </w:rPr>
        <w:t>ով</w:t>
      </w:r>
      <w:r w:rsidR="00332C2F">
        <w:rPr>
          <w:rFonts w:ascii="GHEA Grapalat" w:hAnsi="GHEA Grapalat"/>
          <w:sz w:val="24"/>
          <w:lang w:val="hy-AM"/>
        </w:rPr>
        <w:t>։</w:t>
      </w:r>
    </w:p>
    <w:p w:rsidR="00300870" w:rsidRPr="00896E85" w:rsidRDefault="00300870" w:rsidP="00E43146">
      <w:pPr>
        <w:pStyle w:val="ListParagraph"/>
        <w:spacing w:after="160" w:line="360" w:lineRule="auto"/>
        <w:ind w:left="0" w:right="-1" w:firstLine="426"/>
        <w:jc w:val="both"/>
        <w:rPr>
          <w:rFonts w:ascii="GHEA Grapalat" w:hAnsi="GHEA Grapalat" w:cs="Cambria Math"/>
          <w:b/>
          <w:bCs/>
          <w:sz w:val="24"/>
          <w:lang w:val="hy-AM"/>
        </w:rPr>
      </w:pPr>
    </w:p>
    <w:p w:rsidR="005947BA" w:rsidRDefault="005947BA" w:rsidP="005947BA">
      <w:pPr>
        <w:pStyle w:val="ListParagraph"/>
        <w:spacing w:after="160" w:line="360" w:lineRule="auto"/>
        <w:ind w:left="-450" w:firstLine="450"/>
        <w:jc w:val="both"/>
        <w:rPr>
          <w:rFonts w:ascii="GHEA Grapalat" w:hAnsi="GHEA Grapalat"/>
          <w:sz w:val="24"/>
          <w:lang w:val="hy-AM"/>
        </w:rPr>
      </w:pPr>
      <w:r w:rsidRPr="001C5441">
        <w:rPr>
          <w:rFonts w:ascii="GHEA Grapalat" w:hAnsi="GHEA Grapalat"/>
          <w:b/>
          <w:sz w:val="24"/>
          <w:szCs w:val="24"/>
          <w:lang w:val="hy-AM"/>
        </w:rPr>
        <w:t>Հոդված</w:t>
      </w:r>
      <w:r w:rsidR="004D568D">
        <w:rPr>
          <w:rFonts w:ascii="GHEA Grapalat" w:hAnsi="GHEA Grapalat"/>
          <w:b/>
          <w:sz w:val="24"/>
          <w:szCs w:val="24"/>
          <w:lang w:val="hy-AM"/>
        </w:rPr>
        <w:t xml:space="preserve"> 5</w:t>
      </w:r>
      <w:r w:rsidRPr="008903FE">
        <w:rPr>
          <w:rFonts w:ascii="GHEA Grapalat" w:hAnsi="GHEA Grapalat"/>
          <w:b/>
          <w:sz w:val="24"/>
          <w:szCs w:val="24"/>
          <w:lang w:val="hy-AM"/>
        </w:rPr>
        <w:t xml:space="preserve">. </w:t>
      </w:r>
      <w:r w:rsidRPr="008903FE">
        <w:rPr>
          <w:rFonts w:ascii="GHEA Grapalat" w:hAnsi="GHEA Grapalat"/>
          <w:sz w:val="24"/>
          <w:lang w:val="hy-AM"/>
        </w:rPr>
        <w:t>Օրենքի 23-րդ հոդվածի 5-րդ մասում «վերսկսում է վարույթը» բառերը փոխարինել «խնդրո առարկա հարցի առնչությամբ իր նախաձեռնությամբ հարուցում է նոր վարչական վարույթ, որն իրականացվում է սույն օրենքով սահմանված կանոնների պահպանմամբ՝ հաշվի առն</w:t>
      </w:r>
      <w:r w:rsidRPr="001C5441">
        <w:rPr>
          <w:rFonts w:ascii="GHEA Grapalat" w:hAnsi="GHEA Grapalat"/>
          <w:sz w:val="24"/>
          <w:lang w:val="hy-AM"/>
        </w:rPr>
        <w:t xml:space="preserve">ելով դատական ակտում արտահայտված՝ դատարանի </w:t>
      </w:r>
      <w:r w:rsidRPr="001C5441">
        <w:rPr>
          <w:rFonts w:ascii="GHEA Grapalat" w:hAnsi="GHEA Grapalat"/>
          <w:sz w:val="24"/>
          <w:lang w:val="hy-AM"/>
        </w:rPr>
        <w:lastRenderedPageBreak/>
        <w:t xml:space="preserve">իրավական դիրքորոշումները» բառերով, </w:t>
      </w:r>
      <w:r w:rsidR="00071BBB">
        <w:rPr>
          <w:rFonts w:ascii="GHEA Grapalat" w:hAnsi="GHEA Grapalat"/>
          <w:sz w:val="24"/>
          <w:lang w:val="hy-AM"/>
        </w:rPr>
        <w:t>«</w:t>
      </w:r>
      <w:r w:rsidR="008903FE" w:rsidRPr="008903FE">
        <w:rPr>
          <w:rFonts w:ascii="GHEA Grapalat" w:hAnsi="GHEA Grapalat"/>
          <w:sz w:val="24"/>
          <w:lang w:val="hy-AM"/>
        </w:rPr>
        <w:t>, այդ թվում՝</w:t>
      </w:r>
      <w:r w:rsidR="00071BBB">
        <w:rPr>
          <w:rFonts w:ascii="GHEA Grapalat" w:hAnsi="GHEA Grapalat"/>
          <w:sz w:val="24"/>
          <w:lang w:val="hy-AM"/>
        </w:rPr>
        <w:t xml:space="preserve">» </w:t>
      </w:r>
      <w:r w:rsidR="008903FE">
        <w:rPr>
          <w:rFonts w:ascii="GHEA Grapalat" w:hAnsi="GHEA Grapalat"/>
          <w:sz w:val="24"/>
          <w:lang w:val="hy-AM"/>
        </w:rPr>
        <w:t xml:space="preserve">բառերը՝ «կամ» բառով, </w:t>
      </w:r>
      <w:r w:rsidRPr="001C5441">
        <w:rPr>
          <w:rFonts w:ascii="GHEA Grapalat" w:hAnsi="GHEA Grapalat"/>
          <w:sz w:val="24"/>
          <w:lang w:val="hy-AM"/>
        </w:rPr>
        <w:t>իսկ վերջին նախադասությունը հանել։</w:t>
      </w:r>
      <w:r>
        <w:rPr>
          <w:rFonts w:ascii="GHEA Grapalat" w:hAnsi="GHEA Grapalat"/>
          <w:sz w:val="24"/>
          <w:lang w:val="hy-AM"/>
        </w:rPr>
        <w:t xml:space="preserve"> </w:t>
      </w:r>
      <w:r w:rsidR="008903FE">
        <w:rPr>
          <w:rFonts w:ascii="GHEA Grapalat" w:hAnsi="GHEA Grapalat"/>
          <w:sz w:val="24"/>
          <w:lang w:val="hy-AM"/>
        </w:rPr>
        <w:t xml:space="preserve"> </w:t>
      </w:r>
    </w:p>
    <w:p w:rsidR="005947BA" w:rsidRDefault="005947BA" w:rsidP="00C76D7D">
      <w:pPr>
        <w:pStyle w:val="ListParagraph"/>
        <w:spacing w:after="160" w:line="360" w:lineRule="auto"/>
        <w:ind w:left="-142"/>
        <w:jc w:val="both"/>
        <w:rPr>
          <w:rFonts w:ascii="GHEA Grapalat" w:hAnsi="GHEA Grapalat"/>
          <w:b/>
          <w:sz w:val="24"/>
          <w:szCs w:val="24"/>
          <w:lang w:val="hy-AM"/>
        </w:rPr>
      </w:pPr>
    </w:p>
    <w:p w:rsidR="007F2A90" w:rsidRPr="00FA6DB0" w:rsidRDefault="00A70E23" w:rsidP="00C76D7D">
      <w:pPr>
        <w:pStyle w:val="ListParagraph"/>
        <w:spacing w:after="160" w:line="360" w:lineRule="auto"/>
        <w:ind w:left="-142"/>
        <w:jc w:val="both"/>
        <w:rPr>
          <w:rFonts w:ascii="GHEA Grapalat" w:hAnsi="GHEA Grapalat" w:cs="Cambria Math"/>
          <w:sz w:val="24"/>
          <w:lang w:val="hy-AM"/>
        </w:rPr>
      </w:pPr>
      <w:r w:rsidRPr="00FA6DB0">
        <w:rPr>
          <w:rFonts w:ascii="GHEA Grapalat" w:hAnsi="GHEA Grapalat"/>
          <w:b/>
          <w:sz w:val="24"/>
          <w:szCs w:val="24"/>
          <w:lang w:val="hy-AM"/>
        </w:rPr>
        <w:t xml:space="preserve">Հոդված </w:t>
      </w:r>
      <w:r w:rsidR="004D568D">
        <w:rPr>
          <w:rFonts w:ascii="GHEA Grapalat" w:hAnsi="GHEA Grapalat"/>
          <w:b/>
          <w:sz w:val="24"/>
          <w:szCs w:val="24"/>
          <w:lang w:val="hy-AM"/>
        </w:rPr>
        <w:t>6</w:t>
      </w:r>
      <w:r w:rsidR="00352FDC" w:rsidRPr="00FA6DB0">
        <w:rPr>
          <w:rFonts w:ascii="GHEA Grapalat" w:hAnsi="GHEA Grapalat"/>
          <w:b/>
          <w:sz w:val="24"/>
          <w:szCs w:val="24"/>
          <w:lang w:val="hy-AM"/>
        </w:rPr>
        <w:t xml:space="preserve">. </w:t>
      </w:r>
      <w:r w:rsidR="007F2A90" w:rsidRPr="00FA6DB0">
        <w:rPr>
          <w:rFonts w:ascii="GHEA Grapalat" w:hAnsi="GHEA Grapalat"/>
          <w:sz w:val="24"/>
          <w:lang w:val="hy-AM"/>
        </w:rPr>
        <w:t>Օրենքը լրացնել հետևյալ բովանդակությամբ</w:t>
      </w:r>
      <w:r w:rsidR="00EE2832" w:rsidRPr="00FA6DB0">
        <w:rPr>
          <w:rFonts w:ascii="GHEA Grapalat" w:hAnsi="GHEA Grapalat"/>
          <w:sz w:val="24"/>
          <w:lang w:val="hy-AM"/>
        </w:rPr>
        <w:t xml:space="preserve"> 26</w:t>
      </w:r>
      <w:r w:rsidR="006861BD" w:rsidRPr="00FA6DB0">
        <w:rPr>
          <w:rFonts w:ascii="GHEA Grapalat" w:hAnsi="GHEA Grapalat"/>
          <w:sz w:val="24"/>
          <w:lang w:val="hy-AM"/>
        </w:rPr>
        <w:t>.</w:t>
      </w:r>
      <w:r w:rsidR="00EE2832" w:rsidRPr="00FA6DB0">
        <w:rPr>
          <w:rFonts w:ascii="GHEA Grapalat" w:hAnsi="GHEA Grapalat"/>
          <w:sz w:val="24"/>
          <w:lang w:val="hy-AM"/>
        </w:rPr>
        <w:t>1 հոդվածով</w:t>
      </w:r>
      <w:r w:rsidR="006861BD" w:rsidRPr="00FA6DB0">
        <w:rPr>
          <w:rFonts w:ascii="GHEA Grapalat" w:hAnsi="GHEA Grapalat"/>
          <w:sz w:val="24"/>
          <w:lang w:val="hy-AM"/>
        </w:rPr>
        <w:t>.</w:t>
      </w:r>
    </w:p>
    <w:p w:rsidR="00E43146" w:rsidRPr="003C550E" w:rsidRDefault="00E43146" w:rsidP="00B30951">
      <w:pPr>
        <w:pStyle w:val="ListParagraph"/>
        <w:spacing w:after="160" w:line="360" w:lineRule="auto"/>
        <w:ind w:left="-426"/>
        <w:jc w:val="both"/>
        <w:rPr>
          <w:rFonts w:ascii="GHEA Grapalat" w:hAnsi="GHEA Grapalat"/>
          <w:color w:val="000000"/>
          <w:sz w:val="6"/>
          <w:szCs w:val="24"/>
          <w:shd w:val="clear" w:color="auto" w:fill="FFFFFF"/>
          <w:lang w:val="hy-AM"/>
        </w:rPr>
      </w:pPr>
    </w:p>
    <w:p w:rsidR="00D121B0" w:rsidRPr="00FA6DB0" w:rsidRDefault="00B30951" w:rsidP="00B30951">
      <w:pPr>
        <w:pStyle w:val="ListParagraph"/>
        <w:spacing w:after="160" w:line="360" w:lineRule="auto"/>
        <w:ind w:left="-426"/>
        <w:jc w:val="both"/>
        <w:rPr>
          <w:rFonts w:ascii="GHEA Grapalat" w:hAnsi="GHEA Grapalat"/>
          <w:b/>
          <w:sz w:val="24"/>
          <w:lang w:val="hy-AM"/>
        </w:rPr>
      </w:pPr>
      <w:r>
        <w:rPr>
          <w:rFonts w:ascii="GHEA Grapalat" w:hAnsi="GHEA Grapalat"/>
          <w:color w:val="000000"/>
          <w:sz w:val="24"/>
          <w:szCs w:val="24"/>
          <w:shd w:val="clear" w:color="auto" w:fill="FFFFFF"/>
          <w:lang w:val="hy-AM"/>
        </w:rPr>
        <w:t xml:space="preserve">    </w:t>
      </w:r>
      <w:r w:rsidR="007F2A90" w:rsidRPr="00FA6DB0">
        <w:rPr>
          <w:rFonts w:ascii="GHEA Grapalat" w:hAnsi="GHEA Grapalat"/>
          <w:color w:val="000000"/>
          <w:sz w:val="24"/>
          <w:szCs w:val="24"/>
          <w:shd w:val="clear" w:color="auto" w:fill="FFFFFF"/>
          <w:lang w:val="hy-AM"/>
        </w:rPr>
        <w:t>«</w:t>
      </w:r>
      <w:r w:rsidR="007F2A90" w:rsidRPr="00FA6DB0">
        <w:rPr>
          <w:rFonts w:ascii="GHEA Grapalat" w:hAnsi="GHEA Grapalat"/>
          <w:b/>
          <w:color w:val="000000"/>
          <w:sz w:val="24"/>
          <w:szCs w:val="24"/>
          <w:shd w:val="clear" w:color="auto" w:fill="FFFFFF"/>
          <w:lang w:val="hy-AM"/>
        </w:rPr>
        <w:t>Հոդված 26</w:t>
      </w:r>
      <w:r w:rsidR="001F5C96" w:rsidRPr="00FA6DB0">
        <w:rPr>
          <w:rFonts w:ascii="GHEA Grapalat" w:hAnsi="GHEA Grapalat"/>
          <w:b/>
          <w:color w:val="000000"/>
          <w:sz w:val="24"/>
          <w:szCs w:val="24"/>
          <w:shd w:val="clear" w:color="auto" w:fill="FFFFFF"/>
          <w:lang w:val="hy-AM"/>
        </w:rPr>
        <w:t>.</w:t>
      </w:r>
      <w:r w:rsidR="007F2A90" w:rsidRPr="00FA6DB0">
        <w:rPr>
          <w:rFonts w:ascii="GHEA Grapalat" w:hAnsi="GHEA Grapalat"/>
          <w:b/>
          <w:color w:val="000000"/>
          <w:sz w:val="24"/>
          <w:szCs w:val="24"/>
          <w:shd w:val="clear" w:color="auto" w:fill="FFFFFF"/>
          <w:lang w:val="hy-AM"/>
        </w:rPr>
        <w:t xml:space="preserve">1. </w:t>
      </w:r>
      <w:bookmarkStart w:id="2" w:name="_Hlk111213962"/>
      <w:r w:rsidR="007F2A90" w:rsidRPr="00FA6DB0">
        <w:rPr>
          <w:rFonts w:ascii="GHEA Grapalat" w:hAnsi="GHEA Grapalat"/>
          <w:b/>
          <w:sz w:val="24"/>
          <w:lang w:val="hy-AM"/>
        </w:rPr>
        <w:t xml:space="preserve">Հանձնաժողովի </w:t>
      </w:r>
      <w:r w:rsidR="00165BBB" w:rsidRPr="00FA6DB0">
        <w:rPr>
          <w:rFonts w:ascii="GHEA Grapalat" w:hAnsi="GHEA Grapalat"/>
          <w:b/>
          <w:sz w:val="24"/>
          <w:lang w:val="hy-AM"/>
        </w:rPr>
        <w:t xml:space="preserve">գործունեության </w:t>
      </w:r>
      <w:r>
        <w:rPr>
          <w:rFonts w:ascii="GHEA Grapalat" w:hAnsi="GHEA Grapalat"/>
          <w:b/>
          <w:sz w:val="24"/>
          <w:lang w:val="hy-AM"/>
        </w:rPr>
        <w:t xml:space="preserve">արտաքին </w:t>
      </w:r>
      <w:r w:rsidR="00165BBB" w:rsidRPr="00FA6DB0">
        <w:rPr>
          <w:rFonts w:ascii="GHEA Grapalat" w:hAnsi="GHEA Grapalat"/>
          <w:b/>
          <w:sz w:val="24"/>
          <w:lang w:val="hy-AM"/>
        </w:rPr>
        <w:t>աուդիտը</w:t>
      </w:r>
    </w:p>
    <w:p w:rsidR="00973A57" w:rsidRPr="003138D8" w:rsidRDefault="00973A57" w:rsidP="003138D8">
      <w:pPr>
        <w:pStyle w:val="ListParagraph"/>
        <w:numPr>
          <w:ilvl w:val="0"/>
          <w:numId w:val="11"/>
        </w:numPr>
        <w:shd w:val="clear" w:color="auto" w:fill="FFFFFF"/>
        <w:tabs>
          <w:tab w:val="left" w:pos="426"/>
        </w:tabs>
        <w:spacing w:after="0" w:line="360" w:lineRule="auto"/>
        <w:ind w:left="-450" w:firstLine="450"/>
        <w:jc w:val="both"/>
        <w:rPr>
          <w:rFonts w:ascii="GHEA Grapalat" w:hAnsi="GHEA Grapalat"/>
          <w:color w:val="000000"/>
          <w:sz w:val="24"/>
          <w:szCs w:val="24"/>
          <w:shd w:val="clear" w:color="auto" w:fill="FFFFFF"/>
          <w:lang w:val="hy-AM"/>
        </w:rPr>
      </w:pPr>
      <w:r w:rsidRPr="003138D8">
        <w:rPr>
          <w:rFonts w:ascii="GHEA Grapalat" w:hAnsi="GHEA Grapalat" w:cs="Sylfaen"/>
          <w:sz w:val="24"/>
          <w:lang w:val="hy-AM"/>
        </w:rPr>
        <w:t>Հանձնաժողովի</w:t>
      </w:r>
      <w:r w:rsidRPr="003138D8">
        <w:rPr>
          <w:rFonts w:ascii="GHEA Grapalat" w:hAnsi="GHEA Grapalat"/>
          <w:sz w:val="24"/>
          <w:lang w:val="hy-AM"/>
        </w:rPr>
        <w:t xml:space="preserve"> </w:t>
      </w:r>
      <w:r w:rsidRPr="003138D8">
        <w:rPr>
          <w:rFonts w:ascii="GHEA Grapalat" w:hAnsi="GHEA Grapalat" w:cs="Sylfaen"/>
          <w:sz w:val="24"/>
          <w:lang w:val="hy-AM"/>
        </w:rPr>
        <w:t>գործունեությ</w:t>
      </w:r>
      <w:r w:rsidR="00E43146" w:rsidRPr="003138D8">
        <w:rPr>
          <w:rFonts w:ascii="GHEA Grapalat" w:hAnsi="GHEA Grapalat" w:cs="Sylfaen"/>
          <w:sz w:val="24"/>
          <w:lang w:val="hy-AM"/>
        </w:rPr>
        <w:t>ու</w:t>
      </w:r>
      <w:r w:rsidRPr="003138D8">
        <w:rPr>
          <w:rFonts w:ascii="GHEA Grapalat" w:hAnsi="GHEA Grapalat" w:cs="Sylfaen"/>
          <w:sz w:val="24"/>
          <w:lang w:val="hy-AM"/>
        </w:rPr>
        <w:t>ն</w:t>
      </w:r>
      <w:r w:rsidR="00E43146" w:rsidRPr="003138D8">
        <w:rPr>
          <w:rFonts w:ascii="GHEA Grapalat" w:hAnsi="GHEA Grapalat" w:cs="Sylfaen"/>
          <w:sz w:val="24"/>
          <w:lang w:val="hy-AM"/>
        </w:rPr>
        <w:t>ը</w:t>
      </w:r>
      <w:r w:rsidRPr="003138D8">
        <w:rPr>
          <w:rFonts w:ascii="GHEA Grapalat" w:hAnsi="GHEA Grapalat" w:cs="Sylfaen"/>
          <w:sz w:val="24"/>
          <w:lang w:val="hy-AM"/>
        </w:rPr>
        <w:t xml:space="preserve"> </w:t>
      </w:r>
      <w:r w:rsidR="001C5441" w:rsidRPr="003138D8">
        <w:rPr>
          <w:rFonts w:ascii="GHEA Grapalat" w:hAnsi="GHEA Grapalat" w:cs="Sylfaen"/>
          <w:sz w:val="24"/>
          <w:lang w:val="hy-AM"/>
        </w:rPr>
        <w:t xml:space="preserve">առնվազն երեք տարին մեկ անգամ </w:t>
      </w:r>
      <w:r w:rsidRPr="003138D8">
        <w:rPr>
          <w:rFonts w:ascii="GHEA Grapalat" w:hAnsi="GHEA Grapalat" w:cs="Sylfaen"/>
          <w:sz w:val="24"/>
          <w:lang w:val="hy-AM"/>
        </w:rPr>
        <w:t>ենթարկվում է արտաքին աուդիտի՝ մասնագիտացված, այդ թվում՝ աուդիտորական</w:t>
      </w:r>
      <w:r w:rsidRPr="003138D8">
        <w:rPr>
          <w:rFonts w:ascii="GHEA Grapalat" w:hAnsi="GHEA Grapalat"/>
          <w:color w:val="000000"/>
          <w:sz w:val="24"/>
          <w:szCs w:val="24"/>
          <w:shd w:val="clear" w:color="auto" w:fill="FFFFFF"/>
          <w:lang w:val="hy-AM"/>
        </w:rPr>
        <w:t xml:space="preserve"> ընկերությունների վարկանշմամբ զբաղվող միջազգային ճանաչում ունեցող ինտերնետային կայքերում գրանցված կամ վարկանշված, համընդհանուր միջազգային ճանաչում ունեցող տասը խոշորագույն (բիգ թեն) անկախ աուդիտորական կազմակերպությունների կողմից` աուդիտի միջազգային </w:t>
      </w:r>
      <w:r w:rsidR="00B64A16">
        <w:rPr>
          <w:rFonts w:ascii="GHEA Grapalat" w:hAnsi="GHEA Grapalat"/>
          <w:color w:val="000000"/>
          <w:sz w:val="24"/>
          <w:szCs w:val="24"/>
          <w:shd w:val="clear" w:color="auto" w:fill="FFFFFF"/>
          <w:lang w:val="hy-AM"/>
        </w:rPr>
        <w:t>չափոր</w:t>
      </w:r>
      <w:r w:rsidR="000B2735">
        <w:rPr>
          <w:rFonts w:ascii="GHEA Grapalat" w:hAnsi="GHEA Grapalat"/>
          <w:color w:val="000000"/>
          <w:sz w:val="24"/>
          <w:szCs w:val="24"/>
          <w:shd w:val="clear" w:color="auto" w:fill="FFFFFF"/>
          <w:lang w:val="hy-AM"/>
        </w:rPr>
        <w:t>ո</w:t>
      </w:r>
      <w:r w:rsidR="00B64A16">
        <w:rPr>
          <w:rFonts w:ascii="GHEA Grapalat" w:hAnsi="GHEA Grapalat"/>
          <w:color w:val="000000"/>
          <w:sz w:val="24"/>
          <w:szCs w:val="24"/>
          <w:shd w:val="clear" w:color="auto" w:fill="FFFFFF"/>
          <w:lang w:val="hy-AM"/>
        </w:rPr>
        <w:t>շիչներին</w:t>
      </w:r>
      <w:r w:rsidRPr="003138D8">
        <w:rPr>
          <w:rFonts w:ascii="GHEA Grapalat" w:hAnsi="GHEA Grapalat"/>
          <w:color w:val="000000"/>
          <w:sz w:val="24"/>
          <w:szCs w:val="24"/>
          <w:shd w:val="clear" w:color="auto" w:fill="FFFFFF"/>
          <w:lang w:val="hy-AM"/>
        </w:rPr>
        <w:t xml:space="preserve"> համապատասխան: </w:t>
      </w:r>
      <w:r w:rsidR="00937A75" w:rsidRPr="003138D8">
        <w:rPr>
          <w:rFonts w:ascii="GHEA Grapalat" w:hAnsi="GHEA Grapalat"/>
          <w:color w:val="000000"/>
          <w:sz w:val="24"/>
          <w:szCs w:val="24"/>
          <w:shd w:val="clear" w:color="auto" w:fill="FFFFFF"/>
          <w:lang w:val="hy-AM"/>
        </w:rPr>
        <w:t xml:space="preserve">Սույն հոդվածում նշված աուդիտի իրականացումից բացի, </w:t>
      </w:r>
      <w:r w:rsidR="00807350" w:rsidRPr="008903FE">
        <w:rPr>
          <w:rFonts w:ascii="GHEA Grapalat" w:hAnsi="GHEA Grapalat"/>
          <w:color w:val="000000"/>
          <w:sz w:val="24"/>
          <w:szCs w:val="24"/>
          <w:shd w:val="clear" w:color="auto" w:fill="FFFFFF"/>
          <w:lang w:val="hy-AM"/>
        </w:rPr>
        <w:t>հանձնաժողովում</w:t>
      </w:r>
      <w:r w:rsidR="00807350">
        <w:rPr>
          <w:rFonts w:ascii="GHEA Grapalat" w:hAnsi="GHEA Grapalat"/>
          <w:color w:val="000000"/>
          <w:sz w:val="24"/>
          <w:szCs w:val="24"/>
          <w:shd w:val="clear" w:color="auto" w:fill="FFFFFF"/>
          <w:lang w:val="hy-AM"/>
        </w:rPr>
        <w:t xml:space="preserve"> </w:t>
      </w:r>
      <w:r w:rsidR="00937A75" w:rsidRPr="003138D8">
        <w:rPr>
          <w:rFonts w:ascii="GHEA Grapalat" w:hAnsi="GHEA Grapalat"/>
          <w:color w:val="000000"/>
          <w:sz w:val="24"/>
          <w:szCs w:val="24"/>
          <w:shd w:val="clear" w:color="auto" w:fill="FFFFFF"/>
          <w:lang w:val="hy-AM"/>
        </w:rPr>
        <w:t xml:space="preserve">այլ </w:t>
      </w:r>
      <w:r w:rsidR="0090642B" w:rsidRPr="003138D8">
        <w:rPr>
          <w:rFonts w:ascii="GHEA Grapalat" w:hAnsi="GHEA Grapalat"/>
          <w:color w:val="000000"/>
          <w:sz w:val="24"/>
          <w:szCs w:val="24"/>
          <w:shd w:val="clear" w:color="auto" w:fill="FFFFFF"/>
          <w:lang w:val="hy-AM"/>
        </w:rPr>
        <w:t xml:space="preserve">մարմինների </w:t>
      </w:r>
      <w:r w:rsidR="00937A75" w:rsidRPr="003138D8">
        <w:rPr>
          <w:rFonts w:ascii="GHEA Grapalat" w:hAnsi="GHEA Grapalat"/>
          <w:color w:val="000000"/>
          <w:sz w:val="24"/>
          <w:szCs w:val="24"/>
          <w:shd w:val="clear" w:color="auto" w:fill="FFFFFF"/>
          <w:lang w:val="hy-AM"/>
        </w:rPr>
        <w:t xml:space="preserve">և </w:t>
      </w:r>
      <w:r w:rsidR="0090642B" w:rsidRPr="003138D8">
        <w:rPr>
          <w:rFonts w:ascii="GHEA Grapalat" w:hAnsi="GHEA Grapalat"/>
          <w:color w:val="000000"/>
          <w:sz w:val="24"/>
          <w:szCs w:val="24"/>
          <w:shd w:val="clear" w:color="auto" w:fill="FFFFFF"/>
          <w:lang w:val="hy-AM"/>
        </w:rPr>
        <w:t xml:space="preserve">անձանց </w:t>
      </w:r>
      <w:r w:rsidR="00937A75" w:rsidRPr="003138D8">
        <w:rPr>
          <w:rFonts w:ascii="GHEA Grapalat" w:hAnsi="GHEA Grapalat"/>
          <w:color w:val="000000"/>
          <w:sz w:val="24"/>
          <w:szCs w:val="24"/>
          <w:shd w:val="clear" w:color="auto" w:fill="FFFFFF"/>
          <w:lang w:val="hy-AM"/>
        </w:rPr>
        <w:t>կողմից կարող է իրականացվել բացառապես ֆինանսական աուդիտ (հաշվեքննություն</w:t>
      </w:r>
      <w:r w:rsidR="003138D8" w:rsidRPr="003138D8">
        <w:rPr>
          <w:rFonts w:ascii="GHEA Grapalat" w:hAnsi="GHEA Grapalat"/>
          <w:color w:val="000000"/>
          <w:sz w:val="24"/>
          <w:szCs w:val="24"/>
          <w:shd w:val="clear" w:color="auto" w:fill="FFFFFF"/>
          <w:lang w:val="hy-AM"/>
        </w:rPr>
        <w:t>, ստուգում</w:t>
      </w:r>
      <w:r w:rsidR="005508E5" w:rsidRPr="009C65F9">
        <w:rPr>
          <w:rFonts w:ascii="GHEA Grapalat" w:hAnsi="GHEA Grapalat"/>
          <w:color w:val="000000"/>
          <w:sz w:val="24"/>
          <w:szCs w:val="24"/>
          <w:shd w:val="clear" w:color="auto" w:fill="FFFFFF"/>
          <w:lang w:val="hy-AM"/>
        </w:rPr>
        <w:t>)</w:t>
      </w:r>
      <w:r w:rsidR="00937A75" w:rsidRPr="003138D8">
        <w:rPr>
          <w:rFonts w:ascii="GHEA Grapalat" w:hAnsi="GHEA Grapalat"/>
          <w:color w:val="000000"/>
          <w:sz w:val="24"/>
          <w:szCs w:val="24"/>
          <w:shd w:val="clear" w:color="auto" w:fill="FFFFFF"/>
          <w:lang w:val="hy-AM"/>
        </w:rPr>
        <w:t>։</w:t>
      </w:r>
    </w:p>
    <w:p w:rsidR="00973A57" w:rsidRPr="009D6C25" w:rsidRDefault="00973A57" w:rsidP="00956976">
      <w:pPr>
        <w:pStyle w:val="ListParagraph"/>
        <w:numPr>
          <w:ilvl w:val="0"/>
          <w:numId w:val="11"/>
        </w:numPr>
        <w:tabs>
          <w:tab w:val="left" w:pos="426"/>
        </w:tabs>
        <w:spacing w:after="0" w:line="360" w:lineRule="auto"/>
        <w:ind w:left="-426" w:firstLine="426"/>
        <w:jc w:val="both"/>
        <w:rPr>
          <w:rFonts w:ascii="GHEA Grapalat" w:hAnsi="GHEA Grapalat"/>
          <w:color w:val="000000"/>
          <w:sz w:val="24"/>
          <w:szCs w:val="24"/>
          <w:shd w:val="clear" w:color="auto" w:fill="FFFFFF"/>
          <w:lang w:val="hy-AM"/>
        </w:rPr>
      </w:pPr>
      <w:r w:rsidRPr="009D6C25">
        <w:rPr>
          <w:rFonts w:ascii="GHEA Grapalat" w:hAnsi="GHEA Grapalat"/>
          <w:color w:val="000000"/>
          <w:sz w:val="24"/>
          <w:szCs w:val="24"/>
          <w:shd w:val="clear" w:color="auto" w:fill="FFFFFF"/>
          <w:lang w:val="hy-AM"/>
        </w:rPr>
        <w:t xml:space="preserve">Հանձնաժողովն </w:t>
      </w:r>
      <w:r w:rsidR="00E43146" w:rsidRPr="009D6C25">
        <w:rPr>
          <w:rFonts w:ascii="GHEA Grapalat" w:hAnsi="GHEA Grapalat"/>
          <w:color w:val="000000"/>
          <w:sz w:val="24"/>
          <w:szCs w:val="24"/>
          <w:shd w:val="clear" w:color="auto" w:fill="FFFFFF"/>
          <w:lang w:val="hy-AM"/>
        </w:rPr>
        <w:t xml:space="preserve">իր գործունեության </w:t>
      </w:r>
      <w:r w:rsidRPr="009D6C25">
        <w:rPr>
          <w:rFonts w:ascii="GHEA Grapalat" w:hAnsi="GHEA Grapalat"/>
          <w:color w:val="000000"/>
          <w:sz w:val="24"/>
          <w:szCs w:val="24"/>
          <w:shd w:val="clear" w:color="auto" w:fill="FFFFFF"/>
          <w:lang w:val="hy-AM"/>
        </w:rPr>
        <w:t xml:space="preserve">արտաքին աուդիտի տեխնիկական առաջադրանքը համաձայնեցնում է Ազգային ժողովի </w:t>
      </w:r>
      <w:r w:rsidR="001C5441" w:rsidRPr="009D6C25">
        <w:rPr>
          <w:rFonts w:ascii="GHEA Grapalat" w:hAnsi="GHEA Grapalat"/>
          <w:color w:val="000000"/>
          <w:sz w:val="24"/>
          <w:szCs w:val="24"/>
          <w:shd w:val="clear" w:color="auto" w:fill="FFFFFF"/>
          <w:lang w:val="hy-AM"/>
        </w:rPr>
        <w:t>իրավասու մշտական հանձնաժողովի հետ</w:t>
      </w:r>
      <w:r w:rsidR="00B349E1" w:rsidRPr="009D6C25">
        <w:rPr>
          <w:rFonts w:ascii="GHEA Grapalat" w:hAnsi="GHEA Grapalat"/>
          <w:color w:val="000000"/>
          <w:sz w:val="24"/>
          <w:szCs w:val="24"/>
          <w:shd w:val="clear" w:color="auto" w:fill="FFFFFF"/>
          <w:lang w:val="hy-AM"/>
        </w:rPr>
        <w:t>։</w:t>
      </w:r>
    </w:p>
    <w:p w:rsidR="00973A57" w:rsidRPr="00B349E1" w:rsidRDefault="00973A57" w:rsidP="00296FD7">
      <w:pPr>
        <w:pStyle w:val="ListParagraph"/>
        <w:numPr>
          <w:ilvl w:val="0"/>
          <w:numId w:val="11"/>
        </w:numPr>
        <w:tabs>
          <w:tab w:val="left" w:pos="426"/>
        </w:tabs>
        <w:spacing w:after="0" w:line="360" w:lineRule="auto"/>
        <w:ind w:left="-426" w:firstLine="426"/>
        <w:jc w:val="both"/>
        <w:rPr>
          <w:rFonts w:ascii="GHEA Grapalat" w:hAnsi="GHEA Grapalat"/>
          <w:sz w:val="24"/>
          <w:lang w:val="hy-AM"/>
        </w:rPr>
      </w:pPr>
      <w:r w:rsidRPr="00B349E1">
        <w:rPr>
          <w:rFonts w:ascii="GHEA Grapalat" w:hAnsi="GHEA Grapalat" w:cs="Sylfaen"/>
          <w:sz w:val="24"/>
          <w:lang w:val="hy-AM"/>
        </w:rPr>
        <w:t>Հանձնաժողովի</w:t>
      </w:r>
      <w:r w:rsidRPr="00B349E1">
        <w:rPr>
          <w:rFonts w:ascii="GHEA Grapalat" w:hAnsi="GHEA Grapalat"/>
          <w:sz w:val="24"/>
          <w:lang w:val="hy-AM"/>
        </w:rPr>
        <w:t xml:space="preserve"> գործունեության արտաքին աուդիտ իրականացնող աուդիտորական կազմակերպության մրցույթը կազմակերպում է </w:t>
      </w:r>
      <w:r w:rsidR="00581CBC" w:rsidRPr="00B349E1">
        <w:rPr>
          <w:rFonts w:ascii="GHEA Grapalat" w:hAnsi="GHEA Grapalat"/>
          <w:sz w:val="24"/>
          <w:lang w:val="hy-AM"/>
        </w:rPr>
        <w:t>հ</w:t>
      </w:r>
      <w:r w:rsidRPr="00B349E1">
        <w:rPr>
          <w:rFonts w:ascii="GHEA Grapalat" w:hAnsi="GHEA Grapalat"/>
          <w:sz w:val="24"/>
          <w:lang w:val="hy-AM"/>
        </w:rPr>
        <w:t>անձնաժողովը</w:t>
      </w:r>
      <w:r w:rsidR="00B349E1">
        <w:rPr>
          <w:rFonts w:ascii="GHEA Grapalat" w:hAnsi="GHEA Grapalat"/>
          <w:sz w:val="24"/>
          <w:lang w:val="hy-AM"/>
        </w:rPr>
        <w:t>։ Մրցույթի կազմակերպման գործընթացին Ազգային ժողովի ցանկությամբ կարող է մասնակց</w:t>
      </w:r>
      <w:r w:rsidR="00903A79">
        <w:rPr>
          <w:rFonts w:ascii="GHEA Grapalat" w:hAnsi="GHEA Grapalat"/>
          <w:sz w:val="24"/>
          <w:lang w:val="hy-AM"/>
        </w:rPr>
        <w:t>ել</w:t>
      </w:r>
      <w:r w:rsidR="00B349E1">
        <w:rPr>
          <w:rFonts w:ascii="GHEA Grapalat" w:hAnsi="GHEA Grapalat"/>
          <w:sz w:val="24"/>
          <w:lang w:val="hy-AM"/>
        </w:rPr>
        <w:t xml:space="preserve"> վերջինիս ներկայացուցիչը</w:t>
      </w:r>
      <w:r w:rsidRPr="00B349E1">
        <w:rPr>
          <w:rFonts w:ascii="GHEA Grapalat" w:hAnsi="GHEA Grapalat"/>
          <w:sz w:val="24"/>
          <w:lang w:val="hy-AM"/>
        </w:rPr>
        <w:t>:</w:t>
      </w:r>
      <w:r w:rsidR="00956976" w:rsidRPr="00B349E1">
        <w:rPr>
          <w:rFonts w:ascii="GHEA Grapalat" w:hAnsi="GHEA Grapalat"/>
          <w:sz w:val="24"/>
          <w:lang w:val="hy-AM"/>
        </w:rPr>
        <w:t xml:space="preserve"> </w:t>
      </w:r>
    </w:p>
    <w:p w:rsidR="00973A57" w:rsidRPr="00247BDB" w:rsidRDefault="00CB4C7B" w:rsidP="00B60770">
      <w:pPr>
        <w:pStyle w:val="ListParagraph"/>
        <w:numPr>
          <w:ilvl w:val="0"/>
          <w:numId w:val="11"/>
        </w:numPr>
        <w:tabs>
          <w:tab w:val="left" w:pos="426"/>
        </w:tabs>
        <w:spacing w:after="0" w:line="360" w:lineRule="auto"/>
        <w:ind w:left="-426" w:firstLine="426"/>
        <w:jc w:val="both"/>
        <w:rPr>
          <w:rFonts w:ascii="GHEA Grapalat" w:eastAsia="Times New Roman" w:hAnsi="GHEA Grapalat"/>
          <w:color w:val="000000"/>
          <w:sz w:val="24"/>
          <w:szCs w:val="24"/>
          <w:lang w:val="hy-AM" w:eastAsia="hy-AM"/>
        </w:rPr>
      </w:pPr>
      <w:r w:rsidRPr="00B349E1">
        <w:rPr>
          <w:rFonts w:ascii="GHEA Grapalat" w:hAnsi="GHEA Grapalat"/>
          <w:color w:val="000000"/>
          <w:sz w:val="24"/>
          <w:szCs w:val="24"/>
          <w:shd w:val="clear" w:color="auto" w:fill="FFFFFF"/>
          <w:lang w:val="hy-AM"/>
        </w:rPr>
        <w:t>Ա</w:t>
      </w:r>
      <w:r w:rsidR="00973A57" w:rsidRPr="00B349E1">
        <w:rPr>
          <w:rFonts w:ascii="GHEA Grapalat" w:hAnsi="GHEA Grapalat"/>
          <w:color w:val="000000"/>
          <w:sz w:val="24"/>
          <w:szCs w:val="24"/>
          <w:shd w:val="clear" w:color="auto" w:fill="FFFFFF"/>
          <w:lang w:val="hy-AM"/>
        </w:rPr>
        <w:t>ուդիտի արդյունքները, բացառությամբ օրենքով գաղտնիք համարվո</w:t>
      </w:r>
      <w:r w:rsidR="00973A57" w:rsidRPr="00B349E1">
        <w:rPr>
          <w:rFonts w:ascii="GHEA Grapalat" w:eastAsia="Times New Roman" w:hAnsi="GHEA Grapalat"/>
          <w:color w:val="000000"/>
          <w:sz w:val="24"/>
          <w:szCs w:val="24"/>
          <w:shd w:val="clear" w:color="auto" w:fill="FFFFFF"/>
          <w:lang w:val="hy-AM" w:eastAsia="hy-AM"/>
        </w:rPr>
        <w:t>ղ</w:t>
      </w:r>
      <w:r w:rsidR="00973A57" w:rsidRPr="00B349E1">
        <w:rPr>
          <w:rFonts w:ascii="GHEA Grapalat" w:eastAsia="Times New Roman" w:hAnsi="GHEA Grapalat"/>
          <w:color w:val="000000"/>
          <w:sz w:val="24"/>
          <w:szCs w:val="24"/>
          <w:lang w:val="hy-AM" w:eastAsia="hy-AM"/>
        </w:rPr>
        <w:t xml:space="preserve"> տեղեկությունների, ընդունվելուց հետո՝ հինգ աշխատանքային օրվա ընթացքում, ներկայացվում են Ազգային ժողով և հրապարակվում են հանձնաժողովի պաշտոնական ինտերնետային կայքում:</w:t>
      </w:r>
      <w:r w:rsidR="001E66C0">
        <w:rPr>
          <w:rFonts w:ascii="GHEA Grapalat" w:eastAsia="Times New Roman" w:hAnsi="GHEA Grapalat"/>
          <w:color w:val="000000"/>
          <w:sz w:val="24"/>
          <w:szCs w:val="24"/>
          <w:lang w:val="hy-AM" w:eastAsia="hy-AM"/>
        </w:rPr>
        <w:t>»։</w:t>
      </w:r>
    </w:p>
    <w:p w:rsidR="001E66C0" w:rsidRPr="002103D3" w:rsidRDefault="001E66C0" w:rsidP="00E044DA">
      <w:pPr>
        <w:spacing w:after="0" w:line="360" w:lineRule="auto"/>
        <w:ind w:left="-426" w:firstLine="284"/>
        <w:jc w:val="both"/>
        <w:rPr>
          <w:rFonts w:ascii="GHEA Grapalat" w:hAnsi="GHEA Grapalat"/>
          <w:sz w:val="10"/>
          <w:lang w:val="hy-AM"/>
        </w:rPr>
      </w:pPr>
    </w:p>
    <w:bookmarkEnd w:id="2"/>
    <w:p w:rsidR="00BB2CA7" w:rsidRDefault="007F2A90" w:rsidP="001E66C0">
      <w:pPr>
        <w:pStyle w:val="ListParagraph"/>
        <w:spacing w:after="160" w:line="360" w:lineRule="auto"/>
        <w:ind w:left="-426" w:firstLine="336"/>
        <w:jc w:val="both"/>
        <w:rPr>
          <w:rFonts w:ascii="GHEA Grapalat" w:hAnsi="GHEA Grapalat"/>
          <w:color w:val="000000"/>
          <w:sz w:val="24"/>
          <w:szCs w:val="24"/>
          <w:shd w:val="clear" w:color="auto" w:fill="FFFFFF"/>
          <w:lang w:val="hy-AM"/>
        </w:rPr>
      </w:pPr>
      <w:r w:rsidRPr="002103D3">
        <w:rPr>
          <w:rFonts w:ascii="GHEA Grapalat" w:hAnsi="GHEA Grapalat"/>
          <w:b/>
          <w:color w:val="000000"/>
          <w:sz w:val="24"/>
          <w:szCs w:val="24"/>
          <w:shd w:val="clear" w:color="auto" w:fill="FFFFFF"/>
          <w:lang w:val="hy-AM"/>
        </w:rPr>
        <w:t xml:space="preserve">Հոդված </w:t>
      </w:r>
      <w:r w:rsidR="004D568D">
        <w:rPr>
          <w:rFonts w:ascii="GHEA Grapalat" w:hAnsi="GHEA Grapalat"/>
          <w:b/>
          <w:color w:val="000000"/>
          <w:sz w:val="24"/>
          <w:szCs w:val="24"/>
          <w:shd w:val="clear" w:color="auto" w:fill="FFFFFF"/>
          <w:lang w:val="hy-AM"/>
        </w:rPr>
        <w:t>7</w:t>
      </w:r>
      <w:r w:rsidRPr="002103D3">
        <w:rPr>
          <w:rFonts w:ascii="GHEA Grapalat" w:hAnsi="GHEA Grapalat"/>
          <w:b/>
          <w:color w:val="000000"/>
          <w:sz w:val="24"/>
          <w:szCs w:val="24"/>
          <w:shd w:val="clear" w:color="auto" w:fill="FFFFFF"/>
          <w:lang w:val="hy-AM"/>
        </w:rPr>
        <w:t>.</w:t>
      </w:r>
      <w:r w:rsidR="00BB2CA7">
        <w:rPr>
          <w:rFonts w:ascii="GHEA Grapalat" w:hAnsi="GHEA Grapalat"/>
          <w:b/>
          <w:color w:val="000000"/>
          <w:sz w:val="24"/>
          <w:szCs w:val="24"/>
          <w:shd w:val="clear" w:color="auto" w:fill="FFFFFF"/>
          <w:lang w:val="hy-AM"/>
        </w:rPr>
        <w:t xml:space="preserve"> </w:t>
      </w:r>
      <w:r w:rsidR="00BB2CA7" w:rsidRPr="00BB2CA7">
        <w:rPr>
          <w:rFonts w:ascii="GHEA Grapalat" w:hAnsi="GHEA Grapalat"/>
          <w:color w:val="000000"/>
          <w:sz w:val="24"/>
          <w:szCs w:val="24"/>
          <w:shd w:val="clear" w:color="auto" w:fill="FFFFFF"/>
          <w:lang w:val="hy-AM"/>
        </w:rPr>
        <w:t xml:space="preserve">Օրենքի </w:t>
      </w:r>
      <w:r w:rsidR="00BB2CA7">
        <w:rPr>
          <w:rFonts w:ascii="GHEA Grapalat" w:hAnsi="GHEA Grapalat"/>
          <w:color w:val="000000"/>
          <w:sz w:val="24"/>
          <w:szCs w:val="24"/>
          <w:shd w:val="clear" w:color="auto" w:fill="FFFFFF"/>
          <w:lang w:val="hy-AM"/>
        </w:rPr>
        <w:t>36-րդ հոդվածի՝</w:t>
      </w:r>
    </w:p>
    <w:p w:rsidR="00BB2CA7" w:rsidRPr="00BB2CA7" w:rsidRDefault="00BB2CA7" w:rsidP="00BB2CA7">
      <w:pPr>
        <w:pStyle w:val="ListParagraph"/>
        <w:numPr>
          <w:ilvl w:val="0"/>
          <w:numId w:val="23"/>
        </w:numPr>
        <w:tabs>
          <w:tab w:val="left" w:pos="360"/>
        </w:tabs>
        <w:spacing w:after="160" w:line="360" w:lineRule="auto"/>
        <w:ind w:left="-450" w:firstLine="450"/>
        <w:jc w:val="both"/>
        <w:rPr>
          <w:rFonts w:ascii="GHEA Grapalat" w:hAnsi="GHEA Grapalat"/>
          <w:color w:val="000000"/>
          <w:sz w:val="24"/>
          <w:szCs w:val="24"/>
          <w:shd w:val="clear" w:color="auto" w:fill="FFFFFF"/>
          <w:lang w:val="hy-AM"/>
        </w:rPr>
      </w:pPr>
      <w:r w:rsidRPr="00BB2CA7">
        <w:rPr>
          <w:rFonts w:ascii="GHEA Grapalat" w:hAnsi="GHEA Grapalat"/>
          <w:color w:val="000000"/>
          <w:sz w:val="24"/>
          <w:szCs w:val="24"/>
          <w:shd w:val="clear" w:color="auto" w:fill="FFFFFF"/>
          <w:lang w:val="hy-AM"/>
        </w:rPr>
        <w:t>1-ին մասը լրացնել հետևյալ նախադասությամբ</w:t>
      </w:r>
      <w:r w:rsidRPr="00BB2CA7">
        <w:rPr>
          <w:rFonts w:ascii="Cambria Math" w:hAnsi="Cambria Math" w:cs="Cambria Math"/>
          <w:color w:val="000000"/>
          <w:sz w:val="24"/>
          <w:szCs w:val="24"/>
          <w:shd w:val="clear" w:color="auto" w:fill="FFFFFF"/>
          <w:lang w:val="hy-AM"/>
        </w:rPr>
        <w:t>․</w:t>
      </w:r>
    </w:p>
    <w:p w:rsidR="00BB2CA7" w:rsidRDefault="00BB2CA7" w:rsidP="001E66C0">
      <w:pPr>
        <w:pStyle w:val="ListParagraph"/>
        <w:spacing w:after="160" w:line="360" w:lineRule="auto"/>
        <w:ind w:left="-426" w:firstLine="336"/>
        <w:jc w:val="both"/>
        <w:rPr>
          <w:rFonts w:ascii="Cambria Math" w:hAnsi="Cambria Math"/>
          <w:color w:val="000000"/>
          <w:sz w:val="24"/>
          <w:szCs w:val="24"/>
          <w:shd w:val="clear" w:color="auto" w:fill="FFFFFF"/>
          <w:lang w:val="hy-AM"/>
        </w:rPr>
      </w:pPr>
      <w:r w:rsidRPr="00BB2CA7">
        <w:rPr>
          <w:rFonts w:ascii="GHEA Grapalat" w:hAnsi="GHEA Grapalat"/>
          <w:color w:val="000000"/>
          <w:sz w:val="24"/>
          <w:szCs w:val="24"/>
          <w:shd w:val="clear" w:color="auto" w:fill="FFFFFF"/>
          <w:lang w:val="hy-AM"/>
        </w:rPr>
        <w:t>«Հան</w:t>
      </w:r>
      <w:r>
        <w:rPr>
          <w:rFonts w:ascii="GHEA Grapalat" w:hAnsi="GHEA Grapalat"/>
          <w:color w:val="000000"/>
          <w:sz w:val="24"/>
          <w:szCs w:val="24"/>
          <w:shd w:val="clear" w:color="auto" w:fill="FFFFFF"/>
          <w:lang w:val="hy-AM"/>
        </w:rPr>
        <w:t>ձնաժողով ներկայացվող դիմում-բողոքին կամ հաղորդմանը կցվում է այն ներկայացնողի անձը հաստատող փաստաթղթի պատճենը։</w:t>
      </w:r>
      <w:r w:rsidRPr="00BB2CA7">
        <w:rPr>
          <w:rFonts w:ascii="GHEA Grapalat" w:hAnsi="GHEA Grapalat"/>
          <w:color w:val="000000"/>
          <w:sz w:val="24"/>
          <w:szCs w:val="24"/>
          <w:shd w:val="clear" w:color="auto" w:fill="FFFFFF"/>
          <w:lang w:val="hy-AM"/>
        </w:rPr>
        <w:t>»</w:t>
      </w:r>
      <w:r>
        <w:rPr>
          <w:rFonts w:ascii="Cambria Math" w:hAnsi="Cambria Math"/>
          <w:color w:val="000000"/>
          <w:sz w:val="24"/>
          <w:szCs w:val="24"/>
          <w:shd w:val="clear" w:color="auto" w:fill="FFFFFF"/>
          <w:lang w:val="hy-AM"/>
        </w:rPr>
        <w:t>․</w:t>
      </w:r>
    </w:p>
    <w:p w:rsidR="00BB2CA7" w:rsidRPr="00BB2CA7" w:rsidRDefault="00BB2CA7" w:rsidP="00BB2CA7">
      <w:pPr>
        <w:pStyle w:val="ListParagraph"/>
        <w:numPr>
          <w:ilvl w:val="0"/>
          <w:numId w:val="23"/>
        </w:numPr>
        <w:tabs>
          <w:tab w:val="left" w:pos="360"/>
        </w:tabs>
        <w:spacing w:after="160" w:line="360" w:lineRule="auto"/>
        <w:ind w:left="-450" w:firstLine="45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3-րդ մասում «</w:t>
      </w:r>
      <w:r w:rsidRPr="00BB2CA7">
        <w:rPr>
          <w:rFonts w:ascii="GHEA Grapalat" w:hAnsi="GHEA Grapalat"/>
          <w:color w:val="000000"/>
          <w:sz w:val="24"/>
          <w:szCs w:val="24"/>
          <w:shd w:val="clear" w:color="auto" w:fill="FFFFFF"/>
          <w:lang w:val="hy-AM"/>
        </w:rPr>
        <w:t>կամ հստակ չէ</w:t>
      </w:r>
      <w:r>
        <w:rPr>
          <w:rFonts w:ascii="GHEA Grapalat" w:hAnsi="GHEA Grapalat"/>
          <w:color w:val="000000"/>
          <w:sz w:val="24"/>
          <w:szCs w:val="24"/>
          <w:shd w:val="clear" w:color="auto" w:fill="FFFFFF"/>
          <w:lang w:val="hy-AM"/>
        </w:rPr>
        <w:t xml:space="preserve">» </w:t>
      </w:r>
      <w:r w:rsidR="001E7803">
        <w:rPr>
          <w:rFonts w:ascii="GHEA Grapalat" w:hAnsi="GHEA Grapalat"/>
          <w:color w:val="000000"/>
          <w:sz w:val="24"/>
          <w:szCs w:val="24"/>
          <w:shd w:val="clear" w:color="auto" w:fill="FFFFFF"/>
          <w:lang w:val="hy-AM"/>
        </w:rPr>
        <w:t xml:space="preserve">բառերից առաջ լրացնել «դրան կցված չէ ներկայացնողի անձը հաստատող փաստաթղթի պատճենը» բառերը։ </w:t>
      </w:r>
    </w:p>
    <w:p w:rsidR="00BB2CA7" w:rsidRDefault="00BB2CA7" w:rsidP="001E66C0">
      <w:pPr>
        <w:pStyle w:val="ListParagraph"/>
        <w:spacing w:after="160" w:line="360" w:lineRule="auto"/>
        <w:ind w:left="-426" w:firstLine="336"/>
        <w:jc w:val="both"/>
        <w:rPr>
          <w:rFonts w:ascii="GHEA Grapalat" w:hAnsi="GHEA Grapalat"/>
          <w:b/>
          <w:color w:val="000000"/>
          <w:sz w:val="24"/>
          <w:szCs w:val="24"/>
          <w:shd w:val="clear" w:color="auto" w:fill="FFFFFF"/>
          <w:lang w:val="hy-AM"/>
        </w:rPr>
      </w:pPr>
    </w:p>
    <w:p w:rsidR="00CB103D" w:rsidRPr="002103D3" w:rsidRDefault="00BB2CA7" w:rsidP="001E66C0">
      <w:pPr>
        <w:pStyle w:val="ListParagraph"/>
        <w:spacing w:after="160" w:line="360" w:lineRule="auto"/>
        <w:ind w:left="-426" w:firstLine="336"/>
        <w:jc w:val="both"/>
        <w:rPr>
          <w:rFonts w:ascii="GHEA Grapalat" w:hAnsi="GHEA Grapalat" w:cs="Cambria Math"/>
          <w:sz w:val="24"/>
          <w:szCs w:val="24"/>
          <w:lang w:val="hy-AM"/>
        </w:rPr>
      </w:pPr>
      <w:r w:rsidRPr="002103D3">
        <w:rPr>
          <w:rFonts w:ascii="GHEA Grapalat" w:hAnsi="GHEA Grapalat"/>
          <w:b/>
          <w:color w:val="000000"/>
          <w:sz w:val="24"/>
          <w:szCs w:val="24"/>
          <w:shd w:val="clear" w:color="auto" w:fill="FFFFFF"/>
          <w:lang w:val="hy-AM"/>
        </w:rPr>
        <w:t xml:space="preserve">Հոդված </w:t>
      </w:r>
      <w:r>
        <w:rPr>
          <w:rFonts w:ascii="GHEA Grapalat" w:hAnsi="GHEA Grapalat"/>
          <w:b/>
          <w:color w:val="000000"/>
          <w:sz w:val="24"/>
          <w:szCs w:val="24"/>
          <w:shd w:val="clear" w:color="auto" w:fill="FFFFFF"/>
          <w:lang w:val="hy-AM"/>
        </w:rPr>
        <w:t>8</w:t>
      </w:r>
      <w:r w:rsidRPr="002103D3">
        <w:rPr>
          <w:rFonts w:ascii="GHEA Grapalat" w:hAnsi="GHEA Grapalat"/>
          <w:b/>
          <w:color w:val="000000"/>
          <w:sz w:val="24"/>
          <w:szCs w:val="24"/>
          <w:shd w:val="clear" w:color="auto" w:fill="FFFFFF"/>
          <w:lang w:val="hy-AM"/>
        </w:rPr>
        <w:t>.</w:t>
      </w:r>
      <w:r w:rsidR="006E11C1" w:rsidRPr="002103D3">
        <w:rPr>
          <w:rFonts w:ascii="GHEA Grapalat" w:hAnsi="GHEA Grapalat"/>
          <w:b/>
          <w:color w:val="000000"/>
          <w:sz w:val="24"/>
          <w:szCs w:val="24"/>
          <w:shd w:val="clear" w:color="auto" w:fill="FFFFFF"/>
          <w:lang w:val="hy-AM"/>
        </w:rPr>
        <w:t xml:space="preserve"> </w:t>
      </w:r>
      <w:r w:rsidR="008267DB" w:rsidRPr="002103D3">
        <w:rPr>
          <w:rFonts w:ascii="GHEA Grapalat" w:hAnsi="GHEA Grapalat"/>
          <w:sz w:val="24"/>
          <w:lang w:val="hy-AM"/>
        </w:rPr>
        <w:t>Օ</w:t>
      </w:r>
      <w:r w:rsidR="00CB103D" w:rsidRPr="002103D3">
        <w:rPr>
          <w:rFonts w:ascii="GHEA Grapalat" w:hAnsi="GHEA Grapalat"/>
          <w:sz w:val="24"/>
          <w:lang w:val="hy-AM"/>
        </w:rPr>
        <w:t>րենքի 37-րդ հոդվածի 2-րդ մասը</w:t>
      </w:r>
      <w:r w:rsidR="00DD4B1D" w:rsidRPr="00DD4B1D">
        <w:rPr>
          <w:rFonts w:ascii="GHEA Grapalat" w:hAnsi="GHEA Grapalat"/>
          <w:sz w:val="24"/>
          <w:lang w:val="hy-AM"/>
        </w:rPr>
        <w:t xml:space="preserve"> </w:t>
      </w:r>
      <w:r w:rsidR="00DD4B1D" w:rsidRPr="002103D3">
        <w:rPr>
          <w:rFonts w:ascii="GHEA Grapalat" w:hAnsi="GHEA Grapalat"/>
          <w:sz w:val="24"/>
          <w:lang w:val="hy-AM"/>
        </w:rPr>
        <w:t xml:space="preserve">ճանաչել </w:t>
      </w:r>
      <w:r w:rsidR="00DD4B1D">
        <w:rPr>
          <w:rFonts w:ascii="GHEA Grapalat" w:hAnsi="GHEA Grapalat"/>
          <w:sz w:val="24"/>
          <w:lang w:val="hy-AM"/>
        </w:rPr>
        <w:t>ո</w:t>
      </w:r>
      <w:r w:rsidR="00DD4B1D" w:rsidRPr="002103D3">
        <w:rPr>
          <w:rFonts w:ascii="GHEA Grapalat" w:hAnsi="GHEA Grapalat"/>
          <w:sz w:val="24"/>
          <w:lang w:val="hy-AM"/>
        </w:rPr>
        <w:t>ւժը կորցրած</w:t>
      </w:r>
      <w:r w:rsidR="0023310D" w:rsidRPr="002103D3">
        <w:rPr>
          <w:rFonts w:ascii="GHEA Grapalat" w:hAnsi="GHEA Grapalat" w:cs="Cambria Math"/>
          <w:sz w:val="24"/>
          <w:szCs w:val="24"/>
          <w:lang w:val="hy-AM"/>
        </w:rPr>
        <w:t>։</w:t>
      </w:r>
      <w:r w:rsidR="001E66C0" w:rsidRPr="002103D3">
        <w:rPr>
          <w:rFonts w:ascii="GHEA Grapalat" w:hAnsi="GHEA Grapalat" w:cs="Cambria Math"/>
          <w:sz w:val="24"/>
          <w:szCs w:val="24"/>
          <w:lang w:val="hy-AM"/>
        </w:rPr>
        <w:t xml:space="preserve"> </w:t>
      </w:r>
    </w:p>
    <w:p w:rsidR="00D57752" w:rsidRDefault="007F2A90" w:rsidP="00424078">
      <w:pPr>
        <w:spacing w:after="0" w:line="360" w:lineRule="auto"/>
        <w:ind w:left="-450" w:firstLine="360"/>
        <w:jc w:val="both"/>
        <w:rPr>
          <w:rFonts w:ascii="GHEA Grapalat" w:hAnsi="GHEA Grapalat"/>
          <w:color w:val="000000"/>
          <w:sz w:val="24"/>
          <w:szCs w:val="24"/>
          <w:shd w:val="clear" w:color="auto" w:fill="FFFFFF"/>
          <w:lang w:val="hy-AM"/>
        </w:rPr>
      </w:pPr>
      <w:r w:rsidRPr="00FA6DB0">
        <w:rPr>
          <w:rFonts w:ascii="GHEA Grapalat" w:hAnsi="GHEA Grapalat"/>
          <w:b/>
          <w:color w:val="000000"/>
          <w:sz w:val="24"/>
          <w:szCs w:val="24"/>
          <w:shd w:val="clear" w:color="auto" w:fill="FFFFFF"/>
          <w:lang w:val="hy-AM"/>
        </w:rPr>
        <w:t xml:space="preserve">Հոդված </w:t>
      </w:r>
      <w:r w:rsidR="00BB2CA7">
        <w:rPr>
          <w:rFonts w:ascii="GHEA Grapalat" w:hAnsi="GHEA Grapalat"/>
          <w:b/>
          <w:color w:val="000000"/>
          <w:sz w:val="24"/>
          <w:szCs w:val="24"/>
          <w:shd w:val="clear" w:color="auto" w:fill="FFFFFF"/>
          <w:lang w:val="hy-AM"/>
        </w:rPr>
        <w:t>9</w:t>
      </w:r>
      <w:r w:rsidR="00352FDC" w:rsidRPr="00FA6DB0">
        <w:rPr>
          <w:rFonts w:ascii="GHEA Grapalat" w:hAnsi="GHEA Grapalat"/>
          <w:b/>
          <w:color w:val="000000"/>
          <w:sz w:val="24"/>
          <w:szCs w:val="24"/>
          <w:shd w:val="clear" w:color="auto" w:fill="FFFFFF"/>
          <w:lang w:val="hy-AM"/>
        </w:rPr>
        <w:t xml:space="preserve">. </w:t>
      </w:r>
      <w:r w:rsidR="001E66C0">
        <w:rPr>
          <w:rFonts w:ascii="GHEA Grapalat" w:hAnsi="GHEA Grapalat"/>
          <w:color w:val="000000"/>
          <w:sz w:val="24"/>
          <w:szCs w:val="24"/>
          <w:shd w:val="clear" w:color="auto" w:fill="FFFFFF"/>
          <w:lang w:val="hy-AM"/>
        </w:rPr>
        <w:t>Օրենքի 38-րդ հոդված</w:t>
      </w:r>
      <w:r w:rsidR="00D57752">
        <w:rPr>
          <w:rFonts w:ascii="GHEA Grapalat" w:hAnsi="GHEA Grapalat"/>
          <w:color w:val="000000"/>
          <w:sz w:val="24"/>
          <w:szCs w:val="24"/>
          <w:shd w:val="clear" w:color="auto" w:fill="FFFFFF"/>
          <w:lang w:val="hy-AM"/>
        </w:rPr>
        <w:t>ում՝</w:t>
      </w:r>
    </w:p>
    <w:p w:rsidR="001E66C0" w:rsidRPr="00D57752" w:rsidRDefault="001E66C0" w:rsidP="00D57752">
      <w:pPr>
        <w:pStyle w:val="ListParagraph"/>
        <w:numPr>
          <w:ilvl w:val="0"/>
          <w:numId w:val="22"/>
        </w:numPr>
        <w:tabs>
          <w:tab w:val="left" w:pos="180"/>
        </w:tabs>
        <w:spacing w:after="0" w:line="360" w:lineRule="auto"/>
        <w:ind w:left="-450" w:firstLine="360"/>
        <w:jc w:val="both"/>
        <w:rPr>
          <w:rFonts w:ascii="GHEA Grapalat" w:hAnsi="GHEA Grapalat"/>
          <w:color w:val="000000"/>
          <w:sz w:val="24"/>
          <w:szCs w:val="24"/>
          <w:shd w:val="clear" w:color="auto" w:fill="FFFFFF"/>
          <w:lang w:val="hy-AM"/>
        </w:rPr>
      </w:pPr>
      <w:r w:rsidRPr="00D57752">
        <w:rPr>
          <w:rFonts w:ascii="GHEA Grapalat" w:hAnsi="GHEA Grapalat"/>
          <w:color w:val="000000"/>
          <w:sz w:val="24"/>
          <w:szCs w:val="24"/>
          <w:shd w:val="clear" w:color="auto" w:fill="FFFFFF"/>
          <w:lang w:val="hy-AM"/>
        </w:rPr>
        <w:t>2-րդ և 3-րդ մասերը շարադրել հետևյալ խմբագրությամբ.</w:t>
      </w:r>
    </w:p>
    <w:p w:rsidR="001E66C0" w:rsidRDefault="001E66C0" w:rsidP="001E66C0">
      <w:pPr>
        <w:spacing w:after="0" w:line="360" w:lineRule="auto"/>
        <w:ind w:left="-450" w:firstLine="450"/>
        <w:jc w:val="both"/>
        <w:rPr>
          <w:rFonts w:ascii="GHEA Grapalat" w:hAnsi="GHEA Grapalat"/>
          <w:color w:val="000000"/>
          <w:sz w:val="24"/>
          <w:szCs w:val="24"/>
          <w:shd w:val="clear" w:color="auto" w:fill="FFFFFF"/>
          <w:lang w:val="hy-AM"/>
        </w:rPr>
      </w:pPr>
      <w:bookmarkStart w:id="3" w:name="_GoBack"/>
      <w:bookmarkEnd w:id="3"/>
      <w:r w:rsidRPr="00A55B98">
        <w:rPr>
          <w:rFonts w:ascii="GHEA Grapalat" w:hAnsi="GHEA Grapalat"/>
          <w:color w:val="000000"/>
          <w:sz w:val="24"/>
          <w:szCs w:val="24"/>
          <w:shd w:val="clear" w:color="auto" w:fill="FFFFFF"/>
          <w:lang w:val="hy-AM"/>
        </w:rPr>
        <w:t xml:space="preserve">«2. </w:t>
      </w:r>
      <w:r w:rsidR="00FB3AE0" w:rsidRPr="00A55B98">
        <w:rPr>
          <w:rFonts w:ascii="GHEA Grapalat" w:hAnsi="GHEA Grapalat"/>
          <w:color w:val="000000"/>
          <w:sz w:val="24"/>
          <w:szCs w:val="24"/>
          <w:shd w:val="clear" w:color="auto" w:fill="FFFFFF"/>
          <w:lang w:val="hy-AM"/>
        </w:rPr>
        <w:t>Հայաստանի Հանրապետության պետական բյուջեից հանձնաժողովին հատկացվող պահպանման ծախսերի տարեկան մեծությունը ձևավորվում է հանձնաժողովի անդամների և աշխատողների աշխատավարձի, հանձնաժողովի պահպանման և կարողությունների զարգացման, հանձնաժողովի անդամների և աշխատողների նյութական խրախուսման և զարգացման, հանձնաժողովի անդամների և աշխատողների սոցիալական ծրագրերի իրականացման, օրենսդրությամբ չարգելված՝ հանձնաժողովի այլ ֆոնդերով նախատեսված ծախսերից և հանձնաժողովի լիազորությունների ապահովման նպատակով իրականացվող (իրականացվելիք) գործառույթների, ծրագրերի և միջոցառումների, առանձնահատուկ դեպքերում՝ կատարվող կապիտալ ծախսերից, որը հավասար է «Հանրային ծառայությունների կարգավորման պարտադիր վճարների մասին» օրենքով սահմանված կարգով հաշվարկված կարգավորման պարտադիր վճարների տարեկան գումարին։ Սույն մասում նշված ֆոնդերի չափերը (մեծությունը) սահմանում է հանձնաժողովը։</w:t>
      </w:r>
    </w:p>
    <w:p w:rsidR="001E66C0" w:rsidRDefault="001E66C0" w:rsidP="001E66C0">
      <w:pPr>
        <w:spacing w:after="0" w:line="360" w:lineRule="auto"/>
        <w:ind w:left="-450" w:firstLine="450"/>
        <w:jc w:val="both"/>
        <w:rPr>
          <w:rFonts w:ascii="Sylfaen" w:eastAsia="MS Mincho" w:hAnsi="Sylfaen" w:cs="MS Mincho"/>
          <w:color w:val="000000"/>
          <w:sz w:val="24"/>
          <w:szCs w:val="24"/>
          <w:shd w:val="clear" w:color="auto" w:fill="FFFFFF"/>
          <w:lang w:val="hy-AM"/>
        </w:rPr>
      </w:pPr>
      <w:r>
        <w:rPr>
          <w:rFonts w:ascii="GHEA Grapalat" w:hAnsi="GHEA Grapalat"/>
          <w:color w:val="000000"/>
          <w:sz w:val="24"/>
          <w:szCs w:val="24"/>
          <w:shd w:val="clear" w:color="auto" w:fill="FFFFFF"/>
          <w:lang w:val="hy-AM"/>
        </w:rPr>
        <w:t>3</w:t>
      </w:r>
      <w:r w:rsidRPr="004E586A">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Հանձնաժողովի պահպանման ծախսերի ֆինանսավորումը կարող է իրականացվել նաև օրենքով չարգելված այլ աղբյուրներից։»</w:t>
      </w:r>
      <w:r w:rsidR="00DD4B1D">
        <w:rPr>
          <w:rFonts w:ascii="MS Mincho" w:eastAsia="MS Mincho" w:hAnsi="MS Mincho" w:cs="MS Mincho"/>
          <w:color w:val="000000"/>
          <w:sz w:val="24"/>
          <w:szCs w:val="24"/>
          <w:shd w:val="clear" w:color="auto" w:fill="FFFFFF"/>
          <w:lang w:val="hy-AM"/>
        </w:rPr>
        <w:t>․</w:t>
      </w:r>
    </w:p>
    <w:p w:rsidR="00D57752" w:rsidRDefault="00D57752" w:rsidP="00D57752">
      <w:pPr>
        <w:pStyle w:val="ListParagraph"/>
        <w:numPr>
          <w:ilvl w:val="0"/>
          <w:numId w:val="22"/>
        </w:numPr>
        <w:tabs>
          <w:tab w:val="left" w:pos="180"/>
        </w:tabs>
        <w:spacing w:after="0" w:line="360" w:lineRule="auto"/>
        <w:ind w:left="-450" w:firstLine="36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լրացնել հետևյալ բովանդակությամբ </w:t>
      </w:r>
      <w:r w:rsidRPr="00D57752">
        <w:rPr>
          <w:rFonts w:ascii="GHEA Grapalat" w:hAnsi="GHEA Grapalat"/>
          <w:color w:val="000000"/>
          <w:sz w:val="24"/>
          <w:szCs w:val="24"/>
          <w:shd w:val="clear" w:color="auto" w:fill="FFFFFF"/>
          <w:lang w:val="hy-AM"/>
        </w:rPr>
        <w:t>6</w:t>
      </w:r>
      <w:r>
        <w:rPr>
          <w:rFonts w:ascii="GHEA Grapalat" w:hAnsi="GHEA Grapalat"/>
          <w:color w:val="000000"/>
          <w:sz w:val="24"/>
          <w:szCs w:val="24"/>
          <w:shd w:val="clear" w:color="auto" w:fill="FFFFFF"/>
          <w:lang w:val="hy-AM"/>
        </w:rPr>
        <w:t>-րդ մասով</w:t>
      </w:r>
      <w:r w:rsidRPr="00DD4B1D">
        <w:rPr>
          <w:rFonts w:ascii="GHEA Grapalat" w:hAnsi="GHEA Grapalat"/>
          <w:color w:val="000000"/>
          <w:sz w:val="24"/>
          <w:szCs w:val="24"/>
          <w:shd w:val="clear" w:color="auto" w:fill="FFFFFF"/>
          <w:lang w:val="hy-AM"/>
        </w:rPr>
        <w:t>.</w:t>
      </w:r>
    </w:p>
    <w:p w:rsidR="00D57752" w:rsidRPr="00D57752" w:rsidRDefault="00D57752" w:rsidP="00D57752">
      <w:pPr>
        <w:pStyle w:val="ListParagraph"/>
        <w:tabs>
          <w:tab w:val="left" w:pos="180"/>
        </w:tabs>
        <w:spacing w:after="0" w:line="360" w:lineRule="auto"/>
        <w:ind w:left="-450" w:firstLine="360"/>
        <w:jc w:val="both"/>
        <w:rPr>
          <w:rFonts w:ascii="GHEA Grapalat" w:hAnsi="GHEA Grapalat"/>
          <w:color w:val="000000"/>
          <w:sz w:val="24"/>
          <w:szCs w:val="24"/>
          <w:shd w:val="clear" w:color="auto" w:fill="FFFFFF"/>
          <w:lang w:val="hy-AM"/>
        </w:rPr>
      </w:pPr>
      <w:r>
        <w:rPr>
          <w:rFonts w:ascii="GHEA Grapalat" w:hAnsi="GHEA Grapalat"/>
          <w:sz w:val="24"/>
          <w:lang w:val="hy-AM"/>
        </w:rPr>
        <w:t>«</w:t>
      </w:r>
      <w:r w:rsidRPr="00D57752">
        <w:rPr>
          <w:rFonts w:ascii="GHEA Grapalat" w:hAnsi="GHEA Grapalat"/>
          <w:sz w:val="24"/>
          <w:lang w:val="hy-AM"/>
        </w:rPr>
        <w:t xml:space="preserve">6. </w:t>
      </w:r>
      <w:r w:rsidRPr="00021088">
        <w:rPr>
          <w:rFonts w:ascii="GHEA Grapalat" w:hAnsi="GHEA Grapalat"/>
          <w:sz w:val="24"/>
          <w:lang w:val="hy-AM"/>
        </w:rPr>
        <w:t xml:space="preserve">Հանձնաժողովի բյուջեն կազմելիս հաշվի է առնվում վերջինիս նպատակներն ու լիազորությունները լիարժեք իրականացնելու </w:t>
      </w:r>
      <w:r w:rsidRPr="007B722B">
        <w:rPr>
          <w:rFonts w:ascii="GHEA Grapalat" w:hAnsi="GHEA Grapalat"/>
          <w:sz w:val="24"/>
          <w:lang w:val="hy-AM"/>
        </w:rPr>
        <w:t>հնարավորությունը, այդ թվում` հանձնաժողովի անդամների և աշխատողների կողմից կարգավորող մարմնի՝ միջազգային առաջավոր փորձին համապատասխանող կարգավիճակին բնորոշ չափորոշիչներին համահունչ գործառույթների արդյունավետ</w:t>
      </w:r>
      <w:r w:rsidRPr="00021088">
        <w:rPr>
          <w:rFonts w:ascii="GHEA Grapalat" w:hAnsi="GHEA Grapalat"/>
          <w:sz w:val="24"/>
          <w:lang w:val="hy-AM"/>
        </w:rPr>
        <w:t xml:space="preserve"> և անխոչընդոտ իրականացումը։</w:t>
      </w:r>
      <w:r>
        <w:rPr>
          <w:rFonts w:ascii="GHEA Grapalat" w:hAnsi="GHEA Grapalat"/>
          <w:sz w:val="24"/>
          <w:lang w:val="hy-AM"/>
        </w:rPr>
        <w:t>»։</w:t>
      </w:r>
    </w:p>
    <w:p w:rsidR="00D57752" w:rsidRPr="00D57752" w:rsidRDefault="00D57752" w:rsidP="001E66C0">
      <w:pPr>
        <w:spacing w:after="0" w:line="360" w:lineRule="auto"/>
        <w:ind w:left="-450" w:firstLine="450"/>
        <w:jc w:val="both"/>
        <w:rPr>
          <w:rFonts w:ascii="Sylfaen" w:eastAsia="MS Mincho" w:hAnsi="Sylfaen" w:cs="MS Mincho"/>
          <w:color w:val="000000"/>
          <w:sz w:val="24"/>
          <w:szCs w:val="24"/>
          <w:shd w:val="clear" w:color="auto" w:fill="FFFFFF"/>
          <w:lang w:val="hy-AM"/>
        </w:rPr>
      </w:pPr>
    </w:p>
    <w:p w:rsidR="00A70E23" w:rsidRDefault="007F2A90" w:rsidP="001E66C0">
      <w:pPr>
        <w:pStyle w:val="ListParagraph"/>
        <w:spacing w:after="120" w:line="360" w:lineRule="auto"/>
        <w:ind w:left="-426" w:firstLine="426"/>
        <w:jc w:val="both"/>
        <w:rPr>
          <w:rFonts w:ascii="GHEA Grapalat" w:hAnsi="GHEA Grapalat"/>
          <w:sz w:val="24"/>
          <w:lang w:val="hy-AM"/>
        </w:rPr>
      </w:pPr>
      <w:r w:rsidRPr="00FA6DB0">
        <w:rPr>
          <w:rFonts w:ascii="GHEA Grapalat" w:hAnsi="GHEA Grapalat"/>
          <w:b/>
          <w:color w:val="000000"/>
          <w:sz w:val="24"/>
          <w:szCs w:val="24"/>
          <w:shd w:val="clear" w:color="auto" w:fill="FFFFFF"/>
          <w:lang w:val="hy-AM"/>
        </w:rPr>
        <w:lastRenderedPageBreak/>
        <w:t xml:space="preserve">Հոդված </w:t>
      </w:r>
      <w:r w:rsidR="00BB2CA7">
        <w:rPr>
          <w:rFonts w:ascii="GHEA Grapalat" w:hAnsi="GHEA Grapalat"/>
          <w:b/>
          <w:color w:val="000000"/>
          <w:sz w:val="24"/>
          <w:szCs w:val="24"/>
          <w:shd w:val="clear" w:color="auto" w:fill="FFFFFF"/>
          <w:lang w:val="hy-AM"/>
        </w:rPr>
        <w:t>10</w:t>
      </w:r>
      <w:r w:rsidR="00352FDC" w:rsidRPr="00FA6DB0">
        <w:rPr>
          <w:rFonts w:ascii="GHEA Grapalat" w:hAnsi="GHEA Grapalat"/>
          <w:b/>
          <w:color w:val="000000"/>
          <w:sz w:val="24"/>
          <w:szCs w:val="24"/>
          <w:shd w:val="clear" w:color="auto" w:fill="FFFFFF"/>
          <w:lang w:val="hy-AM"/>
        </w:rPr>
        <w:t xml:space="preserve">. </w:t>
      </w:r>
      <w:bookmarkStart w:id="4" w:name="_Hlk112405524"/>
      <w:r w:rsidR="00A70E23" w:rsidRPr="00FA6DB0">
        <w:rPr>
          <w:rFonts w:ascii="GHEA Grapalat" w:hAnsi="GHEA Grapalat"/>
          <w:sz w:val="24"/>
          <w:lang w:val="hy-AM"/>
        </w:rPr>
        <w:t>Օրենքի 40-րդ հոդված</w:t>
      </w:r>
      <w:r w:rsidR="00F05868" w:rsidRPr="00FA6DB0">
        <w:rPr>
          <w:rFonts w:ascii="GHEA Grapalat" w:hAnsi="GHEA Grapalat"/>
          <w:sz w:val="24"/>
          <w:lang w:val="hy-AM"/>
        </w:rPr>
        <w:t xml:space="preserve">ը </w:t>
      </w:r>
      <w:r w:rsidR="00A70E23" w:rsidRPr="00FA6DB0">
        <w:rPr>
          <w:rFonts w:ascii="GHEA Grapalat" w:hAnsi="GHEA Grapalat"/>
          <w:sz w:val="24"/>
          <w:lang w:val="hy-AM"/>
        </w:rPr>
        <w:t xml:space="preserve">շարադրել </w:t>
      </w:r>
      <w:r w:rsidR="002D7387">
        <w:rPr>
          <w:rFonts w:ascii="GHEA Grapalat" w:hAnsi="GHEA Grapalat"/>
          <w:sz w:val="24"/>
          <w:lang w:val="hy-AM"/>
        </w:rPr>
        <w:t xml:space="preserve">հետևյալ </w:t>
      </w:r>
      <w:r w:rsidR="00A70E23" w:rsidRPr="00FA6DB0">
        <w:rPr>
          <w:rFonts w:ascii="GHEA Grapalat" w:hAnsi="GHEA Grapalat"/>
          <w:sz w:val="24"/>
          <w:lang w:val="hy-AM"/>
        </w:rPr>
        <w:t>խմբագրությամբ</w:t>
      </w:r>
      <w:bookmarkEnd w:id="4"/>
      <w:r w:rsidR="00352FDC" w:rsidRPr="00FA6DB0">
        <w:rPr>
          <w:rFonts w:ascii="GHEA Grapalat" w:hAnsi="GHEA Grapalat"/>
          <w:sz w:val="24"/>
          <w:lang w:val="hy-AM"/>
        </w:rPr>
        <w:t>.</w:t>
      </w:r>
    </w:p>
    <w:p w:rsidR="00021088" w:rsidRPr="00FA6DB0" w:rsidRDefault="00021088" w:rsidP="001E66C0">
      <w:pPr>
        <w:pStyle w:val="ListParagraph"/>
        <w:spacing w:after="120" w:line="360" w:lineRule="auto"/>
        <w:ind w:left="-426" w:firstLine="426"/>
        <w:jc w:val="both"/>
        <w:rPr>
          <w:rFonts w:ascii="GHEA Grapalat" w:hAnsi="GHEA Grapalat"/>
          <w:sz w:val="24"/>
          <w:lang w:val="hy-AM"/>
        </w:rPr>
      </w:pPr>
    </w:p>
    <w:p w:rsidR="001E66C0" w:rsidRDefault="00352FDC" w:rsidP="00352FDC">
      <w:pPr>
        <w:pStyle w:val="ListParagraph"/>
        <w:spacing w:after="0" w:line="360" w:lineRule="auto"/>
        <w:ind w:left="-425"/>
        <w:jc w:val="both"/>
        <w:rPr>
          <w:rFonts w:ascii="GHEA Grapalat" w:hAnsi="GHEA Grapalat"/>
          <w:b/>
          <w:sz w:val="24"/>
          <w:lang w:val="hy-AM"/>
        </w:rPr>
      </w:pPr>
      <w:r w:rsidRPr="00FA6DB0">
        <w:rPr>
          <w:rFonts w:ascii="GHEA Grapalat" w:hAnsi="GHEA Grapalat"/>
          <w:sz w:val="24"/>
          <w:lang w:val="hy-AM"/>
        </w:rPr>
        <w:t xml:space="preserve">      </w:t>
      </w:r>
      <w:r w:rsidR="00A70E23" w:rsidRPr="00FA6DB0">
        <w:rPr>
          <w:rFonts w:ascii="GHEA Grapalat" w:hAnsi="GHEA Grapalat"/>
          <w:sz w:val="24"/>
          <w:lang w:val="hy-AM"/>
        </w:rPr>
        <w:t>«</w:t>
      </w:r>
      <w:r w:rsidR="001E66C0">
        <w:rPr>
          <w:rFonts w:ascii="GHEA Grapalat" w:hAnsi="GHEA Grapalat"/>
          <w:b/>
          <w:sz w:val="24"/>
          <w:lang w:val="hy-AM"/>
        </w:rPr>
        <w:t>Հոդված 40</w:t>
      </w:r>
      <w:r w:rsidR="001E66C0">
        <w:rPr>
          <w:rFonts w:ascii="Cambria Math" w:hAnsi="Cambria Math"/>
          <w:b/>
          <w:sz w:val="24"/>
          <w:lang w:val="hy-AM"/>
        </w:rPr>
        <w:t xml:space="preserve">․ </w:t>
      </w:r>
      <w:r w:rsidR="001E66C0" w:rsidRPr="001E66C0">
        <w:rPr>
          <w:rFonts w:ascii="GHEA Grapalat" w:hAnsi="GHEA Grapalat"/>
          <w:b/>
          <w:sz w:val="24"/>
          <w:lang w:val="hy-AM"/>
        </w:rPr>
        <w:t>Հանձնաժողովի անդամների և աշխատողների</w:t>
      </w:r>
      <w:r w:rsidR="001E66C0" w:rsidRPr="001E66C0">
        <w:rPr>
          <w:rFonts w:cs="Calibri"/>
          <w:b/>
          <w:sz w:val="24"/>
          <w:lang w:val="hy-AM"/>
        </w:rPr>
        <w:t> </w:t>
      </w:r>
      <w:r w:rsidR="001E66C0" w:rsidRPr="001E66C0">
        <w:rPr>
          <w:rFonts w:ascii="GHEA Grapalat" w:hAnsi="GHEA Grapalat"/>
          <w:b/>
          <w:sz w:val="24"/>
          <w:lang w:val="hy-AM"/>
        </w:rPr>
        <w:t>վարձատրությունը</w:t>
      </w:r>
    </w:p>
    <w:p w:rsidR="0011257E" w:rsidRPr="001E66C0" w:rsidRDefault="0011257E" w:rsidP="00352FDC">
      <w:pPr>
        <w:pStyle w:val="ListParagraph"/>
        <w:spacing w:after="0" w:line="360" w:lineRule="auto"/>
        <w:ind w:left="-425"/>
        <w:jc w:val="both"/>
        <w:rPr>
          <w:rFonts w:ascii="Cambria Math" w:hAnsi="Cambria Math"/>
          <w:b/>
          <w:sz w:val="24"/>
          <w:lang w:val="hy-AM"/>
        </w:rPr>
      </w:pPr>
    </w:p>
    <w:p w:rsidR="00CD5E90" w:rsidRDefault="00A70E23" w:rsidP="00021088">
      <w:pPr>
        <w:pStyle w:val="ListParagraph"/>
        <w:numPr>
          <w:ilvl w:val="0"/>
          <w:numId w:val="21"/>
        </w:numPr>
        <w:tabs>
          <w:tab w:val="left" w:pos="450"/>
        </w:tabs>
        <w:spacing w:after="0" w:line="360" w:lineRule="auto"/>
        <w:ind w:left="-450" w:firstLine="630"/>
        <w:jc w:val="both"/>
        <w:rPr>
          <w:rFonts w:ascii="GHEA Grapalat" w:hAnsi="GHEA Grapalat"/>
          <w:sz w:val="24"/>
          <w:lang w:val="hy-AM"/>
        </w:rPr>
      </w:pPr>
      <w:r w:rsidRPr="00037221">
        <w:rPr>
          <w:rFonts w:ascii="GHEA Grapalat" w:hAnsi="GHEA Grapalat"/>
          <w:sz w:val="24"/>
          <w:lang w:val="hy-AM"/>
        </w:rPr>
        <w:t xml:space="preserve">Հանձնաժողովի անդամների </w:t>
      </w:r>
      <w:r w:rsidR="00BB1001" w:rsidRPr="00037221">
        <w:rPr>
          <w:rFonts w:ascii="GHEA Grapalat" w:hAnsi="GHEA Grapalat"/>
          <w:sz w:val="24"/>
          <w:lang w:val="hy-AM"/>
        </w:rPr>
        <w:t xml:space="preserve">և </w:t>
      </w:r>
      <w:r w:rsidR="00CE53E4" w:rsidRPr="00037221">
        <w:rPr>
          <w:rFonts w:ascii="GHEA Grapalat" w:hAnsi="GHEA Grapalat"/>
          <w:sz w:val="24"/>
          <w:lang w:val="hy-AM"/>
        </w:rPr>
        <w:t>աշխատողների</w:t>
      </w:r>
      <w:r w:rsidR="00BB1001" w:rsidRPr="00037221">
        <w:rPr>
          <w:rFonts w:ascii="GHEA Grapalat" w:hAnsi="GHEA Grapalat"/>
          <w:sz w:val="24"/>
          <w:lang w:val="hy-AM"/>
        </w:rPr>
        <w:t xml:space="preserve"> </w:t>
      </w:r>
      <w:r w:rsidRPr="00037221">
        <w:rPr>
          <w:rFonts w:ascii="GHEA Grapalat" w:hAnsi="GHEA Grapalat"/>
          <w:sz w:val="24"/>
          <w:lang w:val="hy-AM"/>
        </w:rPr>
        <w:t xml:space="preserve">վարձատրության, այդ թվում` հիմնական և լրացուցիչ </w:t>
      </w:r>
      <w:r w:rsidRPr="00037221">
        <w:rPr>
          <w:rFonts w:ascii="GHEA Grapalat" w:hAnsi="GHEA Grapalat"/>
          <w:bCs/>
          <w:sz w:val="24"/>
          <w:lang w:val="hy-AM"/>
        </w:rPr>
        <w:t>աշխատավարձերի հաշվարկների և չափերի, աշխատավարձի բնականոն աճի հետ կապված հարաբերությունները կարգավորվում</w:t>
      </w:r>
      <w:r w:rsidRPr="00037221">
        <w:rPr>
          <w:rFonts w:ascii="GHEA Grapalat" w:hAnsi="GHEA Grapalat"/>
          <w:sz w:val="24"/>
          <w:lang w:val="hy-AM"/>
        </w:rPr>
        <w:t xml:space="preserve"> են «Պետական պաշտոններ և պետական ծառայության պաշտոններ զբաղեցնող անձանց վարձատրության մասին» օրենքով</w:t>
      </w:r>
      <w:r w:rsidR="00BB1001" w:rsidRPr="00037221">
        <w:rPr>
          <w:rFonts w:ascii="GHEA Grapalat" w:hAnsi="GHEA Grapalat"/>
          <w:sz w:val="24"/>
          <w:lang w:val="hy-AM"/>
        </w:rPr>
        <w:t>՝ սույն օրենքով սահմանված առանձնահատկություններով։</w:t>
      </w:r>
      <w:r w:rsidR="00675B47" w:rsidRPr="00037221">
        <w:rPr>
          <w:rFonts w:ascii="GHEA Grapalat" w:hAnsi="GHEA Grapalat"/>
          <w:sz w:val="24"/>
          <w:lang w:val="hy-AM"/>
        </w:rPr>
        <w:t xml:space="preserve"> </w:t>
      </w:r>
    </w:p>
    <w:p w:rsidR="00E806BC" w:rsidRPr="00CC1478" w:rsidRDefault="00021088" w:rsidP="00D57752">
      <w:pPr>
        <w:pStyle w:val="ListParagraph"/>
        <w:numPr>
          <w:ilvl w:val="0"/>
          <w:numId w:val="21"/>
        </w:numPr>
        <w:tabs>
          <w:tab w:val="left" w:pos="450"/>
        </w:tabs>
        <w:spacing w:after="0" w:line="360" w:lineRule="auto"/>
        <w:ind w:left="-450" w:firstLine="630"/>
        <w:jc w:val="both"/>
        <w:rPr>
          <w:rFonts w:ascii="GHEA Grapalat" w:hAnsi="GHEA Grapalat"/>
          <w:sz w:val="24"/>
          <w:szCs w:val="24"/>
          <w:lang w:val="hy-AM"/>
        </w:rPr>
      </w:pPr>
      <w:r w:rsidRPr="00EE1E86">
        <w:rPr>
          <w:rFonts w:ascii="GHEA Grapalat" w:hAnsi="GHEA Grapalat"/>
          <w:sz w:val="24"/>
          <w:szCs w:val="24"/>
          <w:lang w:val="hy-AM"/>
        </w:rPr>
        <w:t xml:space="preserve">Հանձնաժողովի աշխատողին սույն օրենքով սահմանված դեպքերում տրամադրվող լրավճարը </w:t>
      </w:r>
      <w:r w:rsidR="00903A79" w:rsidRPr="00EE1E86">
        <w:rPr>
          <w:rFonts w:ascii="GHEA Grapalat" w:hAnsi="GHEA Grapalat"/>
          <w:sz w:val="24"/>
          <w:szCs w:val="24"/>
          <w:lang w:val="hy-AM"/>
        </w:rPr>
        <w:t xml:space="preserve">վերջինիս </w:t>
      </w:r>
      <w:r w:rsidRPr="00EE1E86">
        <w:rPr>
          <w:rFonts w:ascii="GHEA Grapalat" w:hAnsi="GHEA Grapalat"/>
          <w:sz w:val="24"/>
          <w:szCs w:val="24"/>
          <w:lang w:val="hy-AM"/>
        </w:rPr>
        <w:t>լրացուցիչ աշխատավարձի բաղկացուցիչ մաս է։ Ընդ որում</w:t>
      </w:r>
      <w:r w:rsidR="00807350" w:rsidRPr="00EE1E86">
        <w:rPr>
          <w:rFonts w:ascii="GHEA Grapalat" w:hAnsi="GHEA Grapalat"/>
          <w:sz w:val="24"/>
          <w:szCs w:val="24"/>
          <w:lang w:val="hy-AM"/>
        </w:rPr>
        <w:t>,</w:t>
      </w:r>
      <w:r w:rsidRPr="00EE1E86">
        <w:rPr>
          <w:rFonts w:ascii="GHEA Grapalat" w:hAnsi="GHEA Grapalat"/>
          <w:sz w:val="24"/>
          <w:szCs w:val="24"/>
          <w:lang w:val="hy-AM"/>
        </w:rPr>
        <w:t xml:space="preserve"> սույն մասում նշված լրացուցիչ աշխատավարձը չի կարող գերազանցել աշխատողի հիմնական աշխատավարձի </w:t>
      </w:r>
      <w:r w:rsidR="00CC1478">
        <w:rPr>
          <w:rFonts w:ascii="GHEA Grapalat" w:hAnsi="GHEA Grapalat"/>
          <w:sz w:val="24"/>
          <w:szCs w:val="24"/>
          <w:lang w:val="hy-AM"/>
        </w:rPr>
        <w:t>100</w:t>
      </w:r>
      <w:r w:rsidR="00EE1E86" w:rsidRPr="00CC1478">
        <w:rPr>
          <w:rFonts w:ascii="GHEA Grapalat" w:hAnsi="GHEA Grapalat"/>
          <w:sz w:val="24"/>
          <w:szCs w:val="24"/>
          <w:lang w:val="hy-AM"/>
        </w:rPr>
        <w:t xml:space="preserve"> </w:t>
      </w:r>
      <w:r w:rsidRPr="00CC1478">
        <w:rPr>
          <w:rFonts w:ascii="GHEA Grapalat" w:hAnsi="GHEA Grapalat"/>
          <w:sz w:val="24"/>
          <w:szCs w:val="24"/>
          <w:lang w:val="hy-AM"/>
        </w:rPr>
        <w:t>տոկոսը</w:t>
      </w:r>
      <w:r w:rsidRPr="00EE1E86">
        <w:rPr>
          <w:rFonts w:ascii="GHEA Grapalat" w:hAnsi="GHEA Grapalat"/>
          <w:sz w:val="24"/>
          <w:szCs w:val="24"/>
          <w:lang w:val="hy-AM"/>
        </w:rPr>
        <w:t>։</w:t>
      </w:r>
      <w:bookmarkStart w:id="5" w:name="_Hlk111213026"/>
      <w:bookmarkStart w:id="6" w:name="_Hlk111142397"/>
      <w:bookmarkStart w:id="7" w:name="_Hlk111218254"/>
      <w:r w:rsidR="00E806BC" w:rsidRPr="00CC1478">
        <w:rPr>
          <w:rFonts w:ascii="GHEA Grapalat" w:hAnsi="GHEA Grapalat"/>
          <w:sz w:val="24"/>
          <w:szCs w:val="24"/>
          <w:lang w:val="hy-AM"/>
        </w:rPr>
        <w:t>»։</w:t>
      </w:r>
      <w:r w:rsidR="00E24C7A" w:rsidRPr="00CC1478">
        <w:rPr>
          <w:rFonts w:ascii="GHEA Grapalat" w:hAnsi="GHEA Grapalat"/>
          <w:sz w:val="24"/>
          <w:szCs w:val="24"/>
          <w:lang w:val="hy-AM"/>
        </w:rPr>
        <w:t xml:space="preserve"> </w:t>
      </w:r>
    </w:p>
    <w:bookmarkEnd w:id="5"/>
    <w:p w:rsidR="004F1204" w:rsidRDefault="004F1204" w:rsidP="00C76D7D">
      <w:pPr>
        <w:pStyle w:val="ListParagraph"/>
        <w:spacing w:after="120" w:line="360" w:lineRule="auto"/>
        <w:ind w:left="-426"/>
        <w:jc w:val="both"/>
        <w:rPr>
          <w:rFonts w:ascii="GHEA Grapalat" w:hAnsi="GHEA Grapalat" w:cs="Cambria Math"/>
          <w:sz w:val="24"/>
          <w:szCs w:val="24"/>
          <w:lang w:val="hy-AM"/>
        </w:rPr>
      </w:pPr>
    </w:p>
    <w:bookmarkEnd w:id="6"/>
    <w:bookmarkEnd w:id="7"/>
    <w:p w:rsidR="00C40B6C" w:rsidRPr="005B2419" w:rsidRDefault="00352FDC" w:rsidP="006236A6">
      <w:pPr>
        <w:shd w:val="clear" w:color="auto" w:fill="FFFFFF"/>
        <w:spacing w:after="0" w:line="360" w:lineRule="auto"/>
        <w:ind w:left="-426"/>
        <w:jc w:val="both"/>
        <w:rPr>
          <w:rFonts w:ascii="GHEA Grapalat" w:hAnsi="GHEA Grapalat"/>
          <w:color w:val="000000"/>
          <w:sz w:val="24"/>
          <w:szCs w:val="24"/>
          <w:shd w:val="clear" w:color="auto" w:fill="FFFFFF"/>
          <w:lang w:val="hy-AM"/>
        </w:rPr>
      </w:pPr>
      <w:r w:rsidRPr="00FA6DB0">
        <w:rPr>
          <w:rFonts w:ascii="GHEA Grapalat" w:hAnsi="GHEA Grapalat"/>
          <w:b/>
          <w:color w:val="000000"/>
          <w:sz w:val="24"/>
          <w:szCs w:val="24"/>
          <w:shd w:val="clear" w:color="auto" w:fill="FFFFFF"/>
          <w:lang w:val="hy-AM"/>
        </w:rPr>
        <w:t xml:space="preserve">       </w:t>
      </w:r>
      <w:r w:rsidR="007F2A90" w:rsidRPr="00FA6DB0">
        <w:rPr>
          <w:rFonts w:ascii="GHEA Grapalat" w:hAnsi="GHEA Grapalat"/>
          <w:b/>
          <w:color w:val="000000"/>
          <w:sz w:val="24"/>
          <w:szCs w:val="24"/>
          <w:shd w:val="clear" w:color="auto" w:fill="FFFFFF"/>
          <w:lang w:val="hy-AM"/>
        </w:rPr>
        <w:t xml:space="preserve">Հոդված </w:t>
      </w:r>
      <w:r w:rsidR="004D568D">
        <w:rPr>
          <w:rFonts w:ascii="GHEA Grapalat" w:hAnsi="GHEA Grapalat"/>
          <w:b/>
          <w:color w:val="000000"/>
          <w:sz w:val="24"/>
          <w:szCs w:val="24"/>
          <w:shd w:val="clear" w:color="auto" w:fill="FFFFFF"/>
          <w:lang w:val="hy-AM"/>
        </w:rPr>
        <w:t>1</w:t>
      </w:r>
      <w:r w:rsidR="00BB2CA7">
        <w:rPr>
          <w:rFonts w:ascii="GHEA Grapalat" w:hAnsi="GHEA Grapalat"/>
          <w:b/>
          <w:color w:val="000000"/>
          <w:sz w:val="24"/>
          <w:szCs w:val="24"/>
          <w:shd w:val="clear" w:color="auto" w:fill="FFFFFF"/>
          <w:lang w:val="hy-AM"/>
        </w:rPr>
        <w:t>1</w:t>
      </w:r>
      <w:r w:rsidRPr="00FA6DB0">
        <w:rPr>
          <w:rFonts w:ascii="GHEA Grapalat" w:hAnsi="GHEA Grapalat"/>
          <w:sz w:val="24"/>
          <w:szCs w:val="24"/>
          <w:lang w:val="hy-AM"/>
        </w:rPr>
        <w:t xml:space="preserve">. </w:t>
      </w:r>
      <w:r w:rsidR="00B227C0" w:rsidRPr="00FA6DB0">
        <w:rPr>
          <w:rFonts w:ascii="GHEA Grapalat" w:hAnsi="GHEA Grapalat"/>
          <w:color w:val="000000"/>
          <w:sz w:val="24"/>
          <w:szCs w:val="24"/>
          <w:shd w:val="clear" w:color="auto" w:fill="FFFFFF"/>
          <w:lang w:val="hy-AM"/>
        </w:rPr>
        <w:t>Սույն օրենքն ուժի մեջ է մտնում պաշտոնական հրապարակմանը հաջորդող օրվանից</w:t>
      </w:r>
      <w:r w:rsidR="00D51670" w:rsidRPr="00F8100F">
        <w:rPr>
          <w:rFonts w:ascii="GHEA Grapalat" w:hAnsi="GHEA Grapalat"/>
          <w:color w:val="000000"/>
          <w:sz w:val="24"/>
          <w:szCs w:val="24"/>
          <w:shd w:val="clear" w:color="auto" w:fill="FFFFFF"/>
          <w:lang w:val="hy-AM"/>
        </w:rPr>
        <w:t>։</w:t>
      </w:r>
      <w:r w:rsidR="00F8100F" w:rsidRPr="00F8100F">
        <w:rPr>
          <w:rFonts w:ascii="GHEA Grapalat" w:hAnsi="GHEA Grapalat"/>
          <w:color w:val="000000"/>
          <w:sz w:val="24"/>
          <w:szCs w:val="24"/>
          <w:shd w:val="clear" w:color="auto" w:fill="FFFFFF"/>
          <w:lang w:val="hy-AM"/>
        </w:rPr>
        <w:t xml:space="preserve"> Սույն օրենքից բխող՝ </w:t>
      </w:r>
      <w:r w:rsidR="00F8100F">
        <w:rPr>
          <w:rFonts w:ascii="GHEA Grapalat" w:hAnsi="GHEA Grapalat"/>
          <w:color w:val="000000"/>
          <w:sz w:val="24"/>
          <w:szCs w:val="24"/>
          <w:shd w:val="clear" w:color="auto" w:fill="FFFFFF"/>
          <w:lang w:val="hy-AM"/>
        </w:rPr>
        <w:t xml:space="preserve">Հայաստանի Հանրապետության հանրային ծառայությունները կարգավորող </w:t>
      </w:r>
      <w:r w:rsidR="00F8100F" w:rsidRPr="00F8100F">
        <w:rPr>
          <w:rFonts w:ascii="GHEA Grapalat" w:hAnsi="GHEA Grapalat"/>
          <w:color w:val="000000"/>
          <w:sz w:val="24"/>
          <w:szCs w:val="24"/>
          <w:shd w:val="clear" w:color="auto" w:fill="FFFFFF"/>
          <w:lang w:val="hy-AM"/>
        </w:rPr>
        <w:t xml:space="preserve">հանձնաժողովի իրավական ակտերն ընդունվում, իսկ գործող ակտերում փոփոխություններ և լրացումներ կատարվում են սույն օրենքն ուժի մեջ մտնելու օրվանից հետո </w:t>
      </w:r>
      <w:r w:rsidR="00F8100F" w:rsidRPr="00B7673B">
        <w:rPr>
          <w:rFonts w:ascii="GHEA Grapalat" w:hAnsi="GHEA Grapalat"/>
          <w:color w:val="000000"/>
          <w:sz w:val="24"/>
          <w:szCs w:val="24"/>
          <w:shd w:val="clear" w:color="auto" w:fill="FFFFFF"/>
          <w:lang w:val="hy-AM"/>
        </w:rPr>
        <w:t>մեկ տարվա ընթացքում</w:t>
      </w:r>
      <w:r w:rsidR="00F8100F" w:rsidRPr="00F8100F">
        <w:rPr>
          <w:rFonts w:ascii="GHEA Grapalat" w:hAnsi="GHEA Grapalat"/>
          <w:color w:val="000000"/>
          <w:sz w:val="24"/>
          <w:szCs w:val="24"/>
          <w:shd w:val="clear" w:color="auto" w:fill="FFFFFF"/>
          <w:lang w:val="hy-AM"/>
        </w:rPr>
        <w:t>:</w:t>
      </w:r>
      <w:r w:rsidR="005B2419">
        <w:rPr>
          <w:rFonts w:ascii="GHEA Grapalat" w:hAnsi="GHEA Grapalat"/>
          <w:color w:val="000000"/>
          <w:sz w:val="24"/>
          <w:szCs w:val="24"/>
          <w:shd w:val="clear" w:color="auto" w:fill="FFFFFF"/>
          <w:lang w:val="hy-AM"/>
        </w:rPr>
        <w:t xml:space="preserve"> </w:t>
      </w:r>
      <w:r w:rsidR="00C40B6C" w:rsidRPr="005B2419">
        <w:rPr>
          <w:rFonts w:ascii="GHEA Grapalat" w:hAnsi="GHEA Grapalat"/>
          <w:color w:val="000000"/>
          <w:sz w:val="24"/>
          <w:szCs w:val="24"/>
          <w:shd w:val="clear" w:color="auto" w:fill="FFFFFF"/>
          <w:lang w:val="hy-AM"/>
        </w:rPr>
        <w:t>Մինչև այլ իրավական ակտերը սույն օրենքին համապատասխանեցնելը դրանք կիրառվում են այնքանով, որքանով չեն հակասում սույն օրենքով սահմանված պահանջներին:</w:t>
      </w:r>
    </w:p>
    <w:p w:rsidR="00F8100F" w:rsidRPr="00C40B6C" w:rsidRDefault="00F8100F" w:rsidP="006236A6">
      <w:pPr>
        <w:shd w:val="clear" w:color="auto" w:fill="FFFFFF"/>
        <w:spacing w:after="0" w:line="360" w:lineRule="auto"/>
        <w:ind w:left="-426"/>
        <w:jc w:val="both"/>
        <w:rPr>
          <w:rFonts w:ascii="GHEA Grapalat" w:hAnsi="GHEA Grapalat"/>
          <w:color w:val="000000"/>
          <w:sz w:val="32"/>
          <w:szCs w:val="24"/>
          <w:highlight w:val="yellow"/>
          <w:shd w:val="clear" w:color="auto" w:fill="FFFFFF"/>
          <w:lang w:val="hy-AM"/>
        </w:rPr>
      </w:pPr>
    </w:p>
    <w:p w:rsidR="00E61050" w:rsidRPr="00CF76B0" w:rsidRDefault="00E61050" w:rsidP="006236A6">
      <w:pPr>
        <w:shd w:val="clear" w:color="auto" w:fill="FFFFFF"/>
        <w:spacing w:after="0" w:line="360" w:lineRule="auto"/>
        <w:ind w:left="-426"/>
        <w:jc w:val="both"/>
        <w:rPr>
          <w:rFonts w:ascii="GHEA Grapalat" w:eastAsia="Times New Roman" w:hAnsi="GHEA Grapalat"/>
          <w:sz w:val="24"/>
          <w:szCs w:val="24"/>
          <w:lang w:val="hy-AM"/>
        </w:rPr>
      </w:pPr>
    </w:p>
    <w:p w:rsidR="00964A7F" w:rsidRPr="00CF76B0" w:rsidRDefault="00964A7F" w:rsidP="006236A6">
      <w:pPr>
        <w:shd w:val="clear" w:color="auto" w:fill="FFFFFF"/>
        <w:spacing w:after="0" w:line="360" w:lineRule="auto"/>
        <w:ind w:left="-426"/>
        <w:jc w:val="both"/>
        <w:rPr>
          <w:rFonts w:ascii="GHEA Grapalat" w:eastAsia="Times New Roman" w:hAnsi="GHEA Grapalat"/>
          <w:sz w:val="24"/>
          <w:szCs w:val="24"/>
          <w:lang w:val="hy-AM"/>
        </w:rPr>
      </w:pPr>
    </w:p>
    <w:p w:rsidR="00964A7F" w:rsidRPr="00CF76B0" w:rsidRDefault="00964A7F" w:rsidP="006236A6">
      <w:pPr>
        <w:shd w:val="clear" w:color="auto" w:fill="FFFFFF"/>
        <w:spacing w:after="0" w:line="360" w:lineRule="auto"/>
        <w:ind w:left="-426"/>
        <w:jc w:val="both"/>
        <w:rPr>
          <w:rFonts w:ascii="GHEA Grapalat" w:eastAsia="Times New Roman" w:hAnsi="GHEA Grapalat"/>
          <w:sz w:val="24"/>
          <w:szCs w:val="24"/>
          <w:lang w:val="hy-AM"/>
        </w:rPr>
      </w:pPr>
    </w:p>
    <w:p w:rsidR="00964A7F" w:rsidRPr="00CF76B0" w:rsidRDefault="00964A7F" w:rsidP="006236A6">
      <w:pPr>
        <w:shd w:val="clear" w:color="auto" w:fill="FFFFFF"/>
        <w:spacing w:after="0" w:line="360" w:lineRule="auto"/>
        <w:ind w:left="-426"/>
        <w:jc w:val="both"/>
        <w:rPr>
          <w:rFonts w:ascii="GHEA Grapalat" w:eastAsia="Times New Roman" w:hAnsi="GHEA Grapalat"/>
          <w:sz w:val="24"/>
          <w:szCs w:val="24"/>
          <w:lang w:val="hy-AM"/>
        </w:rPr>
      </w:pPr>
    </w:p>
    <w:p w:rsidR="00964A7F" w:rsidRPr="00CF76B0" w:rsidRDefault="00964A7F" w:rsidP="006236A6">
      <w:pPr>
        <w:shd w:val="clear" w:color="auto" w:fill="FFFFFF"/>
        <w:spacing w:after="0" w:line="360" w:lineRule="auto"/>
        <w:ind w:left="-426"/>
        <w:jc w:val="both"/>
        <w:rPr>
          <w:rFonts w:ascii="GHEA Grapalat" w:eastAsia="Times New Roman" w:hAnsi="GHEA Grapalat"/>
          <w:sz w:val="24"/>
          <w:szCs w:val="24"/>
          <w:lang w:val="hy-AM"/>
        </w:rPr>
      </w:pPr>
    </w:p>
    <w:sectPr w:rsidR="00964A7F" w:rsidRPr="00CF76B0" w:rsidSect="006B2885">
      <w:footerReference w:type="default" r:id="rId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CF8" w:rsidRDefault="001A1CF8" w:rsidP="00B50D5F">
      <w:pPr>
        <w:spacing w:after="0" w:line="240" w:lineRule="auto"/>
      </w:pPr>
      <w:r>
        <w:separator/>
      </w:r>
    </w:p>
  </w:endnote>
  <w:endnote w:type="continuationSeparator" w:id="0">
    <w:p w:rsidR="001A1CF8" w:rsidRDefault="001A1CF8" w:rsidP="00B5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3" w:usb1="10000000" w:usb2="00000000" w:usb3="00000000" w:csb0="80000001" w:csb1="00000000"/>
  </w:font>
  <w:font w:name="GHEA Mariam">
    <w:panose1 w:val="0200050308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475286"/>
      <w:docPartObj>
        <w:docPartGallery w:val="Page Numbers (Bottom of Page)"/>
        <w:docPartUnique/>
      </w:docPartObj>
    </w:sdtPr>
    <w:sdtEndPr>
      <w:rPr>
        <w:noProof/>
      </w:rPr>
    </w:sdtEndPr>
    <w:sdtContent>
      <w:p w:rsidR="00AD1449" w:rsidRDefault="00364F5A">
        <w:pPr>
          <w:pStyle w:val="Footer"/>
          <w:jc w:val="center"/>
        </w:pPr>
        <w:r>
          <w:fldChar w:fldCharType="begin"/>
        </w:r>
        <w:r w:rsidR="00AD1449">
          <w:instrText xml:space="preserve"> PAGE   \* MERGEFORMAT </w:instrText>
        </w:r>
        <w:r>
          <w:fldChar w:fldCharType="separate"/>
        </w:r>
        <w:r w:rsidR="00A55B98">
          <w:rPr>
            <w:noProof/>
          </w:rPr>
          <w:t>5</w:t>
        </w:r>
        <w:r>
          <w:rPr>
            <w:noProof/>
          </w:rPr>
          <w:fldChar w:fldCharType="end"/>
        </w:r>
      </w:p>
    </w:sdtContent>
  </w:sdt>
  <w:p w:rsidR="00AD1449" w:rsidRDefault="00AD14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CF8" w:rsidRDefault="001A1CF8" w:rsidP="00B50D5F">
      <w:pPr>
        <w:spacing w:after="0" w:line="240" w:lineRule="auto"/>
      </w:pPr>
      <w:r>
        <w:separator/>
      </w:r>
    </w:p>
  </w:footnote>
  <w:footnote w:type="continuationSeparator" w:id="0">
    <w:p w:rsidR="001A1CF8" w:rsidRDefault="001A1CF8" w:rsidP="00B50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12C7"/>
    <w:multiLevelType w:val="hybridMultilevel"/>
    <w:tmpl w:val="04C0A12A"/>
    <w:lvl w:ilvl="0" w:tplc="081EC9C4">
      <w:start w:val="5"/>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523C6"/>
    <w:multiLevelType w:val="hybridMultilevel"/>
    <w:tmpl w:val="F5D0CA18"/>
    <w:lvl w:ilvl="0" w:tplc="1368BAAC">
      <w:start w:val="1"/>
      <w:numFmt w:val="decimal"/>
      <w:lvlText w:val="%1."/>
      <w:lvlJc w:val="left"/>
      <w:pPr>
        <w:ind w:left="489" w:hanging="390"/>
      </w:pPr>
      <w:rPr>
        <w:rFonts w:eastAsia="Calibri"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 w15:restartNumberingAfterBreak="0">
    <w:nsid w:val="0A3B25D9"/>
    <w:multiLevelType w:val="hybridMultilevel"/>
    <w:tmpl w:val="5308D94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0EB3474"/>
    <w:multiLevelType w:val="hybridMultilevel"/>
    <w:tmpl w:val="EA94E39C"/>
    <w:lvl w:ilvl="0" w:tplc="1368BAAC">
      <w:start w:val="1"/>
      <w:numFmt w:val="decimal"/>
      <w:lvlText w:val="%1."/>
      <w:lvlJc w:val="left"/>
      <w:pPr>
        <w:ind w:left="489" w:hanging="39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14602"/>
    <w:multiLevelType w:val="hybridMultilevel"/>
    <w:tmpl w:val="1C4C1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E25B6"/>
    <w:multiLevelType w:val="multilevel"/>
    <w:tmpl w:val="D0CCBC2A"/>
    <w:lvl w:ilvl="0">
      <w:start w:val="1"/>
      <w:numFmt w:val="decimal"/>
      <w:lvlText w:val="%1."/>
      <w:lvlJc w:val="left"/>
      <w:pPr>
        <w:ind w:left="928"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32576D"/>
    <w:multiLevelType w:val="hybridMultilevel"/>
    <w:tmpl w:val="A5589A4C"/>
    <w:lvl w:ilvl="0" w:tplc="5C06EFFE">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7" w15:restartNumberingAfterBreak="0">
    <w:nsid w:val="232B6186"/>
    <w:multiLevelType w:val="hybridMultilevel"/>
    <w:tmpl w:val="2A62427E"/>
    <w:lvl w:ilvl="0" w:tplc="3258CB62">
      <w:start w:val="6"/>
      <w:numFmt w:val="bullet"/>
      <w:lvlText w:val="-"/>
      <w:lvlJc w:val="left"/>
      <w:pPr>
        <w:ind w:left="309" w:hanging="360"/>
      </w:pPr>
      <w:rPr>
        <w:rFonts w:ascii="GHEA Grapalat" w:eastAsia="Times New Roman" w:hAnsi="GHEA Grapalat" w:cs="Times New Roman" w:hint="default"/>
      </w:rPr>
    </w:lvl>
    <w:lvl w:ilvl="1" w:tplc="04090003" w:tentative="1">
      <w:start w:val="1"/>
      <w:numFmt w:val="bullet"/>
      <w:lvlText w:val="o"/>
      <w:lvlJc w:val="left"/>
      <w:pPr>
        <w:ind w:left="1029" w:hanging="360"/>
      </w:pPr>
      <w:rPr>
        <w:rFonts w:ascii="Courier New" w:hAnsi="Courier New" w:cs="Courier New" w:hint="default"/>
      </w:rPr>
    </w:lvl>
    <w:lvl w:ilvl="2" w:tplc="04090005" w:tentative="1">
      <w:start w:val="1"/>
      <w:numFmt w:val="bullet"/>
      <w:lvlText w:val=""/>
      <w:lvlJc w:val="left"/>
      <w:pPr>
        <w:ind w:left="1749" w:hanging="360"/>
      </w:pPr>
      <w:rPr>
        <w:rFonts w:ascii="Wingdings" w:hAnsi="Wingdings" w:hint="default"/>
      </w:rPr>
    </w:lvl>
    <w:lvl w:ilvl="3" w:tplc="04090001" w:tentative="1">
      <w:start w:val="1"/>
      <w:numFmt w:val="bullet"/>
      <w:lvlText w:val=""/>
      <w:lvlJc w:val="left"/>
      <w:pPr>
        <w:ind w:left="2469" w:hanging="360"/>
      </w:pPr>
      <w:rPr>
        <w:rFonts w:ascii="Symbol" w:hAnsi="Symbol" w:hint="default"/>
      </w:rPr>
    </w:lvl>
    <w:lvl w:ilvl="4" w:tplc="04090003" w:tentative="1">
      <w:start w:val="1"/>
      <w:numFmt w:val="bullet"/>
      <w:lvlText w:val="o"/>
      <w:lvlJc w:val="left"/>
      <w:pPr>
        <w:ind w:left="3189" w:hanging="360"/>
      </w:pPr>
      <w:rPr>
        <w:rFonts w:ascii="Courier New" w:hAnsi="Courier New" w:cs="Courier New" w:hint="default"/>
      </w:rPr>
    </w:lvl>
    <w:lvl w:ilvl="5" w:tplc="04090005" w:tentative="1">
      <w:start w:val="1"/>
      <w:numFmt w:val="bullet"/>
      <w:lvlText w:val=""/>
      <w:lvlJc w:val="left"/>
      <w:pPr>
        <w:ind w:left="3909" w:hanging="360"/>
      </w:pPr>
      <w:rPr>
        <w:rFonts w:ascii="Wingdings" w:hAnsi="Wingdings" w:hint="default"/>
      </w:rPr>
    </w:lvl>
    <w:lvl w:ilvl="6" w:tplc="04090001" w:tentative="1">
      <w:start w:val="1"/>
      <w:numFmt w:val="bullet"/>
      <w:lvlText w:val=""/>
      <w:lvlJc w:val="left"/>
      <w:pPr>
        <w:ind w:left="4629" w:hanging="360"/>
      </w:pPr>
      <w:rPr>
        <w:rFonts w:ascii="Symbol" w:hAnsi="Symbol" w:hint="default"/>
      </w:rPr>
    </w:lvl>
    <w:lvl w:ilvl="7" w:tplc="04090003" w:tentative="1">
      <w:start w:val="1"/>
      <w:numFmt w:val="bullet"/>
      <w:lvlText w:val="o"/>
      <w:lvlJc w:val="left"/>
      <w:pPr>
        <w:ind w:left="5349" w:hanging="360"/>
      </w:pPr>
      <w:rPr>
        <w:rFonts w:ascii="Courier New" w:hAnsi="Courier New" w:cs="Courier New" w:hint="default"/>
      </w:rPr>
    </w:lvl>
    <w:lvl w:ilvl="8" w:tplc="04090005" w:tentative="1">
      <w:start w:val="1"/>
      <w:numFmt w:val="bullet"/>
      <w:lvlText w:val=""/>
      <w:lvlJc w:val="left"/>
      <w:pPr>
        <w:ind w:left="6069" w:hanging="360"/>
      </w:pPr>
      <w:rPr>
        <w:rFonts w:ascii="Wingdings" w:hAnsi="Wingdings" w:hint="default"/>
      </w:rPr>
    </w:lvl>
  </w:abstractNum>
  <w:abstractNum w:abstractNumId="8" w15:restartNumberingAfterBreak="0">
    <w:nsid w:val="30736C88"/>
    <w:multiLevelType w:val="hybridMultilevel"/>
    <w:tmpl w:val="FD4294C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1D330CF"/>
    <w:multiLevelType w:val="hybridMultilevel"/>
    <w:tmpl w:val="7E28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36171"/>
    <w:multiLevelType w:val="hybridMultilevel"/>
    <w:tmpl w:val="6598DDC6"/>
    <w:lvl w:ilvl="0" w:tplc="64C2E582">
      <w:start w:val="2"/>
      <w:numFmt w:val="bullet"/>
      <w:lvlText w:val="-"/>
      <w:lvlJc w:val="left"/>
      <w:pPr>
        <w:ind w:left="795" w:hanging="360"/>
      </w:pPr>
      <w:rPr>
        <w:rFonts w:ascii="Calibri" w:eastAsia="Times New Roman" w:hAnsi="Calibri" w:cs="Calibr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34C35FEF"/>
    <w:multiLevelType w:val="hybridMultilevel"/>
    <w:tmpl w:val="91A62186"/>
    <w:lvl w:ilvl="0" w:tplc="96D277CE">
      <w:start w:val="2"/>
      <w:numFmt w:val="bullet"/>
      <w:lvlText w:val="-"/>
      <w:lvlJc w:val="left"/>
      <w:pPr>
        <w:ind w:left="720" w:hanging="360"/>
      </w:pPr>
      <w:rPr>
        <w:rFonts w:ascii="GHEA Grapalat" w:eastAsia="Calibri"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23965"/>
    <w:multiLevelType w:val="hybridMultilevel"/>
    <w:tmpl w:val="26226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F6059"/>
    <w:multiLevelType w:val="hybridMultilevel"/>
    <w:tmpl w:val="6EF89AAE"/>
    <w:lvl w:ilvl="0" w:tplc="7E2CCEF0">
      <w:start w:val="1"/>
      <w:numFmt w:val="decimal"/>
      <w:lvlText w:val="%1."/>
      <w:lvlJc w:val="left"/>
      <w:pPr>
        <w:ind w:left="309" w:hanging="360"/>
      </w:pPr>
      <w:rPr>
        <w:rFonts w:hint="default"/>
        <w:b w:val="0"/>
        <w:color w:val="auto"/>
        <w:u w:val="none"/>
      </w:rPr>
    </w:lvl>
    <w:lvl w:ilvl="1" w:tplc="042B0019" w:tentative="1">
      <w:start w:val="1"/>
      <w:numFmt w:val="lowerLetter"/>
      <w:lvlText w:val="%2."/>
      <w:lvlJc w:val="left"/>
      <w:pPr>
        <w:ind w:left="1029" w:hanging="360"/>
      </w:pPr>
    </w:lvl>
    <w:lvl w:ilvl="2" w:tplc="042B001B" w:tentative="1">
      <w:start w:val="1"/>
      <w:numFmt w:val="lowerRoman"/>
      <w:lvlText w:val="%3."/>
      <w:lvlJc w:val="right"/>
      <w:pPr>
        <w:ind w:left="1749" w:hanging="180"/>
      </w:pPr>
    </w:lvl>
    <w:lvl w:ilvl="3" w:tplc="042B000F" w:tentative="1">
      <w:start w:val="1"/>
      <w:numFmt w:val="decimal"/>
      <w:lvlText w:val="%4."/>
      <w:lvlJc w:val="left"/>
      <w:pPr>
        <w:ind w:left="2469" w:hanging="360"/>
      </w:pPr>
    </w:lvl>
    <w:lvl w:ilvl="4" w:tplc="042B0019" w:tentative="1">
      <w:start w:val="1"/>
      <w:numFmt w:val="lowerLetter"/>
      <w:lvlText w:val="%5."/>
      <w:lvlJc w:val="left"/>
      <w:pPr>
        <w:ind w:left="3189" w:hanging="360"/>
      </w:pPr>
    </w:lvl>
    <w:lvl w:ilvl="5" w:tplc="042B001B" w:tentative="1">
      <w:start w:val="1"/>
      <w:numFmt w:val="lowerRoman"/>
      <w:lvlText w:val="%6."/>
      <w:lvlJc w:val="right"/>
      <w:pPr>
        <w:ind w:left="3909" w:hanging="180"/>
      </w:pPr>
    </w:lvl>
    <w:lvl w:ilvl="6" w:tplc="042B000F" w:tentative="1">
      <w:start w:val="1"/>
      <w:numFmt w:val="decimal"/>
      <w:lvlText w:val="%7."/>
      <w:lvlJc w:val="left"/>
      <w:pPr>
        <w:ind w:left="4629" w:hanging="360"/>
      </w:pPr>
    </w:lvl>
    <w:lvl w:ilvl="7" w:tplc="042B0019" w:tentative="1">
      <w:start w:val="1"/>
      <w:numFmt w:val="lowerLetter"/>
      <w:lvlText w:val="%8."/>
      <w:lvlJc w:val="left"/>
      <w:pPr>
        <w:ind w:left="5349" w:hanging="360"/>
      </w:pPr>
    </w:lvl>
    <w:lvl w:ilvl="8" w:tplc="042B001B" w:tentative="1">
      <w:start w:val="1"/>
      <w:numFmt w:val="lowerRoman"/>
      <w:lvlText w:val="%9."/>
      <w:lvlJc w:val="right"/>
      <w:pPr>
        <w:ind w:left="6069" w:hanging="180"/>
      </w:pPr>
    </w:lvl>
  </w:abstractNum>
  <w:abstractNum w:abstractNumId="14" w15:restartNumberingAfterBreak="0">
    <w:nsid w:val="3FDF0765"/>
    <w:multiLevelType w:val="hybridMultilevel"/>
    <w:tmpl w:val="D6E23EA6"/>
    <w:lvl w:ilvl="0" w:tplc="CB7E3446">
      <w:start w:val="1"/>
      <w:numFmt w:val="decimal"/>
      <w:lvlText w:val="%1)"/>
      <w:lvlJc w:val="left"/>
      <w:pPr>
        <w:ind w:left="1068" w:hanging="36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42771897"/>
    <w:multiLevelType w:val="hybridMultilevel"/>
    <w:tmpl w:val="BBB45FDC"/>
    <w:lvl w:ilvl="0" w:tplc="13BA3814">
      <w:start w:val="1"/>
      <w:numFmt w:val="decimal"/>
      <w:lvlText w:val="%1."/>
      <w:lvlJc w:val="left"/>
      <w:pPr>
        <w:ind w:left="504" w:hanging="435"/>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16" w15:restartNumberingAfterBreak="0">
    <w:nsid w:val="42D472FC"/>
    <w:multiLevelType w:val="hybridMultilevel"/>
    <w:tmpl w:val="FC8E5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1C1A3E"/>
    <w:multiLevelType w:val="hybridMultilevel"/>
    <w:tmpl w:val="42344502"/>
    <w:lvl w:ilvl="0" w:tplc="19BC88F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8" w15:restartNumberingAfterBreak="0">
    <w:nsid w:val="4C0C3DDC"/>
    <w:multiLevelType w:val="hybridMultilevel"/>
    <w:tmpl w:val="EA14990C"/>
    <w:lvl w:ilvl="0" w:tplc="75409962">
      <w:start w:val="9"/>
      <w:numFmt w:val="bullet"/>
      <w:lvlText w:val="-"/>
      <w:lvlJc w:val="left"/>
      <w:pPr>
        <w:ind w:left="-207" w:hanging="360"/>
      </w:pPr>
      <w:rPr>
        <w:rFonts w:ascii="GHEA Grapalat" w:eastAsia="Calibri" w:hAnsi="GHEA Grapalat"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9" w15:restartNumberingAfterBreak="0">
    <w:nsid w:val="50FA5085"/>
    <w:multiLevelType w:val="hybridMultilevel"/>
    <w:tmpl w:val="5D7A9E02"/>
    <w:lvl w:ilvl="0" w:tplc="FA7E64AA">
      <w:start w:val="1"/>
      <w:numFmt w:val="decimal"/>
      <w:lvlText w:val="%1."/>
      <w:lvlJc w:val="left"/>
      <w:pPr>
        <w:ind w:left="261" w:hanging="360"/>
      </w:pPr>
      <w:rPr>
        <w:rFonts w:cs="GHEA Mariam" w:hint="default"/>
      </w:rPr>
    </w:lvl>
    <w:lvl w:ilvl="1" w:tplc="042B0019" w:tentative="1">
      <w:start w:val="1"/>
      <w:numFmt w:val="lowerLetter"/>
      <w:lvlText w:val="%2."/>
      <w:lvlJc w:val="left"/>
      <w:pPr>
        <w:ind w:left="981" w:hanging="360"/>
      </w:pPr>
    </w:lvl>
    <w:lvl w:ilvl="2" w:tplc="042B001B" w:tentative="1">
      <w:start w:val="1"/>
      <w:numFmt w:val="lowerRoman"/>
      <w:lvlText w:val="%3."/>
      <w:lvlJc w:val="right"/>
      <w:pPr>
        <w:ind w:left="1701" w:hanging="180"/>
      </w:pPr>
    </w:lvl>
    <w:lvl w:ilvl="3" w:tplc="042B000F" w:tentative="1">
      <w:start w:val="1"/>
      <w:numFmt w:val="decimal"/>
      <w:lvlText w:val="%4."/>
      <w:lvlJc w:val="left"/>
      <w:pPr>
        <w:ind w:left="2421" w:hanging="360"/>
      </w:pPr>
    </w:lvl>
    <w:lvl w:ilvl="4" w:tplc="042B0019" w:tentative="1">
      <w:start w:val="1"/>
      <w:numFmt w:val="lowerLetter"/>
      <w:lvlText w:val="%5."/>
      <w:lvlJc w:val="left"/>
      <w:pPr>
        <w:ind w:left="3141" w:hanging="360"/>
      </w:pPr>
    </w:lvl>
    <w:lvl w:ilvl="5" w:tplc="042B001B" w:tentative="1">
      <w:start w:val="1"/>
      <w:numFmt w:val="lowerRoman"/>
      <w:lvlText w:val="%6."/>
      <w:lvlJc w:val="right"/>
      <w:pPr>
        <w:ind w:left="3861" w:hanging="180"/>
      </w:pPr>
    </w:lvl>
    <w:lvl w:ilvl="6" w:tplc="042B000F" w:tentative="1">
      <w:start w:val="1"/>
      <w:numFmt w:val="decimal"/>
      <w:lvlText w:val="%7."/>
      <w:lvlJc w:val="left"/>
      <w:pPr>
        <w:ind w:left="4581" w:hanging="360"/>
      </w:pPr>
    </w:lvl>
    <w:lvl w:ilvl="7" w:tplc="042B0019" w:tentative="1">
      <w:start w:val="1"/>
      <w:numFmt w:val="lowerLetter"/>
      <w:lvlText w:val="%8."/>
      <w:lvlJc w:val="left"/>
      <w:pPr>
        <w:ind w:left="5301" w:hanging="360"/>
      </w:pPr>
    </w:lvl>
    <w:lvl w:ilvl="8" w:tplc="042B001B" w:tentative="1">
      <w:start w:val="1"/>
      <w:numFmt w:val="lowerRoman"/>
      <w:lvlText w:val="%9."/>
      <w:lvlJc w:val="right"/>
      <w:pPr>
        <w:ind w:left="6021" w:hanging="180"/>
      </w:pPr>
    </w:lvl>
  </w:abstractNum>
  <w:abstractNum w:abstractNumId="20" w15:restartNumberingAfterBreak="0">
    <w:nsid w:val="6FC10568"/>
    <w:multiLevelType w:val="hybridMultilevel"/>
    <w:tmpl w:val="F54E699C"/>
    <w:lvl w:ilvl="0" w:tplc="C5C46B3A">
      <w:start w:val="2"/>
      <w:numFmt w:val="bullet"/>
      <w:lvlText w:val="-"/>
      <w:lvlJc w:val="left"/>
      <w:pPr>
        <w:ind w:left="720" w:hanging="360"/>
      </w:pPr>
      <w:rPr>
        <w:rFonts w:ascii="GHEA Grapalat" w:eastAsia="Calibri"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20122"/>
    <w:multiLevelType w:val="hybridMultilevel"/>
    <w:tmpl w:val="1B86275E"/>
    <w:lvl w:ilvl="0" w:tplc="955A07F4">
      <w:start w:val="1"/>
      <w:numFmt w:val="decimal"/>
      <w:lvlText w:val="%1."/>
      <w:lvlJc w:val="left"/>
      <w:pPr>
        <w:ind w:left="27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15:restartNumberingAfterBreak="0">
    <w:nsid w:val="7642131E"/>
    <w:multiLevelType w:val="hybridMultilevel"/>
    <w:tmpl w:val="44168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num>
  <w:num w:numId="6">
    <w:abstractNumId w:val="2"/>
  </w:num>
  <w:num w:numId="7">
    <w:abstractNumId w:val="22"/>
  </w:num>
  <w:num w:numId="8">
    <w:abstractNumId w:val="7"/>
  </w:num>
  <w:num w:numId="9">
    <w:abstractNumId w:val="10"/>
  </w:num>
  <w:num w:numId="10">
    <w:abstractNumId w:val="20"/>
  </w:num>
  <w:num w:numId="11">
    <w:abstractNumId w:val="13"/>
  </w:num>
  <w:num w:numId="12">
    <w:abstractNumId w:val="18"/>
  </w:num>
  <w:num w:numId="13">
    <w:abstractNumId w:val="11"/>
  </w:num>
  <w:num w:numId="14">
    <w:abstractNumId w:val="16"/>
  </w:num>
  <w:num w:numId="15">
    <w:abstractNumId w:val="1"/>
  </w:num>
  <w:num w:numId="16">
    <w:abstractNumId w:val="3"/>
  </w:num>
  <w:num w:numId="17">
    <w:abstractNumId w:val="15"/>
  </w:num>
  <w:num w:numId="18">
    <w:abstractNumId w:val="12"/>
  </w:num>
  <w:num w:numId="19">
    <w:abstractNumId w:val="4"/>
  </w:num>
  <w:num w:numId="20">
    <w:abstractNumId w:val="0"/>
  </w:num>
  <w:num w:numId="21">
    <w:abstractNumId w:val="9"/>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66AC"/>
    <w:rsid w:val="00001236"/>
    <w:rsid w:val="00003990"/>
    <w:rsid w:val="00004279"/>
    <w:rsid w:val="00007367"/>
    <w:rsid w:val="00016A90"/>
    <w:rsid w:val="00021088"/>
    <w:rsid w:val="000210E3"/>
    <w:rsid w:val="00022E4E"/>
    <w:rsid w:val="00034EE1"/>
    <w:rsid w:val="00035583"/>
    <w:rsid w:val="00037221"/>
    <w:rsid w:val="00041F0F"/>
    <w:rsid w:val="00042E82"/>
    <w:rsid w:val="000450B1"/>
    <w:rsid w:val="0004632E"/>
    <w:rsid w:val="000466AB"/>
    <w:rsid w:val="00050022"/>
    <w:rsid w:val="000518DC"/>
    <w:rsid w:val="0005376F"/>
    <w:rsid w:val="00054C71"/>
    <w:rsid w:val="00066F5D"/>
    <w:rsid w:val="00071BBB"/>
    <w:rsid w:val="00080C12"/>
    <w:rsid w:val="00080C88"/>
    <w:rsid w:val="000828C2"/>
    <w:rsid w:val="000857E0"/>
    <w:rsid w:val="00094E42"/>
    <w:rsid w:val="000A01C9"/>
    <w:rsid w:val="000A14B3"/>
    <w:rsid w:val="000A2677"/>
    <w:rsid w:val="000A5AA8"/>
    <w:rsid w:val="000A7977"/>
    <w:rsid w:val="000B2735"/>
    <w:rsid w:val="000B3B4B"/>
    <w:rsid w:val="000B4451"/>
    <w:rsid w:val="000C4EA5"/>
    <w:rsid w:val="000C632A"/>
    <w:rsid w:val="000C6525"/>
    <w:rsid w:val="000D27D0"/>
    <w:rsid w:val="000D5792"/>
    <w:rsid w:val="000E05A3"/>
    <w:rsid w:val="000F30B5"/>
    <w:rsid w:val="00102D23"/>
    <w:rsid w:val="0011257E"/>
    <w:rsid w:val="00117B22"/>
    <w:rsid w:val="001207EE"/>
    <w:rsid w:val="0012092C"/>
    <w:rsid w:val="00124FFD"/>
    <w:rsid w:val="00126BB4"/>
    <w:rsid w:val="00133018"/>
    <w:rsid w:val="00135827"/>
    <w:rsid w:val="0014034F"/>
    <w:rsid w:val="001412A9"/>
    <w:rsid w:val="00147A1A"/>
    <w:rsid w:val="00151848"/>
    <w:rsid w:val="00160B72"/>
    <w:rsid w:val="00164BE3"/>
    <w:rsid w:val="00165BBB"/>
    <w:rsid w:val="001733DC"/>
    <w:rsid w:val="00173AEA"/>
    <w:rsid w:val="00184830"/>
    <w:rsid w:val="00186D7F"/>
    <w:rsid w:val="00190F5C"/>
    <w:rsid w:val="0019142E"/>
    <w:rsid w:val="001A1CF8"/>
    <w:rsid w:val="001A4C01"/>
    <w:rsid w:val="001B26B8"/>
    <w:rsid w:val="001B7DD9"/>
    <w:rsid w:val="001C5441"/>
    <w:rsid w:val="001C5C98"/>
    <w:rsid w:val="001D0E2E"/>
    <w:rsid w:val="001D4321"/>
    <w:rsid w:val="001D56DD"/>
    <w:rsid w:val="001E5DC4"/>
    <w:rsid w:val="001E66C0"/>
    <w:rsid w:val="001E7803"/>
    <w:rsid w:val="001F28F5"/>
    <w:rsid w:val="001F5C96"/>
    <w:rsid w:val="00200BEA"/>
    <w:rsid w:val="00201DDE"/>
    <w:rsid w:val="002103D3"/>
    <w:rsid w:val="00210EB6"/>
    <w:rsid w:val="00213624"/>
    <w:rsid w:val="002249A1"/>
    <w:rsid w:val="0023301E"/>
    <w:rsid w:val="0023310D"/>
    <w:rsid w:val="00235012"/>
    <w:rsid w:val="002352F9"/>
    <w:rsid w:val="002355D0"/>
    <w:rsid w:val="00237587"/>
    <w:rsid w:val="00237E73"/>
    <w:rsid w:val="00242CCA"/>
    <w:rsid w:val="00243C3F"/>
    <w:rsid w:val="00247BDB"/>
    <w:rsid w:val="00254257"/>
    <w:rsid w:val="00257116"/>
    <w:rsid w:val="002600C3"/>
    <w:rsid w:val="002724C3"/>
    <w:rsid w:val="00273645"/>
    <w:rsid w:val="00273815"/>
    <w:rsid w:val="002822FF"/>
    <w:rsid w:val="00284561"/>
    <w:rsid w:val="00286B43"/>
    <w:rsid w:val="00286E99"/>
    <w:rsid w:val="002919AE"/>
    <w:rsid w:val="00295435"/>
    <w:rsid w:val="00296FD7"/>
    <w:rsid w:val="002A2A3F"/>
    <w:rsid w:val="002A5381"/>
    <w:rsid w:val="002A638F"/>
    <w:rsid w:val="002A6B06"/>
    <w:rsid w:val="002B1224"/>
    <w:rsid w:val="002B1B0F"/>
    <w:rsid w:val="002B3CBD"/>
    <w:rsid w:val="002B6712"/>
    <w:rsid w:val="002D14B2"/>
    <w:rsid w:val="002D3687"/>
    <w:rsid w:val="002D4C04"/>
    <w:rsid w:val="002D7387"/>
    <w:rsid w:val="002E23C2"/>
    <w:rsid w:val="002F3A2C"/>
    <w:rsid w:val="00300870"/>
    <w:rsid w:val="00307816"/>
    <w:rsid w:val="003105C8"/>
    <w:rsid w:val="00312E9D"/>
    <w:rsid w:val="003138D8"/>
    <w:rsid w:val="00323EA4"/>
    <w:rsid w:val="00332C2F"/>
    <w:rsid w:val="00333E7A"/>
    <w:rsid w:val="00335801"/>
    <w:rsid w:val="00341BB0"/>
    <w:rsid w:val="003466C4"/>
    <w:rsid w:val="00352B66"/>
    <w:rsid w:val="00352FDC"/>
    <w:rsid w:val="003611B3"/>
    <w:rsid w:val="00364F5A"/>
    <w:rsid w:val="003668AA"/>
    <w:rsid w:val="00370E23"/>
    <w:rsid w:val="00377345"/>
    <w:rsid w:val="00384110"/>
    <w:rsid w:val="00390016"/>
    <w:rsid w:val="003B79C9"/>
    <w:rsid w:val="003C12FE"/>
    <w:rsid w:val="003C3BFD"/>
    <w:rsid w:val="003C550E"/>
    <w:rsid w:val="003E18D1"/>
    <w:rsid w:val="003E51BB"/>
    <w:rsid w:val="003F1C60"/>
    <w:rsid w:val="003F423A"/>
    <w:rsid w:val="003F5F8A"/>
    <w:rsid w:val="00400393"/>
    <w:rsid w:val="00400C31"/>
    <w:rsid w:val="00402C7D"/>
    <w:rsid w:val="004056C3"/>
    <w:rsid w:val="00406F04"/>
    <w:rsid w:val="00407B5F"/>
    <w:rsid w:val="0041152D"/>
    <w:rsid w:val="004160F9"/>
    <w:rsid w:val="00416240"/>
    <w:rsid w:val="00416746"/>
    <w:rsid w:val="00417E58"/>
    <w:rsid w:val="004226B9"/>
    <w:rsid w:val="004237B2"/>
    <w:rsid w:val="00424078"/>
    <w:rsid w:val="00432660"/>
    <w:rsid w:val="00435B03"/>
    <w:rsid w:val="004414E7"/>
    <w:rsid w:val="0044336F"/>
    <w:rsid w:val="00451D86"/>
    <w:rsid w:val="00453454"/>
    <w:rsid w:val="0045546C"/>
    <w:rsid w:val="004606F1"/>
    <w:rsid w:val="00471CB8"/>
    <w:rsid w:val="00474BF3"/>
    <w:rsid w:val="004761BD"/>
    <w:rsid w:val="004768F4"/>
    <w:rsid w:val="00481293"/>
    <w:rsid w:val="00493CDD"/>
    <w:rsid w:val="004A38D1"/>
    <w:rsid w:val="004B183A"/>
    <w:rsid w:val="004B391C"/>
    <w:rsid w:val="004B6E47"/>
    <w:rsid w:val="004C7638"/>
    <w:rsid w:val="004D568D"/>
    <w:rsid w:val="004E30AF"/>
    <w:rsid w:val="004E32C0"/>
    <w:rsid w:val="004E5DF4"/>
    <w:rsid w:val="004E66C7"/>
    <w:rsid w:val="004F1204"/>
    <w:rsid w:val="005112AC"/>
    <w:rsid w:val="00523008"/>
    <w:rsid w:val="00524A98"/>
    <w:rsid w:val="00527EFF"/>
    <w:rsid w:val="0053301B"/>
    <w:rsid w:val="005331C2"/>
    <w:rsid w:val="005508E5"/>
    <w:rsid w:val="00561522"/>
    <w:rsid w:val="0056218F"/>
    <w:rsid w:val="00571B8F"/>
    <w:rsid w:val="00581CBC"/>
    <w:rsid w:val="00585308"/>
    <w:rsid w:val="00586F19"/>
    <w:rsid w:val="00587975"/>
    <w:rsid w:val="005947BA"/>
    <w:rsid w:val="005A2D15"/>
    <w:rsid w:val="005A7619"/>
    <w:rsid w:val="005A7A4D"/>
    <w:rsid w:val="005B11B7"/>
    <w:rsid w:val="005B2419"/>
    <w:rsid w:val="005B50B5"/>
    <w:rsid w:val="005B5356"/>
    <w:rsid w:val="005B767C"/>
    <w:rsid w:val="005C1EB2"/>
    <w:rsid w:val="005C5614"/>
    <w:rsid w:val="005C6BD4"/>
    <w:rsid w:val="005C7FD6"/>
    <w:rsid w:val="005D315A"/>
    <w:rsid w:val="005D7DB5"/>
    <w:rsid w:val="005E276F"/>
    <w:rsid w:val="005F65D8"/>
    <w:rsid w:val="00604BBC"/>
    <w:rsid w:val="006072B5"/>
    <w:rsid w:val="006127AC"/>
    <w:rsid w:val="006157E8"/>
    <w:rsid w:val="00616C12"/>
    <w:rsid w:val="006236A6"/>
    <w:rsid w:val="00642501"/>
    <w:rsid w:val="00657128"/>
    <w:rsid w:val="00660849"/>
    <w:rsid w:val="00675B47"/>
    <w:rsid w:val="00683154"/>
    <w:rsid w:val="00683E9B"/>
    <w:rsid w:val="00685EF4"/>
    <w:rsid w:val="006861BD"/>
    <w:rsid w:val="00686B7F"/>
    <w:rsid w:val="00691EDF"/>
    <w:rsid w:val="006A0FA0"/>
    <w:rsid w:val="006A1463"/>
    <w:rsid w:val="006A65D7"/>
    <w:rsid w:val="006B2885"/>
    <w:rsid w:val="006B2C1A"/>
    <w:rsid w:val="006B60E7"/>
    <w:rsid w:val="006C5833"/>
    <w:rsid w:val="006E11C1"/>
    <w:rsid w:val="006E7CC4"/>
    <w:rsid w:val="006F45E0"/>
    <w:rsid w:val="007045B7"/>
    <w:rsid w:val="0071162B"/>
    <w:rsid w:val="00712D56"/>
    <w:rsid w:val="00727AEA"/>
    <w:rsid w:val="007401D9"/>
    <w:rsid w:val="00743276"/>
    <w:rsid w:val="00746290"/>
    <w:rsid w:val="00747B12"/>
    <w:rsid w:val="007526F7"/>
    <w:rsid w:val="00753052"/>
    <w:rsid w:val="00753186"/>
    <w:rsid w:val="00753228"/>
    <w:rsid w:val="00753DA7"/>
    <w:rsid w:val="00754958"/>
    <w:rsid w:val="00755429"/>
    <w:rsid w:val="007620D7"/>
    <w:rsid w:val="00762D9C"/>
    <w:rsid w:val="007814C2"/>
    <w:rsid w:val="00787078"/>
    <w:rsid w:val="00796C5E"/>
    <w:rsid w:val="007A6A34"/>
    <w:rsid w:val="007A7BC9"/>
    <w:rsid w:val="007B027F"/>
    <w:rsid w:val="007B53C3"/>
    <w:rsid w:val="007B57F3"/>
    <w:rsid w:val="007B722B"/>
    <w:rsid w:val="007B7D60"/>
    <w:rsid w:val="007C2DAA"/>
    <w:rsid w:val="007C3E1D"/>
    <w:rsid w:val="007D487F"/>
    <w:rsid w:val="007E3CC3"/>
    <w:rsid w:val="007F2573"/>
    <w:rsid w:val="007F2A90"/>
    <w:rsid w:val="007F3DDD"/>
    <w:rsid w:val="0080113E"/>
    <w:rsid w:val="00801974"/>
    <w:rsid w:val="0080346F"/>
    <w:rsid w:val="00807350"/>
    <w:rsid w:val="00816706"/>
    <w:rsid w:val="00816C34"/>
    <w:rsid w:val="008267DB"/>
    <w:rsid w:val="00830EA6"/>
    <w:rsid w:val="008570FC"/>
    <w:rsid w:val="008657D1"/>
    <w:rsid w:val="00866C27"/>
    <w:rsid w:val="00873602"/>
    <w:rsid w:val="008903FE"/>
    <w:rsid w:val="00894400"/>
    <w:rsid w:val="0089581B"/>
    <w:rsid w:val="00895AC1"/>
    <w:rsid w:val="00896E85"/>
    <w:rsid w:val="008A2098"/>
    <w:rsid w:val="008A2FED"/>
    <w:rsid w:val="008C00BD"/>
    <w:rsid w:val="008C4BCB"/>
    <w:rsid w:val="008C64F7"/>
    <w:rsid w:val="008C79B4"/>
    <w:rsid w:val="008D12FD"/>
    <w:rsid w:val="008D1998"/>
    <w:rsid w:val="008D68BF"/>
    <w:rsid w:val="008E1A7D"/>
    <w:rsid w:val="008E506D"/>
    <w:rsid w:val="008E6621"/>
    <w:rsid w:val="008F248B"/>
    <w:rsid w:val="008F4207"/>
    <w:rsid w:val="0090069E"/>
    <w:rsid w:val="009012B0"/>
    <w:rsid w:val="0090227C"/>
    <w:rsid w:val="00902D4A"/>
    <w:rsid w:val="00903A79"/>
    <w:rsid w:val="009062FA"/>
    <w:rsid w:val="0090642B"/>
    <w:rsid w:val="00906DBD"/>
    <w:rsid w:val="009159CF"/>
    <w:rsid w:val="0092044F"/>
    <w:rsid w:val="00923084"/>
    <w:rsid w:val="00923E4C"/>
    <w:rsid w:val="00930B6B"/>
    <w:rsid w:val="00937A75"/>
    <w:rsid w:val="00942B23"/>
    <w:rsid w:val="00942C7A"/>
    <w:rsid w:val="00950F4C"/>
    <w:rsid w:val="00953C61"/>
    <w:rsid w:val="00956976"/>
    <w:rsid w:val="009570C0"/>
    <w:rsid w:val="009616FC"/>
    <w:rsid w:val="00963A09"/>
    <w:rsid w:val="009649B4"/>
    <w:rsid w:val="00964A7F"/>
    <w:rsid w:val="00966E15"/>
    <w:rsid w:val="00971775"/>
    <w:rsid w:val="00973A57"/>
    <w:rsid w:val="009741BF"/>
    <w:rsid w:val="009743E3"/>
    <w:rsid w:val="00994D13"/>
    <w:rsid w:val="0099502C"/>
    <w:rsid w:val="00995B54"/>
    <w:rsid w:val="00995FEF"/>
    <w:rsid w:val="009A093E"/>
    <w:rsid w:val="009A1093"/>
    <w:rsid w:val="009A6589"/>
    <w:rsid w:val="009B2A17"/>
    <w:rsid w:val="009C5461"/>
    <w:rsid w:val="009C65F9"/>
    <w:rsid w:val="009D6C25"/>
    <w:rsid w:val="009F4B2A"/>
    <w:rsid w:val="009F53BB"/>
    <w:rsid w:val="009F5539"/>
    <w:rsid w:val="00A032D3"/>
    <w:rsid w:val="00A070AF"/>
    <w:rsid w:val="00A162A2"/>
    <w:rsid w:val="00A169E6"/>
    <w:rsid w:val="00A2017E"/>
    <w:rsid w:val="00A32B53"/>
    <w:rsid w:val="00A352DB"/>
    <w:rsid w:val="00A40C1D"/>
    <w:rsid w:val="00A531D0"/>
    <w:rsid w:val="00A55B98"/>
    <w:rsid w:val="00A64F6C"/>
    <w:rsid w:val="00A67A7C"/>
    <w:rsid w:val="00A70E23"/>
    <w:rsid w:val="00A75F3B"/>
    <w:rsid w:val="00A92165"/>
    <w:rsid w:val="00AA19CD"/>
    <w:rsid w:val="00AB3713"/>
    <w:rsid w:val="00AB6D8C"/>
    <w:rsid w:val="00AC0330"/>
    <w:rsid w:val="00AC03C2"/>
    <w:rsid w:val="00AC6AF9"/>
    <w:rsid w:val="00AD1449"/>
    <w:rsid w:val="00AD7891"/>
    <w:rsid w:val="00AE0BC5"/>
    <w:rsid w:val="00AE2DE4"/>
    <w:rsid w:val="00AE44D5"/>
    <w:rsid w:val="00AE57D4"/>
    <w:rsid w:val="00AE7574"/>
    <w:rsid w:val="00AF29BB"/>
    <w:rsid w:val="00AF3886"/>
    <w:rsid w:val="00AF7A29"/>
    <w:rsid w:val="00B227C0"/>
    <w:rsid w:val="00B266AC"/>
    <w:rsid w:val="00B30951"/>
    <w:rsid w:val="00B32E7D"/>
    <w:rsid w:val="00B344FC"/>
    <w:rsid w:val="00B347D4"/>
    <w:rsid w:val="00B349E1"/>
    <w:rsid w:val="00B409EF"/>
    <w:rsid w:val="00B417D1"/>
    <w:rsid w:val="00B50688"/>
    <w:rsid w:val="00B50D5F"/>
    <w:rsid w:val="00B51261"/>
    <w:rsid w:val="00B520ED"/>
    <w:rsid w:val="00B5466C"/>
    <w:rsid w:val="00B54844"/>
    <w:rsid w:val="00B56C4E"/>
    <w:rsid w:val="00B60770"/>
    <w:rsid w:val="00B64A16"/>
    <w:rsid w:val="00B651BF"/>
    <w:rsid w:val="00B7673B"/>
    <w:rsid w:val="00B77000"/>
    <w:rsid w:val="00B81141"/>
    <w:rsid w:val="00B86C3A"/>
    <w:rsid w:val="00B9467D"/>
    <w:rsid w:val="00B9673F"/>
    <w:rsid w:val="00B97389"/>
    <w:rsid w:val="00BA3E2B"/>
    <w:rsid w:val="00BB1001"/>
    <w:rsid w:val="00BB2CA7"/>
    <w:rsid w:val="00BB5FB6"/>
    <w:rsid w:val="00BC3E2A"/>
    <w:rsid w:val="00BC40FF"/>
    <w:rsid w:val="00BE51E2"/>
    <w:rsid w:val="00BF094E"/>
    <w:rsid w:val="00BF36E5"/>
    <w:rsid w:val="00BF6083"/>
    <w:rsid w:val="00C270E0"/>
    <w:rsid w:val="00C31F13"/>
    <w:rsid w:val="00C40B6C"/>
    <w:rsid w:val="00C55CC9"/>
    <w:rsid w:val="00C6128C"/>
    <w:rsid w:val="00C63D1C"/>
    <w:rsid w:val="00C63F10"/>
    <w:rsid w:val="00C76D7D"/>
    <w:rsid w:val="00C77207"/>
    <w:rsid w:val="00C811D8"/>
    <w:rsid w:val="00C841EE"/>
    <w:rsid w:val="00C854C1"/>
    <w:rsid w:val="00CA4E3A"/>
    <w:rsid w:val="00CA5513"/>
    <w:rsid w:val="00CA6A97"/>
    <w:rsid w:val="00CB09A7"/>
    <w:rsid w:val="00CB103D"/>
    <w:rsid w:val="00CB223A"/>
    <w:rsid w:val="00CB4C7B"/>
    <w:rsid w:val="00CC1478"/>
    <w:rsid w:val="00CC7D3C"/>
    <w:rsid w:val="00CD0F00"/>
    <w:rsid w:val="00CD2FB4"/>
    <w:rsid w:val="00CD5E90"/>
    <w:rsid w:val="00CE28D8"/>
    <w:rsid w:val="00CE53E4"/>
    <w:rsid w:val="00CF4955"/>
    <w:rsid w:val="00CF53E4"/>
    <w:rsid w:val="00CF76B0"/>
    <w:rsid w:val="00D06999"/>
    <w:rsid w:val="00D114EF"/>
    <w:rsid w:val="00D121B0"/>
    <w:rsid w:val="00D17601"/>
    <w:rsid w:val="00D255CF"/>
    <w:rsid w:val="00D277DD"/>
    <w:rsid w:val="00D3547E"/>
    <w:rsid w:val="00D356B9"/>
    <w:rsid w:val="00D37DE8"/>
    <w:rsid w:val="00D4352C"/>
    <w:rsid w:val="00D4585D"/>
    <w:rsid w:val="00D463A1"/>
    <w:rsid w:val="00D51670"/>
    <w:rsid w:val="00D5448C"/>
    <w:rsid w:val="00D55AE9"/>
    <w:rsid w:val="00D57752"/>
    <w:rsid w:val="00D61D98"/>
    <w:rsid w:val="00D6413F"/>
    <w:rsid w:val="00D649CB"/>
    <w:rsid w:val="00D64AFB"/>
    <w:rsid w:val="00D667FF"/>
    <w:rsid w:val="00D7296B"/>
    <w:rsid w:val="00D76672"/>
    <w:rsid w:val="00D83905"/>
    <w:rsid w:val="00D84120"/>
    <w:rsid w:val="00D97474"/>
    <w:rsid w:val="00DA3044"/>
    <w:rsid w:val="00DA4355"/>
    <w:rsid w:val="00DB05A8"/>
    <w:rsid w:val="00DB2879"/>
    <w:rsid w:val="00DC0E2D"/>
    <w:rsid w:val="00DC7430"/>
    <w:rsid w:val="00DD4B1D"/>
    <w:rsid w:val="00E044DA"/>
    <w:rsid w:val="00E17E32"/>
    <w:rsid w:val="00E2094D"/>
    <w:rsid w:val="00E22DF5"/>
    <w:rsid w:val="00E24C7A"/>
    <w:rsid w:val="00E34FB3"/>
    <w:rsid w:val="00E43146"/>
    <w:rsid w:val="00E45921"/>
    <w:rsid w:val="00E459DC"/>
    <w:rsid w:val="00E5007A"/>
    <w:rsid w:val="00E50FE7"/>
    <w:rsid w:val="00E538AA"/>
    <w:rsid w:val="00E61050"/>
    <w:rsid w:val="00E62A18"/>
    <w:rsid w:val="00E643AE"/>
    <w:rsid w:val="00E6620D"/>
    <w:rsid w:val="00E67432"/>
    <w:rsid w:val="00E71F03"/>
    <w:rsid w:val="00E73746"/>
    <w:rsid w:val="00E73B48"/>
    <w:rsid w:val="00E77B75"/>
    <w:rsid w:val="00E806BC"/>
    <w:rsid w:val="00E835EB"/>
    <w:rsid w:val="00E865CF"/>
    <w:rsid w:val="00E870AC"/>
    <w:rsid w:val="00E93A04"/>
    <w:rsid w:val="00E953CF"/>
    <w:rsid w:val="00EA6CBC"/>
    <w:rsid w:val="00EB114D"/>
    <w:rsid w:val="00EB7AA9"/>
    <w:rsid w:val="00EC03E1"/>
    <w:rsid w:val="00ED317F"/>
    <w:rsid w:val="00ED329C"/>
    <w:rsid w:val="00ED37C1"/>
    <w:rsid w:val="00ED7B51"/>
    <w:rsid w:val="00EE0250"/>
    <w:rsid w:val="00EE1E86"/>
    <w:rsid w:val="00EE2832"/>
    <w:rsid w:val="00EE5128"/>
    <w:rsid w:val="00EF03B7"/>
    <w:rsid w:val="00F02C9A"/>
    <w:rsid w:val="00F04EA6"/>
    <w:rsid w:val="00F05868"/>
    <w:rsid w:val="00F20EED"/>
    <w:rsid w:val="00F27B7E"/>
    <w:rsid w:val="00F37A2D"/>
    <w:rsid w:val="00F43CA5"/>
    <w:rsid w:val="00F43EDE"/>
    <w:rsid w:val="00F45D91"/>
    <w:rsid w:val="00F45FC9"/>
    <w:rsid w:val="00F47D2E"/>
    <w:rsid w:val="00F52FDA"/>
    <w:rsid w:val="00F556F9"/>
    <w:rsid w:val="00F57A79"/>
    <w:rsid w:val="00F64317"/>
    <w:rsid w:val="00F6791A"/>
    <w:rsid w:val="00F8100F"/>
    <w:rsid w:val="00F86717"/>
    <w:rsid w:val="00F95E11"/>
    <w:rsid w:val="00FA233F"/>
    <w:rsid w:val="00FA2736"/>
    <w:rsid w:val="00FA69F1"/>
    <w:rsid w:val="00FA6DB0"/>
    <w:rsid w:val="00FB3310"/>
    <w:rsid w:val="00FB3AE0"/>
    <w:rsid w:val="00FB537A"/>
    <w:rsid w:val="00FD506C"/>
    <w:rsid w:val="00FD6CF3"/>
    <w:rsid w:val="00FE6D3F"/>
    <w:rsid w:val="00FF4156"/>
    <w:rsid w:val="00FF70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EA1964-F721-4F7E-9530-26F29D49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32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
    <w:basedOn w:val="Normal"/>
    <w:link w:val="NormalWebChar"/>
    <w:uiPriority w:val="99"/>
    <w:unhideWhenUsed/>
    <w:qFormat/>
    <w:rsid w:val="000C632A"/>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0C632A"/>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C632A"/>
    <w:rPr>
      <w:b/>
      <w:bCs/>
    </w:rPr>
  </w:style>
  <w:style w:type="character" w:styleId="Hyperlink">
    <w:name w:val="Hyperlink"/>
    <w:basedOn w:val="DefaultParagraphFont"/>
    <w:uiPriority w:val="99"/>
    <w:unhideWhenUsed/>
    <w:rsid w:val="000C632A"/>
    <w:rPr>
      <w:color w:val="0000FF"/>
      <w:u w:val="single"/>
    </w:rPr>
  </w:style>
  <w:style w:type="paragraph" w:styleId="ListParagraph">
    <w:name w:val="List Paragraph"/>
    <w:aliases w:val="Akapit z listą BS,List Paragraph 1,List_Paragraph,Multilevel para_II,List Paragraph (numbered (a)),OBC Bullet,List Paragraph11,Normal numbered,List Paragraph1,List Paragraph2,List Paragraph3,Numbered List Paragraph,Bullet paras,Liste 1,3"/>
    <w:basedOn w:val="Normal"/>
    <w:link w:val="ListParagraphChar"/>
    <w:uiPriority w:val="34"/>
    <w:qFormat/>
    <w:rsid w:val="00B50D5F"/>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List Paragraph2 Char,3 Char"/>
    <w:link w:val="ListParagraph"/>
    <w:uiPriority w:val="34"/>
    <w:qFormat/>
    <w:rsid w:val="00B50D5F"/>
    <w:rPr>
      <w:rFonts w:ascii="Calibri" w:eastAsia="Calibri" w:hAnsi="Calibri" w:cs="Times New Roman"/>
      <w:lang w:val="en-US"/>
    </w:rPr>
  </w:style>
  <w:style w:type="paragraph" w:styleId="BodyText">
    <w:name w:val="Body Text"/>
    <w:basedOn w:val="Normal"/>
    <w:link w:val="BodyTextChar"/>
    <w:rsid w:val="00B50D5F"/>
    <w:pPr>
      <w:spacing w:after="0" w:line="240" w:lineRule="auto"/>
      <w:jc w:val="center"/>
    </w:pPr>
    <w:rPr>
      <w:rFonts w:ascii="Times Armenian" w:eastAsia="Times New Roman" w:hAnsi="Times Armenian"/>
      <w:bCs/>
      <w:sz w:val="24"/>
      <w:szCs w:val="24"/>
    </w:rPr>
  </w:style>
  <w:style w:type="character" w:customStyle="1" w:styleId="BodyTextChar">
    <w:name w:val="Body Text Char"/>
    <w:basedOn w:val="DefaultParagraphFont"/>
    <w:link w:val="BodyText"/>
    <w:rsid w:val="00B50D5F"/>
    <w:rPr>
      <w:rFonts w:ascii="Times Armenian" w:eastAsia="Times New Roman" w:hAnsi="Times Armenian" w:cs="Times New Roman"/>
      <w:bCs/>
      <w:sz w:val="24"/>
      <w:szCs w:val="24"/>
      <w:lang w:val="en-US"/>
    </w:rPr>
  </w:style>
  <w:style w:type="paragraph" w:styleId="FootnoteText">
    <w:name w:val="footnote text"/>
    <w:basedOn w:val="Normal"/>
    <w:link w:val="FootnoteTextChar"/>
    <w:uiPriority w:val="99"/>
    <w:semiHidden/>
    <w:unhideWhenUsed/>
    <w:rsid w:val="00B50D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D5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B50D5F"/>
    <w:rPr>
      <w:vertAlign w:val="superscript"/>
    </w:rPr>
  </w:style>
  <w:style w:type="character" w:customStyle="1" w:styleId="UnresolvedMention1">
    <w:name w:val="Unresolved Mention1"/>
    <w:basedOn w:val="DefaultParagraphFont"/>
    <w:uiPriority w:val="99"/>
    <w:semiHidden/>
    <w:unhideWhenUsed/>
    <w:rsid w:val="0071162B"/>
    <w:rPr>
      <w:color w:val="605E5C"/>
      <w:shd w:val="clear" w:color="auto" w:fill="E1DFDD"/>
    </w:rPr>
  </w:style>
  <w:style w:type="paragraph" w:styleId="Header">
    <w:name w:val="header"/>
    <w:basedOn w:val="Normal"/>
    <w:link w:val="HeaderChar"/>
    <w:uiPriority w:val="99"/>
    <w:unhideWhenUsed/>
    <w:rsid w:val="00AD1449"/>
    <w:pPr>
      <w:tabs>
        <w:tab w:val="center" w:pos="4677"/>
        <w:tab w:val="right" w:pos="9355"/>
      </w:tabs>
      <w:spacing w:after="0" w:line="240" w:lineRule="auto"/>
    </w:pPr>
  </w:style>
  <w:style w:type="character" w:customStyle="1" w:styleId="HeaderChar">
    <w:name w:val="Header Char"/>
    <w:basedOn w:val="DefaultParagraphFont"/>
    <w:link w:val="Header"/>
    <w:uiPriority w:val="99"/>
    <w:rsid w:val="00AD1449"/>
    <w:rPr>
      <w:rFonts w:ascii="Calibri" w:eastAsia="Calibri" w:hAnsi="Calibri" w:cs="Times New Roman"/>
      <w:lang w:val="en-US"/>
    </w:rPr>
  </w:style>
  <w:style w:type="paragraph" w:styleId="Footer">
    <w:name w:val="footer"/>
    <w:basedOn w:val="Normal"/>
    <w:link w:val="FooterChar"/>
    <w:uiPriority w:val="99"/>
    <w:unhideWhenUsed/>
    <w:rsid w:val="00AD1449"/>
    <w:pPr>
      <w:tabs>
        <w:tab w:val="center" w:pos="4677"/>
        <w:tab w:val="right" w:pos="9355"/>
      </w:tabs>
      <w:spacing w:after="0" w:line="240" w:lineRule="auto"/>
    </w:pPr>
  </w:style>
  <w:style w:type="character" w:customStyle="1" w:styleId="FooterChar">
    <w:name w:val="Footer Char"/>
    <w:basedOn w:val="DefaultParagraphFont"/>
    <w:link w:val="Footer"/>
    <w:uiPriority w:val="99"/>
    <w:rsid w:val="00AD1449"/>
    <w:rPr>
      <w:rFonts w:ascii="Calibri" w:eastAsia="Calibri" w:hAnsi="Calibri" w:cs="Times New Roman"/>
      <w:lang w:val="en-US"/>
    </w:rPr>
  </w:style>
  <w:style w:type="character" w:styleId="CommentReference">
    <w:name w:val="annotation reference"/>
    <w:basedOn w:val="DefaultParagraphFont"/>
    <w:uiPriority w:val="99"/>
    <w:semiHidden/>
    <w:unhideWhenUsed/>
    <w:rsid w:val="00524A98"/>
    <w:rPr>
      <w:sz w:val="16"/>
      <w:szCs w:val="16"/>
    </w:rPr>
  </w:style>
  <w:style w:type="paragraph" w:styleId="CommentText">
    <w:name w:val="annotation text"/>
    <w:basedOn w:val="Normal"/>
    <w:link w:val="CommentTextChar"/>
    <w:uiPriority w:val="99"/>
    <w:semiHidden/>
    <w:unhideWhenUsed/>
    <w:rsid w:val="00524A98"/>
    <w:pPr>
      <w:spacing w:line="240" w:lineRule="auto"/>
    </w:pPr>
    <w:rPr>
      <w:sz w:val="20"/>
      <w:szCs w:val="20"/>
    </w:rPr>
  </w:style>
  <w:style w:type="character" w:customStyle="1" w:styleId="CommentTextChar">
    <w:name w:val="Comment Text Char"/>
    <w:basedOn w:val="DefaultParagraphFont"/>
    <w:link w:val="CommentText"/>
    <w:uiPriority w:val="99"/>
    <w:semiHidden/>
    <w:rsid w:val="00524A9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24A98"/>
    <w:rPr>
      <w:b/>
      <w:bCs/>
    </w:rPr>
  </w:style>
  <w:style w:type="character" w:customStyle="1" w:styleId="CommentSubjectChar">
    <w:name w:val="Comment Subject Char"/>
    <w:basedOn w:val="CommentTextChar"/>
    <w:link w:val="CommentSubject"/>
    <w:uiPriority w:val="99"/>
    <w:semiHidden/>
    <w:rsid w:val="00524A98"/>
    <w:rPr>
      <w:rFonts w:ascii="Calibri" w:eastAsia="Calibri" w:hAnsi="Calibri" w:cs="Times New Roman"/>
      <w:b/>
      <w:bCs/>
      <w:sz w:val="20"/>
      <w:szCs w:val="20"/>
      <w:lang w:val="en-US"/>
    </w:rPr>
  </w:style>
  <w:style w:type="paragraph" w:styleId="Revision">
    <w:name w:val="Revision"/>
    <w:hidden/>
    <w:uiPriority w:val="99"/>
    <w:semiHidden/>
    <w:rsid w:val="00524A98"/>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C85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4C1"/>
    <w:rPr>
      <w:rFonts w:ascii="Segoe UI" w:eastAsia="Calibri" w:hAnsi="Segoe UI" w:cs="Segoe UI"/>
      <w:sz w:val="18"/>
      <w:szCs w:val="18"/>
      <w:lang w:val="en-US"/>
    </w:rPr>
  </w:style>
  <w:style w:type="paragraph" w:customStyle="1" w:styleId="DeltaViewTableHeading">
    <w:name w:val="DeltaView Table Heading"/>
    <w:basedOn w:val="Normal"/>
    <w:rsid w:val="006072B5"/>
    <w:pPr>
      <w:autoSpaceDE w:val="0"/>
      <w:autoSpaceDN w:val="0"/>
      <w:adjustRightInd w:val="0"/>
      <w:spacing w:after="120" w:line="240" w:lineRule="auto"/>
    </w:pPr>
    <w:rPr>
      <w:rFonts w:ascii="Arial" w:eastAsia="Times New Roman" w:hAnsi="Arial" w:cs="Arial"/>
      <w:b/>
      <w:bCs/>
      <w:sz w:val="24"/>
      <w:szCs w:val="24"/>
    </w:rPr>
  </w:style>
  <w:style w:type="character" w:styleId="Emphasis">
    <w:name w:val="Emphasis"/>
    <w:basedOn w:val="DefaultParagraphFont"/>
    <w:uiPriority w:val="20"/>
    <w:qFormat/>
    <w:rsid w:val="000828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1824">
      <w:bodyDiv w:val="1"/>
      <w:marLeft w:val="0"/>
      <w:marRight w:val="0"/>
      <w:marTop w:val="0"/>
      <w:marBottom w:val="0"/>
      <w:divBdr>
        <w:top w:val="none" w:sz="0" w:space="0" w:color="auto"/>
        <w:left w:val="none" w:sz="0" w:space="0" w:color="auto"/>
        <w:bottom w:val="none" w:sz="0" w:space="0" w:color="auto"/>
        <w:right w:val="none" w:sz="0" w:space="0" w:color="auto"/>
      </w:divBdr>
    </w:div>
    <w:div w:id="175196217">
      <w:bodyDiv w:val="1"/>
      <w:marLeft w:val="0"/>
      <w:marRight w:val="0"/>
      <w:marTop w:val="0"/>
      <w:marBottom w:val="0"/>
      <w:divBdr>
        <w:top w:val="none" w:sz="0" w:space="0" w:color="auto"/>
        <w:left w:val="none" w:sz="0" w:space="0" w:color="auto"/>
        <w:bottom w:val="none" w:sz="0" w:space="0" w:color="auto"/>
        <w:right w:val="none" w:sz="0" w:space="0" w:color="auto"/>
      </w:divBdr>
    </w:div>
    <w:div w:id="404839378">
      <w:bodyDiv w:val="1"/>
      <w:marLeft w:val="0"/>
      <w:marRight w:val="0"/>
      <w:marTop w:val="0"/>
      <w:marBottom w:val="0"/>
      <w:divBdr>
        <w:top w:val="none" w:sz="0" w:space="0" w:color="auto"/>
        <w:left w:val="none" w:sz="0" w:space="0" w:color="auto"/>
        <w:bottom w:val="none" w:sz="0" w:space="0" w:color="auto"/>
        <w:right w:val="none" w:sz="0" w:space="0" w:color="auto"/>
      </w:divBdr>
    </w:div>
    <w:div w:id="512458256">
      <w:bodyDiv w:val="1"/>
      <w:marLeft w:val="0"/>
      <w:marRight w:val="0"/>
      <w:marTop w:val="0"/>
      <w:marBottom w:val="0"/>
      <w:divBdr>
        <w:top w:val="none" w:sz="0" w:space="0" w:color="auto"/>
        <w:left w:val="none" w:sz="0" w:space="0" w:color="auto"/>
        <w:bottom w:val="none" w:sz="0" w:space="0" w:color="auto"/>
        <w:right w:val="none" w:sz="0" w:space="0" w:color="auto"/>
      </w:divBdr>
    </w:div>
    <w:div w:id="615479354">
      <w:bodyDiv w:val="1"/>
      <w:marLeft w:val="0"/>
      <w:marRight w:val="0"/>
      <w:marTop w:val="0"/>
      <w:marBottom w:val="0"/>
      <w:divBdr>
        <w:top w:val="none" w:sz="0" w:space="0" w:color="auto"/>
        <w:left w:val="none" w:sz="0" w:space="0" w:color="auto"/>
        <w:bottom w:val="none" w:sz="0" w:space="0" w:color="auto"/>
        <w:right w:val="none" w:sz="0" w:space="0" w:color="auto"/>
      </w:divBdr>
    </w:div>
    <w:div w:id="692727374">
      <w:bodyDiv w:val="1"/>
      <w:marLeft w:val="0"/>
      <w:marRight w:val="0"/>
      <w:marTop w:val="0"/>
      <w:marBottom w:val="0"/>
      <w:divBdr>
        <w:top w:val="none" w:sz="0" w:space="0" w:color="auto"/>
        <w:left w:val="none" w:sz="0" w:space="0" w:color="auto"/>
        <w:bottom w:val="none" w:sz="0" w:space="0" w:color="auto"/>
        <w:right w:val="none" w:sz="0" w:space="0" w:color="auto"/>
      </w:divBdr>
    </w:div>
    <w:div w:id="880823066">
      <w:bodyDiv w:val="1"/>
      <w:marLeft w:val="0"/>
      <w:marRight w:val="0"/>
      <w:marTop w:val="0"/>
      <w:marBottom w:val="0"/>
      <w:divBdr>
        <w:top w:val="none" w:sz="0" w:space="0" w:color="auto"/>
        <w:left w:val="none" w:sz="0" w:space="0" w:color="auto"/>
        <w:bottom w:val="none" w:sz="0" w:space="0" w:color="auto"/>
        <w:right w:val="none" w:sz="0" w:space="0" w:color="auto"/>
      </w:divBdr>
    </w:div>
    <w:div w:id="952401406">
      <w:bodyDiv w:val="1"/>
      <w:marLeft w:val="0"/>
      <w:marRight w:val="0"/>
      <w:marTop w:val="0"/>
      <w:marBottom w:val="0"/>
      <w:divBdr>
        <w:top w:val="none" w:sz="0" w:space="0" w:color="auto"/>
        <w:left w:val="none" w:sz="0" w:space="0" w:color="auto"/>
        <w:bottom w:val="none" w:sz="0" w:space="0" w:color="auto"/>
        <w:right w:val="none" w:sz="0" w:space="0" w:color="auto"/>
      </w:divBdr>
    </w:div>
    <w:div w:id="961155101">
      <w:bodyDiv w:val="1"/>
      <w:marLeft w:val="0"/>
      <w:marRight w:val="0"/>
      <w:marTop w:val="0"/>
      <w:marBottom w:val="0"/>
      <w:divBdr>
        <w:top w:val="none" w:sz="0" w:space="0" w:color="auto"/>
        <w:left w:val="none" w:sz="0" w:space="0" w:color="auto"/>
        <w:bottom w:val="none" w:sz="0" w:space="0" w:color="auto"/>
        <w:right w:val="none" w:sz="0" w:space="0" w:color="auto"/>
      </w:divBdr>
    </w:div>
    <w:div w:id="1019089454">
      <w:bodyDiv w:val="1"/>
      <w:marLeft w:val="0"/>
      <w:marRight w:val="0"/>
      <w:marTop w:val="0"/>
      <w:marBottom w:val="0"/>
      <w:divBdr>
        <w:top w:val="none" w:sz="0" w:space="0" w:color="auto"/>
        <w:left w:val="none" w:sz="0" w:space="0" w:color="auto"/>
        <w:bottom w:val="none" w:sz="0" w:space="0" w:color="auto"/>
        <w:right w:val="none" w:sz="0" w:space="0" w:color="auto"/>
      </w:divBdr>
    </w:div>
    <w:div w:id="1067192956">
      <w:bodyDiv w:val="1"/>
      <w:marLeft w:val="0"/>
      <w:marRight w:val="0"/>
      <w:marTop w:val="0"/>
      <w:marBottom w:val="0"/>
      <w:divBdr>
        <w:top w:val="none" w:sz="0" w:space="0" w:color="auto"/>
        <w:left w:val="none" w:sz="0" w:space="0" w:color="auto"/>
        <w:bottom w:val="none" w:sz="0" w:space="0" w:color="auto"/>
        <w:right w:val="none" w:sz="0" w:space="0" w:color="auto"/>
      </w:divBdr>
    </w:div>
    <w:div w:id="1094860684">
      <w:bodyDiv w:val="1"/>
      <w:marLeft w:val="0"/>
      <w:marRight w:val="0"/>
      <w:marTop w:val="0"/>
      <w:marBottom w:val="0"/>
      <w:divBdr>
        <w:top w:val="none" w:sz="0" w:space="0" w:color="auto"/>
        <w:left w:val="none" w:sz="0" w:space="0" w:color="auto"/>
        <w:bottom w:val="none" w:sz="0" w:space="0" w:color="auto"/>
        <w:right w:val="none" w:sz="0" w:space="0" w:color="auto"/>
      </w:divBdr>
    </w:div>
    <w:div w:id="1156609330">
      <w:bodyDiv w:val="1"/>
      <w:marLeft w:val="0"/>
      <w:marRight w:val="0"/>
      <w:marTop w:val="0"/>
      <w:marBottom w:val="0"/>
      <w:divBdr>
        <w:top w:val="none" w:sz="0" w:space="0" w:color="auto"/>
        <w:left w:val="none" w:sz="0" w:space="0" w:color="auto"/>
        <w:bottom w:val="none" w:sz="0" w:space="0" w:color="auto"/>
        <w:right w:val="none" w:sz="0" w:space="0" w:color="auto"/>
      </w:divBdr>
    </w:div>
    <w:div w:id="1348024029">
      <w:bodyDiv w:val="1"/>
      <w:marLeft w:val="0"/>
      <w:marRight w:val="0"/>
      <w:marTop w:val="0"/>
      <w:marBottom w:val="0"/>
      <w:divBdr>
        <w:top w:val="none" w:sz="0" w:space="0" w:color="auto"/>
        <w:left w:val="none" w:sz="0" w:space="0" w:color="auto"/>
        <w:bottom w:val="none" w:sz="0" w:space="0" w:color="auto"/>
        <w:right w:val="none" w:sz="0" w:space="0" w:color="auto"/>
      </w:divBdr>
    </w:div>
    <w:div w:id="1496915123">
      <w:bodyDiv w:val="1"/>
      <w:marLeft w:val="0"/>
      <w:marRight w:val="0"/>
      <w:marTop w:val="0"/>
      <w:marBottom w:val="0"/>
      <w:divBdr>
        <w:top w:val="none" w:sz="0" w:space="0" w:color="auto"/>
        <w:left w:val="none" w:sz="0" w:space="0" w:color="auto"/>
        <w:bottom w:val="none" w:sz="0" w:space="0" w:color="auto"/>
        <w:right w:val="none" w:sz="0" w:space="0" w:color="auto"/>
      </w:divBdr>
    </w:div>
    <w:div w:id="1560552152">
      <w:bodyDiv w:val="1"/>
      <w:marLeft w:val="0"/>
      <w:marRight w:val="0"/>
      <w:marTop w:val="0"/>
      <w:marBottom w:val="0"/>
      <w:divBdr>
        <w:top w:val="none" w:sz="0" w:space="0" w:color="auto"/>
        <w:left w:val="none" w:sz="0" w:space="0" w:color="auto"/>
        <w:bottom w:val="none" w:sz="0" w:space="0" w:color="auto"/>
        <w:right w:val="none" w:sz="0" w:space="0" w:color="auto"/>
      </w:divBdr>
    </w:div>
    <w:div w:id="1693410886">
      <w:bodyDiv w:val="1"/>
      <w:marLeft w:val="0"/>
      <w:marRight w:val="0"/>
      <w:marTop w:val="0"/>
      <w:marBottom w:val="0"/>
      <w:divBdr>
        <w:top w:val="none" w:sz="0" w:space="0" w:color="auto"/>
        <w:left w:val="none" w:sz="0" w:space="0" w:color="auto"/>
        <w:bottom w:val="none" w:sz="0" w:space="0" w:color="auto"/>
        <w:right w:val="none" w:sz="0" w:space="0" w:color="auto"/>
      </w:divBdr>
    </w:div>
    <w:div w:id="1738746757">
      <w:bodyDiv w:val="1"/>
      <w:marLeft w:val="0"/>
      <w:marRight w:val="0"/>
      <w:marTop w:val="0"/>
      <w:marBottom w:val="0"/>
      <w:divBdr>
        <w:top w:val="none" w:sz="0" w:space="0" w:color="auto"/>
        <w:left w:val="none" w:sz="0" w:space="0" w:color="auto"/>
        <w:bottom w:val="none" w:sz="0" w:space="0" w:color="auto"/>
        <w:right w:val="none" w:sz="0" w:space="0" w:color="auto"/>
      </w:divBdr>
    </w:div>
    <w:div w:id="1840996822">
      <w:bodyDiv w:val="1"/>
      <w:marLeft w:val="0"/>
      <w:marRight w:val="0"/>
      <w:marTop w:val="0"/>
      <w:marBottom w:val="0"/>
      <w:divBdr>
        <w:top w:val="none" w:sz="0" w:space="0" w:color="auto"/>
        <w:left w:val="none" w:sz="0" w:space="0" w:color="auto"/>
        <w:bottom w:val="none" w:sz="0" w:space="0" w:color="auto"/>
        <w:right w:val="none" w:sz="0" w:space="0" w:color="auto"/>
      </w:divBdr>
    </w:div>
    <w:div w:id="1935243914">
      <w:bodyDiv w:val="1"/>
      <w:marLeft w:val="0"/>
      <w:marRight w:val="0"/>
      <w:marTop w:val="0"/>
      <w:marBottom w:val="0"/>
      <w:divBdr>
        <w:top w:val="none" w:sz="0" w:space="0" w:color="auto"/>
        <w:left w:val="none" w:sz="0" w:space="0" w:color="auto"/>
        <w:bottom w:val="none" w:sz="0" w:space="0" w:color="auto"/>
        <w:right w:val="none" w:sz="0" w:space="0" w:color="auto"/>
      </w:divBdr>
    </w:div>
    <w:div w:id="1995333744">
      <w:bodyDiv w:val="1"/>
      <w:marLeft w:val="0"/>
      <w:marRight w:val="0"/>
      <w:marTop w:val="0"/>
      <w:marBottom w:val="0"/>
      <w:divBdr>
        <w:top w:val="none" w:sz="0" w:space="0" w:color="auto"/>
        <w:left w:val="none" w:sz="0" w:space="0" w:color="auto"/>
        <w:bottom w:val="none" w:sz="0" w:space="0" w:color="auto"/>
        <w:right w:val="none" w:sz="0" w:space="0" w:color="auto"/>
      </w:divBdr>
    </w:div>
    <w:div w:id="2010595326">
      <w:bodyDiv w:val="1"/>
      <w:marLeft w:val="0"/>
      <w:marRight w:val="0"/>
      <w:marTop w:val="0"/>
      <w:marBottom w:val="0"/>
      <w:divBdr>
        <w:top w:val="none" w:sz="0" w:space="0" w:color="auto"/>
        <w:left w:val="none" w:sz="0" w:space="0" w:color="auto"/>
        <w:bottom w:val="none" w:sz="0" w:space="0" w:color="auto"/>
        <w:right w:val="none" w:sz="0" w:space="0" w:color="auto"/>
      </w:divBdr>
    </w:div>
    <w:div w:id="202312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52312-508E-4802-A8D6-2115D2A7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6336</TotalTime>
  <Pages>5</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Geghamyan</dc:creator>
  <cp:keywords/>
  <dc:description/>
  <cp:lastModifiedBy>Hripsime Ghazaryan</cp:lastModifiedBy>
  <cp:revision>155</cp:revision>
  <cp:lastPrinted>2023-01-27T10:00:00Z</cp:lastPrinted>
  <dcterms:created xsi:type="dcterms:W3CDTF">2022-07-19T14:14:00Z</dcterms:created>
  <dcterms:modified xsi:type="dcterms:W3CDTF">2023-05-23T09:06:00Z</dcterms:modified>
</cp:coreProperties>
</file>