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EE05" w14:textId="56F2F831" w:rsidR="007773E3" w:rsidRPr="0030405C" w:rsidRDefault="00363586" w:rsidP="00363586">
      <w:pPr>
        <w:spacing w:after="0" w:line="360" w:lineRule="auto"/>
        <w:jc w:val="right"/>
        <w:rPr>
          <w:rFonts w:ascii="GHEA Grapalat" w:eastAsia="Times New Roman" w:hAnsi="GHEA Grapalat"/>
          <w:b/>
          <w:bCs/>
          <w:sz w:val="24"/>
          <w:szCs w:val="24"/>
          <w:lang w:val="hy-AM" w:eastAsia="ru-RU"/>
        </w:rPr>
      </w:pPr>
      <w:r>
        <w:rPr>
          <w:rFonts w:ascii="GHEA Grapalat" w:eastAsia="Times New Roman" w:hAnsi="GHEA Grapalat"/>
          <w:b/>
          <w:bCs/>
          <w:sz w:val="24"/>
          <w:szCs w:val="24"/>
          <w:lang w:val="hy-AM" w:eastAsia="ru-RU"/>
        </w:rPr>
        <w:t>ՆԱԽԱԳԻԾ</w:t>
      </w:r>
    </w:p>
    <w:p w14:paraId="7A13A56E" w14:textId="77777777" w:rsidR="007773E3" w:rsidRPr="0030405C" w:rsidRDefault="007773E3" w:rsidP="00363586">
      <w:pPr>
        <w:spacing w:after="0" w:line="360" w:lineRule="auto"/>
        <w:jc w:val="center"/>
        <w:rPr>
          <w:rFonts w:ascii="GHEA Grapalat" w:eastAsia="Times New Roman" w:hAnsi="GHEA Grapalat"/>
          <w:b/>
          <w:bCs/>
          <w:sz w:val="24"/>
          <w:szCs w:val="24"/>
          <w:lang w:val="hy-AM" w:eastAsia="ru-RU"/>
        </w:rPr>
      </w:pPr>
    </w:p>
    <w:p w14:paraId="3A30E5F1" w14:textId="7B1BF1AE" w:rsidR="00706DE6" w:rsidRPr="0030405C" w:rsidRDefault="00194D1D" w:rsidP="00363586">
      <w:pPr>
        <w:spacing w:after="0" w:line="360" w:lineRule="auto"/>
        <w:jc w:val="center"/>
        <w:rPr>
          <w:rFonts w:ascii="GHEA Grapalat" w:eastAsia="Times New Roman" w:hAnsi="GHEA Grapalat"/>
          <w:sz w:val="24"/>
          <w:szCs w:val="24"/>
          <w:lang w:val="hy-AM" w:eastAsia="ru-RU"/>
        </w:rPr>
      </w:pPr>
      <w:r w:rsidRPr="0030405C">
        <w:rPr>
          <w:rFonts w:ascii="GHEA Grapalat" w:eastAsia="Times New Roman" w:hAnsi="GHEA Grapalat"/>
          <w:b/>
          <w:bCs/>
          <w:sz w:val="24"/>
          <w:szCs w:val="24"/>
          <w:lang w:val="hy-AM" w:eastAsia="ru-RU"/>
        </w:rPr>
        <w:t>ՀԱՅԱՍՏԱՆԻ ՀԱՆՐԱՊԵՏՈՒԹՅԱՆ ԿԱՌԱՎԱՐՈՒԹՅՈՒՆ</w:t>
      </w:r>
    </w:p>
    <w:p w14:paraId="00F21C2E" w14:textId="43582617" w:rsidR="00706DE6" w:rsidRPr="0030405C" w:rsidRDefault="00194D1D" w:rsidP="00363586">
      <w:pPr>
        <w:spacing w:after="0" w:line="360" w:lineRule="auto"/>
        <w:jc w:val="center"/>
        <w:rPr>
          <w:rFonts w:ascii="GHEA Grapalat" w:eastAsia="Times New Roman" w:hAnsi="GHEA Grapalat"/>
          <w:sz w:val="24"/>
          <w:szCs w:val="24"/>
          <w:lang w:val="hy-AM" w:eastAsia="ru-RU"/>
        </w:rPr>
      </w:pPr>
      <w:r w:rsidRPr="0030405C">
        <w:rPr>
          <w:rFonts w:ascii="GHEA Grapalat" w:eastAsia="Times New Roman" w:hAnsi="GHEA Grapalat"/>
          <w:b/>
          <w:bCs/>
          <w:sz w:val="24"/>
          <w:szCs w:val="24"/>
          <w:lang w:val="hy-AM" w:eastAsia="ru-RU"/>
        </w:rPr>
        <w:t>Ո Ր Ո Շ ՈՒ Մ</w:t>
      </w:r>
    </w:p>
    <w:p w14:paraId="632FCB14" w14:textId="39C502BB" w:rsidR="00706DE6" w:rsidRPr="0030405C" w:rsidRDefault="00194D1D" w:rsidP="00363586">
      <w:pPr>
        <w:spacing w:after="0" w:line="360" w:lineRule="auto"/>
        <w:jc w:val="center"/>
        <w:rPr>
          <w:rFonts w:ascii="GHEA Grapalat" w:eastAsia="Times New Roman" w:hAnsi="GHEA Grapalat"/>
          <w:sz w:val="24"/>
          <w:szCs w:val="24"/>
          <w:lang w:val="hy-AM" w:eastAsia="ru-RU"/>
        </w:rPr>
      </w:pPr>
      <w:r w:rsidRPr="0030405C">
        <w:rPr>
          <w:rFonts w:ascii="GHEA Grapalat" w:eastAsia="Times New Roman" w:hAnsi="GHEA Grapalat"/>
          <w:sz w:val="24"/>
          <w:szCs w:val="24"/>
          <w:lang w:val="hy-AM" w:eastAsia="ru-RU"/>
        </w:rPr>
        <w:t>----------- 202</w:t>
      </w:r>
      <w:r w:rsidR="00785A87" w:rsidRPr="0030405C">
        <w:rPr>
          <w:rFonts w:ascii="GHEA Grapalat" w:eastAsia="Times New Roman" w:hAnsi="GHEA Grapalat"/>
          <w:sz w:val="24"/>
          <w:szCs w:val="24"/>
          <w:lang w:val="hy-AM" w:eastAsia="ru-RU"/>
        </w:rPr>
        <w:t>3</w:t>
      </w:r>
      <w:r w:rsidRPr="0030405C">
        <w:rPr>
          <w:rFonts w:ascii="GHEA Grapalat" w:eastAsia="Times New Roman" w:hAnsi="GHEA Grapalat"/>
          <w:sz w:val="24"/>
          <w:szCs w:val="24"/>
          <w:lang w:val="hy-AM" w:eastAsia="ru-RU"/>
        </w:rPr>
        <w:t xml:space="preserve"> թվականի N ------ Ն</w:t>
      </w:r>
    </w:p>
    <w:p w14:paraId="3B8EAB37" w14:textId="77777777" w:rsidR="00706DE6" w:rsidRPr="0030405C" w:rsidRDefault="00706DE6" w:rsidP="00363586">
      <w:pPr>
        <w:spacing w:after="0" w:line="360" w:lineRule="auto"/>
        <w:jc w:val="center"/>
        <w:rPr>
          <w:rStyle w:val="NormalWebChar"/>
          <w:rFonts w:ascii="GHEA Grapalat" w:eastAsia="Calibri" w:hAnsi="GHEA Grapalat"/>
          <w:b/>
          <w:bCs/>
          <w:lang w:val="hy-AM"/>
        </w:rPr>
      </w:pPr>
    </w:p>
    <w:p w14:paraId="3C162F68" w14:textId="1D3D4122" w:rsidR="00706DE6" w:rsidRPr="0030405C" w:rsidRDefault="00051CA6" w:rsidP="00084B86">
      <w:pPr>
        <w:spacing w:after="0" w:line="360" w:lineRule="auto"/>
        <w:ind w:right="49"/>
        <w:jc w:val="center"/>
        <w:rPr>
          <w:rFonts w:ascii="GHEA Grapalat" w:hAnsi="GHEA Grapalat"/>
          <w:b/>
          <w:sz w:val="24"/>
          <w:szCs w:val="24"/>
          <w:lang w:val="hy-AM"/>
        </w:rPr>
      </w:pPr>
      <w:bookmarkStart w:id="0" w:name="_Hlk134107566"/>
      <w:r w:rsidRPr="0030405C">
        <w:rPr>
          <w:rFonts w:ascii="GHEA Grapalat" w:hAnsi="GHEA Grapalat"/>
          <w:b/>
          <w:sz w:val="24"/>
          <w:szCs w:val="24"/>
          <w:lang w:val="hy-AM"/>
        </w:rPr>
        <w:t>ՀԱՅԱՍՏԱՆԻ ՀԱՆՐԱՊԵՏՈՒԹՅ</w:t>
      </w:r>
      <w:r w:rsidR="00785A87" w:rsidRPr="0030405C">
        <w:rPr>
          <w:rFonts w:ascii="GHEA Grapalat" w:hAnsi="GHEA Grapalat"/>
          <w:b/>
          <w:sz w:val="24"/>
          <w:szCs w:val="24"/>
          <w:lang w:val="hy-AM"/>
        </w:rPr>
        <w:t xml:space="preserve">ՈՒՆՈՒՄ </w:t>
      </w:r>
      <w:r w:rsidR="00785A87" w:rsidRPr="0030405C">
        <w:rPr>
          <w:rFonts w:ascii="GHEA Grapalat" w:hAnsi="GHEA Grapalat"/>
          <w:b/>
          <w:caps/>
          <w:sz w:val="24"/>
          <w:szCs w:val="24"/>
          <w:lang w:val="hy-AM"/>
        </w:rPr>
        <w:t>տնտեսապես բարդ ապրանքների արտադրությամբ զբաղվող</w:t>
      </w:r>
      <w:r w:rsidR="00A87001" w:rsidRPr="0030405C">
        <w:rPr>
          <w:rFonts w:ascii="GHEA Grapalat" w:hAnsi="GHEA Grapalat"/>
          <w:b/>
          <w:caps/>
          <w:sz w:val="24"/>
          <w:szCs w:val="24"/>
          <w:lang w:val="hy-AM"/>
        </w:rPr>
        <w:t xml:space="preserve"> </w:t>
      </w:r>
      <w:r w:rsidR="002D26B9" w:rsidRPr="0030405C">
        <w:rPr>
          <w:rFonts w:ascii="GHEA Grapalat" w:hAnsi="GHEA Grapalat"/>
          <w:b/>
          <w:caps/>
          <w:sz w:val="24"/>
          <w:szCs w:val="24"/>
          <w:lang w:val="hy-AM"/>
        </w:rPr>
        <w:t>առեվտրային</w:t>
      </w:r>
      <w:r w:rsidR="00785A87" w:rsidRPr="0030405C">
        <w:rPr>
          <w:rFonts w:ascii="GHEA Grapalat" w:hAnsi="GHEA Grapalat"/>
          <w:b/>
          <w:caps/>
          <w:sz w:val="24"/>
          <w:szCs w:val="24"/>
          <w:lang w:val="hy-AM"/>
        </w:rPr>
        <w:t xml:space="preserve"> ընկերություններին </w:t>
      </w:r>
      <w:r w:rsidR="00263BA5" w:rsidRPr="0030405C">
        <w:rPr>
          <w:rFonts w:ascii="GHEA Grapalat" w:hAnsi="GHEA Grapalat"/>
          <w:b/>
          <w:caps/>
          <w:sz w:val="24"/>
          <w:szCs w:val="24"/>
          <w:lang w:val="hy-AM"/>
        </w:rPr>
        <w:t xml:space="preserve">պետական ԱՋԱԿՑՈՒԹՅՈՒՆ ՍՏԱնալու համար ներկայացվող </w:t>
      </w:r>
      <w:r w:rsidR="00A87001" w:rsidRPr="0030405C">
        <w:rPr>
          <w:rFonts w:ascii="GHEA Grapalat" w:hAnsi="GHEA Grapalat"/>
          <w:b/>
          <w:caps/>
          <w:sz w:val="24"/>
          <w:szCs w:val="24"/>
          <w:lang w:val="hy-AM"/>
        </w:rPr>
        <w:t xml:space="preserve">պահանջները, </w:t>
      </w:r>
      <w:r w:rsidR="00785A87" w:rsidRPr="0030405C">
        <w:rPr>
          <w:rFonts w:ascii="GHEA Grapalat" w:hAnsi="GHEA Grapalat"/>
          <w:b/>
          <w:caps/>
          <w:sz w:val="24"/>
          <w:szCs w:val="24"/>
          <w:lang w:val="hy-AM"/>
        </w:rPr>
        <w:t xml:space="preserve">աջակցության </w:t>
      </w:r>
      <w:r w:rsidR="002D26B9" w:rsidRPr="0030405C">
        <w:rPr>
          <w:rFonts w:ascii="GHEA Grapalat" w:hAnsi="GHEA Grapalat"/>
          <w:b/>
          <w:caps/>
          <w:sz w:val="24"/>
          <w:szCs w:val="24"/>
          <w:lang w:val="hy-AM"/>
        </w:rPr>
        <w:t xml:space="preserve">տրամադրման եվ </w:t>
      </w:r>
      <w:r w:rsidR="00A87001" w:rsidRPr="0030405C">
        <w:rPr>
          <w:rFonts w:ascii="GHEA Grapalat" w:hAnsi="GHEA Grapalat"/>
          <w:b/>
          <w:caps/>
          <w:sz w:val="24"/>
          <w:szCs w:val="24"/>
          <w:lang w:val="hy-AM"/>
        </w:rPr>
        <w:t xml:space="preserve">դՐԱ </w:t>
      </w:r>
      <w:r w:rsidR="002D26B9" w:rsidRPr="0030405C">
        <w:rPr>
          <w:rFonts w:ascii="GHEA Grapalat" w:hAnsi="GHEA Grapalat"/>
          <w:b/>
          <w:caps/>
          <w:sz w:val="24"/>
          <w:szCs w:val="24"/>
          <w:lang w:val="hy-AM"/>
        </w:rPr>
        <w:t>չափը</w:t>
      </w:r>
      <w:r w:rsidR="00263BA5" w:rsidRPr="0030405C">
        <w:rPr>
          <w:rFonts w:ascii="GHEA Grapalat" w:hAnsi="GHEA Grapalat"/>
          <w:b/>
          <w:caps/>
          <w:sz w:val="24"/>
          <w:szCs w:val="24"/>
          <w:lang w:val="hy-AM"/>
        </w:rPr>
        <w:t xml:space="preserve"> </w:t>
      </w:r>
      <w:r w:rsidR="00A87001" w:rsidRPr="0030405C">
        <w:rPr>
          <w:rFonts w:ascii="GHEA Grapalat" w:hAnsi="GHEA Grapalat"/>
          <w:b/>
          <w:caps/>
          <w:sz w:val="24"/>
          <w:szCs w:val="24"/>
          <w:lang w:val="hy-AM"/>
        </w:rPr>
        <w:t>սահմանելու</w:t>
      </w:r>
      <w:r w:rsidR="0009623D" w:rsidRPr="0030405C">
        <w:rPr>
          <w:rFonts w:ascii="GHEA Grapalat" w:hAnsi="GHEA Grapalat"/>
          <w:b/>
          <w:caps/>
          <w:sz w:val="24"/>
          <w:szCs w:val="24"/>
          <w:lang w:val="hy-AM"/>
        </w:rPr>
        <w:t xml:space="preserve"> </w:t>
      </w:r>
      <w:r w:rsidR="002D26B9" w:rsidRPr="0030405C">
        <w:rPr>
          <w:rFonts w:ascii="GHEA Grapalat" w:hAnsi="GHEA Grapalat"/>
          <w:b/>
          <w:caps/>
          <w:sz w:val="24"/>
          <w:szCs w:val="24"/>
          <w:lang w:val="hy-AM"/>
        </w:rPr>
        <w:t>կարգը</w:t>
      </w:r>
      <w:r w:rsidR="00E0090E">
        <w:rPr>
          <w:rFonts w:ascii="GHEA Grapalat" w:hAnsi="GHEA Grapalat"/>
          <w:b/>
          <w:caps/>
          <w:sz w:val="24"/>
          <w:szCs w:val="24"/>
          <w:lang w:val="hy-AM"/>
        </w:rPr>
        <w:t xml:space="preserve"> </w:t>
      </w:r>
      <w:r w:rsidR="00BF17C4" w:rsidRPr="0030405C">
        <w:rPr>
          <w:rFonts w:ascii="GHEA Grapalat" w:hAnsi="GHEA Grapalat"/>
          <w:b/>
          <w:bCs/>
          <w:sz w:val="24"/>
          <w:szCs w:val="24"/>
          <w:lang w:val="hy-AM"/>
        </w:rPr>
        <w:t xml:space="preserve">ՀԱՍՏԱՏԵԼՈՒ </w:t>
      </w:r>
      <w:r w:rsidR="00194D1D" w:rsidRPr="0030405C">
        <w:rPr>
          <w:rFonts w:ascii="GHEA Grapalat" w:hAnsi="GHEA Grapalat"/>
          <w:b/>
          <w:sz w:val="24"/>
          <w:szCs w:val="24"/>
          <w:lang w:val="hy-AM"/>
        </w:rPr>
        <w:t>ՄԱՍԻՆ</w:t>
      </w:r>
    </w:p>
    <w:bookmarkEnd w:id="0"/>
    <w:p w14:paraId="074C198D" w14:textId="77777777" w:rsidR="003810BE" w:rsidRPr="0030405C" w:rsidRDefault="003810BE" w:rsidP="00363586">
      <w:pPr>
        <w:spacing w:after="0" w:line="360" w:lineRule="auto"/>
        <w:ind w:left="360"/>
        <w:rPr>
          <w:rFonts w:ascii="GHEA Grapalat" w:hAnsi="GHEA Grapalat"/>
          <w:b/>
          <w:sz w:val="24"/>
          <w:szCs w:val="24"/>
          <w:highlight w:val="yellow"/>
          <w:lang w:val="hy-AM"/>
        </w:rPr>
      </w:pPr>
    </w:p>
    <w:p w14:paraId="4AA6AFBA" w14:textId="0146D676" w:rsidR="00706DE6" w:rsidRPr="0030405C" w:rsidRDefault="00194D1D" w:rsidP="00363586">
      <w:pPr>
        <w:tabs>
          <w:tab w:val="left" w:pos="9072"/>
          <w:tab w:val="left" w:pos="9214"/>
        </w:tabs>
        <w:spacing w:after="0" w:line="360" w:lineRule="auto"/>
        <w:ind w:right="49" w:firstLine="720"/>
        <w:jc w:val="both"/>
        <w:rPr>
          <w:rFonts w:ascii="GHEA Grapalat" w:hAnsi="GHEA Grapalat"/>
          <w:b/>
          <w:bCs/>
          <w:iCs/>
          <w:sz w:val="24"/>
          <w:szCs w:val="24"/>
          <w:shd w:val="clear" w:color="auto" w:fill="FFFFFF"/>
          <w:lang w:val="hy-AM"/>
        </w:rPr>
      </w:pPr>
      <w:r w:rsidRPr="0030405C">
        <w:rPr>
          <w:rFonts w:ascii="GHEA Grapalat" w:hAnsi="GHEA Grapalat"/>
          <w:sz w:val="24"/>
          <w:szCs w:val="24"/>
          <w:shd w:val="clear" w:color="auto" w:fill="FFFFFF"/>
          <w:lang w:val="hy-AM"/>
        </w:rPr>
        <w:t>Հիմք</w:t>
      </w:r>
      <w:r w:rsidR="00DE480C" w:rsidRPr="0030405C">
        <w:rPr>
          <w:rFonts w:ascii="GHEA Grapalat" w:hAnsi="GHEA Grapalat"/>
          <w:sz w:val="24"/>
          <w:szCs w:val="24"/>
          <w:shd w:val="clear" w:color="auto" w:fill="FFFFFF"/>
          <w:lang w:val="hy-AM"/>
        </w:rPr>
        <w:t xml:space="preserve"> </w:t>
      </w:r>
      <w:r w:rsidRPr="0030405C">
        <w:rPr>
          <w:rFonts w:ascii="GHEA Grapalat" w:hAnsi="GHEA Grapalat"/>
          <w:sz w:val="24"/>
          <w:szCs w:val="24"/>
          <w:shd w:val="clear" w:color="auto" w:fill="FFFFFF"/>
          <w:lang w:val="hy-AM"/>
        </w:rPr>
        <w:t xml:space="preserve">ընդունելով </w:t>
      </w:r>
      <w:r w:rsidR="00192AD3" w:rsidRPr="0030405C">
        <w:rPr>
          <w:rFonts w:ascii="GHEA Grapalat" w:hAnsi="GHEA Grapalat"/>
          <w:sz w:val="24"/>
          <w:szCs w:val="24"/>
          <w:shd w:val="clear" w:color="auto" w:fill="FFFFFF"/>
          <w:lang w:val="hy-AM"/>
        </w:rPr>
        <w:t xml:space="preserve">«Արդյունաբերական քաղաքականության մասին» </w:t>
      </w:r>
      <w:r w:rsidRPr="0030405C">
        <w:rPr>
          <w:rFonts w:ascii="GHEA Grapalat" w:hAnsi="GHEA Grapalat"/>
          <w:sz w:val="24"/>
          <w:szCs w:val="24"/>
          <w:shd w:val="clear" w:color="auto" w:fill="FFFFFF"/>
          <w:lang w:val="hy-AM"/>
        </w:rPr>
        <w:t xml:space="preserve">Հայաստանի Հանրապետության </w:t>
      </w:r>
      <w:r w:rsidR="00192AD3" w:rsidRPr="0030405C">
        <w:rPr>
          <w:rFonts w:ascii="GHEA Grapalat" w:hAnsi="GHEA Grapalat"/>
          <w:sz w:val="24"/>
          <w:szCs w:val="24"/>
          <w:shd w:val="clear" w:color="auto" w:fill="FFFFFF"/>
          <w:lang w:val="hy-AM"/>
        </w:rPr>
        <w:t xml:space="preserve">2014 </w:t>
      </w:r>
      <w:r w:rsidR="00192AD3" w:rsidRPr="0030405C">
        <w:rPr>
          <w:rFonts w:ascii="GHEA Grapalat" w:hAnsi="GHEA Grapalat" w:cs="Sylfaen"/>
          <w:sz w:val="24"/>
          <w:szCs w:val="24"/>
          <w:shd w:val="clear" w:color="auto" w:fill="FFFFFF"/>
          <w:lang w:val="hy-AM"/>
        </w:rPr>
        <w:t>թվականի</w:t>
      </w:r>
      <w:r w:rsidR="00192AD3" w:rsidRPr="0030405C">
        <w:rPr>
          <w:rFonts w:ascii="GHEA Grapalat" w:hAnsi="GHEA Grapalat"/>
          <w:sz w:val="24"/>
          <w:szCs w:val="24"/>
          <w:shd w:val="clear" w:color="auto" w:fill="FFFFFF"/>
          <w:lang w:val="hy-AM"/>
        </w:rPr>
        <w:t xml:space="preserve"> </w:t>
      </w:r>
      <w:r w:rsidR="00192AD3" w:rsidRPr="0030405C">
        <w:rPr>
          <w:rFonts w:ascii="GHEA Grapalat" w:hAnsi="GHEA Grapalat" w:cs="Sylfaen"/>
          <w:sz w:val="24"/>
          <w:szCs w:val="24"/>
          <w:shd w:val="clear" w:color="auto" w:fill="FFFFFF"/>
          <w:lang w:val="hy-AM"/>
        </w:rPr>
        <w:t>նոյեմբերի</w:t>
      </w:r>
      <w:r w:rsidR="00192AD3" w:rsidRPr="0030405C">
        <w:rPr>
          <w:rFonts w:ascii="GHEA Grapalat" w:hAnsi="GHEA Grapalat"/>
          <w:sz w:val="24"/>
          <w:szCs w:val="24"/>
          <w:shd w:val="clear" w:color="auto" w:fill="FFFFFF"/>
          <w:lang w:val="hy-AM"/>
        </w:rPr>
        <w:t xml:space="preserve"> 19-</w:t>
      </w:r>
      <w:r w:rsidR="00192AD3" w:rsidRPr="0030405C">
        <w:rPr>
          <w:rFonts w:ascii="GHEA Grapalat" w:hAnsi="GHEA Grapalat" w:cs="Sylfaen"/>
          <w:sz w:val="24"/>
          <w:szCs w:val="24"/>
          <w:shd w:val="clear" w:color="auto" w:fill="FFFFFF"/>
          <w:lang w:val="hy-AM"/>
        </w:rPr>
        <w:t>ի</w:t>
      </w:r>
      <w:r w:rsidR="00192AD3" w:rsidRPr="0030405C">
        <w:rPr>
          <w:rFonts w:ascii="GHEA Grapalat" w:hAnsi="GHEA Grapalat"/>
          <w:sz w:val="24"/>
          <w:szCs w:val="24"/>
          <w:shd w:val="clear" w:color="auto" w:fill="FFFFFF"/>
          <w:lang w:val="hy-AM"/>
        </w:rPr>
        <w:t xml:space="preserve"> </w:t>
      </w:r>
      <w:r w:rsidR="00192AD3" w:rsidRPr="0030405C">
        <w:rPr>
          <w:rFonts w:ascii="GHEA Grapalat" w:hAnsi="GHEA Grapalat" w:cs="Sylfaen"/>
          <w:sz w:val="24"/>
          <w:szCs w:val="24"/>
          <w:shd w:val="clear" w:color="auto" w:fill="FFFFFF"/>
          <w:lang w:val="hy-AM"/>
        </w:rPr>
        <w:t>ՀՕ</w:t>
      </w:r>
      <w:r w:rsidR="00192AD3" w:rsidRPr="0030405C">
        <w:rPr>
          <w:rFonts w:ascii="GHEA Grapalat" w:hAnsi="GHEA Grapalat"/>
          <w:sz w:val="24"/>
          <w:szCs w:val="24"/>
          <w:shd w:val="clear" w:color="auto" w:fill="FFFFFF"/>
          <w:lang w:val="hy-AM"/>
        </w:rPr>
        <w:t xml:space="preserve">-184-Ն </w:t>
      </w:r>
      <w:r w:rsidR="00192AD3" w:rsidRPr="0030405C">
        <w:rPr>
          <w:rFonts w:ascii="GHEA Grapalat" w:hAnsi="GHEA Grapalat" w:cs="Sylfaen"/>
          <w:sz w:val="24"/>
          <w:szCs w:val="24"/>
          <w:shd w:val="clear" w:color="auto" w:fill="FFFFFF"/>
          <w:lang w:val="hy-AM"/>
        </w:rPr>
        <w:t>օրենքի</w:t>
      </w:r>
      <w:r w:rsidR="00192AD3" w:rsidRPr="0030405C">
        <w:rPr>
          <w:rFonts w:ascii="GHEA Grapalat" w:hAnsi="GHEA Grapalat"/>
          <w:sz w:val="24"/>
          <w:szCs w:val="24"/>
          <w:shd w:val="clear" w:color="auto" w:fill="FFFFFF"/>
          <w:lang w:val="hy-AM"/>
        </w:rPr>
        <w:t xml:space="preserve"> 4-րդ </w:t>
      </w:r>
      <w:r w:rsidRPr="0030405C">
        <w:rPr>
          <w:rFonts w:ascii="GHEA Grapalat" w:hAnsi="GHEA Grapalat"/>
          <w:sz w:val="24"/>
          <w:szCs w:val="24"/>
          <w:shd w:val="clear" w:color="auto" w:fill="FFFFFF"/>
          <w:lang w:val="hy-AM"/>
        </w:rPr>
        <w:t>հոդված</w:t>
      </w:r>
      <w:r w:rsidR="00263BA5" w:rsidRPr="0030405C">
        <w:rPr>
          <w:rFonts w:ascii="GHEA Grapalat" w:hAnsi="GHEA Grapalat"/>
          <w:sz w:val="24"/>
          <w:szCs w:val="24"/>
          <w:shd w:val="clear" w:color="auto" w:fill="FFFFFF"/>
          <w:lang w:val="hy-AM"/>
        </w:rPr>
        <w:t>ի 2-րդ մասը</w:t>
      </w:r>
      <w:r w:rsidR="00192AD3" w:rsidRPr="0030405C">
        <w:rPr>
          <w:rFonts w:ascii="GHEA Grapalat" w:hAnsi="GHEA Grapalat"/>
          <w:sz w:val="24"/>
          <w:szCs w:val="24"/>
          <w:shd w:val="clear" w:color="auto" w:fill="FFFFFF"/>
          <w:lang w:val="hy-AM"/>
        </w:rPr>
        <w:t xml:space="preserve">՝ </w:t>
      </w:r>
      <w:r w:rsidRPr="0030405C">
        <w:rPr>
          <w:rFonts w:ascii="GHEA Grapalat" w:hAnsi="GHEA Grapalat"/>
          <w:sz w:val="24"/>
          <w:szCs w:val="24"/>
          <w:shd w:val="clear" w:color="auto" w:fill="FFFFFF"/>
          <w:lang w:val="hy-AM"/>
        </w:rPr>
        <w:t xml:space="preserve">Հայաստանի Հանրապետության կառավարությունը </w:t>
      </w:r>
      <w:r w:rsidRPr="0030405C">
        <w:rPr>
          <w:rFonts w:ascii="GHEA Grapalat" w:hAnsi="GHEA Grapalat"/>
          <w:b/>
          <w:bCs/>
          <w:i/>
          <w:iCs/>
          <w:sz w:val="24"/>
          <w:szCs w:val="24"/>
          <w:shd w:val="clear" w:color="auto" w:fill="FFFFFF"/>
          <w:lang w:val="hy-AM"/>
        </w:rPr>
        <w:t>որոշում է.</w:t>
      </w:r>
    </w:p>
    <w:p w14:paraId="77B0607D" w14:textId="77777777" w:rsidR="00706DE6" w:rsidRPr="0030405C" w:rsidRDefault="00706DE6" w:rsidP="00363586">
      <w:pPr>
        <w:spacing w:after="0" w:line="360" w:lineRule="auto"/>
        <w:ind w:right="549"/>
        <w:jc w:val="both"/>
        <w:rPr>
          <w:rFonts w:ascii="GHEA Grapalat" w:hAnsi="GHEA Grapalat"/>
          <w:b/>
          <w:bCs/>
          <w:iCs/>
          <w:sz w:val="24"/>
          <w:szCs w:val="24"/>
          <w:shd w:val="clear" w:color="auto" w:fill="FFFFFF"/>
          <w:lang w:val="hy-AM"/>
        </w:rPr>
      </w:pPr>
    </w:p>
    <w:p w14:paraId="56852C16" w14:textId="0348128C" w:rsidR="001542CC" w:rsidRPr="0030405C" w:rsidRDefault="00BF17C4" w:rsidP="00363586">
      <w:pPr>
        <w:pStyle w:val="ListParagraph"/>
        <w:numPr>
          <w:ilvl w:val="0"/>
          <w:numId w:val="1"/>
        </w:numPr>
        <w:tabs>
          <w:tab w:val="left" w:pos="284"/>
          <w:tab w:val="left" w:pos="851"/>
          <w:tab w:val="left" w:pos="993"/>
        </w:tabs>
        <w:spacing w:after="0" w:line="360" w:lineRule="auto"/>
        <w:ind w:right="49" w:firstLine="0"/>
        <w:jc w:val="both"/>
        <w:rPr>
          <w:rFonts w:ascii="GHEA Grapalat" w:hAnsi="GHEA Grapalat"/>
          <w:bCs/>
          <w:sz w:val="24"/>
          <w:szCs w:val="24"/>
          <w:lang w:val="hy-AM"/>
        </w:rPr>
      </w:pPr>
      <w:r w:rsidRPr="0030405C">
        <w:rPr>
          <w:rFonts w:ascii="GHEA Grapalat" w:hAnsi="GHEA Grapalat"/>
          <w:bCs/>
          <w:sz w:val="24"/>
          <w:szCs w:val="24"/>
          <w:lang w:val="hy-AM"/>
        </w:rPr>
        <w:t xml:space="preserve">Հայաստանի Հանրապետությունում </w:t>
      </w:r>
      <w:r w:rsidR="002D26B9" w:rsidRPr="0030405C">
        <w:rPr>
          <w:rFonts w:ascii="GHEA Grapalat" w:hAnsi="GHEA Grapalat"/>
          <w:bCs/>
          <w:sz w:val="24"/>
          <w:szCs w:val="24"/>
          <w:lang w:val="hy-AM"/>
        </w:rPr>
        <w:t xml:space="preserve">տնտեսապես բարդ ապրանքների </w:t>
      </w:r>
      <w:r w:rsidR="00192AD3" w:rsidRPr="0030405C">
        <w:rPr>
          <w:rFonts w:ascii="GHEA Grapalat" w:hAnsi="GHEA Grapalat"/>
          <w:bCs/>
          <w:sz w:val="24"/>
          <w:szCs w:val="24"/>
          <w:lang w:val="hy-AM"/>
        </w:rPr>
        <w:t xml:space="preserve">արդյունաբերության </w:t>
      </w:r>
      <w:r w:rsidR="00194D1D" w:rsidRPr="0030405C">
        <w:rPr>
          <w:rFonts w:ascii="GHEA Grapalat" w:hAnsi="GHEA Grapalat"/>
          <w:bCs/>
          <w:sz w:val="24"/>
          <w:szCs w:val="24"/>
          <w:lang w:val="hy-AM"/>
        </w:rPr>
        <w:t>զարգաց</w:t>
      </w:r>
      <w:r w:rsidR="004C2488" w:rsidRPr="0030405C">
        <w:rPr>
          <w:rFonts w:ascii="GHEA Grapalat" w:hAnsi="GHEA Grapalat"/>
          <w:bCs/>
          <w:sz w:val="24"/>
          <w:szCs w:val="24"/>
          <w:lang w:val="hy-AM"/>
        </w:rPr>
        <w:t>ումը</w:t>
      </w:r>
      <w:r w:rsidR="00194D1D" w:rsidRPr="0030405C">
        <w:rPr>
          <w:rFonts w:ascii="GHEA Grapalat" w:hAnsi="GHEA Grapalat"/>
          <w:bCs/>
          <w:sz w:val="24"/>
          <w:szCs w:val="24"/>
          <w:lang w:val="hy-AM"/>
        </w:rPr>
        <w:t xml:space="preserve"> խթան</w:t>
      </w:r>
      <w:r w:rsidR="004C2488" w:rsidRPr="0030405C">
        <w:rPr>
          <w:rFonts w:ascii="GHEA Grapalat" w:hAnsi="GHEA Grapalat"/>
          <w:bCs/>
          <w:sz w:val="24"/>
          <w:szCs w:val="24"/>
          <w:lang w:val="hy-AM"/>
        </w:rPr>
        <w:t>ելու</w:t>
      </w:r>
      <w:r w:rsidRPr="0030405C">
        <w:rPr>
          <w:rFonts w:ascii="GHEA Grapalat" w:hAnsi="GHEA Grapalat"/>
          <w:bCs/>
          <w:sz w:val="24"/>
          <w:szCs w:val="24"/>
          <w:lang w:val="hy-AM"/>
        </w:rPr>
        <w:t xml:space="preserve"> նպատակով հաստատել </w:t>
      </w:r>
      <w:r w:rsidR="002D26B9" w:rsidRPr="0030405C">
        <w:rPr>
          <w:rFonts w:ascii="GHEA Grapalat" w:hAnsi="GHEA Grapalat"/>
          <w:bCs/>
          <w:sz w:val="24"/>
          <w:szCs w:val="24"/>
          <w:lang w:val="hy-AM"/>
        </w:rPr>
        <w:t>տնտեսապես բարդ ապրանքների արտադրությամբ</w:t>
      </w:r>
      <w:r w:rsidR="009E68AC">
        <w:rPr>
          <w:rFonts w:ascii="GHEA Grapalat" w:hAnsi="GHEA Grapalat"/>
          <w:bCs/>
          <w:sz w:val="24"/>
          <w:szCs w:val="24"/>
          <w:lang w:val="hy-AM"/>
        </w:rPr>
        <w:t xml:space="preserve"> </w:t>
      </w:r>
      <w:r w:rsidR="002D26B9" w:rsidRPr="0030405C">
        <w:rPr>
          <w:rFonts w:ascii="GHEA Grapalat" w:hAnsi="GHEA Grapalat"/>
          <w:bCs/>
          <w:sz w:val="24"/>
          <w:szCs w:val="24"/>
          <w:lang w:val="hy-AM"/>
        </w:rPr>
        <w:t xml:space="preserve">զբաղվող առևտրային ընկերություններին </w:t>
      </w:r>
      <w:r w:rsidRPr="0030405C">
        <w:rPr>
          <w:rFonts w:ascii="GHEA Grapalat" w:hAnsi="GHEA Grapalat"/>
          <w:bCs/>
          <w:sz w:val="24"/>
          <w:szCs w:val="24"/>
          <w:lang w:val="hy-AM"/>
        </w:rPr>
        <w:t xml:space="preserve">աջակցության </w:t>
      </w:r>
      <w:r w:rsidR="00015F9A" w:rsidRPr="0030405C">
        <w:rPr>
          <w:rFonts w:ascii="GHEA Grapalat" w:hAnsi="GHEA Grapalat"/>
          <w:bCs/>
          <w:sz w:val="24"/>
          <w:szCs w:val="24"/>
          <w:lang w:val="hy-AM"/>
        </w:rPr>
        <w:t xml:space="preserve">(այսուհետ՝ Աջակցություն) </w:t>
      </w:r>
      <w:r w:rsidR="001A34D3" w:rsidRPr="0030405C">
        <w:rPr>
          <w:rFonts w:ascii="GHEA Grapalat" w:hAnsi="GHEA Grapalat"/>
          <w:bCs/>
          <w:sz w:val="24"/>
          <w:szCs w:val="24"/>
          <w:lang w:val="hy-AM"/>
        </w:rPr>
        <w:t xml:space="preserve">տրամադրման </w:t>
      </w:r>
      <w:r w:rsidR="00015F9A" w:rsidRPr="0030405C">
        <w:rPr>
          <w:rFonts w:ascii="GHEA Grapalat" w:hAnsi="GHEA Grapalat"/>
          <w:bCs/>
          <w:sz w:val="24"/>
          <w:szCs w:val="24"/>
          <w:lang w:val="hy-AM"/>
        </w:rPr>
        <w:t>համար ներկայացվող պահանջները, Ա</w:t>
      </w:r>
      <w:r w:rsidR="0009623D" w:rsidRPr="0030405C">
        <w:rPr>
          <w:rFonts w:ascii="GHEA Grapalat" w:hAnsi="GHEA Grapalat"/>
          <w:bCs/>
          <w:sz w:val="24"/>
          <w:szCs w:val="24"/>
          <w:lang w:val="hy-AM"/>
        </w:rPr>
        <w:t>ջակցության</w:t>
      </w:r>
      <w:r w:rsidR="002D26B9" w:rsidRPr="0030405C">
        <w:rPr>
          <w:rFonts w:ascii="GHEA Grapalat" w:hAnsi="GHEA Grapalat"/>
          <w:bCs/>
          <w:sz w:val="24"/>
          <w:szCs w:val="24"/>
          <w:lang w:val="hy-AM"/>
        </w:rPr>
        <w:t xml:space="preserve"> </w:t>
      </w:r>
      <w:r w:rsidR="00015F9A" w:rsidRPr="0030405C">
        <w:rPr>
          <w:rFonts w:ascii="GHEA Grapalat" w:hAnsi="GHEA Grapalat"/>
          <w:bCs/>
          <w:sz w:val="24"/>
          <w:szCs w:val="24"/>
          <w:lang w:val="hy-AM"/>
        </w:rPr>
        <w:t xml:space="preserve">տրամադրման և դրա </w:t>
      </w:r>
      <w:r w:rsidR="00AF4EF0" w:rsidRPr="0030405C">
        <w:rPr>
          <w:rFonts w:ascii="GHEA Grapalat" w:hAnsi="GHEA Grapalat"/>
          <w:bCs/>
          <w:sz w:val="24"/>
          <w:szCs w:val="24"/>
          <w:lang w:val="hy-AM"/>
        </w:rPr>
        <w:t>չափը</w:t>
      </w:r>
      <w:r w:rsidR="002D26B9" w:rsidRPr="0030405C">
        <w:rPr>
          <w:rFonts w:ascii="GHEA Grapalat" w:hAnsi="GHEA Grapalat"/>
          <w:bCs/>
          <w:sz w:val="24"/>
          <w:szCs w:val="24"/>
          <w:lang w:val="hy-AM"/>
        </w:rPr>
        <w:t xml:space="preserve"> </w:t>
      </w:r>
      <w:r w:rsidR="00015F9A" w:rsidRPr="0030405C">
        <w:rPr>
          <w:rFonts w:ascii="GHEA Grapalat" w:hAnsi="GHEA Grapalat"/>
          <w:bCs/>
          <w:sz w:val="24"/>
          <w:szCs w:val="24"/>
          <w:lang w:val="hy-AM"/>
        </w:rPr>
        <w:t xml:space="preserve">սահմանելու </w:t>
      </w:r>
      <w:r w:rsidR="002D26B9" w:rsidRPr="0030405C">
        <w:rPr>
          <w:rFonts w:ascii="GHEA Grapalat" w:hAnsi="GHEA Grapalat"/>
          <w:bCs/>
          <w:sz w:val="24"/>
          <w:szCs w:val="24"/>
          <w:lang w:val="hy-AM"/>
        </w:rPr>
        <w:t>կարգը</w:t>
      </w:r>
      <w:r w:rsidR="00194D1D" w:rsidRPr="0030405C">
        <w:rPr>
          <w:rFonts w:ascii="GHEA Grapalat" w:hAnsi="GHEA Grapalat"/>
          <w:sz w:val="24"/>
          <w:szCs w:val="24"/>
          <w:shd w:val="clear" w:color="auto" w:fill="FFFFFF"/>
          <w:lang w:val="hy-AM"/>
        </w:rPr>
        <w:t>։</w:t>
      </w:r>
    </w:p>
    <w:p w14:paraId="256FC446" w14:textId="3322BBA3" w:rsidR="00001FAD" w:rsidRPr="0030405C" w:rsidRDefault="00001FAD" w:rsidP="00363586">
      <w:pPr>
        <w:pStyle w:val="ListParagraph"/>
        <w:numPr>
          <w:ilvl w:val="0"/>
          <w:numId w:val="1"/>
        </w:numPr>
        <w:tabs>
          <w:tab w:val="left" w:pos="284"/>
          <w:tab w:val="left" w:pos="851"/>
          <w:tab w:val="left" w:pos="993"/>
        </w:tabs>
        <w:spacing w:after="0" w:line="360" w:lineRule="auto"/>
        <w:ind w:right="49" w:firstLine="0"/>
        <w:jc w:val="both"/>
        <w:rPr>
          <w:rFonts w:ascii="GHEA Grapalat" w:hAnsi="GHEA Grapalat"/>
          <w:bCs/>
          <w:sz w:val="24"/>
          <w:szCs w:val="24"/>
          <w:lang w:val="hy-AM"/>
        </w:rPr>
      </w:pPr>
      <w:r w:rsidRPr="0030405C">
        <w:rPr>
          <w:rFonts w:ascii="GHEA Grapalat" w:hAnsi="GHEA Grapalat"/>
          <w:sz w:val="24"/>
          <w:szCs w:val="24"/>
          <w:shd w:val="clear" w:color="auto" w:fill="FFFFFF"/>
          <w:lang w:val="hy-AM"/>
        </w:rPr>
        <w:t>Հաստատել`</w:t>
      </w:r>
    </w:p>
    <w:p w14:paraId="750BE8E4" w14:textId="5A012B02" w:rsidR="004E17BF" w:rsidRPr="0030405C" w:rsidRDefault="00015F9A" w:rsidP="00363586">
      <w:pPr>
        <w:pStyle w:val="ListParagraph"/>
        <w:numPr>
          <w:ilvl w:val="0"/>
          <w:numId w:val="3"/>
        </w:numPr>
        <w:tabs>
          <w:tab w:val="left" w:pos="142"/>
          <w:tab w:val="left" w:pos="284"/>
        </w:tabs>
        <w:spacing w:after="0" w:line="360" w:lineRule="auto"/>
        <w:ind w:left="0" w:right="49" w:firstLine="0"/>
        <w:jc w:val="both"/>
        <w:rPr>
          <w:rFonts w:ascii="GHEA Grapalat" w:hAnsi="GHEA Grapalat"/>
          <w:sz w:val="24"/>
          <w:szCs w:val="24"/>
          <w:shd w:val="clear" w:color="auto" w:fill="FFFFFF"/>
          <w:lang w:val="hy-AM"/>
        </w:rPr>
      </w:pPr>
      <w:r w:rsidRPr="0030405C">
        <w:rPr>
          <w:rFonts w:ascii="GHEA Grapalat" w:hAnsi="GHEA Grapalat"/>
          <w:sz w:val="24"/>
          <w:szCs w:val="24"/>
          <w:shd w:val="clear" w:color="auto" w:fill="FFFFFF"/>
          <w:lang w:val="hy-AM"/>
        </w:rPr>
        <w:t>Ա</w:t>
      </w:r>
      <w:r w:rsidR="0009623D" w:rsidRPr="0030405C">
        <w:rPr>
          <w:rFonts w:ascii="GHEA Grapalat" w:hAnsi="GHEA Grapalat"/>
          <w:sz w:val="24"/>
          <w:szCs w:val="24"/>
          <w:shd w:val="clear" w:color="auto" w:fill="FFFFFF"/>
          <w:lang w:val="hy-AM"/>
        </w:rPr>
        <w:t xml:space="preserve">ջակցություն ստացող առևտրային ընկերություններին ներկայացվող </w:t>
      </w:r>
      <w:r w:rsidR="00001FAD" w:rsidRPr="0030405C">
        <w:rPr>
          <w:rFonts w:ascii="GHEA Grapalat" w:hAnsi="GHEA Grapalat"/>
          <w:sz w:val="24"/>
          <w:szCs w:val="24"/>
          <w:shd w:val="clear" w:color="auto" w:fill="FFFFFF"/>
          <w:lang w:val="hy-AM"/>
        </w:rPr>
        <w:t>պահանջները</w:t>
      </w:r>
      <w:r w:rsidR="0009623D" w:rsidRPr="0030405C">
        <w:rPr>
          <w:rFonts w:ascii="GHEA Grapalat" w:hAnsi="GHEA Grapalat"/>
          <w:sz w:val="24"/>
          <w:szCs w:val="24"/>
          <w:shd w:val="clear" w:color="auto" w:fill="FFFFFF"/>
          <w:lang w:val="hy-AM"/>
        </w:rPr>
        <w:t xml:space="preserve">՝ </w:t>
      </w:r>
      <w:r w:rsidR="00001FAD" w:rsidRPr="0030405C">
        <w:rPr>
          <w:rFonts w:ascii="GHEA Grapalat" w:hAnsi="GHEA Grapalat"/>
          <w:sz w:val="24"/>
          <w:szCs w:val="24"/>
          <w:shd w:val="clear" w:color="auto" w:fill="FFFFFF"/>
          <w:lang w:val="hy-AM"/>
        </w:rPr>
        <w:t>համաձայն N 1 հավելվածի,</w:t>
      </w:r>
    </w:p>
    <w:p w14:paraId="288602DF" w14:textId="197A068F" w:rsidR="001F5132" w:rsidRDefault="00015F9A" w:rsidP="00363586">
      <w:pPr>
        <w:pStyle w:val="ListParagraph"/>
        <w:numPr>
          <w:ilvl w:val="0"/>
          <w:numId w:val="3"/>
        </w:numPr>
        <w:tabs>
          <w:tab w:val="left" w:pos="142"/>
          <w:tab w:val="left" w:pos="284"/>
          <w:tab w:val="left" w:pos="9923"/>
        </w:tabs>
        <w:spacing w:after="0" w:line="360" w:lineRule="auto"/>
        <w:ind w:left="0" w:right="49" w:firstLine="0"/>
        <w:jc w:val="both"/>
        <w:rPr>
          <w:rFonts w:ascii="GHEA Grapalat" w:hAnsi="GHEA Grapalat"/>
          <w:sz w:val="24"/>
          <w:szCs w:val="24"/>
          <w:shd w:val="clear" w:color="auto" w:fill="FFFFFF"/>
          <w:lang w:val="hy-AM"/>
        </w:rPr>
      </w:pPr>
      <w:r w:rsidRPr="0030405C">
        <w:rPr>
          <w:rFonts w:ascii="GHEA Grapalat" w:hAnsi="GHEA Grapalat"/>
          <w:sz w:val="24"/>
          <w:szCs w:val="24"/>
          <w:lang w:val="hy-AM"/>
        </w:rPr>
        <w:t>Ա</w:t>
      </w:r>
      <w:r w:rsidR="00001FAD" w:rsidRPr="0030405C">
        <w:rPr>
          <w:rFonts w:ascii="GHEA Grapalat" w:hAnsi="GHEA Grapalat"/>
          <w:sz w:val="24"/>
          <w:szCs w:val="24"/>
          <w:lang w:val="hy-AM"/>
        </w:rPr>
        <w:t xml:space="preserve">ջակցության </w:t>
      </w:r>
      <w:r w:rsidRPr="0030405C">
        <w:rPr>
          <w:rFonts w:ascii="GHEA Grapalat" w:hAnsi="GHEA Grapalat"/>
          <w:sz w:val="24"/>
          <w:szCs w:val="24"/>
          <w:lang w:val="hy-AM"/>
        </w:rPr>
        <w:t xml:space="preserve">տրամադրման </w:t>
      </w:r>
      <w:r w:rsidR="00001FAD" w:rsidRPr="0030405C">
        <w:rPr>
          <w:rFonts w:ascii="GHEA Grapalat" w:hAnsi="GHEA Grapalat"/>
          <w:sz w:val="24"/>
          <w:szCs w:val="24"/>
          <w:shd w:val="clear" w:color="auto" w:fill="FFFFFF"/>
          <w:lang w:val="hy-AM"/>
        </w:rPr>
        <w:t>կարգը` համաձայն N 2 հավելվածի,</w:t>
      </w:r>
    </w:p>
    <w:p w14:paraId="5134D888" w14:textId="240D9492" w:rsidR="00D21587" w:rsidRPr="00D21587" w:rsidRDefault="00D21587" w:rsidP="00D21587">
      <w:pPr>
        <w:pStyle w:val="ListParagraph"/>
        <w:numPr>
          <w:ilvl w:val="0"/>
          <w:numId w:val="3"/>
        </w:numPr>
        <w:tabs>
          <w:tab w:val="left" w:pos="142"/>
          <w:tab w:val="left" w:pos="284"/>
          <w:tab w:val="left" w:pos="9923"/>
        </w:tabs>
        <w:spacing w:after="0" w:line="360" w:lineRule="auto"/>
        <w:ind w:left="0" w:right="49" w:firstLine="0"/>
        <w:jc w:val="both"/>
        <w:rPr>
          <w:rFonts w:ascii="GHEA Grapalat" w:hAnsi="GHEA Grapalat"/>
          <w:sz w:val="24"/>
          <w:szCs w:val="24"/>
          <w:shd w:val="clear" w:color="auto" w:fill="FFFFFF"/>
          <w:lang w:val="hy-AM"/>
        </w:rPr>
      </w:pPr>
      <w:r w:rsidRPr="0030405C">
        <w:rPr>
          <w:rFonts w:ascii="GHEA Grapalat" w:hAnsi="GHEA Grapalat"/>
          <w:sz w:val="24"/>
          <w:szCs w:val="24"/>
          <w:lang w:val="hy-AM"/>
        </w:rPr>
        <w:t xml:space="preserve">Աջակցության </w:t>
      </w:r>
      <w:r w:rsidRPr="0030405C">
        <w:rPr>
          <w:rFonts w:ascii="GHEA Grapalat" w:hAnsi="GHEA Grapalat"/>
          <w:bCs/>
          <w:sz w:val="24"/>
          <w:szCs w:val="24"/>
          <w:lang w:val="hy-AM"/>
        </w:rPr>
        <w:t xml:space="preserve">չափը սահմանելու </w:t>
      </w:r>
      <w:r w:rsidRPr="0030405C">
        <w:rPr>
          <w:rFonts w:ascii="GHEA Grapalat" w:hAnsi="GHEA Grapalat"/>
          <w:sz w:val="24"/>
          <w:szCs w:val="24"/>
          <w:shd w:val="clear" w:color="auto" w:fill="FFFFFF"/>
          <w:lang w:val="hy-AM"/>
        </w:rPr>
        <w:t xml:space="preserve">կարգը` համաձայն N </w:t>
      </w:r>
      <w:r>
        <w:rPr>
          <w:rFonts w:ascii="GHEA Grapalat" w:hAnsi="GHEA Grapalat"/>
          <w:sz w:val="24"/>
          <w:szCs w:val="24"/>
          <w:shd w:val="clear" w:color="auto" w:fill="FFFFFF"/>
          <w:lang w:val="hy-AM"/>
        </w:rPr>
        <w:t>3</w:t>
      </w:r>
      <w:r w:rsidRPr="0030405C">
        <w:rPr>
          <w:rFonts w:ascii="GHEA Grapalat" w:hAnsi="GHEA Grapalat"/>
          <w:sz w:val="24"/>
          <w:szCs w:val="24"/>
          <w:shd w:val="clear" w:color="auto" w:fill="FFFFFF"/>
          <w:lang w:val="hy-AM"/>
        </w:rPr>
        <w:t xml:space="preserve"> հավելվածի,</w:t>
      </w:r>
    </w:p>
    <w:p w14:paraId="46DF913C" w14:textId="3D0386E7" w:rsidR="00001FAD" w:rsidRPr="0030405C" w:rsidRDefault="00015F9A" w:rsidP="00363586">
      <w:pPr>
        <w:pStyle w:val="ListParagraph"/>
        <w:numPr>
          <w:ilvl w:val="0"/>
          <w:numId w:val="3"/>
        </w:numPr>
        <w:tabs>
          <w:tab w:val="left" w:pos="142"/>
          <w:tab w:val="left" w:pos="284"/>
          <w:tab w:val="left" w:pos="9923"/>
        </w:tabs>
        <w:spacing w:after="0" w:line="360" w:lineRule="auto"/>
        <w:ind w:left="0" w:right="49" w:firstLine="0"/>
        <w:jc w:val="both"/>
        <w:rPr>
          <w:rFonts w:ascii="GHEA Grapalat" w:hAnsi="GHEA Grapalat"/>
          <w:sz w:val="24"/>
          <w:szCs w:val="24"/>
          <w:shd w:val="clear" w:color="auto" w:fill="FFFFFF"/>
          <w:lang w:val="hy-AM"/>
        </w:rPr>
      </w:pPr>
      <w:r w:rsidRPr="0030405C">
        <w:rPr>
          <w:rFonts w:ascii="GHEA Grapalat" w:hAnsi="GHEA Grapalat"/>
          <w:sz w:val="24"/>
          <w:szCs w:val="24"/>
          <w:shd w:val="clear" w:color="auto" w:fill="FFFFFF"/>
          <w:lang w:val="hy-AM"/>
        </w:rPr>
        <w:t>Ա</w:t>
      </w:r>
      <w:r w:rsidR="0009623D" w:rsidRPr="0030405C">
        <w:rPr>
          <w:rFonts w:ascii="GHEA Grapalat" w:hAnsi="GHEA Grapalat"/>
          <w:sz w:val="24"/>
          <w:szCs w:val="24"/>
          <w:shd w:val="clear" w:color="auto" w:fill="FFFFFF"/>
          <w:lang w:val="hy-AM"/>
        </w:rPr>
        <w:t>ջ</w:t>
      </w:r>
      <w:r w:rsidR="00387014">
        <w:rPr>
          <w:rFonts w:ascii="GHEA Grapalat" w:hAnsi="GHEA Grapalat"/>
          <w:sz w:val="24"/>
          <w:szCs w:val="24"/>
          <w:shd w:val="clear" w:color="auto" w:fill="FFFFFF"/>
          <w:lang w:val="hy-AM"/>
        </w:rPr>
        <w:t>ա</w:t>
      </w:r>
      <w:r w:rsidR="0009623D" w:rsidRPr="0030405C">
        <w:rPr>
          <w:rFonts w:ascii="GHEA Grapalat" w:hAnsi="GHEA Grapalat"/>
          <w:sz w:val="24"/>
          <w:szCs w:val="24"/>
          <w:shd w:val="clear" w:color="auto" w:fill="FFFFFF"/>
          <w:lang w:val="hy-AM"/>
        </w:rPr>
        <w:t xml:space="preserve">կցություն ստանալու </w:t>
      </w:r>
      <w:r w:rsidR="00173901" w:rsidRPr="0030405C">
        <w:rPr>
          <w:rFonts w:ascii="GHEA Grapalat" w:hAnsi="GHEA Grapalat"/>
          <w:sz w:val="24"/>
          <w:szCs w:val="24"/>
          <w:shd w:val="clear" w:color="auto" w:fill="FFFFFF"/>
          <w:lang w:val="hy-AM"/>
        </w:rPr>
        <w:t xml:space="preserve">դիմումի </w:t>
      </w:r>
      <w:r w:rsidR="00001FAD" w:rsidRPr="0030405C">
        <w:rPr>
          <w:rFonts w:ascii="GHEA Grapalat" w:hAnsi="GHEA Grapalat"/>
          <w:sz w:val="24"/>
          <w:szCs w:val="24"/>
          <w:shd w:val="clear" w:color="auto" w:fill="FFFFFF"/>
          <w:lang w:val="hy-AM"/>
        </w:rPr>
        <w:t xml:space="preserve">ձևը և կից փաստաթղթերի ցանկը՝ համաձայն N </w:t>
      </w:r>
      <w:r w:rsidR="00D21587">
        <w:rPr>
          <w:rFonts w:ascii="GHEA Grapalat" w:hAnsi="GHEA Grapalat"/>
          <w:sz w:val="24"/>
          <w:szCs w:val="24"/>
          <w:shd w:val="clear" w:color="auto" w:fill="FFFFFF"/>
          <w:lang w:val="hy-AM"/>
        </w:rPr>
        <w:t>4</w:t>
      </w:r>
      <w:r w:rsidR="00001FAD" w:rsidRPr="0030405C">
        <w:rPr>
          <w:rFonts w:ascii="GHEA Grapalat" w:hAnsi="GHEA Grapalat"/>
          <w:sz w:val="24"/>
          <w:szCs w:val="24"/>
          <w:shd w:val="clear" w:color="auto" w:fill="FFFFFF"/>
          <w:lang w:val="hy-AM"/>
        </w:rPr>
        <w:t xml:space="preserve"> հավելվածի</w:t>
      </w:r>
      <w:r w:rsidR="004C2488" w:rsidRPr="0030405C">
        <w:rPr>
          <w:rFonts w:ascii="GHEA Grapalat" w:hAnsi="GHEA Grapalat"/>
          <w:sz w:val="24"/>
          <w:szCs w:val="24"/>
          <w:shd w:val="clear" w:color="auto" w:fill="FFFFFF"/>
          <w:lang w:val="hy-AM"/>
        </w:rPr>
        <w:t xml:space="preserve">։ </w:t>
      </w:r>
    </w:p>
    <w:p w14:paraId="78B7EB29" w14:textId="6C8B7651" w:rsidR="00706DE6" w:rsidRPr="0030405C" w:rsidRDefault="001A34D3" w:rsidP="00363586">
      <w:pPr>
        <w:pStyle w:val="ListParagraph"/>
        <w:numPr>
          <w:ilvl w:val="0"/>
          <w:numId w:val="1"/>
        </w:numPr>
        <w:tabs>
          <w:tab w:val="left" w:pos="284"/>
          <w:tab w:val="left" w:pos="993"/>
        </w:tabs>
        <w:spacing w:after="0" w:line="360" w:lineRule="auto"/>
        <w:ind w:right="49" w:firstLine="0"/>
        <w:jc w:val="both"/>
        <w:rPr>
          <w:rFonts w:ascii="GHEA Grapalat" w:hAnsi="GHEA Grapalat"/>
          <w:sz w:val="24"/>
          <w:szCs w:val="24"/>
          <w:shd w:val="clear" w:color="auto" w:fill="FFFFFF"/>
          <w:lang w:val="hy-AM"/>
        </w:rPr>
      </w:pPr>
      <w:r w:rsidRPr="0030405C">
        <w:rPr>
          <w:rFonts w:ascii="GHEA Grapalat" w:hAnsi="GHEA Grapalat"/>
          <w:sz w:val="24"/>
          <w:szCs w:val="24"/>
          <w:shd w:val="clear" w:color="auto" w:fill="FFFFFF"/>
          <w:lang w:val="hy-AM"/>
        </w:rPr>
        <w:lastRenderedPageBreak/>
        <w:t xml:space="preserve">Սահմանել, որ </w:t>
      </w:r>
      <w:r w:rsidR="00015F9A" w:rsidRPr="0030405C">
        <w:rPr>
          <w:rFonts w:ascii="GHEA Grapalat" w:hAnsi="GHEA Grapalat"/>
          <w:sz w:val="24"/>
          <w:szCs w:val="24"/>
          <w:shd w:val="clear" w:color="auto" w:fill="FFFFFF"/>
          <w:lang w:val="hy-AM"/>
        </w:rPr>
        <w:t>Ա</w:t>
      </w:r>
      <w:r w:rsidRPr="0030405C">
        <w:rPr>
          <w:rFonts w:ascii="GHEA Grapalat" w:hAnsi="GHEA Grapalat"/>
          <w:sz w:val="24"/>
          <w:szCs w:val="24"/>
          <w:shd w:val="clear" w:color="auto" w:fill="FFFFFF"/>
          <w:lang w:val="hy-AM"/>
        </w:rPr>
        <w:t xml:space="preserve">ջակցություն են ստանում </w:t>
      </w:r>
      <w:r w:rsidR="00DE480C" w:rsidRPr="0030405C">
        <w:rPr>
          <w:rFonts w:ascii="GHEA Grapalat" w:hAnsi="GHEA Grapalat"/>
          <w:bCs/>
          <w:sz w:val="24"/>
          <w:szCs w:val="24"/>
          <w:lang w:val="hy-AM"/>
        </w:rPr>
        <w:t xml:space="preserve">սույն որոշման Հավելված 1-ով սահմանված </w:t>
      </w:r>
      <w:r w:rsidR="0009623D" w:rsidRPr="0030405C">
        <w:rPr>
          <w:rFonts w:ascii="GHEA Grapalat" w:hAnsi="GHEA Grapalat"/>
          <w:bCs/>
          <w:sz w:val="24"/>
          <w:szCs w:val="24"/>
          <w:lang w:val="hy-AM"/>
        </w:rPr>
        <w:t xml:space="preserve">պահանջները բավարարող առևտրային ընկերությունները։ </w:t>
      </w:r>
    </w:p>
    <w:p w14:paraId="5FDA89FE" w14:textId="77777777" w:rsidR="001F5132" w:rsidRPr="0030405C" w:rsidRDefault="00194D1D" w:rsidP="00363586">
      <w:pPr>
        <w:pStyle w:val="ListParagraph"/>
        <w:numPr>
          <w:ilvl w:val="0"/>
          <w:numId w:val="1"/>
        </w:numPr>
        <w:tabs>
          <w:tab w:val="left" w:pos="284"/>
          <w:tab w:val="left" w:pos="993"/>
        </w:tabs>
        <w:spacing w:after="0" w:line="360" w:lineRule="auto"/>
        <w:ind w:right="49" w:firstLine="0"/>
        <w:jc w:val="both"/>
        <w:rPr>
          <w:rFonts w:ascii="GHEA Grapalat" w:hAnsi="GHEA Grapalat"/>
          <w:bCs/>
          <w:sz w:val="24"/>
          <w:szCs w:val="24"/>
          <w:lang w:val="hy-AM"/>
        </w:rPr>
      </w:pPr>
      <w:r w:rsidRPr="0030405C">
        <w:rPr>
          <w:rFonts w:ascii="GHEA Grapalat" w:hAnsi="GHEA Grapalat"/>
          <w:sz w:val="24"/>
          <w:szCs w:val="24"/>
          <w:shd w:val="clear" w:color="auto" w:fill="FFFFFF"/>
          <w:lang w:val="hy-AM"/>
        </w:rPr>
        <w:t xml:space="preserve">Սահմանել, </w:t>
      </w:r>
      <w:r w:rsidR="00FC7080" w:rsidRPr="0030405C">
        <w:rPr>
          <w:rFonts w:ascii="GHEA Grapalat" w:hAnsi="GHEA Grapalat"/>
          <w:sz w:val="24"/>
          <w:szCs w:val="24"/>
          <w:shd w:val="clear" w:color="auto" w:fill="FFFFFF"/>
          <w:lang w:val="hy-AM"/>
        </w:rPr>
        <w:t>ո</w:t>
      </w:r>
      <w:r w:rsidRPr="0030405C">
        <w:rPr>
          <w:rFonts w:ascii="GHEA Grapalat" w:hAnsi="GHEA Grapalat"/>
          <w:sz w:val="24"/>
          <w:szCs w:val="24"/>
          <w:shd w:val="clear" w:color="auto" w:fill="FFFFFF"/>
          <w:lang w:val="hy-AM"/>
        </w:rPr>
        <w:t>ր սույն որոշման իրականացման պատասխանատու մարմին</w:t>
      </w:r>
      <w:r w:rsidR="00FC7080" w:rsidRPr="0030405C">
        <w:rPr>
          <w:rFonts w:ascii="GHEA Grapalat" w:hAnsi="GHEA Grapalat"/>
          <w:sz w:val="24"/>
          <w:szCs w:val="24"/>
          <w:shd w:val="clear" w:color="auto" w:fill="FFFFFF"/>
          <w:lang w:val="hy-AM"/>
        </w:rPr>
        <w:t>ն</w:t>
      </w:r>
      <w:r w:rsidRPr="0030405C">
        <w:rPr>
          <w:rFonts w:ascii="GHEA Grapalat" w:hAnsi="GHEA Grapalat"/>
          <w:sz w:val="24"/>
          <w:szCs w:val="24"/>
          <w:shd w:val="clear" w:color="auto" w:fill="FFFFFF"/>
          <w:lang w:val="hy-AM"/>
        </w:rPr>
        <w:t xml:space="preserve"> է </w:t>
      </w:r>
      <w:r w:rsidR="00C81D58" w:rsidRPr="0030405C">
        <w:rPr>
          <w:rFonts w:ascii="GHEA Grapalat" w:hAnsi="GHEA Grapalat"/>
          <w:sz w:val="24"/>
          <w:szCs w:val="24"/>
          <w:shd w:val="clear" w:color="auto" w:fill="FFFFFF"/>
          <w:lang w:val="hy-AM"/>
        </w:rPr>
        <w:t xml:space="preserve">Հայաստանի Հանրապետության </w:t>
      </w:r>
      <w:r w:rsidR="00BE1E09" w:rsidRPr="0030405C">
        <w:rPr>
          <w:rFonts w:ascii="GHEA Grapalat" w:hAnsi="GHEA Grapalat"/>
          <w:sz w:val="24"/>
          <w:szCs w:val="24"/>
          <w:shd w:val="clear" w:color="auto" w:fill="FFFFFF"/>
          <w:lang w:val="hy-AM"/>
        </w:rPr>
        <w:t>Է</w:t>
      </w:r>
      <w:r w:rsidRPr="0030405C">
        <w:rPr>
          <w:rFonts w:ascii="GHEA Grapalat" w:hAnsi="GHEA Grapalat"/>
          <w:sz w:val="24"/>
          <w:szCs w:val="24"/>
          <w:shd w:val="clear" w:color="auto" w:fill="FFFFFF"/>
          <w:lang w:val="hy-AM"/>
        </w:rPr>
        <w:t>կոնոմիկայի նախարարությ</w:t>
      </w:r>
      <w:r w:rsidR="00E92120" w:rsidRPr="0030405C">
        <w:rPr>
          <w:rFonts w:ascii="GHEA Grapalat" w:hAnsi="GHEA Grapalat"/>
          <w:sz w:val="24"/>
          <w:szCs w:val="24"/>
          <w:shd w:val="clear" w:color="auto" w:fill="FFFFFF"/>
          <w:lang w:val="hy-AM"/>
        </w:rPr>
        <w:t>ու</w:t>
      </w:r>
      <w:r w:rsidRPr="0030405C">
        <w:rPr>
          <w:rFonts w:ascii="GHEA Grapalat" w:hAnsi="GHEA Grapalat"/>
          <w:sz w:val="24"/>
          <w:szCs w:val="24"/>
          <w:shd w:val="clear" w:color="auto" w:fill="FFFFFF"/>
          <w:lang w:val="hy-AM"/>
        </w:rPr>
        <w:t>նը (այսուհետ՝ Նախարարություն):</w:t>
      </w:r>
    </w:p>
    <w:p w14:paraId="69A82D6D" w14:textId="3F193B89" w:rsidR="00424B26" w:rsidRPr="0030405C" w:rsidRDefault="00424B26" w:rsidP="00363586">
      <w:pPr>
        <w:pStyle w:val="ListParagraph"/>
        <w:numPr>
          <w:ilvl w:val="0"/>
          <w:numId w:val="1"/>
        </w:numPr>
        <w:tabs>
          <w:tab w:val="left" w:pos="284"/>
          <w:tab w:val="left" w:pos="993"/>
        </w:tabs>
        <w:spacing w:after="0" w:line="360" w:lineRule="auto"/>
        <w:ind w:right="49" w:firstLine="0"/>
        <w:jc w:val="both"/>
        <w:rPr>
          <w:rFonts w:ascii="GHEA Grapalat" w:hAnsi="GHEA Grapalat"/>
          <w:bCs/>
          <w:sz w:val="24"/>
          <w:szCs w:val="24"/>
          <w:lang w:val="hy-AM"/>
        </w:rPr>
      </w:pPr>
      <w:r w:rsidRPr="0030405C">
        <w:rPr>
          <w:rFonts w:ascii="GHEA Grapalat" w:hAnsi="GHEA Grapalat"/>
          <w:sz w:val="24"/>
          <w:szCs w:val="24"/>
          <w:lang w:val="hy-AM"/>
        </w:rPr>
        <w:t>Սույն որոշումն ուժի մեջ մտնելուց</w:t>
      </w:r>
      <w:r w:rsidR="0009623D" w:rsidRPr="0030405C">
        <w:rPr>
          <w:rFonts w:ascii="GHEA Grapalat" w:hAnsi="GHEA Grapalat"/>
          <w:sz w:val="24"/>
          <w:szCs w:val="24"/>
          <w:lang w:val="hy-AM"/>
        </w:rPr>
        <w:t xml:space="preserve"> հետո</w:t>
      </w:r>
      <w:r w:rsidRPr="0030405C">
        <w:rPr>
          <w:rFonts w:ascii="GHEA Grapalat" w:hAnsi="GHEA Grapalat"/>
          <w:sz w:val="24"/>
          <w:szCs w:val="24"/>
          <w:lang w:val="hy-AM"/>
        </w:rPr>
        <w:t xml:space="preserve"> 30 օրվա ընթացքում </w:t>
      </w:r>
      <w:r w:rsidR="00C81D58" w:rsidRPr="0030405C">
        <w:rPr>
          <w:rFonts w:ascii="GHEA Grapalat" w:hAnsi="GHEA Grapalat"/>
          <w:sz w:val="24"/>
          <w:szCs w:val="24"/>
          <w:lang w:val="hy-AM"/>
        </w:rPr>
        <w:t xml:space="preserve">Հայաստանի Հանրապետության </w:t>
      </w:r>
      <w:r w:rsidR="00001FAD" w:rsidRPr="0030405C">
        <w:rPr>
          <w:rFonts w:ascii="GHEA Grapalat" w:hAnsi="GHEA Grapalat"/>
          <w:sz w:val="24"/>
          <w:szCs w:val="24"/>
          <w:lang w:val="hy-AM"/>
        </w:rPr>
        <w:t>Է</w:t>
      </w:r>
      <w:r w:rsidRPr="0030405C">
        <w:rPr>
          <w:rFonts w:ascii="GHEA Grapalat" w:hAnsi="GHEA Grapalat"/>
          <w:sz w:val="24"/>
          <w:szCs w:val="24"/>
          <w:lang w:val="hy-AM"/>
        </w:rPr>
        <w:t xml:space="preserve">կոնոմիկայի նախարարի հրամանով հաստատվում </w:t>
      </w:r>
      <w:r w:rsidR="00FC5365" w:rsidRPr="0030405C">
        <w:rPr>
          <w:rFonts w:ascii="GHEA Grapalat" w:hAnsi="GHEA Grapalat"/>
          <w:sz w:val="24"/>
          <w:szCs w:val="24"/>
          <w:lang w:val="hy-AM"/>
        </w:rPr>
        <w:t>է</w:t>
      </w:r>
      <w:r w:rsidR="0007760E" w:rsidRPr="0030405C">
        <w:rPr>
          <w:rFonts w:ascii="GHEA Grapalat" w:hAnsi="GHEA Grapalat"/>
          <w:sz w:val="24"/>
          <w:szCs w:val="24"/>
          <w:lang w:val="hy-AM"/>
        </w:rPr>
        <w:t xml:space="preserve"> </w:t>
      </w:r>
      <w:r w:rsidR="0009623D" w:rsidRPr="0030405C">
        <w:rPr>
          <w:rFonts w:ascii="GHEA Grapalat" w:hAnsi="GHEA Grapalat"/>
          <w:sz w:val="24"/>
          <w:szCs w:val="24"/>
          <w:lang w:val="hy-AM"/>
        </w:rPr>
        <w:t>2023 թվականի համար տնտեսապես բարդ ապրանքների ցանկը</w:t>
      </w:r>
      <w:r w:rsidR="00BA463D" w:rsidRPr="0030405C">
        <w:rPr>
          <w:rFonts w:ascii="GHEA Grapalat" w:hAnsi="GHEA Grapalat"/>
          <w:sz w:val="24"/>
          <w:szCs w:val="24"/>
          <w:lang w:val="hy-AM"/>
        </w:rPr>
        <w:t>, որում կարող են ներառվել այն ապրանքները, որոնց տնտեսական բարդությ</w:t>
      </w:r>
      <w:r w:rsidR="00416C35" w:rsidRPr="0030405C">
        <w:rPr>
          <w:rFonts w:ascii="GHEA Grapalat" w:hAnsi="GHEA Grapalat"/>
          <w:sz w:val="24"/>
          <w:szCs w:val="24"/>
          <w:lang w:val="hy-AM"/>
        </w:rPr>
        <w:t xml:space="preserve">ան ցուցիչը </w:t>
      </w:r>
      <w:r w:rsidR="00BA463D" w:rsidRPr="0030405C">
        <w:rPr>
          <w:rFonts w:ascii="GHEA Grapalat" w:hAnsi="GHEA Grapalat"/>
          <w:sz w:val="24"/>
          <w:szCs w:val="24"/>
          <w:lang w:val="hy-AM"/>
        </w:rPr>
        <w:t>հավասար է առնվազն 0.2</w:t>
      </w:r>
      <w:r w:rsidR="00416C35" w:rsidRPr="0030405C">
        <w:rPr>
          <w:rFonts w:ascii="GHEA Grapalat" w:hAnsi="GHEA Grapalat"/>
          <w:sz w:val="24"/>
          <w:szCs w:val="24"/>
          <w:lang w:val="hy-AM"/>
        </w:rPr>
        <w:t>–ի</w:t>
      </w:r>
      <w:r w:rsidR="009E68AC">
        <w:rPr>
          <w:rFonts w:ascii="GHEA Grapalat" w:hAnsi="GHEA Grapalat"/>
          <w:sz w:val="24"/>
          <w:szCs w:val="24"/>
          <w:lang w:val="hy-AM"/>
        </w:rPr>
        <w:t xml:space="preserve">, բացառությամբ գյուղատնտեսական ապրանքների </w:t>
      </w:r>
      <w:r w:rsidR="00416C35" w:rsidRPr="0030405C">
        <w:rPr>
          <w:rFonts w:ascii="GHEA Grapalat" w:hAnsi="GHEA Grapalat"/>
          <w:sz w:val="24"/>
          <w:szCs w:val="24"/>
          <w:lang w:val="hy-AM"/>
        </w:rPr>
        <w:t xml:space="preserve"> (այսուհետ՝ Ցանկ)։</w:t>
      </w:r>
    </w:p>
    <w:p w14:paraId="2240341E" w14:textId="42EF47D0" w:rsidR="001558CE" w:rsidRPr="0030405C" w:rsidRDefault="001558CE" w:rsidP="00363586">
      <w:pPr>
        <w:pStyle w:val="ListParagraph"/>
        <w:numPr>
          <w:ilvl w:val="0"/>
          <w:numId w:val="1"/>
        </w:numPr>
        <w:tabs>
          <w:tab w:val="left" w:pos="142"/>
          <w:tab w:val="left" w:pos="284"/>
          <w:tab w:val="left" w:pos="993"/>
          <w:tab w:val="left" w:pos="9923"/>
        </w:tabs>
        <w:spacing w:after="0" w:line="360" w:lineRule="auto"/>
        <w:ind w:right="49" w:firstLine="0"/>
        <w:jc w:val="both"/>
        <w:rPr>
          <w:rFonts w:ascii="GHEA Grapalat" w:hAnsi="GHEA Grapalat"/>
          <w:b/>
          <w:sz w:val="24"/>
          <w:szCs w:val="24"/>
          <w:lang w:val="hy-AM"/>
        </w:rPr>
      </w:pPr>
      <w:r w:rsidRPr="0030405C">
        <w:rPr>
          <w:rFonts w:ascii="GHEA Grapalat" w:hAnsi="GHEA Grapalat"/>
          <w:sz w:val="24"/>
          <w:szCs w:val="24"/>
          <w:lang w:val="hy-AM"/>
        </w:rPr>
        <w:t>Սույն որոշումն ուժի մեջ մտնելո</w:t>
      </w:r>
      <w:r w:rsidR="00BF4999" w:rsidRPr="0030405C">
        <w:rPr>
          <w:rFonts w:ascii="GHEA Grapalat" w:hAnsi="GHEA Grapalat"/>
          <w:sz w:val="24"/>
          <w:szCs w:val="24"/>
          <w:lang w:val="hy-AM"/>
        </w:rPr>
        <w:t xml:space="preserve">ւն հաջորդող յուրաքանչյուր տարվա </w:t>
      </w:r>
      <w:r w:rsidR="0009623D" w:rsidRPr="0030405C">
        <w:rPr>
          <w:rFonts w:ascii="GHEA Grapalat" w:hAnsi="GHEA Grapalat"/>
          <w:sz w:val="24"/>
          <w:szCs w:val="24"/>
          <w:lang w:val="hy-AM"/>
        </w:rPr>
        <w:t xml:space="preserve">մինչև </w:t>
      </w:r>
      <w:r w:rsidR="00BF4999" w:rsidRPr="0030405C">
        <w:rPr>
          <w:rFonts w:ascii="GHEA Grapalat" w:hAnsi="GHEA Grapalat"/>
          <w:sz w:val="24"/>
          <w:szCs w:val="24"/>
          <w:lang w:val="hy-AM"/>
        </w:rPr>
        <w:t>սեպտեմբերի 30</w:t>
      </w:r>
      <w:r w:rsidR="00D15247">
        <w:rPr>
          <w:rFonts w:ascii="GHEA Grapalat" w:hAnsi="GHEA Grapalat"/>
          <w:sz w:val="24"/>
          <w:szCs w:val="24"/>
          <w:lang w:val="hy-AM"/>
        </w:rPr>
        <w:t>-</w:t>
      </w:r>
      <w:r w:rsidR="0009623D" w:rsidRPr="0030405C">
        <w:rPr>
          <w:rFonts w:ascii="GHEA Grapalat" w:hAnsi="GHEA Grapalat"/>
          <w:sz w:val="24"/>
          <w:szCs w:val="24"/>
          <w:lang w:val="hy-AM"/>
        </w:rPr>
        <w:t>ը</w:t>
      </w:r>
      <w:r w:rsidR="00BF4999" w:rsidRPr="0030405C">
        <w:rPr>
          <w:rFonts w:ascii="GHEA Grapalat" w:hAnsi="GHEA Grapalat"/>
          <w:sz w:val="24"/>
          <w:szCs w:val="24"/>
          <w:lang w:val="hy-AM"/>
        </w:rPr>
        <w:t xml:space="preserve"> </w:t>
      </w:r>
      <w:r w:rsidRPr="0030405C">
        <w:rPr>
          <w:rFonts w:ascii="GHEA Grapalat" w:hAnsi="GHEA Grapalat"/>
          <w:sz w:val="24"/>
          <w:szCs w:val="24"/>
          <w:lang w:val="hy-AM"/>
        </w:rPr>
        <w:t xml:space="preserve">Հայաստանի Հանրապետության Էկոնոմիկայի նախարարի հրամանով հաստատվում </w:t>
      </w:r>
      <w:r w:rsidR="0009623D" w:rsidRPr="0030405C">
        <w:rPr>
          <w:rFonts w:ascii="GHEA Grapalat" w:hAnsi="GHEA Grapalat"/>
          <w:sz w:val="24"/>
          <w:szCs w:val="24"/>
          <w:lang w:val="hy-AM"/>
        </w:rPr>
        <w:t>է տվյալ տարվա Ցանկը։</w:t>
      </w:r>
    </w:p>
    <w:p w14:paraId="73E38DE7" w14:textId="33FAD8B4" w:rsidR="00424B26" w:rsidRPr="0030405C" w:rsidRDefault="00194D1D" w:rsidP="00363586">
      <w:pPr>
        <w:pStyle w:val="ListParagraph"/>
        <w:numPr>
          <w:ilvl w:val="0"/>
          <w:numId w:val="1"/>
        </w:numPr>
        <w:tabs>
          <w:tab w:val="left" w:pos="142"/>
          <w:tab w:val="left" w:pos="284"/>
          <w:tab w:val="left" w:pos="993"/>
          <w:tab w:val="left" w:pos="9923"/>
        </w:tabs>
        <w:spacing w:after="0" w:line="360" w:lineRule="auto"/>
        <w:ind w:right="49" w:firstLine="0"/>
        <w:jc w:val="both"/>
        <w:rPr>
          <w:rFonts w:ascii="GHEA Grapalat" w:hAnsi="GHEA Grapalat"/>
          <w:b/>
          <w:sz w:val="24"/>
          <w:szCs w:val="24"/>
          <w:lang w:val="hy-AM"/>
        </w:rPr>
      </w:pPr>
      <w:r w:rsidRPr="0030405C">
        <w:rPr>
          <w:rFonts w:ascii="GHEA Grapalat" w:hAnsi="GHEA Grapalat"/>
          <w:sz w:val="24"/>
          <w:szCs w:val="24"/>
          <w:shd w:val="clear" w:color="auto" w:fill="FFFFFF"/>
          <w:lang w:val="hy-AM"/>
        </w:rPr>
        <w:t xml:space="preserve">Սույն որոշումն ուժի մեջ է մտնում </w:t>
      </w:r>
      <w:r w:rsidR="005D1FB0" w:rsidRPr="0030405C">
        <w:rPr>
          <w:rFonts w:ascii="GHEA Grapalat" w:hAnsi="GHEA Grapalat"/>
          <w:sz w:val="24"/>
          <w:szCs w:val="24"/>
          <w:shd w:val="clear" w:color="auto" w:fill="FFFFFF"/>
          <w:lang w:val="hy-AM"/>
        </w:rPr>
        <w:t>պաշտոնական հրապարակման օրվան հաջորդող տասներորդ օրը</w:t>
      </w:r>
      <w:r w:rsidR="0043110E">
        <w:rPr>
          <w:rFonts w:ascii="GHEA Grapalat" w:hAnsi="GHEA Grapalat"/>
          <w:sz w:val="24"/>
          <w:szCs w:val="24"/>
          <w:shd w:val="clear" w:color="auto" w:fill="FFFFFF"/>
          <w:lang w:val="hy-AM"/>
        </w:rPr>
        <w:t xml:space="preserve"> և տարածվում այն ներդրումների վրա, որոնք իրականացվել են սույն որոշման ուժի մեջ մտնելուց հետո։ </w:t>
      </w:r>
    </w:p>
    <w:p w14:paraId="7BC7D8EA" w14:textId="77777777" w:rsidR="00706DE6" w:rsidRPr="0030405C" w:rsidRDefault="00194D1D" w:rsidP="00363586">
      <w:pPr>
        <w:pStyle w:val="ListParagraph"/>
        <w:tabs>
          <w:tab w:val="left" w:pos="142"/>
          <w:tab w:val="left" w:pos="284"/>
        </w:tabs>
        <w:spacing w:after="0" w:line="360" w:lineRule="auto"/>
        <w:ind w:left="0" w:right="549"/>
        <w:jc w:val="both"/>
        <w:rPr>
          <w:rFonts w:ascii="GHEA Grapalat" w:hAnsi="GHEA Grapalat"/>
          <w:b/>
          <w:sz w:val="24"/>
          <w:szCs w:val="24"/>
          <w:lang w:val="hy-AM"/>
        </w:rPr>
      </w:pPr>
      <w:r w:rsidRPr="0030405C">
        <w:rPr>
          <w:rFonts w:ascii="GHEA Grapalat" w:hAnsi="GHEA Grapalat"/>
          <w:sz w:val="24"/>
          <w:szCs w:val="24"/>
          <w:lang w:val="hy-AM"/>
        </w:rPr>
        <w:br w:type="page"/>
      </w:r>
    </w:p>
    <w:p w14:paraId="3CD98EE8" w14:textId="77777777" w:rsidR="00706DE6" w:rsidRPr="00363586" w:rsidRDefault="00194D1D" w:rsidP="00363586">
      <w:pPr>
        <w:pStyle w:val="NormalWeb"/>
        <w:spacing w:beforeAutospacing="0" w:after="0" w:afterAutospacing="0"/>
        <w:ind w:right="49"/>
        <w:jc w:val="right"/>
        <w:rPr>
          <w:rFonts w:ascii="GHEA Grapalat" w:hAnsi="GHEA Grapalat"/>
          <w:sz w:val="22"/>
          <w:szCs w:val="22"/>
          <w:lang w:val="hy-AM"/>
        </w:rPr>
      </w:pPr>
      <w:r w:rsidRPr="00363586">
        <w:rPr>
          <w:rFonts w:ascii="GHEA Grapalat" w:hAnsi="GHEA Grapalat"/>
          <w:sz w:val="22"/>
          <w:szCs w:val="22"/>
          <w:lang w:val="hy-AM"/>
        </w:rPr>
        <w:lastRenderedPageBreak/>
        <w:t>Հավելված N 1</w:t>
      </w:r>
    </w:p>
    <w:p w14:paraId="014C248A" w14:textId="77777777" w:rsidR="00706DE6" w:rsidRPr="00363586" w:rsidRDefault="00194D1D" w:rsidP="00363586">
      <w:pPr>
        <w:pStyle w:val="NormalWeb"/>
        <w:spacing w:beforeAutospacing="0" w:after="0" w:afterAutospacing="0"/>
        <w:ind w:right="49"/>
        <w:jc w:val="right"/>
        <w:rPr>
          <w:rFonts w:ascii="GHEA Grapalat" w:hAnsi="GHEA Grapalat"/>
          <w:sz w:val="22"/>
          <w:szCs w:val="22"/>
          <w:lang w:val="hy-AM"/>
        </w:rPr>
      </w:pPr>
      <w:r w:rsidRPr="00363586">
        <w:rPr>
          <w:rFonts w:ascii="GHEA Grapalat" w:hAnsi="GHEA Grapalat"/>
          <w:sz w:val="22"/>
          <w:szCs w:val="22"/>
          <w:lang w:val="hy-AM"/>
        </w:rPr>
        <w:t>ՀՀ կառավարության</w:t>
      </w:r>
    </w:p>
    <w:p w14:paraId="612275D5" w14:textId="337AC5AC" w:rsidR="00706DE6" w:rsidRPr="00363586" w:rsidRDefault="00194D1D" w:rsidP="00363586">
      <w:pPr>
        <w:pStyle w:val="NormalWeb"/>
        <w:spacing w:beforeAutospacing="0" w:after="0" w:afterAutospacing="0"/>
        <w:ind w:right="49"/>
        <w:jc w:val="right"/>
        <w:rPr>
          <w:rFonts w:ascii="GHEA Grapalat" w:hAnsi="GHEA Grapalat"/>
          <w:sz w:val="22"/>
          <w:szCs w:val="22"/>
          <w:lang w:val="hy-AM"/>
        </w:rPr>
      </w:pPr>
      <w:r w:rsidRPr="00363586">
        <w:rPr>
          <w:rFonts w:ascii="GHEA Grapalat" w:hAnsi="GHEA Grapalat"/>
          <w:sz w:val="22"/>
          <w:szCs w:val="22"/>
          <w:lang w:val="hy-AM"/>
        </w:rPr>
        <w:t>202</w:t>
      </w:r>
      <w:r w:rsidR="0009623D" w:rsidRPr="00363586">
        <w:rPr>
          <w:rFonts w:ascii="GHEA Grapalat" w:hAnsi="GHEA Grapalat"/>
          <w:sz w:val="22"/>
          <w:szCs w:val="22"/>
          <w:lang w:val="hy-AM"/>
        </w:rPr>
        <w:t>3</w:t>
      </w:r>
      <w:r w:rsidRPr="00363586">
        <w:rPr>
          <w:rFonts w:ascii="GHEA Grapalat" w:hAnsi="GHEA Grapalat"/>
          <w:sz w:val="22"/>
          <w:szCs w:val="22"/>
          <w:lang w:val="hy-AM"/>
        </w:rPr>
        <w:t xml:space="preserve"> թվականի -ի</w:t>
      </w:r>
    </w:p>
    <w:p w14:paraId="020F52F6" w14:textId="77777777" w:rsidR="00706DE6" w:rsidRPr="00363586" w:rsidRDefault="00194D1D" w:rsidP="00363586">
      <w:pPr>
        <w:pStyle w:val="NormalWeb"/>
        <w:spacing w:beforeAutospacing="0" w:after="0" w:afterAutospacing="0"/>
        <w:ind w:right="49"/>
        <w:jc w:val="right"/>
        <w:rPr>
          <w:rFonts w:ascii="GHEA Grapalat" w:hAnsi="GHEA Grapalat"/>
          <w:sz w:val="22"/>
          <w:szCs w:val="22"/>
          <w:lang w:val="hy-AM"/>
        </w:rPr>
      </w:pPr>
      <w:r w:rsidRPr="00363586">
        <w:rPr>
          <w:rFonts w:ascii="GHEA Grapalat" w:hAnsi="GHEA Grapalat"/>
          <w:sz w:val="22"/>
          <w:szCs w:val="22"/>
          <w:lang w:val="hy-AM"/>
        </w:rPr>
        <w:t>N -</w:t>
      </w:r>
      <w:r w:rsidR="00046612" w:rsidRPr="00363586">
        <w:rPr>
          <w:rFonts w:ascii="GHEA Grapalat" w:hAnsi="GHEA Grapalat"/>
          <w:sz w:val="22"/>
          <w:szCs w:val="22"/>
          <w:lang w:val="hy-AM"/>
        </w:rPr>
        <w:t>Ն</w:t>
      </w:r>
      <w:r w:rsidRPr="00363586">
        <w:rPr>
          <w:rFonts w:ascii="GHEA Grapalat" w:hAnsi="GHEA Grapalat"/>
          <w:sz w:val="22"/>
          <w:szCs w:val="22"/>
          <w:lang w:val="hy-AM"/>
        </w:rPr>
        <w:t xml:space="preserve"> որոշման</w:t>
      </w:r>
    </w:p>
    <w:p w14:paraId="20EE597F" w14:textId="77777777" w:rsidR="00286181" w:rsidRPr="0030405C" w:rsidRDefault="00286181" w:rsidP="00363586">
      <w:pPr>
        <w:pStyle w:val="NormalWeb"/>
        <w:spacing w:beforeAutospacing="0" w:after="0" w:afterAutospacing="0" w:line="360" w:lineRule="auto"/>
        <w:ind w:right="49"/>
        <w:jc w:val="right"/>
        <w:rPr>
          <w:rFonts w:ascii="GHEA Grapalat" w:hAnsi="GHEA Grapalat"/>
          <w:lang w:val="hy-AM"/>
        </w:rPr>
      </w:pPr>
    </w:p>
    <w:p w14:paraId="003012B0" w14:textId="0F9333F7" w:rsidR="00015F9A" w:rsidRPr="00947EC0" w:rsidRDefault="00594A1A" w:rsidP="00363586">
      <w:pPr>
        <w:spacing w:line="360" w:lineRule="auto"/>
        <w:ind w:right="49"/>
        <w:jc w:val="center"/>
        <w:rPr>
          <w:rFonts w:ascii="GHEA Grapalat" w:hAnsi="GHEA Grapalat"/>
          <w:b/>
          <w:bCs/>
          <w:caps/>
          <w:sz w:val="24"/>
          <w:szCs w:val="24"/>
          <w:lang w:val="hy-AM"/>
        </w:rPr>
      </w:pPr>
      <w:r w:rsidRPr="00947EC0">
        <w:rPr>
          <w:rFonts w:ascii="GHEA Grapalat" w:hAnsi="GHEA Grapalat"/>
          <w:b/>
          <w:bCs/>
          <w:caps/>
          <w:sz w:val="24"/>
          <w:szCs w:val="24"/>
          <w:shd w:val="clear" w:color="auto" w:fill="FFFFFF"/>
          <w:lang w:val="hy-AM"/>
        </w:rPr>
        <w:t xml:space="preserve">Հայաստանի Հանրապետությունում </w:t>
      </w:r>
      <w:r w:rsidR="00A35A06" w:rsidRPr="00947EC0">
        <w:rPr>
          <w:rFonts w:ascii="GHEA Grapalat" w:hAnsi="GHEA Grapalat"/>
          <w:b/>
          <w:bCs/>
          <w:caps/>
          <w:sz w:val="24"/>
          <w:szCs w:val="24"/>
          <w:shd w:val="clear" w:color="auto" w:fill="FFFFFF"/>
          <w:lang w:val="hy-AM"/>
        </w:rPr>
        <w:t xml:space="preserve">տնտեսապես բարդ ապրանքների արտադրությամբ զբաղվող </w:t>
      </w:r>
      <w:r w:rsidR="00015F9A" w:rsidRPr="00947EC0">
        <w:rPr>
          <w:rFonts w:ascii="GHEA Grapalat" w:hAnsi="GHEA Grapalat"/>
          <w:b/>
          <w:bCs/>
          <w:caps/>
          <w:sz w:val="24"/>
          <w:szCs w:val="24"/>
          <w:shd w:val="clear" w:color="auto" w:fill="FFFFFF"/>
          <w:lang w:val="hy-AM"/>
        </w:rPr>
        <w:t xml:space="preserve">առեվտրային ընկերություններին </w:t>
      </w:r>
      <w:r w:rsidR="00263BA5" w:rsidRPr="00947EC0">
        <w:rPr>
          <w:rFonts w:ascii="GHEA Grapalat" w:hAnsi="GHEA Grapalat"/>
          <w:b/>
          <w:bCs/>
          <w:caps/>
          <w:sz w:val="24"/>
          <w:szCs w:val="24"/>
          <w:shd w:val="clear" w:color="auto" w:fill="FFFFFF"/>
          <w:lang w:val="hy-AM"/>
        </w:rPr>
        <w:t xml:space="preserve">Պետական ԱՋԱԿՑՈՒԹՅՈՒՆ ստանալու համար </w:t>
      </w:r>
      <w:r w:rsidR="00015F9A" w:rsidRPr="00947EC0">
        <w:rPr>
          <w:rFonts w:ascii="GHEA Grapalat" w:hAnsi="GHEA Grapalat"/>
          <w:b/>
          <w:bCs/>
          <w:caps/>
          <w:sz w:val="24"/>
          <w:szCs w:val="24"/>
          <w:shd w:val="clear" w:color="auto" w:fill="FFFFFF"/>
          <w:lang w:val="hy-AM"/>
        </w:rPr>
        <w:t>ներկայացվող պահանջները</w:t>
      </w:r>
    </w:p>
    <w:p w14:paraId="2D419589" w14:textId="5F0341BA" w:rsidR="00B545FA" w:rsidRPr="0030405C" w:rsidRDefault="009A04A8" w:rsidP="00363586">
      <w:pPr>
        <w:pStyle w:val="ListParagraph"/>
        <w:numPr>
          <w:ilvl w:val="0"/>
          <w:numId w:val="5"/>
        </w:numPr>
        <w:tabs>
          <w:tab w:val="left" w:pos="284"/>
          <w:tab w:val="left" w:pos="993"/>
        </w:tabs>
        <w:spacing w:after="0" w:line="360" w:lineRule="auto"/>
        <w:ind w:left="0" w:right="49" w:firstLine="0"/>
        <w:jc w:val="both"/>
        <w:rPr>
          <w:rFonts w:ascii="GHEA Grapalat" w:hAnsi="GHEA Grapalat"/>
          <w:sz w:val="24"/>
          <w:szCs w:val="24"/>
          <w:lang w:val="hy-AM"/>
        </w:rPr>
      </w:pPr>
      <w:r w:rsidRPr="0030405C">
        <w:rPr>
          <w:rFonts w:ascii="GHEA Grapalat" w:hAnsi="GHEA Grapalat"/>
          <w:sz w:val="24"/>
          <w:szCs w:val="24"/>
          <w:lang w:val="hy-AM"/>
        </w:rPr>
        <w:t>Սույն կարգում օգտագործվում են հետևյալ հիմնական հասկացությունները</w:t>
      </w:r>
      <w:r w:rsidRPr="0030405C">
        <w:rPr>
          <w:rFonts w:ascii="Cambria Math" w:hAnsi="Cambria Math" w:cs="Cambria Math"/>
          <w:sz w:val="24"/>
          <w:szCs w:val="24"/>
          <w:lang w:val="hy-AM"/>
        </w:rPr>
        <w:t>․</w:t>
      </w:r>
      <w:r w:rsidRPr="0030405C">
        <w:rPr>
          <w:rFonts w:ascii="GHEA Grapalat" w:hAnsi="GHEA Grapalat"/>
          <w:sz w:val="24"/>
          <w:szCs w:val="24"/>
          <w:lang w:val="hy-AM"/>
        </w:rPr>
        <w:t xml:space="preserve"> </w:t>
      </w:r>
    </w:p>
    <w:p w14:paraId="564B1B8A" w14:textId="11D1E1EB" w:rsidR="00FC5365" w:rsidRPr="0030405C" w:rsidRDefault="00FC5365" w:rsidP="00363586">
      <w:pPr>
        <w:pStyle w:val="ListParagraph"/>
        <w:numPr>
          <w:ilvl w:val="0"/>
          <w:numId w:val="8"/>
        </w:numPr>
        <w:tabs>
          <w:tab w:val="left" w:pos="142"/>
          <w:tab w:val="left" w:pos="284"/>
        </w:tabs>
        <w:spacing w:after="0" w:line="360" w:lineRule="auto"/>
        <w:ind w:left="0" w:right="49" w:firstLine="0"/>
        <w:jc w:val="both"/>
        <w:rPr>
          <w:rFonts w:ascii="GHEA Grapalat" w:hAnsi="GHEA Grapalat"/>
          <w:b/>
          <w:sz w:val="24"/>
          <w:szCs w:val="24"/>
          <w:lang w:val="hy-AM"/>
        </w:rPr>
      </w:pPr>
      <w:r w:rsidRPr="0030405C">
        <w:rPr>
          <w:rFonts w:ascii="GHEA Grapalat" w:hAnsi="GHEA Grapalat"/>
          <w:b/>
          <w:sz w:val="24"/>
          <w:szCs w:val="24"/>
          <w:lang w:val="hy-AM"/>
        </w:rPr>
        <w:t>ակտիվ</w:t>
      </w:r>
      <w:r w:rsidRPr="00947EC0">
        <w:rPr>
          <w:rFonts w:ascii="GHEA Grapalat" w:hAnsi="GHEA Grapalat"/>
          <w:bCs/>
          <w:sz w:val="24"/>
          <w:szCs w:val="24"/>
          <w:lang w:val="hy-AM"/>
        </w:rPr>
        <w:t>՝</w:t>
      </w:r>
      <w:r w:rsidRPr="0030405C">
        <w:rPr>
          <w:rFonts w:ascii="GHEA Grapalat" w:hAnsi="GHEA Grapalat"/>
          <w:b/>
          <w:sz w:val="24"/>
          <w:szCs w:val="24"/>
          <w:lang w:val="hy-AM"/>
        </w:rPr>
        <w:t xml:space="preserve"> </w:t>
      </w:r>
      <w:r w:rsidRPr="0030405C">
        <w:rPr>
          <w:rFonts w:ascii="GHEA Grapalat" w:hAnsi="GHEA Grapalat"/>
          <w:sz w:val="24"/>
          <w:szCs w:val="24"/>
          <w:lang w:val="hy-AM"/>
        </w:rPr>
        <w:t>հետևյալ</w:t>
      </w:r>
      <w:r w:rsidRPr="0030405C">
        <w:rPr>
          <w:rFonts w:ascii="GHEA Grapalat" w:hAnsi="GHEA Grapalat"/>
          <w:b/>
          <w:sz w:val="24"/>
          <w:szCs w:val="24"/>
          <w:lang w:val="hy-AM"/>
        </w:rPr>
        <w:t xml:space="preserve"> </w:t>
      </w:r>
      <w:r w:rsidRPr="0030405C">
        <w:rPr>
          <w:rFonts w:ascii="GHEA Grapalat" w:hAnsi="GHEA Grapalat"/>
          <w:sz w:val="24"/>
          <w:szCs w:val="24"/>
          <w:lang w:val="hy-AM"/>
        </w:rPr>
        <w:t>ոչ ընթացիկ ակտիվները՝ շենք, շինություն, սարքավորում, ենթակառուցվածք</w:t>
      </w:r>
      <w:r w:rsidRPr="0030405C">
        <w:rPr>
          <w:rFonts w:ascii="Cambria Math" w:hAnsi="Cambria Math" w:cs="Cambria Math"/>
          <w:sz w:val="24"/>
          <w:szCs w:val="24"/>
          <w:lang w:val="hy-AM"/>
        </w:rPr>
        <w:t>․</w:t>
      </w:r>
    </w:p>
    <w:p w14:paraId="75E19EA6" w14:textId="3E3067E1" w:rsidR="00FC5365" w:rsidRPr="0030405C" w:rsidRDefault="00FC5365" w:rsidP="00363586">
      <w:pPr>
        <w:pStyle w:val="ListParagraph"/>
        <w:numPr>
          <w:ilvl w:val="0"/>
          <w:numId w:val="8"/>
        </w:numPr>
        <w:tabs>
          <w:tab w:val="left" w:pos="142"/>
          <w:tab w:val="left" w:pos="284"/>
          <w:tab w:val="left" w:pos="709"/>
        </w:tabs>
        <w:spacing w:after="0" w:line="360" w:lineRule="auto"/>
        <w:ind w:left="0" w:right="49" w:firstLine="0"/>
        <w:jc w:val="both"/>
        <w:rPr>
          <w:rFonts w:ascii="GHEA Grapalat" w:hAnsi="GHEA Grapalat"/>
          <w:b/>
          <w:sz w:val="24"/>
          <w:szCs w:val="24"/>
          <w:lang w:val="hy-AM"/>
        </w:rPr>
      </w:pPr>
      <w:r w:rsidRPr="0030405C">
        <w:rPr>
          <w:rFonts w:ascii="GHEA Grapalat" w:hAnsi="GHEA Grapalat"/>
          <w:b/>
          <w:sz w:val="24"/>
          <w:szCs w:val="24"/>
          <w:lang w:val="hy-AM"/>
        </w:rPr>
        <w:t>առևտրային ընկերություն</w:t>
      </w:r>
      <w:r w:rsidRPr="00947EC0">
        <w:rPr>
          <w:rFonts w:ascii="GHEA Grapalat" w:hAnsi="GHEA Grapalat"/>
          <w:sz w:val="24"/>
          <w:szCs w:val="24"/>
          <w:lang w:val="hy-AM"/>
        </w:rPr>
        <w:t>՝</w:t>
      </w:r>
      <w:r w:rsidRPr="0030405C">
        <w:rPr>
          <w:rFonts w:ascii="GHEA Grapalat" w:hAnsi="GHEA Grapalat"/>
          <w:b/>
          <w:sz w:val="24"/>
          <w:szCs w:val="24"/>
          <w:lang w:val="hy-AM"/>
        </w:rPr>
        <w:t xml:space="preserve"> </w:t>
      </w:r>
      <w:r w:rsidRPr="0030405C">
        <w:rPr>
          <w:rFonts w:ascii="GHEA Grapalat" w:hAnsi="GHEA Grapalat"/>
          <w:sz w:val="24"/>
          <w:szCs w:val="24"/>
          <w:lang w:val="hy-AM"/>
        </w:rPr>
        <w:t>շահույթ ստանալու նպատակ</w:t>
      </w:r>
      <w:r w:rsidR="00792A83" w:rsidRPr="0030405C">
        <w:rPr>
          <w:rFonts w:ascii="GHEA Grapalat" w:hAnsi="GHEA Grapalat"/>
          <w:sz w:val="24"/>
          <w:szCs w:val="24"/>
          <w:lang w:val="hy-AM"/>
        </w:rPr>
        <w:t xml:space="preserve"> հետապնդող</w:t>
      </w:r>
      <w:r w:rsidRPr="0030405C">
        <w:rPr>
          <w:rFonts w:ascii="GHEA Grapalat" w:hAnsi="GHEA Grapalat"/>
          <w:sz w:val="24"/>
          <w:szCs w:val="24"/>
          <w:lang w:val="hy-AM"/>
        </w:rPr>
        <w:t xml:space="preserve"> Հայաստանի Հանրապետությունում գրանցված իրավաբանական անձ</w:t>
      </w:r>
      <w:r w:rsidRPr="0030405C">
        <w:rPr>
          <w:rFonts w:ascii="Cambria Math" w:hAnsi="Cambria Math" w:cs="Cambria Math"/>
          <w:sz w:val="24"/>
          <w:szCs w:val="24"/>
          <w:lang w:val="hy-AM"/>
        </w:rPr>
        <w:t>․</w:t>
      </w:r>
      <w:r w:rsidRPr="0030405C">
        <w:rPr>
          <w:rFonts w:ascii="GHEA Grapalat" w:hAnsi="GHEA Grapalat"/>
          <w:sz w:val="24"/>
          <w:szCs w:val="24"/>
          <w:lang w:val="hy-AM"/>
        </w:rPr>
        <w:t xml:space="preserve"> </w:t>
      </w:r>
    </w:p>
    <w:p w14:paraId="56045F87" w14:textId="2E7B6F9D" w:rsidR="00AC7DE0" w:rsidRPr="00601C52" w:rsidRDefault="00AC7DE0" w:rsidP="00363586">
      <w:pPr>
        <w:pStyle w:val="ListParagraph"/>
        <w:numPr>
          <w:ilvl w:val="0"/>
          <w:numId w:val="8"/>
        </w:numPr>
        <w:tabs>
          <w:tab w:val="left" w:pos="142"/>
          <w:tab w:val="left" w:pos="284"/>
        </w:tabs>
        <w:spacing w:after="0" w:line="360" w:lineRule="auto"/>
        <w:ind w:left="0" w:right="49" w:firstLine="0"/>
        <w:jc w:val="both"/>
        <w:rPr>
          <w:rFonts w:ascii="GHEA Grapalat" w:hAnsi="GHEA Grapalat"/>
          <w:b/>
          <w:sz w:val="24"/>
          <w:szCs w:val="24"/>
          <w:lang w:val="hy-AM"/>
        </w:rPr>
      </w:pPr>
      <w:r w:rsidRPr="00601C52">
        <w:rPr>
          <w:rFonts w:ascii="GHEA Grapalat" w:hAnsi="GHEA Grapalat"/>
          <w:b/>
          <w:sz w:val="24"/>
          <w:szCs w:val="24"/>
          <w:lang w:val="hy-AM"/>
        </w:rPr>
        <w:t xml:space="preserve">ապրանքի </w:t>
      </w:r>
      <w:r w:rsidR="00B45B84" w:rsidRPr="00601C52">
        <w:rPr>
          <w:rFonts w:ascii="GHEA Grapalat" w:hAnsi="GHEA Grapalat"/>
          <w:b/>
          <w:sz w:val="24"/>
          <w:szCs w:val="24"/>
          <w:lang w:val="hy-AM"/>
        </w:rPr>
        <w:t xml:space="preserve">տնտեսական </w:t>
      </w:r>
      <w:r w:rsidRPr="00601C52">
        <w:rPr>
          <w:rFonts w:ascii="GHEA Grapalat" w:hAnsi="GHEA Grapalat"/>
          <w:b/>
          <w:sz w:val="24"/>
          <w:szCs w:val="24"/>
          <w:lang w:val="hy-AM"/>
        </w:rPr>
        <w:t>բարդության ցուցիչ</w:t>
      </w:r>
      <w:r w:rsidRPr="00601C52">
        <w:rPr>
          <w:rFonts w:ascii="GHEA Grapalat" w:hAnsi="GHEA Grapalat"/>
          <w:bCs/>
          <w:sz w:val="24"/>
          <w:szCs w:val="24"/>
          <w:lang w:val="hy-AM"/>
        </w:rPr>
        <w:t>՝</w:t>
      </w:r>
      <w:r w:rsidR="001D6BBC" w:rsidRPr="00601C52">
        <w:rPr>
          <w:rFonts w:ascii="GHEA Grapalat" w:hAnsi="GHEA Grapalat"/>
          <w:b/>
          <w:sz w:val="24"/>
          <w:szCs w:val="24"/>
          <w:lang w:val="hy-AM"/>
        </w:rPr>
        <w:t xml:space="preserve"> </w:t>
      </w:r>
      <w:r w:rsidR="00257EF4" w:rsidRPr="00601C52">
        <w:rPr>
          <w:rFonts w:ascii="GHEA Grapalat" w:hAnsi="GHEA Grapalat"/>
          <w:sz w:val="24"/>
          <w:szCs w:val="24"/>
          <w:lang w:val="hy-AM"/>
        </w:rPr>
        <w:t>ապրանքի բարդության՝ գիտատարությա</w:t>
      </w:r>
      <w:r w:rsidR="00DE2A8B" w:rsidRPr="00601C52">
        <w:rPr>
          <w:rFonts w:ascii="GHEA Grapalat" w:hAnsi="GHEA Grapalat"/>
          <w:sz w:val="24"/>
          <w:szCs w:val="24"/>
          <w:lang w:val="hy-AM"/>
        </w:rPr>
        <w:t>ն աստիճանը</w:t>
      </w:r>
      <w:r w:rsidR="00257EF4" w:rsidRPr="00601C52">
        <w:rPr>
          <w:rFonts w:ascii="GHEA Grapalat" w:hAnsi="GHEA Grapalat"/>
          <w:sz w:val="24"/>
          <w:szCs w:val="24"/>
          <w:lang w:val="hy-AM"/>
        </w:rPr>
        <w:t xml:space="preserve"> և միջազգային առևտրի կառուցվածքում հարաբերական մրցակցային առավելությ</w:t>
      </w:r>
      <w:r w:rsidR="00DE2A8B" w:rsidRPr="00601C52">
        <w:rPr>
          <w:rFonts w:ascii="GHEA Grapalat" w:hAnsi="GHEA Grapalat"/>
          <w:sz w:val="24"/>
          <w:szCs w:val="24"/>
          <w:lang w:val="hy-AM"/>
        </w:rPr>
        <w:t>ունն արտահայտող՝</w:t>
      </w:r>
      <w:r w:rsidR="00257EF4" w:rsidRPr="00601C52">
        <w:rPr>
          <w:rFonts w:ascii="GHEA Grapalat" w:hAnsi="GHEA Grapalat"/>
          <w:sz w:val="24"/>
          <w:szCs w:val="24"/>
          <w:lang w:val="hy-AM"/>
        </w:rPr>
        <w:t xml:space="preserve"> </w:t>
      </w:r>
      <w:hyperlink r:id="rId8" w:history="1">
        <w:r w:rsidR="00601C52" w:rsidRPr="00601C52">
          <w:rPr>
            <w:rStyle w:val="Hyperlink"/>
            <w:rFonts w:ascii="GHEA Grapalat" w:hAnsi="GHEA Grapalat"/>
            <w:sz w:val="24"/>
            <w:szCs w:val="24"/>
            <w:lang w:val="hy-AM"/>
          </w:rPr>
          <w:t>https://atlas.cid.harvard.edu/</w:t>
        </w:r>
      </w:hyperlink>
      <w:r w:rsidR="00257EF4" w:rsidRPr="00601C52">
        <w:rPr>
          <w:rFonts w:ascii="GHEA Grapalat" w:hAnsi="GHEA Grapalat"/>
          <w:sz w:val="24"/>
          <w:szCs w:val="24"/>
          <w:lang w:val="hy-AM"/>
        </w:rPr>
        <w:t xml:space="preserve"> կայքում հրապարակված ցուցիչը՝ ըստ հասանելի վերջին տվյալների</w:t>
      </w:r>
      <w:r w:rsidR="00A9348D" w:rsidRPr="00601C52">
        <w:rPr>
          <w:rFonts w:ascii="Cambria Math" w:hAnsi="Cambria Math" w:cs="Cambria Math"/>
          <w:sz w:val="24"/>
          <w:szCs w:val="24"/>
          <w:lang w:val="hy-AM"/>
        </w:rPr>
        <w:t>․</w:t>
      </w:r>
    </w:p>
    <w:p w14:paraId="5307E3A3" w14:textId="48FBE8F9" w:rsidR="00FC5365" w:rsidRPr="0030405C" w:rsidRDefault="00FC5365" w:rsidP="00363586">
      <w:pPr>
        <w:pStyle w:val="ListParagraph"/>
        <w:numPr>
          <w:ilvl w:val="0"/>
          <w:numId w:val="8"/>
        </w:numPr>
        <w:tabs>
          <w:tab w:val="left" w:pos="142"/>
          <w:tab w:val="left" w:pos="284"/>
        </w:tabs>
        <w:spacing w:after="0" w:line="360" w:lineRule="auto"/>
        <w:ind w:left="0" w:right="49" w:firstLine="0"/>
        <w:jc w:val="both"/>
        <w:rPr>
          <w:rFonts w:ascii="GHEA Grapalat" w:hAnsi="GHEA Grapalat"/>
          <w:b/>
          <w:sz w:val="24"/>
          <w:szCs w:val="24"/>
          <w:lang w:val="hy-AM"/>
        </w:rPr>
      </w:pPr>
      <w:r w:rsidRPr="0030405C">
        <w:rPr>
          <w:rFonts w:ascii="GHEA Grapalat" w:hAnsi="GHEA Grapalat"/>
          <w:b/>
          <w:sz w:val="24"/>
          <w:szCs w:val="24"/>
          <w:lang w:val="hy-AM"/>
        </w:rPr>
        <w:t>կապիտալ ներդրում</w:t>
      </w:r>
      <w:r w:rsidRPr="00947EC0">
        <w:rPr>
          <w:rFonts w:ascii="GHEA Grapalat" w:hAnsi="GHEA Grapalat"/>
          <w:bCs/>
          <w:sz w:val="24"/>
          <w:szCs w:val="24"/>
          <w:lang w:val="hy-AM"/>
        </w:rPr>
        <w:t>՝</w:t>
      </w:r>
      <w:r w:rsidRPr="0030405C">
        <w:rPr>
          <w:rFonts w:ascii="GHEA Grapalat" w:hAnsi="GHEA Grapalat"/>
          <w:b/>
          <w:sz w:val="24"/>
          <w:szCs w:val="24"/>
          <w:lang w:val="hy-AM"/>
        </w:rPr>
        <w:t xml:space="preserve"> </w:t>
      </w:r>
      <w:r w:rsidRPr="0030405C">
        <w:rPr>
          <w:rFonts w:ascii="GHEA Grapalat" w:hAnsi="GHEA Grapalat"/>
          <w:sz w:val="24"/>
          <w:szCs w:val="24"/>
          <w:lang w:val="hy-AM"/>
        </w:rPr>
        <w:t>առևտրային ընկերության՝</w:t>
      </w:r>
      <w:r w:rsidRPr="0030405C">
        <w:rPr>
          <w:rFonts w:ascii="GHEA Grapalat" w:hAnsi="GHEA Grapalat"/>
          <w:b/>
          <w:sz w:val="24"/>
          <w:szCs w:val="24"/>
          <w:lang w:val="hy-AM"/>
        </w:rPr>
        <w:t xml:space="preserve"> </w:t>
      </w:r>
      <w:r w:rsidRPr="0030405C">
        <w:rPr>
          <w:rFonts w:ascii="GHEA Grapalat" w:hAnsi="GHEA Grapalat"/>
          <w:sz w:val="24"/>
          <w:szCs w:val="24"/>
          <w:lang w:val="hy-AM"/>
        </w:rPr>
        <w:t>Հայաստանի Հանրապետության տարածքում գտնվող ակտիվներում սույն կարգի ուժի մեջ մտնելու օրվանից հետո ներդրված գույք, եթե այդպիսի ակտիվների ստեղծումը, ձեռքբերումը, վերակառուցումը, վերանորոգումը կամ արդիականացումն անհրաժեշտ է տնտեսապես բարդ ապրանքի արտադրության կամ դրա ծավալների ընդլայնման համար</w:t>
      </w:r>
      <w:r w:rsidRPr="0030405C">
        <w:rPr>
          <w:rFonts w:ascii="Cambria Math" w:hAnsi="Cambria Math" w:cs="Cambria Math"/>
          <w:sz w:val="24"/>
          <w:szCs w:val="24"/>
          <w:lang w:val="hy-AM"/>
        </w:rPr>
        <w:t>․</w:t>
      </w:r>
    </w:p>
    <w:p w14:paraId="7AC561A0" w14:textId="369B54D5" w:rsidR="00C0704C" w:rsidRPr="0030405C" w:rsidRDefault="00C0704C" w:rsidP="00363586">
      <w:pPr>
        <w:pStyle w:val="ListParagraph"/>
        <w:numPr>
          <w:ilvl w:val="0"/>
          <w:numId w:val="8"/>
        </w:numPr>
        <w:tabs>
          <w:tab w:val="left" w:pos="142"/>
          <w:tab w:val="left" w:pos="284"/>
        </w:tabs>
        <w:spacing w:after="0" w:line="360" w:lineRule="auto"/>
        <w:ind w:left="0" w:right="49" w:firstLine="0"/>
        <w:jc w:val="both"/>
        <w:rPr>
          <w:rFonts w:ascii="GHEA Grapalat" w:hAnsi="GHEA Grapalat"/>
          <w:b/>
          <w:sz w:val="24"/>
          <w:szCs w:val="24"/>
          <w:lang w:val="hy-AM"/>
        </w:rPr>
      </w:pPr>
      <w:r w:rsidRPr="0030405C">
        <w:rPr>
          <w:rFonts w:ascii="GHEA Grapalat" w:hAnsi="GHEA Grapalat"/>
          <w:b/>
          <w:sz w:val="24"/>
          <w:szCs w:val="24"/>
          <w:lang w:val="hy-AM"/>
        </w:rPr>
        <w:t>մեկնարկի տարի</w:t>
      </w:r>
      <w:r w:rsidRPr="00947EC0">
        <w:rPr>
          <w:rFonts w:ascii="GHEA Grapalat" w:hAnsi="GHEA Grapalat"/>
          <w:bCs/>
          <w:sz w:val="24"/>
          <w:szCs w:val="24"/>
          <w:lang w:val="hy-AM"/>
        </w:rPr>
        <w:t>՝</w:t>
      </w:r>
      <w:r w:rsidRPr="0030405C">
        <w:rPr>
          <w:rFonts w:ascii="GHEA Grapalat" w:hAnsi="GHEA Grapalat"/>
          <w:b/>
          <w:sz w:val="24"/>
          <w:szCs w:val="24"/>
          <w:lang w:val="hy-AM"/>
        </w:rPr>
        <w:t xml:space="preserve"> </w:t>
      </w:r>
      <w:r w:rsidR="00A97329" w:rsidRPr="0030405C">
        <w:rPr>
          <w:rFonts w:ascii="GHEA Grapalat" w:hAnsi="GHEA Grapalat"/>
          <w:sz w:val="24"/>
          <w:szCs w:val="24"/>
          <w:lang w:val="hy-AM"/>
        </w:rPr>
        <w:t>առևտրային ընկերության կողմից</w:t>
      </w:r>
      <w:r w:rsidR="00A97329" w:rsidRPr="0030405C">
        <w:rPr>
          <w:rFonts w:ascii="GHEA Grapalat" w:hAnsi="GHEA Grapalat"/>
          <w:b/>
          <w:sz w:val="24"/>
          <w:szCs w:val="24"/>
          <w:lang w:val="hy-AM"/>
        </w:rPr>
        <w:t xml:space="preserve"> </w:t>
      </w:r>
      <w:r w:rsidR="00A97329" w:rsidRPr="0030405C">
        <w:rPr>
          <w:rFonts w:ascii="GHEA Grapalat" w:hAnsi="GHEA Grapalat"/>
          <w:sz w:val="24"/>
          <w:szCs w:val="24"/>
          <w:lang w:val="hy-AM"/>
        </w:rPr>
        <w:t>Ա</w:t>
      </w:r>
      <w:r w:rsidRPr="0030405C">
        <w:rPr>
          <w:rFonts w:ascii="GHEA Grapalat" w:hAnsi="GHEA Grapalat"/>
          <w:sz w:val="24"/>
          <w:szCs w:val="24"/>
          <w:lang w:val="hy-AM"/>
        </w:rPr>
        <w:t>ջակցութ</w:t>
      </w:r>
      <w:r w:rsidR="00173901" w:rsidRPr="0030405C">
        <w:rPr>
          <w:rFonts w:ascii="GHEA Grapalat" w:hAnsi="GHEA Grapalat"/>
          <w:sz w:val="24"/>
          <w:szCs w:val="24"/>
          <w:lang w:val="hy-AM"/>
        </w:rPr>
        <w:t xml:space="preserve">յուն ստանալու </w:t>
      </w:r>
      <w:r w:rsidRPr="0030405C">
        <w:rPr>
          <w:rFonts w:ascii="GHEA Grapalat" w:hAnsi="GHEA Grapalat"/>
          <w:sz w:val="24"/>
          <w:szCs w:val="24"/>
          <w:lang w:val="hy-AM"/>
        </w:rPr>
        <w:t xml:space="preserve">դիմումի </w:t>
      </w:r>
      <w:r w:rsidR="00B45B84" w:rsidRPr="0030405C">
        <w:rPr>
          <w:rFonts w:ascii="GHEA Grapalat" w:hAnsi="GHEA Grapalat"/>
          <w:sz w:val="24"/>
          <w:szCs w:val="24"/>
          <w:lang w:val="hy-AM"/>
        </w:rPr>
        <w:t xml:space="preserve">առաջին անգամ </w:t>
      </w:r>
      <w:r w:rsidRPr="0030405C">
        <w:rPr>
          <w:rFonts w:ascii="GHEA Grapalat" w:hAnsi="GHEA Grapalat"/>
          <w:sz w:val="24"/>
          <w:szCs w:val="24"/>
          <w:lang w:val="hy-AM"/>
        </w:rPr>
        <w:t>ներկայացման տարվան անմիջապես նախորդող հարկային տարի</w:t>
      </w:r>
      <w:r w:rsidR="00A9348D" w:rsidRPr="0030405C">
        <w:rPr>
          <w:rFonts w:ascii="Cambria Math" w:hAnsi="Cambria Math" w:cs="Cambria Math"/>
          <w:sz w:val="24"/>
          <w:szCs w:val="24"/>
          <w:lang w:val="hy-AM"/>
        </w:rPr>
        <w:t>․</w:t>
      </w:r>
      <w:r w:rsidRPr="0030405C">
        <w:rPr>
          <w:rFonts w:ascii="GHEA Grapalat" w:hAnsi="GHEA Grapalat"/>
          <w:b/>
          <w:sz w:val="24"/>
          <w:szCs w:val="24"/>
          <w:lang w:val="hy-AM"/>
        </w:rPr>
        <w:t xml:space="preserve"> </w:t>
      </w:r>
    </w:p>
    <w:p w14:paraId="18001425" w14:textId="1CC5FFDD" w:rsidR="00460871" w:rsidRPr="0030405C" w:rsidRDefault="00460871" w:rsidP="00363586">
      <w:pPr>
        <w:pStyle w:val="ListParagraph"/>
        <w:numPr>
          <w:ilvl w:val="0"/>
          <w:numId w:val="8"/>
        </w:numPr>
        <w:tabs>
          <w:tab w:val="left" w:pos="284"/>
        </w:tabs>
        <w:spacing w:after="0" w:line="360" w:lineRule="auto"/>
        <w:ind w:left="0" w:right="49" w:firstLine="0"/>
        <w:jc w:val="both"/>
        <w:rPr>
          <w:rFonts w:ascii="GHEA Grapalat" w:hAnsi="GHEA Grapalat"/>
          <w:sz w:val="24"/>
          <w:szCs w:val="24"/>
          <w:lang w:val="hy-AM"/>
        </w:rPr>
      </w:pPr>
      <w:r w:rsidRPr="0030405C">
        <w:rPr>
          <w:rFonts w:ascii="GHEA Grapalat" w:hAnsi="GHEA Grapalat"/>
          <w:b/>
          <w:sz w:val="24"/>
          <w:szCs w:val="24"/>
          <w:lang w:val="hy-AM"/>
        </w:rPr>
        <w:t>տնտեսապես բարդ ապրանք</w:t>
      </w:r>
      <w:r w:rsidRPr="00947EC0">
        <w:rPr>
          <w:rFonts w:ascii="GHEA Grapalat" w:hAnsi="GHEA Grapalat"/>
          <w:bCs/>
          <w:sz w:val="24"/>
          <w:szCs w:val="24"/>
          <w:lang w:val="hy-AM"/>
        </w:rPr>
        <w:t>՝</w:t>
      </w:r>
      <w:r w:rsidRPr="0030405C">
        <w:rPr>
          <w:rFonts w:ascii="GHEA Grapalat" w:hAnsi="GHEA Grapalat"/>
          <w:b/>
          <w:sz w:val="24"/>
          <w:szCs w:val="24"/>
          <w:lang w:val="hy-AM"/>
        </w:rPr>
        <w:t xml:space="preserve"> </w:t>
      </w:r>
      <w:r w:rsidR="001950CD" w:rsidRPr="0030405C">
        <w:rPr>
          <w:rFonts w:ascii="GHEA Grapalat" w:hAnsi="GHEA Grapalat"/>
          <w:sz w:val="24"/>
          <w:szCs w:val="24"/>
          <w:lang w:val="hy-AM"/>
        </w:rPr>
        <w:t>մեկնարկի տարվա</w:t>
      </w:r>
      <w:r w:rsidR="001950CD" w:rsidRPr="0030405C">
        <w:rPr>
          <w:rFonts w:ascii="GHEA Grapalat" w:hAnsi="GHEA Grapalat"/>
          <w:b/>
          <w:sz w:val="24"/>
          <w:szCs w:val="24"/>
          <w:lang w:val="hy-AM"/>
        </w:rPr>
        <w:t xml:space="preserve"> </w:t>
      </w:r>
      <w:r w:rsidRPr="0030405C">
        <w:rPr>
          <w:rFonts w:ascii="GHEA Grapalat" w:hAnsi="GHEA Grapalat"/>
          <w:sz w:val="24"/>
          <w:szCs w:val="24"/>
          <w:lang w:val="hy-AM"/>
        </w:rPr>
        <w:t>Ցանկում ներառված ապրանք</w:t>
      </w:r>
      <w:r w:rsidR="00B0630A" w:rsidRPr="0030405C">
        <w:rPr>
          <w:rFonts w:ascii="GHEA Grapalat" w:hAnsi="GHEA Grapalat"/>
          <w:sz w:val="24"/>
          <w:szCs w:val="24"/>
          <w:lang w:val="hy-AM"/>
        </w:rPr>
        <w:t>։</w:t>
      </w:r>
      <w:r w:rsidRPr="0030405C">
        <w:rPr>
          <w:rFonts w:ascii="GHEA Grapalat" w:hAnsi="GHEA Grapalat"/>
          <w:sz w:val="24"/>
          <w:szCs w:val="24"/>
          <w:lang w:val="hy-AM"/>
        </w:rPr>
        <w:t xml:space="preserve"> </w:t>
      </w:r>
    </w:p>
    <w:p w14:paraId="2E6609B5" w14:textId="1E62D131" w:rsidR="00660D10" w:rsidRPr="0030405C" w:rsidRDefault="00173901" w:rsidP="00363586">
      <w:pPr>
        <w:pStyle w:val="ListParagraph"/>
        <w:numPr>
          <w:ilvl w:val="0"/>
          <w:numId w:val="5"/>
        </w:numPr>
        <w:tabs>
          <w:tab w:val="left" w:pos="284"/>
          <w:tab w:val="left" w:pos="993"/>
        </w:tabs>
        <w:spacing w:after="0" w:line="360" w:lineRule="auto"/>
        <w:ind w:left="0" w:right="49" w:firstLine="0"/>
        <w:jc w:val="both"/>
        <w:rPr>
          <w:rFonts w:ascii="GHEA Grapalat" w:hAnsi="GHEA Grapalat"/>
          <w:sz w:val="24"/>
          <w:szCs w:val="24"/>
          <w:lang w:val="hy-AM"/>
        </w:rPr>
      </w:pPr>
      <w:r w:rsidRPr="0030405C">
        <w:rPr>
          <w:rFonts w:ascii="GHEA Grapalat" w:hAnsi="GHEA Grapalat"/>
          <w:sz w:val="24"/>
          <w:szCs w:val="24"/>
          <w:lang w:val="hy-AM"/>
        </w:rPr>
        <w:t>Ա</w:t>
      </w:r>
      <w:r w:rsidR="00DD059A" w:rsidRPr="0030405C">
        <w:rPr>
          <w:rFonts w:ascii="GHEA Grapalat" w:hAnsi="GHEA Grapalat"/>
          <w:sz w:val="24"/>
          <w:szCs w:val="24"/>
          <w:lang w:val="hy-AM"/>
        </w:rPr>
        <w:t xml:space="preserve">ջակցություն տրամադրվում </w:t>
      </w:r>
      <w:r w:rsidR="00B0630A" w:rsidRPr="0030405C">
        <w:rPr>
          <w:rFonts w:ascii="GHEA Grapalat" w:hAnsi="GHEA Grapalat"/>
          <w:sz w:val="24"/>
          <w:szCs w:val="24"/>
          <w:lang w:val="hy-AM"/>
        </w:rPr>
        <w:t xml:space="preserve">է </w:t>
      </w:r>
      <w:r w:rsidR="00DD059A" w:rsidRPr="0030405C">
        <w:rPr>
          <w:rFonts w:ascii="GHEA Grapalat" w:hAnsi="GHEA Grapalat"/>
          <w:sz w:val="24"/>
          <w:szCs w:val="24"/>
          <w:lang w:val="hy-AM"/>
        </w:rPr>
        <w:t xml:space="preserve">այն </w:t>
      </w:r>
      <w:bookmarkStart w:id="1" w:name="_Ref118191114"/>
      <w:r w:rsidR="00B545FA" w:rsidRPr="0030405C">
        <w:rPr>
          <w:rFonts w:ascii="GHEA Grapalat" w:hAnsi="GHEA Grapalat"/>
          <w:sz w:val="24"/>
          <w:szCs w:val="24"/>
          <w:lang w:val="hy-AM"/>
        </w:rPr>
        <w:t xml:space="preserve">առևտրային ընկերություններին, որոնք բավարարում են </w:t>
      </w:r>
      <w:r w:rsidR="00660D10" w:rsidRPr="0030405C">
        <w:rPr>
          <w:rFonts w:ascii="GHEA Grapalat" w:hAnsi="GHEA Grapalat"/>
          <w:sz w:val="24"/>
          <w:szCs w:val="24"/>
          <w:lang w:val="hy-AM"/>
        </w:rPr>
        <w:t xml:space="preserve">հետևյալ </w:t>
      </w:r>
      <w:r w:rsidR="00662DEA" w:rsidRPr="0030405C">
        <w:rPr>
          <w:rFonts w:ascii="GHEA Grapalat" w:hAnsi="GHEA Grapalat"/>
          <w:sz w:val="24"/>
          <w:szCs w:val="24"/>
          <w:lang w:val="hy-AM"/>
        </w:rPr>
        <w:t>պահանջներ</w:t>
      </w:r>
      <w:r w:rsidR="00B545FA" w:rsidRPr="0030405C">
        <w:rPr>
          <w:rFonts w:ascii="GHEA Grapalat" w:hAnsi="GHEA Grapalat"/>
          <w:sz w:val="24"/>
          <w:szCs w:val="24"/>
          <w:lang w:val="hy-AM"/>
        </w:rPr>
        <w:t>ը</w:t>
      </w:r>
      <w:r w:rsidR="00660D10" w:rsidRPr="0030405C">
        <w:rPr>
          <w:rFonts w:ascii="Cambria Math" w:hAnsi="Cambria Math" w:cs="Cambria Math"/>
          <w:sz w:val="24"/>
          <w:szCs w:val="24"/>
          <w:lang w:val="hy-AM"/>
        </w:rPr>
        <w:t>․</w:t>
      </w:r>
      <w:bookmarkEnd w:id="1"/>
      <w:r w:rsidR="00660D10" w:rsidRPr="0030405C">
        <w:rPr>
          <w:rFonts w:ascii="GHEA Grapalat" w:hAnsi="GHEA Grapalat"/>
          <w:sz w:val="24"/>
          <w:szCs w:val="24"/>
          <w:lang w:val="hy-AM"/>
        </w:rPr>
        <w:t xml:space="preserve"> </w:t>
      </w:r>
    </w:p>
    <w:p w14:paraId="1BBA835C" w14:textId="77777777" w:rsidR="00637298" w:rsidRPr="0030405C" w:rsidRDefault="007F32C1" w:rsidP="00363586">
      <w:pPr>
        <w:pStyle w:val="ListParagraph"/>
        <w:numPr>
          <w:ilvl w:val="0"/>
          <w:numId w:val="6"/>
        </w:numPr>
        <w:tabs>
          <w:tab w:val="left" w:pos="284"/>
          <w:tab w:val="left" w:pos="993"/>
        </w:tabs>
        <w:spacing w:after="0" w:line="360" w:lineRule="auto"/>
        <w:ind w:left="0" w:right="49" w:firstLine="0"/>
        <w:jc w:val="both"/>
        <w:rPr>
          <w:rFonts w:ascii="GHEA Grapalat" w:hAnsi="GHEA Grapalat"/>
          <w:sz w:val="24"/>
          <w:szCs w:val="24"/>
          <w:lang w:val="hy-AM"/>
        </w:rPr>
      </w:pPr>
      <w:r w:rsidRPr="0030405C">
        <w:rPr>
          <w:rFonts w:ascii="GHEA Grapalat" w:hAnsi="GHEA Grapalat"/>
          <w:sz w:val="24"/>
          <w:szCs w:val="24"/>
          <w:lang w:val="hy-AM"/>
        </w:rPr>
        <w:t xml:space="preserve">առևտրային </w:t>
      </w:r>
      <w:r w:rsidR="00B45B84" w:rsidRPr="0030405C">
        <w:rPr>
          <w:rFonts w:ascii="GHEA Grapalat" w:hAnsi="GHEA Grapalat"/>
          <w:sz w:val="24"/>
          <w:szCs w:val="24"/>
          <w:lang w:val="hy-AM"/>
        </w:rPr>
        <w:t xml:space="preserve">ընկերությունը կատարել է առնվազն 2,5 մլրդ ՀՀ դրամի </w:t>
      </w:r>
      <w:r w:rsidR="00A9348D" w:rsidRPr="0030405C">
        <w:rPr>
          <w:rFonts w:ascii="GHEA Grapalat" w:hAnsi="GHEA Grapalat"/>
          <w:sz w:val="24"/>
          <w:szCs w:val="24"/>
          <w:lang w:val="hy-AM"/>
        </w:rPr>
        <w:t xml:space="preserve">կապիտալ </w:t>
      </w:r>
      <w:r w:rsidR="00B45B84" w:rsidRPr="0030405C">
        <w:rPr>
          <w:rFonts w:ascii="GHEA Grapalat" w:hAnsi="GHEA Grapalat"/>
          <w:sz w:val="24"/>
          <w:szCs w:val="24"/>
          <w:lang w:val="hy-AM"/>
        </w:rPr>
        <w:t>ներդրում</w:t>
      </w:r>
      <w:r w:rsidRPr="0030405C">
        <w:rPr>
          <w:rFonts w:ascii="GHEA Grapalat" w:hAnsi="GHEA Grapalat"/>
          <w:sz w:val="24"/>
          <w:szCs w:val="24"/>
          <w:lang w:val="hy-AM"/>
        </w:rPr>
        <w:t>,</w:t>
      </w:r>
    </w:p>
    <w:p w14:paraId="6BAB8AA5" w14:textId="09EB1CBF" w:rsidR="00637298" w:rsidRPr="0030405C" w:rsidRDefault="00FC5365" w:rsidP="00363586">
      <w:pPr>
        <w:pStyle w:val="ListParagraph"/>
        <w:numPr>
          <w:ilvl w:val="0"/>
          <w:numId w:val="6"/>
        </w:numPr>
        <w:tabs>
          <w:tab w:val="left" w:pos="284"/>
          <w:tab w:val="left" w:pos="993"/>
        </w:tabs>
        <w:spacing w:after="0" w:line="360" w:lineRule="auto"/>
        <w:ind w:left="0" w:right="49" w:firstLine="0"/>
        <w:jc w:val="both"/>
        <w:rPr>
          <w:rFonts w:ascii="GHEA Grapalat" w:hAnsi="GHEA Grapalat"/>
          <w:sz w:val="24"/>
          <w:szCs w:val="24"/>
          <w:lang w:val="hy-AM"/>
        </w:rPr>
      </w:pPr>
      <w:r w:rsidRPr="0030405C">
        <w:rPr>
          <w:rFonts w:ascii="GHEA Grapalat" w:hAnsi="GHEA Grapalat"/>
          <w:sz w:val="24"/>
          <w:szCs w:val="24"/>
          <w:lang w:val="hy-AM"/>
        </w:rPr>
        <w:lastRenderedPageBreak/>
        <w:t>առևտրային ընկերության՝ Աջակցություն ստանալու դիմումի ներկայացման տարվան նախորդող տար</w:t>
      </w:r>
      <w:r w:rsidR="001950CD" w:rsidRPr="0030405C">
        <w:rPr>
          <w:rFonts w:ascii="GHEA Grapalat" w:hAnsi="GHEA Grapalat"/>
          <w:sz w:val="24"/>
          <w:szCs w:val="24"/>
          <w:lang w:val="hy-AM"/>
        </w:rPr>
        <w:t>վա հասույթում</w:t>
      </w:r>
      <w:r w:rsidRPr="0030405C">
        <w:rPr>
          <w:rFonts w:ascii="GHEA Grapalat" w:hAnsi="GHEA Grapalat"/>
          <w:sz w:val="24"/>
          <w:szCs w:val="24"/>
          <w:lang w:val="hy-AM"/>
        </w:rPr>
        <w:t xml:space="preserve"> </w:t>
      </w:r>
      <w:r w:rsidR="001950CD" w:rsidRPr="0030405C">
        <w:rPr>
          <w:rFonts w:ascii="GHEA Grapalat" w:hAnsi="GHEA Grapalat"/>
          <w:sz w:val="24"/>
          <w:szCs w:val="24"/>
          <w:lang w:val="hy-AM"/>
        </w:rPr>
        <w:t>տնտեսապես բարդ ապրանքների իրացումից հասույթի մասնաբաժինը կազմում է առնվազն 30%:</w:t>
      </w:r>
      <w:r w:rsidR="00B45B84" w:rsidRPr="0030405C">
        <w:rPr>
          <w:rFonts w:ascii="GHEA Grapalat" w:hAnsi="GHEA Grapalat"/>
          <w:sz w:val="24"/>
          <w:szCs w:val="24"/>
          <w:lang w:val="hy-AM"/>
        </w:rPr>
        <w:t xml:space="preserve"> Ընդ որում</w:t>
      </w:r>
      <w:r w:rsidR="00CB1E0D" w:rsidRPr="0030405C">
        <w:rPr>
          <w:rFonts w:ascii="GHEA Grapalat" w:hAnsi="GHEA Grapalat"/>
          <w:sz w:val="24"/>
          <w:szCs w:val="24"/>
          <w:lang w:val="hy-AM"/>
        </w:rPr>
        <w:t>՝</w:t>
      </w:r>
      <w:r w:rsidR="00B45B84" w:rsidRPr="0030405C">
        <w:rPr>
          <w:rFonts w:ascii="GHEA Grapalat" w:hAnsi="GHEA Grapalat"/>
          <w:sz w:val="24"/>
          <w:szCs w:val="24"/>
          <w:lang w:val="hy-AM"/>
        </w:rPr>
        <w:t xml:space="preserve"> </w:t>
      </w:r>
      <w:r w:rsidR="001950CD" w:rsidRPr="0030405C">
        <w:rPr>
          <w:rFonts w:ascii="GHEA Grapalat" w:hAnsi="GHEA Grapalat"/>
          <w:sz w:val="24"/>
          <w:szCs w:val="24"/>
          <w:lang w:val="hy-AM"/>
        </w:rPr>
        <w:t xml:space="preserve">հասույթի հաշվարկում ներառվում են միայն տնտեսապես բարդ այն ապրանքները, </w:t>
      </w:r>
      <w:r w:rsidR="00A97329" w:rsidRPr="0030405C">
        <w:rPr>
          <w:rFonts w:ascii="GHEA Grapalat" w:hAnsi="GHEA Grapalat"/>
          <w:sz w:val="24"/>
          <w:szCs w:val="24"/>
          <w:lang w:val="hy-AM"/>
        </w:rPr>
        <w:t>որոնց ծագման երկիրը</w:t>
      </w:r>
      <w:r w:rsidR="00E56CDD" w:rsidRPr="0030405C">
        <w:rPr>
          <w:rFonts w:ascii="GHEA Grapalat" w:hAnsi="GHEA Grapalat"/>
          <w:sz w:val="24"/>
          <w:szCs w:val="24"/>
          <w:lang w:val="hy-AM"/>
        </w:rPr>
        <w:t xml:space="preserve"> </w:t>
      </w:r>
      <w:r w:rsidR="00A97329" w:rsidRPr="0030405C">
        <w:rPr>
          <w:rFonts w:ascii="GHEA Grapalat" w:hAnsi="GHEA Grapalat"/>
          <w:sz w:val="24"/>
          <w:szCs w:val="24"/>
          <w:lang w:val="hy-AM"/>
        </w:rPr>
        <w:t>Հայաստանի Հանրապետությունն է,</w:t>
      </w:r>
    </w:p>
    <w:p w14:paraId="709A708B" w14:textId="7B28EA25" w:rsidR="00173901" w:rsidRPr="0030405C" w:rsidRDefault="003C0A52" w:rsidP="00363586">
      <w:pPr>
        <w:pStyle w:val="ListParagraph"/>
        <w:numPr>
          <w:ilvl w:val="0"/>
          <w:numId w:val="6"/>
        </w:numPr>
        <w:tabs>
          <w:tab w:val="left" w:pos="284"/>
          <w:tab w:val="left" w:pos="993"/>
        </w:tabs>
        <w:spacing w:after="0" w:line="360" w:lineRule="auto"/>
        <w:ind w:left="0" w:right="49" w:firstLine="0"/>
        <w:jc w:val="both"/>
        <w:rPr>
          <w:rFonts w:ascii="GHEA Grapalat" w:hAnsi="GHEA Grapalat"/>
          <w:sz w:val="24"/>
          <w:szCs w:val="24"/>
          <w:lang w:val="hy-AM"/>
        </w:rPr>
      </w:pPr>
      <w:r w:rsidRPr="0030405C">
        <w:rPr>
          <w:rFonts w:ascii="GHEA Grapalat" w:hAnsi="GHEA Grapalat"/>
          <w:sz w:val="24"/>
          <w:szCs w:val="24"/>
          <w:lang w:val="hy-AM"/>
        </w:rPr>
        <w:t>առևտրային ընկերության նկատմամբ Աջակցությ</w:t>
      </w:r>
      <w:r w:rsidR="00173901" w:rsidRPr="0030405C">
        <w:rPr>
          <w:rFonts w:ascii="GHEA Grapalat" w:hAnsi="GHEA Grapalat"/>
          <w:sz w:val="24"/>
          <w:szCs w:val="24"/>
          <w:lang w:val="hy-AM"/>
        </w:rPr>
        <w:t xml:space="preserve">ուն ստանալու </w:t>
      </w:r>
      <w:r w:rsidR="00154091" w:rsidRPr="0030405C">
        <w:rPr>
          <w:rFonts w:ascii="GHEA Grapalat" w:hAnsi="GHEA Grapalat"/>
          <w:sz w:val="24"/>
          <w:szCs w:val="24"/>
          <w:lang w:val="hy-AM"/>
        </w:rPr>
        <w:t>դիմումի ներկայացման օրվա</w:t>
      </w:r>
      <w:r w:rsidR="00B2484B" w:rsidRPr="0030405C">
        <w:rPr>
          <w:rFonts w:ascii="GHEA Grapalat" w:hAnsi="GHEA Grapalat"/>
          <w:sz w:val="24"/>
          <w:szCs w:val="24"/>
          <w:lang w:val="hy-AM"/>
        </w:rPr>
        <w:t xml:space="preserve">ն </w:t>
      </w:r>
      <w:r w:rsidR="00154091" w:rsidRPr="0030405C">
        <w:rPr>
          <w:rFonts w:ascii="GHEA Grapalat" w:hAnsi="GHEA Grapalat"/>
          <w:sz w:val="24"/>
          <w:szCs w:val="24"/>
          <w:lang w:val="hy-AM"/>
        </w:rPr>
        <w:t xml:space="preserve">նախորդող 365 օրերի ընթացքում </w:t>
      </w:r>
      <w:r w:rsidR="00AF4EF0" w:rsidRPr="0030405C">
        <w:rPr>
          <w:rFonts w:ascii="GHEA Grapalat" w:hAnsi="GHEA Grapalat"/>
          <w:sz w:val="24"/>
          <w:szCs w:val="24"/>
          <w:lang w:val="hy-AM"/>
        </w:rPr>
        <w:t>չկատարված հարկային պարտավորությունները գանձելու վերաբերյալ վարչական վարույթ հարուցված չէ</w:t>
      </w:r>
      <w:r w:rsidR="00154091" w:rsidRPr="0030405C">
        <w:rPr>
          <w:rFonts w:ascii="GHEA Grapalat" w:eastAsia="Times New Roman" w:hAnsi="GHEA Grapalat"/>
          <w:color w:val="000000"/>
          <w:sz w:val="24"/>
          <w:szCs w:val="24"/>
          <w:lang w:val="hy-AM"/>
        </w:rPr>
        <w:t>,</w:t>
      </w:r>
    </w:p>
    <w:p w14:paraId="77681B59" w14:textId="753F5D52" w:rsidR="00A97329" w:rsidRPr="0030405C" w:rsidRDefault="003C0A52" w:rsidP="00363586">
      <w:pPr>
        <w:pStyle w:val="ListParagraph"/>
        <w:numPr>
          <w:ilvl w:val="0"/>
          <w:numId w:val="6"/>
        </w:numPr>
        <w:tabs>
          <w:tab w:val="left" w:pos="284"/>
          <w:tab w:val="left" w:pos="993"/>
        </w:tabs>
        <w:spacing w:after="0" w:line="360" w:lineRule="auto"/>
        <w:ind w:left="0" w:right="49" w:firstLine="0"/>
        <w:jc w:val="both"/>
        <w:rPr>
          <w:rFonts w:ascii="GHEA Grapalat" w:hAnsi="GHEA Grapalat"/>
          <w:sz w:val="24"/>
          <w:szCs w:val="24"/>
          <w:lang w:val="hy-AM"/>
        </w:rPr>
      </w:pPr>
      <w:r w:rsidRPr="0030405C">
        <w:rPr>
          <w:rFonts w:ascii="GHEA Grapalat" w:hAnsi="GHEA Grapalat"/>
          <w:sz w:val="24"/>
          <w:szCs w:val="24"/>
          <w:lang w:val="hy-AM"/>
        </w:rPr>
        <w:t>առևտրային ընկերությ</w:t>
      </w:r>
      <w:r w:rsidR="00173901" w:rsidRPr="0030405C">
        <w:rPr>
          <w:rFonts w:ascii="GHEA Grapalat" w:hAnsi="GHEA Grapalat"/>
          <w:sz w:val="24"/>
          <w:szCs w:val="24"/>
          <w:lang w:val="hy-AM"/>
        </w:rPr>
        <w:t>ունը սնանկության վարույթում ներգրավված չէ որպես պարտապան, և վերջինիս նկատմամբ ներկայացված չէ սնանկության դիմում</w:t>
      </w:r>
      <w:r w:rsidR="00A9348D" w:rsidRPr="0030405C">
        <w:rPr>
          <w:rFonts w:ascii="GHEA Grapalat" w:hAnsi="GHEA Grapalat"/>
          <w:sz w:val="24"/>
          <w:szCs w:val="24"/>
          <w:lang w:val="hy-AM"/>
        </w:rPr>
        <w:t>։</w:t>
      </w:r>
    </w:p>
    <w:p w14:paraId="25F962C8" w14:textId="6794D33F" w:rsidR="009F7DB0" w:rsidRPr="00383EBB" w:rsidRDefault="00A9348D" w:rsidP="00E6497A">
      <w:pPr>
        <w:pStyle w:val="ListParagraph"/>
        <w:numPr>
          <w:ilvl w:val="0"/>
          <w:numId w:val="5"/>
        </w:numPr>
        <w:tabs>
          <w:tab w:val="left" w:pos="284"/>
          <w:tab w:val="left" w:pos="993"/>
        </w:tabs>
        <w:spacing w:after="0" w:line="360" w:lineRule="auto"/>
        <w:ind w:left="0" w:right="49" w:firstLine="0"/>
        <w:jc w:val="both"/>
        <w:rPr>
          <w:rFonts w:ascii="GHEA Grapalat" w:hAnsi="GHEA Grapalat"/>
          <w:i/>
          <w:sz w:val="24"/>
          <w:szCs w:val="24"/>
          <w:lang w:val="hy-AM"/>
        </w:rPr>
      </w:pPr>
      <w:r w:rsidRPr="0030405C">
        <w:rPr>
          <w:rFonts w:ascii="GHEA Grapalat" w:hAnsi="GHEA Grapalat"/>
          <w:sz w:val="24"/>
          <w:szCs w:val="24"/>
          <w:lang w:val="hy-AM"/>
        </w:rPr>
        <w:t xml:space="preserve">Միջոցառման շրջանակում Աջակցություն </w:t>
      </w:r>
      <w:r w:rsidR="00CC1357" w:rsidRPr="0030405C">
        <w:rPr>
          <w:rFonts w:ascii="GHEA Grapalat" w:hAnsi="GHEA Grapalat"/>
          <w:sz w:val="24"/>
          <w:szCs w:val="24"/>
          <w:lang w:val="hy-AM"/>
        </w:rPr>
        <w:t xml:space="preserve">չեն ստանում այն առևտրային ընկերությունները, որոնք Աջակցություն ստանալու դիմումի ներկայացման պահին օգտվում են </w:t>
      </w:r>
      <w:r w:rsidR="00383EBB">
        <w:rPr>
          <w:rFonts w:ascii="GHEA Grapalat" w:hAnsi="GHEA Grapalat"/>
          <w:sz w:val="24"/>
          <w:szCs w:val="24"/>
          <w:lang w:val="hy-AM"/>
        </w:rPr>
        <w:t xml:space="preserve">Հայաստանի Հանրապետության հարկային օրենսգրքի </w:t>
      </w:r>
      <w:r w:rsidR="00383EBB" w:rsidRPr="00E6497A">
        <w:rPr>
          <w:rFonts w:ascii="GHEA Grapalat" w:hAnsi="GHEA Grapalat"/>
          <w:sz w:val="24"/>
          <w:szCs w:val="24"/>
          <w:lang w:val="hy-AM"/>
        </w:rPr>
        <w:t>127-</w:t>
      </w:r>
      <w:r w:rsidR="00383EBB">
        <w:rPr>
          <w:rFonts w:ascii="GHEA Grapalat" w:hAnsi="GHEA Grapalat"/>
          <w:sz w:val="24"/>
          <w:szCs w:val="24"/>
          <w:lang w:val="hy-AM"/>
        </w:rPr>
        <w:t xml:space="preserve">րդ հոդվածով սահմանված հարկային արտոնությունից։ </w:t>
      </w:r>
    </w:p>
    <w:p w14:paraId="22FC80AF" w14:textId="4BE18C12" w:rsidR="009F7DB0" w:rsidRDefault="009F7DB0" w:rsidP="009F7DB0">
      <w:pPr>
        <w:tabs>
          <w:tab w:val="left" w:pos="284"/>
          <w:tab w:val="left" w:pos="993"/>
        </w:tabs>
        <w:spacing w:after="0" w:line="360" w:lineRule="auto"/>
        <w:ind w:right="49"/>
        <w:jc w:val="both"/>
        <w:rPr>
          <w:rFonts w:ascii="GHEA Grapalat" w:hAnsi="GHEA Grapalat"/>
          <w:sz w:val="24"/>
          <w:szCs w:val="24"/>
          <w:lang w:val="hy-AM"/>
        </w:rPr>
      </w:pPr>
    </w:p>
    <w:p w14:paraId="26C767DB" w14:textId="4AE803D1" w:rsidR="009F7DB0" w:rsidRDefault="009F7DB0" w:rsidP="009F7DB0">
      <w:pPr>
        <w:tabs>
          <w:tab w:val="left" w:pos="284"/>
          <w:tab w:val="left" w:pos="993"/>
        </w:tabs>
        <w:spacing w:after="0" w:line="360" w:lineRule="auto"/>
        <w:ind w:right="49"/>
        <w:jc w:val="both"/>
        <w:rPr>
          <w:rFonts w:ascii="GHEA Grapalat" w:hAnsi="GHEA Grapalat"/>
          <w:sz w:val="24"/>
          <w:szCs w:val="24"/>
          <w:lang w:val="hy-AM"/>
        </w:rPr>
      </w:pPr>
    </w:p>
    <w:p w14:paraId="41E738CD" w14:textId="5E7ADC13" w:rsidR="009F7DB0" w:rsidRDefault="009F7DB0" w:rsidP="009F7DB0">
      <w:pPr>
        <w:tabs>
          <w:tab w:val="left" w:pos="284"/>
          <w:tab w:val="left" w:pos="993"/>
        </w:tabs>
        <w:spacing w:after="0" w:line="360" w:lineRule="auto"/>
        <w:ind w:right="49"/>
        <w:jc w:val="both"/>
        <w:rPr>
          <w:rFonts w:ascii="GHEA Grapalat" w:hAnsi="GHEA Grapalat"/>
          <w:sz w:val="24"/>
          <w:szCs w:val="24"/>
          <w:lang w:val="hy-AM"/>
        </w:rPr>
      </w:pPr>
    </w:p>
    <w:p w14:paraId="2A59A94F" w14:textId="4CC0FE76" w:rsidR="009F7DB0" w:rsidRDefault="009F7DB0" w:rsidP="009F7DB0">
      <w:pPr>
        <w:tabs>
          <w:tab w:val="left" w:pos="284"/>
          <w:tab w:val="left" w:pos="993"/>
        </w:tabs>
        <w:spacing w:after="0" w:line="360" w:lineRule="auto"/>
        <w:ind w:right="49"/>
        <w:jc w:val="both"/>
        <w:rPr>
          <w:rFonts w:ascii="GHEA Grapalat" w:hAnsi="GHEA Grapalat"/>
          <w:sz w:val="24"/>
          <w:szCs w:val="24"/>
          <w:lang w:val="hy-AM"/>
        </w:rPr>
      </w:pPr>
    </w:p>
    <w:p w14:paraId="22EEC8A4" w14:textId="3D93F1E7" w:rsidR="009F7DB0" w:rsidRDefault="009F7DB0" w:rsidP="009F7DB0">
      <w:pPr>
        <w:tabs>
          <w:tab w:val="left" w:pos="284"/>
          <w:tab w:val="left" w:pos="993"/>
        </w:tabs>
        <w:spacing w:after="0" w:line="360" w:lineRule="auto"/>
        <w:ind w:right="49"/>
        <w:jc w:val="both"/>
        <w:rPr>
          <w:rFonts w:ascii="GHEA Grapalat" w:hAnsi="GHEA Grapalat"/>
          <w:sz w:val="24"/>
          <w:szCs w:val="24"/>
          <w:lang w:val="hy-AM"/>
        </w:rPr>
      </w:pPr>
    </w:p>
    <w:p w14:paraId="6FB3F8D7" w14:textId="665E4CB6" w:rsidR="009F7DB0" w:rsidRDefault="009F7DB0" w:rsidP="009F7DB0">
      <w:pPr>
        <w:tabs>
          <w:tab w:val="left" w:pos="284"/>
          <w:tab w:val="left" w:pos="993"/>
        </w:tabs>
        <w:spacing w:after="0" w:line="360" w:lineRule="auto"/>
        <w:ind w:right="49"/>
        <w:jc w:val="both"/>
        <w:rPr>
          <w:rFonts w:ascii="GHEA Grapalat" w:hAnsi="GHEA Grapalat"/>
          <w:sz w:val="24"/>
          <w:szCs w:val="24"/>
          <w:lang w:val="hy-AM"/>
        </w:rPr>
      </w:pPr>
    </w:p>
    <w:p w14:paraId="4AB1BEA7" w14:textId="1FEBF306" w:rsidR="009F7DB0" w:rsidRDefault="009F7DB0" w:rsidP="009F7DB0">
      <w:pPr>
        <w:tabs>
          <w:tab w:val="left" w:pos="284"/>
          <w:tab w:val="left" w:pos="993"/>
        </w:tabs>
        <w:spacing w:after="0" w:line="360" w:lineRule="auto"/>
        <w:ind w:right="49"/>
        <w:jc w:val="both"/>
        <w:rPr>
          <w:rFonts w:ascii="GHEA Grapalat" w:hAnsi="GHEA Grapalat"/>
          <w:sz w:val="24"/>
          <w:szCs w:val="24"/>
          <w:lang w:val="hy-AM"/>
        </w:rPr>
      </w:pPr>
    </w:p>
    <w:p w14:paraId="39D6E54D" w14:textId="77777777" w:rsidR="009F7DB0" w:rsidRPr="009F7DB0" w:rsidRDefault="009F7DB0" w:rsidP="009F7DB0">
      <w:pPr>
        <w:tabs>
          <w:tab w:val="left" w:pos="284"/>
          <w:tab w:val="left" w:pos="993"/>
        </w:tabs>
        <w:spacing w:after="0" w:line="360" w:lineRule="auto"/>
        <w:ind w:right="49"/>
        <w:jc w:val="both"/>
        <w:rPr>
          <w:rFonts w:ascii="GHEA Grapalat" w:hAnsi="GHEA Grapalat"/>
          <w:sz w:val="24"/>
          <w:szCs w:val="24"/>
          <w:lang w:val="hy-AM"/>
        </w:rPr>
      </w:pPr>
    </w:p>
    <w:p w14:paraId="7E09D8AF" w14:textId="296C6D5D" w:rsidR="001F5132" w:rsidRDefault="001F5132" w:rsidP="00363586">
      <w:pPr>
        <w:pStyle w:val="NormalWeb"/>
        <w:spacing w:beforeAutospacing="0" w:after="0" w:afterAutospacing="0" w:line="276" w:lineRule="auto"/>
        <w:jc w:val="right"/>
        <w:rPr>
          <w:rFonts w:ascii="GHEA Grapalat" w:hAnsi="GHEA Grapalat"/>
          <w:lang w:val="hy-AM"/>
        </w:rPr>
      </w:pPr>
    </w:p>
    <w:p w14:paraId="3FAC60AD" w14:textId="77777777" w:rsidR="00363586" w:rsidRDefault="00363586" w:rsidP="00363586">
      <w:pPr>
        <w:pStyle w:val="NormalWeb"/>
        <w:spacing w:beforeAutospacing="0" w:after="0" w:afterAutospacing="0" w:line="276" w:lineRule="auto"/>
        <w:jc w:val="right"/>
        <w:rPr>
          <w:rFonts w:ascii="GHEA Grapalat" w:hAnsi="GHEA Grapalat"/>
          <w:lang w:val="hy-AM"/>
        </w:rPr>
      </w:pPr>
    </w:p>
    <w:p w14:paraId="56689401" w14:textId="77777777" w:rsidR="00E6497A" w:rsidRDefault="00E6497A" w:rsidP="00363586">
      <w:pPr>
        <w:pStyle w:val="NormalWeb"/>
        <w:spacing w:beforeAutospacing="0" w:after="0" w:afterAutospacing="0" w:line="276" w:lineRule="auto"/>
        <w:jc w:val="right"/>
        <w:rPr>
          <w:rFonts w:ascii="GHEA Grapalat" w:hAnsi="GHEA Grapalat"/>
          <w:lang w:val="hy-AM"/>
        </w:rPr>
      </w:pPr>
    </w:p>
    <w:p w14:paraId="58DD00F7" w14:textId="77777777" w:rsidR="00E6497A" w:rsidRDefault="00E6497A" w:rsidP="00363586">
      <w:pPr>
        <w:pStyle w:val="NormalWeb"/>
        <w:spacing w:beforeAutospacing="0" w:after="0" w:afterAutospacing="0" w:line="276" w:lineRule="auto"/>
        <w:jc w:val="right"/>
        <w:rPr>
          <w:rFonts w:ascii="GHEA Grapalat" w:hAnsi="GHEA Grapalat"/>
          <w:lang w:val="hy-AM"/>
        </w:rPr>
      </w:pPr>
    </w:p>
    <w:p w14:paraId="5C9F6C28" w14:textId="77777777" w:rsidR="00E6497A" w:rsidRDefault="00E6497A" w:rsidP="00363586">
      <w:pPr>
        <w:pStyle w:val="NormalWeb"/>
        <w:spacing w:beforeAutospacing="0" w:after="0" w:afterAutospacing="0" w:line="276" w:lineRule="auto"/>
        <w:jc w:val="right"/>
        <w:rPr>
          <w:rFonts w:ascii="GHEA Grapalat" w:hAnsi="GHEA Grapalat"/>
          <w:lang w:val="hy-AM"/>
        </w:rPr>
      </w:pPr>
    </w:p>
    <w:p w14:paraId="761F9821" w14:textId="77777777" w:rsidR="00E6497A" w:rsidRPr="0030405C" w:rsidRDefault="00E6497A" w:rsidP="00363586">
      <w:pPr>
        <w:pStyle w:val="NormalWeb"/>
        <w:spacing w:beforeAutospacing="0" w:after="0" w:afterAutospacing="0" w:line="276" w:lineRule="auto"/>
        <w:jc w:val="right"/>
        <w:rPr>
          <w:rFonts w:ascii="GHEA Grapalat" w:hAnsi="GHEA Grapalat"/>
          <w:lang w:val="hy-AM"/>
        </w:rPr>
      </w:pPr>
    </w:p>
    <w:p w14:paraId="2F015ACC" w14:textId="77777777" w:rsidR="001F5132" w:rsidRPr="0030405C" w:rsidRDefault="001F5132" w:rsidP="00363586">
      <w:pPr>
        <w:pStyle w:val="NormalWeb"/>
        <w:spacing w:beforeAutospacing="0" w:after="0" w:afterAutospacing="0" w:line="276" w:lineRule="auto"/>
        <w:jc w:val="right"/>
        <w:rPr>
          <w:rFonts w:ascii="GHEA Grapalat" w:hAnsi="GHEA Grapalat"/>
          <w:lang w:val="hy-AM"/>
        </w:rPr>
      </w:pPr>
    </w:p>
    <w:p w14:paraId="49B7F01F" w14:textId="6C018746" w:rsidR="00363586" w:rsidRPr="00363586" w:rsidRDefault="00363586" w:rsidP="00363586">
      <w:pPr>
        <w:pStyle w:val="NormalWeb"/>
        <w:spacing w:beforeAutospacing="0" w:after="0" w:afterAutospacing="0"/>
        <w:ind w:right="49"/>
        <w:jc w:val="right"/>
        <w:rPr>
          <w:rFonts w:ascii="GHEA Grapalat" w:hAnsi="GHEA Grapalat"/>
          <w:sz w:val="22"/>
          <w:szCs w:val="22"/>
          <w:lang w:val="hy-AM"/>
        </w:rPr>
      </w:pPr>
      <w:r w:rsidRPr="00363586">
        <w:rPr>
          <w:rFonts w:ascii="GHEA Grapalat" w:hAnsi="GHEA Grapalat"/>
          <w:sz w:val="22"/>
          <w:szCs w:val="22"/>
          <w:lang w:val="hy-AM"/>
        </w:rPr>
        <w:lastRenderedPageBreak/>
        <w:t xml:space="preserve">Հավելված N </w:t>
      </w:r>
      <w:r>
        <w:rPr>
          <w:rFonts w:ascii="GHEA Grapalat" w:hAnsi="GHEA Grapalat"/>
          <w:sz w:val="22"/>
          <w:szCs w:val="22"/>
          <w:lang w:val="hy-AM"/>
        </w:rPr>
        <w:t>2</w:t>
      </w:r>
    </w:p>
    <w:p w14:paraId="3083BE16" w14:textId="77777777" w:rsidR="00363586" w:rsidRPr="00363586" w:rsidRDefault="00363586" w:rsidP="00363586">
      <w:pPr>
        <w:pStyle w:val="NormalWeb"/>
        <w:spacing w:beforeAutospacing="0" w:after="0" w:afterAutospacing="0"/>
        <w:ind w:right="49"/>
        <w:jc w:val="right"/>
        <w:rPr>
          <w:rFonts w:ascii="GHEA Grapalat" w:hAnsi="GHEA Grapalat"/>
          <w:sz w:val="22"/>
          <w:szCs w:val="22"/>
          <w:lang w:val="hy-AM"/>
        </w:rPr>
      </w:pPr>
      <w:r w:rsidRPr="00363586">
        <w:rPr>
          <w:rFonts w:ascii="GHEA Grapalat" w:hAnsi="GHEA Grapalat"/>
          <w:sz w:val="22"/>
          <w:szCs w:val="22"/>
          <w:lang w:val="hy-AM"/>
        </w:rPr>
        <w:t>ՀՀ կառավարության</w:t>
      </w:r>
    </w:p>
    <w:p w14:paraId="49203040" w14:textId="77777777" w:rsidR="00363586" w:rsidRPr="00363586" w:rsidRDefault="00363586" w:rsidP="00363586">
      <w:pPr>
        <w:pStyle w:val="NormalWeb"/>
        <w:spacing w:beforeAutospacing="0" w:after="0" w:afterAutospacing="0"/>
        <w:ind w:right="49"/>
        <w:jc w:val="right"/>
        <w:rPr>
          <w:rFonts w:ascii="GHEA Grapalat" w:hAnsi="GHEA Grapalat"/>
          <w:sz w:val="22"/>
          <w:szCs w:val="22"/>
          <w:lang w:val="hy-AM"/>
        </w:rPr>
      </w:pPr>
      <w:r w:rsidRPr="00363586">
        <w:rPr>
          <w:rFonts w:ascii="GHEA Grapalat" w:hAnsi="GHEA Grapalat"/>
          <w:sz w:val="22"/>
          <w:szCs w:val="22"/>
          <w:lang w:val="hy-AM"/>
        </w:rPr>
        <w:t>2023 թվականի -ի</w:t>
      </w:r>
    </w:p>
    <w:p w14:paraId="72E7F46B" w14:textId="77777777" w:rsidR="00363586" w:rsidRPr="00363586" w:rsidRDefault="00363586" w:rsidP="00363586">
      <w:pPr>
        <w:pStyle w:val="NormalWeb"/>
        <w:spacing w:beforeAutospacing="0" w:after="0" w:afterAutospacing="0"/>
        <w:ind w:right="49"/>
        <w:jc w:val="right"/>
        <w:rPr>
          <w:rFonts w:ascii="GHEA Grapalat" w:hAnsi="GHEA Grapalat"/>
          <w:sz w:val="22"/>
          <w:szCs w:val="22"/>
          <w:lang w:val="hy-AM"/>
        </w:rPr>
      </w:pPr>
      <w:r w:rsidRPr="00363586">
        <w:rPr>
          <w:rFonts w:ascii="GHEA Grapalat" w:hAnsi="GHEA Grapalat"/>
          <w:sz w:val="22"/>
          <w:szCs w:val="22"/>
          <w:lang w:val="hy-AM"/>
        </w:rPr>
        <w:t>N -Ն որոշման</w:t>
      </w:r>
    </w:p>
    <w:p w14:paraId="606B0223" w14:textId="77777777" w:rsidR="00706DE6" w:rsidRPr="0030405C" w:rsidRDefault="00706DE6" w:rsidP="00363586">
      <w:pPr>
        <w:pStyle w:val="ListParagraph"/>
        <w:spacing w:after="0" w:line="360" w:lineRule="auto"/>
        <w:ind w:left="0" w:right="49"/>
        <w:rPr>
          <w:rFonts w:ascii="GHEA Grapalat" w:hAnsi="GHEA Grapalat"/>
          <w:b/>
          <w:sz w:val="24"/>
          <w:szCs w:val="24"/>
          <w:lang w:val="hy-AM"/>
        </w:rPr>
      </w:pPr>
    </w:p>
    <w:p w14:paraId="5763ADF9" w14:textId="0B32A582" w:rsidR="00706DE6" w:rsidRPr="0030405C" w:rsidRDefault="00194D1D" w:rsidP="00363586">
      <w:pPr>
        <w:pStyle w:val="ListParagraph"/>
        <w:spacing w:after="0" w:line="360" w:lineRule="auto"/>
        <w:ind w:left="0" w:right="49"/>
        <w:jc w:val="center"/>
        <w:rPr>
          <w:rFonts w:ascii="GHEA Grapalat" w:hAnsi="GHEA Grapalat"/>
          <w:b/>
          <w:sz w:val="24"/>
          <w:szCs w:val="24"/>
          <w:shd w:val="clear" w:color="auto" w:fill="FFFFFF"/>
          <w:lang w:val="hy-AM"/>
        </w:rPr>
      </w:pPr>
      <w:r w:rsidRPr="0030405C">
        <w:rPr>
          <w:rFonts w:ascii="GHEA Grapalat" w:hAnsi="GHEA Grapalat"/>
          <w:b/>
          <w:sz w:val="24"/>
          <w:szCs w:val="24"/>
          <w:lang w:val="hy-AM"/>
        </w:rPr>
        <w:t>ԱՋԱԿՑՈՒԹՅ</w:t>
      </w:r>
      <w:r w:rsidR="00BD3764" w:rsidRPr="0030405C">
        <w:rPr>
          <w:rFonts w:ascii="GHEA Grapalat" w:hAnsi="GHEA Grapalat"/>
          <w:b/>
          <w:sz w:val="24"/>
          <w:szCs w:val="24"/>
          <w:lang w:val="hy-AM"/>
        </w:rPr>
        <w:t>Ա</w:t>
      </w:r>
      <w:r w:rsidRPr="0030405C">
        <w:rPr>
          <w:rFonts w:ascii="GHEA Grapalat" w:hAnsi="GHEA Grapalat"/>
          <w:b/>
          <w:sz w:val="24"/>
          <w:szCs w:val="24"/>
          <w:lang w:val="hy-AM"/>
        </w:rPr>
        <w:t xml:space="preserve">Ն </w:t>
      </w:r>
      <w:r w:rsidRPr="0030405C">
        <w:rPr>
          <w:rFonts w:ascii="GHEA Grapalat" w:hAnsi="GHEA Grapalat"/>
          <w:b/>
          <w:bCs/>
          <w:sz w:val="24"/>
          <w:szCs w:val="24"/>
          <w:lang w:val="hy-AM"/>
        </w:rPr>
        <w:t xml:space="preserve">ՏՐԱՄԱԴՐՄԱՆ </w:t>
      </w:r>
      <w:r w:rsidRPr="0030405C">
        <w:rPr>
          <w:rFonts w:ascii="GHEA Grapalat" w:hAnsi="GHEA Grapalat"/>
          <w:b/>
          <w:sz w:val="24"/>
          <w:szCs w:val="24"/>
          <w:shd w:val="clear" w:color="auto" w:fill="FFFFFF"/>
          <w:lang w:val="hy-AM"/>
        </w:rPr>
        <w:t>ԿԱՐԳԸ</w:t>
      </w:r>
    </w:p>
    <w:p w14:paraId="26161F52" w14:textId="77777777" w:rsidR="00706DE6" w:rsidRPr="0030405C" w:rsidRDefault="00706DE6" w:rsidP="00363586">
      <w:pPr>
        <w:pStyle w:val="ListParagraph"/>
        <w:spacing w:after="0" w:line="360" w:lineRule="auto"/>
        <w:ind w:left="0" w:right="49"/>
        <w:jc w:val="both"/>
        <w:rPr>
          <w:rFonts w:ascii="GHEA Grapalat" w:hAnsi="GHEA Grapalat"/>
          <w:sz w:val="24"/>
          <w:szCs w:val="24"/>
          <w:lang w:val="hy-AM"/>
        </w:rPr>
      </w:pPr>
    </w:p>
    <w:p w14:paraId="220EE54A" w14:textId="06220B11" w:rsidR="00DC1258" w:rsidRPr="0030405C" w:rsidRDefault="005D04D5" w:rsidP="00363586">
      <w:pPr>
        <w:pStyle w:val="ListParagraph"/>
        <w:numPr>
          <w:ilvl w:val="0"/>
          <w:numId w:val="2"/>
        </w:numPr>
        <w:tabs>
          <w:tab w:val="left" w:pos="284"/>
          <w:tab w:val="left" w:pos="426"/>
          <w:tab w:val="left" w:pos="9900"/>
        </w:tabs>
        <w:spacing w:line="360" w:lineRule="auto"/>
        <w:ind w:left="0" w:right="49" w:firstLine="0"/>
        <w:jc w:val="both"/>
        <w:rPr>
          <w:rFonts w:ascii="GHEA Grapalat" w:hAnsi="GHEA Grapalat"/>
          <w:sz w:val="24"/>
          <w:szCs w:val="24"/>
          <w:lang w:val="hy-AM"/>
        </w:rPr>
      </w:pPr>
      <w:r w:rsidRPr="0030405C">
        <w:rPr>
          <w:rFonts w:ascii="GHEA Grapalat" w:hAnsi="GHEA Grapalat"/>
          <w:color w:val="000000"/>
          <w:sz w:val="24"/>
          <w:szCs w:val="24"/>
          <w:lang w:val="hy-AM"/>
        </w:rPr>
        <w:t>Ա</w:t>
      </w:r>
      <w:r w:rsidR="00173901" w:rsidRPr="0030405C">
        <w:rPr>
          <w:rFonts w:ascii="GHEA Grapalat" w:hAnsi="GHEA Grapalat"/>
          <w:color w:val="000000"/>
          <w:sz w:val="24"/>
          <w:szCs w:val="24"/>
          <w:lang w:val="hy-AM"/>
        </w:rPr>
        <w:t xml:space="preserve">ռևտրային ընկերություններն Աջակցություն ստանալու նպատակով </w:t>
      </w:r>
      <w:r w:rsidR="00A14A74" w:rsidRPr="0030405C">
        <w:rPr>
          <w:rFonts w:ascii="GHEA Grapalat" w:hAnsi="GHEA Grapalat"/>
          <w:sz w:val="24"/>
          <w:szCs w:val="24"/>
          <w:lang w:val="hy-AM"/>
        </w:rPr>
        <w:t xml:space="preserve">մինչև յուրաքանչյուր տարվա սեպտեմբերի 30-ը </w:t>
      </w:r>
      <w:r w:rsidR="00A524F0" w:rsidRPr="0030405C">
        <w:rPr>
          <w:rFonts w:ascii="GHEA Grapalat" w:hAnsi="GHEA Grapalat"/>
          <w:sz w:val="24"/>
          <w:szCs w:val="24"/>
          <w:lang w:val="hy-AM"/>
        </w:rPr>
        <w:t>էլեկտրոնային եղանակով</w:t>
      </w:r>
      <w:r w:rsidR="00A524F0" w:rsidRPr="0030405C">
        <w:rPr>
          <w:rFonts w:ascii="GHEA Grapalat" w:hAnsi="GHEA Grapalat"/>
          <w:color w:val="000000"/>
          <w:sz w:val="24"/>
          <w:szCs w:val="24"/>
          <w:lang w:val="hy-AM"/>
        </w:rPr>
        <w:t xml:space="preserve"> </w:t>
      </w:r>
      <w:r w:rsidR="00194D1D" w:rsidRPr="0030405C">
        <w:rPr>
          <w:rFonts w:ascii="GHEA Grapalat" w:hAnsi="GHEA Grapalat"/>
          <w:color w:val="000000"/>
          <w:sz w:val="24"/>
          <w:szCs w:val="24"/>
          <w:lang w:val="hy-AM"/>
        </w:rPr>
        <w:t xml:space="preserve">դիմում </w:t>
      </w:r>
      <w:r w:rsidR="00173901" w:rsidRPr="0030405C">
        <w:rPr>
          <w:rFonts w:ascii="GHEA Grapalat" w:hAnsi="GHEA Grapalat"/>
          <w:color w:val="000000"/>
          <w:sz w:val="24"/>
          <w:szCs w:val="24"/>
          <w:lang w:val="hy-AM"/>
        </w:rPr>
        <w:t xml:space="preserve">են </w:t>
      </w:r>
      <w:r w:rsidR="00DF4D49" w:rsidRPr="0030405C">
        <w:rPr>
          <w:rFonts w:ascii="GHEA Grapalat" w:hAnsi="GHEA Grapalat"/>
          <w:color w:val="000000"/>
          <w:sz w:val="24"/>
          <w:szCs w:val="24"/>
          <w:lang w:val="hy-AM"/>
        </w:rPr>
        <w:t>Նախարարությա</w:t>
      </w:r>
      <w:r w:rsidR="00E138FF" w:rsidRPr="0030405C">
        <w:rPr>
          <w:rFonts w:ascii="GHEA Grapalat" w:hAnsi="GHEA Grapalat"/>
          <w:color w:val="000000"/>
          <w:sz w:val="24"/>
          <w:szCs w:val="24"/>
          <w:lang w:val="hy-AM"/>
        </w:rPr>
        <w:t>ն</w:t>
      </w:r>
      <w:r w:rsidR="00DF4D49" w:rsidRPr="0030405C">
        <w:rPr>
          <w:rFonts w:ascii="GHEA Grapalat" w:hAnsi="GHEA Grapalat"/>
          <w:color w:val="000000"/>
          <w:sz w:val="24"/>
          <w:szCs w:val="24"/>
          <w:lang w:val="hy-AM"/>
        </w:rPr>
        <w:t>ը</w:t>
      </w:r>
      <w:r w:rsidR="00BD3764" w:rsidRPr="0030405C">
        <w:rPr>
          <w:rFonts w:ascii="GHEA Grapalat" w:hAnsi="GHEA Grapalat"/>
          <w:color w:val="000000"/>
          <w:sz w:val="24"/>
          <w:szCs w:val="24"/>
          <w:lang w:val="hy-AM"/>
        </w:rPr>
        <w:t>՝</w:t>
      </w:r>
      <w:r w:rsidR="00E138FF" w:rsidRPr="0030405C">
        <w:rPr>
          <w:rFonts w:ascii="GHEA Grapalat" w:hAnsi="GHEA Grapalat"/>
          <w:color w:val="000000"/>
          <w:sz w:val="24"/>
          <w:szCs w:val="24"/>
          <w:lang w:val="hy-AM"/>
        </w:rPr>
        <w:t xml:space="preserve"> </w:t>
      </w:r>
      <w:r w:rsidR="00594A98" w:rsidRPr="0030405C">
        <w:rPr>
          <w:rFonts w:ascii="GHEA Grapalat" w:hAnsi="GHEA Grapalat"/>
          <w:color w:val="000000"/>
          <w:sz w:val="24"/>
          <w:szCs w:val="24"/>
          <w:lang w:val="hy-AM"/>
        </w:rPr>
        <w:t xml:space="preserve">ներկայացնելով </w:t>
      </w:r>
      <w:r w:rsidR="00CC1357" w:rsidRPr="0030405C">
        <w:rPr>
          <w:rFonts w:ascii="GHEA Grapalat" w:hAnsi="GHEA Grapalat"/>
          <w:color w:val="000000"/>
          <w:sz w:val="24"/>
          <w:szCs w:val="24"/>
          <w:lang w:val="hy-AM"/>
        </w:rPr>
        <w:t xml:space="preserve">Աջակցություն ստանալու՝ </w:t>
      </w:r>
      <w:r w:rsidR="00194D1D" w:rsidRPr="0030405C">
        <w:rPr>
          <w:rFonts w:ascii="GHEA Grapalat" w:hAnsi="GHEA Grapalat"/>
          <w:color w:val="000000"/>
          <w:sz w:val="24"/>
          <w:szCs w:val="24"/>
          <w:lang w:val="hy-AM"/>
        </w:rPr>
        <w:t xml:space="preserve">Հավելված </w:t>
      </w:r>
      <w:r w:rsidR="000F5C2A" w:rsidRPr="007B4C67">
        <w:rPr>
          <w:rFonts w:ascii="GHEA Grapalat" w:hAnsi="GHEA Grapalat"/>
          <w:color w:val="000000"/>
          <w:sz w:val="24"/>
          <w:szCs w:val="24"/>
          <w:lang w:val="hy-AM"/>
        </w:rPr>
        <w:t>4</w:t>
      </w:r>
      <w:r w:rsidR="00194D1D" w:rsidRPr="0030405C">
        <w:rPr>
          <w:rFonts w:ascii="GHEA Grapalat" w:hAnsi="GHEA Grapalat"/>
          <w:color w:val="000000"/>
          <w:sz w:val="24"/>
          <w:szCs w:val="24"/>
          <w:lang w:val="hy-AM"/>
        </w:rPr>
        <w:t xml:space="preserve">-ով </w:t>
      </w:r>
      <w:r w:rsidR="00594A98" w:rsidRPr="0030405C">
        <w:rPr>
          <w:rFonts w:ascii="GHEA Grapalat" w:hAnsi="GHEA Grapalat"/>
          <w:color w:val="000000"/>
          <w:sz w:val="24"/>
          <w:szCs w:val="24"/>
          <w:lang w:val="hy-AM"/>
        </w:rPr>
        <w:t xml:space="preserve">սահմանված </w:t>
      </w:r>
      <w:r w:rsidR="00173901" w:rsidRPr="0030405C">
        <w:rPr>
          <w:rFonts w:ascii="GHEA Grapalat" w:hAnsi="GHEA Grapalat"/>
          <w:color w:val="000000"/>
          <w:sz w:val="24"/>
          <w:szCs w:val="24"/>
          <w:lang w:val="hy-AM"/>
        </w:rPr>
        <w:t xml:space="preserve">դիմումը </w:t>
      </w:r>
      <w:r w:rsidR="00CA5E9D" w:rsidRPr="0030405C">
        <w:rPr>
          <w:rFonts w:ascii="GHEA Grapalat" w:hAnsi="GHEA Grapalat"/>
          <w:color w:val="000000"/>
          <w:sz w:val="24"/>
          <w:szCs w:val="24"/>
          <w:lang w:val="hy-AM"/>
        </w:rPr>
        <w:t xml:space="preserve">(այսուհետ՝ </w:t>
      </w:r>
      <w:r w:rsidR="00173901" w:rsidRPr="0030405C">
        <w:rPr>
          <w:rFonts w:ascii="GHEA Grapalat" w:hAnsi="GHEA Grapalat"/>
          <w:color w:val="000000"/>
          <w:sz w:val="24"/>
          <w:szCs w:val="24"/>
          <w:lang w:val="hy-AM"/>
        </w:rPr>
        <w:t>Դիմում</w:t>
      </w:r>
      <w:r w:rsidR="00CA5E9D" w:rsidRPr="0030405C">
        <w:rPr>
          <w:rFonts w:ascii="GHEA Grapalat" w:hAnsi="GHEA Grapalat"/>
          <w:color w:val="000000"/>
          <w:sz w:val="24"/>
          <w:szCs w:val="24"/>
          <w:lang w:val="hy-AM"/>
        </w:rPr>
        <w:t xml:space="preserve">) </w:t>
      </w:r>
      <w:r w:rsidR="00194D1D" w:rsidRPr="0030405C">
        <w:rPr>
          <w:rFonts w:ascii="GHEA Grapalat" w:hAnsi="GHEA Grapalat"/>
          <w:color w:val="000000"/>
          <w:sz w:val="24"/>
          <w:szCs w:val="24"/>
          <w:lang w:val="hy-AM"/>
        </w:rPr>
        <w:t xml:space="preserve">և </w:t>
      </w:r>
      <w:r w:rsidR="00DA13DC" w:rsidRPr="0030405C">
        <w:rPr>
          <w:rFonts w:ascii="GHEA Grapalat" w:hAnsi="GHEA Grapalat"/>
          <w:color w:val="000000"/>
          <w:sz w:val="24"/>
          <w:szCs w:val="24"/>
          <w:lang w:val="hy-AM"/>
        </w:rPr>
        <w:t xml:space="preserve">կից </w:t>
      </w:r>
      <w:r w:rsidR="00194D1D" w:rsidRPr="0030405C">
        <w:rPr>
          <w:rFonts w:ascii="GHEA Grapalat" w:hAnsi="GHEA Grapalat"/>
          <w:color w:val="000000"/>
          <w:sz w:val="24"/>
          <w:szCs w:val="24"/>
          <w:lang w:val="hy-AM"/>
        </w:rPr>
        <w:t>փաստաթղթերը</w:t>
      </w:r>
      <w:r w:rsidR="00594A98" w:rsidRPr="0030405C">
        <w:rPr>
          <w:rFonts w:ascii="GHEA Grapalat" w:hAnsi="GHEA Grapalat"/>
          <w:color w:val="000000"/>
          <w:sz w:val="24"/>
          <w:szCs w:val="24"/>
          <w:lang w:val="hy-AM"/>
        </w:rPr>
        <w:t>։</w:t>
      </w:r>
    </w:p>
    <w:p w14:paraId="79672C5B" w14:textId="21A49CE7" w:rsidR="00DC1258" w:rsidRPr="0030405C" w:rsidRDefault="00DC1258" w:rsidP="00363586">
      <w:pPr>
        <w:pStyle w:val="ListParagraph"/>
        <w:numPr>
          <w:ilvl w:val="0"/>
          <w:numId w:val="2"/>
        </w:numPr>
        <w:tabs>
          <w:tab w:val="left" w:pos="284"/>
          <w:tab w:val="left" w:pos="9900"/>
        </w:tabs>
        <w:spacing w:after="0" w:line="360" w:lineRule="auto"/>
        <w:ind w:left="0" w:right="49" w:firstLine="0"/>
        <w:contextualSpacing w:val="0"/>
        <w:jc w:val="both"/>
        <w:rPr>
          <w:rFonts w:ascii="GHEA Grapalat" w:hAnsi="GHEA Grapalat"/>
          <w:sz w:val="24"/>
          <w:szCs w:val="24"/>
          <w:lang w:val="hy-AM"/>
        </w:rPr>
      </w:pPr>
      <w:r w:rsidRPr="0030405C">
        <w:rPr>
          <w:rFonts w:ascii="GHEA Grapalat" w:hAnsi="GHEA Grapalat"/>
          <w:sz w:val="24"/>
          <w:szCs w:val="24"/>
          <w:lang w:val="hy-AM"/>
        </w:rPr>
        <w:t>Դիմումը պետք է ուղեկցվի Աջակցության</w:t>
      </w:r>
      <w:r w:rsidR="0038036F" w:rsidRPr="0030405C">
        <w:rPr>
          <w:rFonts w:ascii="GHEA Grapalat" w:hAnsi="GHEA Grapalat"/>
          <w:sz w:val="24"/>
          <w:szCs w:val="24"/>
          <w:lang w:val="hy-AM"/>
        </w:rPr>
        <w:t xml:space="preserve"> գումարի</w:t>
      </w:r>
      <w:r w:rsidRPr="0030405C">
        <w:rPr>
          <w:rFonts w:ascii="GHEA Grapalat" w:hAnsi="GHEA Grapalat"/>
          <w:sz w:val="24"/>
          <w:szCs w:val="24"/>
          <w:lang w:val="hy-AM"/>
        </w:rPr>
        <w:t xml:space="preserve"> չափի՝ </w:t>
      </w:r>
      <w:r w:rsidR="000F5C2A">
        <w:rPr>
          <w:rFonts w:ascii="GHEA Grapalat" w:hAnsi="GHEA Grapalat"/>
          <w:color w:val="000000"/>
          <w:sz w:val="24"/>
          <w:szCs w:val="24"/>
          <w:lang w:val="hy-AM"/>
        </w:rPr>
        <w:t>Հ</w:t>
      </w:r>
      <w:r w:rsidRPr="0030405C">
        <w:rPr>
          <w:rFonts w:ascii="GHEA Grapalat" w:hAnsi="GHEA Grapalat"/>
          <w:color w:val="000000"/>
          <w:sz w:val="24"/>
          <w:szCs w:val="24"/>
          <w:lang w:val="hy-AM"/>
        </w:rPr>
        <w:t>ավելված</w:t>
      </w:r>
      <w:r w:rsidR="000F5C2A">
        <w:rPr>
          <w:rFonts w:ascii="GHEA Grapalat" w:hAnsi="GHEA Grapalat"/>
          <w:color w:val="000000"/>
          <w:sz w:val="24"/>
          <w:szCs w:val="24"/>
          <w:lang w:val="hy-AM"/>
        </w:rPr>
        <w:t xml:space="preserve"> 3-ի</w:t>
      </w:r>
      <w:r w:rsidRPr="0030405C">
        <w:rPr>
          <w:rFonts w:ascii="GHEA Grapalat" w:hAnsi="GHEA Grapalat"/>
          <w:color w:val="000000"/>
          <w:sz w:val="24"/>
          <w:szCs w:val="24"/>
          <w:lang w:val="hy-AM"/>
        </w:rPr>
        <w:t xml:space="preserve"> </w:t>
      </w:r>
      <w:r w:rsidR="000F5C2A">
        <w:rPr>
          <w:rFonts w:ascii="GHEA Grapalat" w:hAnsi="GHEA Grapalat"/>
          <w:color w:val="000000"/>
          <w:sz w:val="24"/>
          <w:szCs w:val="24"/>
          <w:lang w:val="hy-AM"/>
        </w:rPr>
        <w:t>1</w:t>
      </w:r>
      <w:r w:rsidRPr="0030405C">
        <w:rPr>
          <w:rFonts w:ascii="GHEA Grapalat" w:hAnsi="GHEA Grapalat"/>
          <w:color w:val="000000"/>
          <w:sz w:val="24"/>
          <w:szCs w:val="24"/>
          <w:lang w:val="hy-AM"/>
        </w:rPr>
        <w:t>-</w:t>
      </w:r>
      <w:r w:rsidR="000F5C2A">
        <w:rPr>
          <w:rFonts w:ascii="GHEA Grapalat" w:hAnsi="GHEA Grapalat"/>
          <w:color w:val="000000"/>
          <w:sz w:val="24"/>
          <w:szCs w:val="24"/>
          <w:lang w:val="hy-AM"/>
        </w:rPr>
        <w:t>ից 6</w:t>
      </w:r>
      <w:r w:rsidRPr="0030405C">
        <w:rPr>
          <w:rFonts w:ascii="GHEA Grapalat" w:hAnsi="GHEA Grapalat"/>
          <w:color w:val="000000"/>
          <w:sz w:val="24"/>
          <w:szCs w:val="24"/>
          <w:lang w:val="hy-AM"/>
        </w:rPr>
        <w:t>-րդ կետերով սահմանված կանոնների համաձայն</w:t>
      </w:r>
      <w:r w:rsidRPr="0030405C">
        <w:rPr>
          <w:rFonts w:ascii="GHEA Grapalat" w:hAnsi="GHEA Grapalat"/>
          <w:sz w:val="24"/>
          <w:szCs w:val="24"/>
          <w:lang w:val="hy-AM"/>
        </w:rPr>
        <w:t xml:space="preserve"> կատարված հաշվարկով, որը ստուգվում և անհրաժեշտության դեպքում ճշգրտվում է Նախարարության կողմից։</w:t>
      </w:r>
    </w:p>
    <w:p w14:paraId="4B0AA5EF" w14:textId="5181AE3C" w:rsidR="00BC5CEC" w:rsidRPr="0030405C" w:rsidRDefault="00BC5CEC" w:rsidP="00363586">
      <w:pPr>
        <w:pStyle w:val="ListParagraph"/>
        <w:numPr>
          <w:ilvl w:val="0"/>
          <w:numId w:val="2"/>
        </w:numPr>
        <w:tabs>
          <w:tab w:val="left" w:pos="284"/>
          <w:tab w:val="left" w:pos="9900"/>
        </w:tabs>
        <w:spacing w:after="0" w:line="360" w:lineRule="auto"/>
        <w:ind w:left="0" w:right="49" w:firstLine="0"/>
        <w:contextualSpacing w:val="0"/>
        <w:jc w:val="both"/>
        <w:rPr>
          <w:rFonts w:ascii="GHEA Grapalat" w:eastAsia="Times New Roman" w:hAnsi="GHEA Grapalat"/>
          <w:sz w:val="24"/>
          <w:szCs w:val="24"/>
          <w:lang w:val="hy-AM" w:eastAsia="ru-RU"/>
        </w:rPr>
      </w:pPr>
      <w:r w:rsidRPr="0030405C">
        <w:rPr>
          <w:rFonts w:ascii="GHEA Grapalat" w:eastAsia="Times New Roman" w:hAnsi="GHEA Grapalat"/>
          <w:sz w:val="24"/>
          <w:szCs w:val="24"/>
          <w:lang w:val="hy-AM" w:eastAsia="ru-RU"/>
        </w:rPr>
        <w:t>Դիմումը պետք է ուղեկցվի նաև դիմումատուի՝ Դիմումի ներկայացմանը նախորդող տարվա ֆինանսական հաշվետվություններով,</w:t>
      </w:r>
      <w:r w:rsidRPr="0030405C">
        <w:rPr>
          <w:rFonts w:ascii="GHEA Grapalat" w:hAnsi="GHEA Grapalat"/>
          <w:sz w:val="24"/>
          <w:szCs w:val="24"/>
          <w:lang w:val="hy-AM"/>
        </w:rPr>
        <w:t xml:space="preserve"> (ներառյալ՝ ծանոթագրություններով) և աուդիտորական եզրակացությամբ</w:t>
      </w:r>
      <w:r w:rsidR="00C02531" w:rsidRPr="0030405C">
        <w:rPr>
          <w:rFonts w:ascii="GHEA Grapalat" w:hAnsi="GHEA Grapalat"/>
          <w:sz w:val="24"/>
          <w:szCs w:val="24"/>
          <w:lang w:val="hy-AM"/>
        </w:rPr>
        <w:t xml:space="preserve"> (այսուհետ՝ Աուդիտորական եզրակացությ</w:t>
      </w:r>
      <w:r w:rsidR="00637298" w:rsidRPr="0030405C">
        <w:rPr>
          <w:rFonts w:ascii="GHEA Grapalat" w:hAnsi="GHEA Grapalat"/>
          <w:sz w:val="24"/>
          <w:szCs w:val="24"/>
          <w:lang w:val="hy-AM"/>
        </w:rPr>
        <w:t>ու</w:t>
      </w:r>
      <w:r w:rsidR="00C02531" w:rsidRPr="0030405C">
        <w:rPr>
          <w:rFonts w:ascii="GHEA Grapalat" w:hAnsi="GHEA Grapalat"/>
          <w:sz w:val="24"/>
          <w:szCs w:val="24"/>
          <w:lang w:val="hy-AM"/>
        </w:rPr>
        <w:t>ն)</w:t>
      </w:r>
      <w:r w:rsidRPr="0030405C">
        <w:rPr>
          <w:rFonts w:ascii="GHEA Grapalat" w:hAnsi="GHEA Grapalat"/>
          <w:sz w:val="24"/>
          <w:szCs w:val="24"/>
          <w:lang w:val="hy-AM"/>
        </w:rPr>
        <w:t>՝ տրամադրված հետևյալ աուդիտորական ընկերություններից մեկի կողմից՝</w:t>
      </w:r>
    </w:p>
    <w:p w14:paraId="2C0C7992" w14:textId="77777777" w:rsidR="008D3481" w:rsidRDefault="00BC5CEC" w:rsidP="00363586">
      <w:pPr>
        <w:pStyle w:val="ListParagraph"/>
        <w:numPr>
          <w:ilvl w:val="0"/>
          <w:numId w:val="24"/>
        </w:numPr>
        <w:tabs>
          <w:tab w:val="left" w:pos="284"/>
        </w:tabs>
        <w:spacing w:line="360" w:lineRule="auto"/>
        <w:ind w:left="0" w:right="49" w:firstLine="0"/>
        <w:jc w:val="both"/>
        <w:rPr>
          <w:rFonts w:ascii="GHEA Grapalat" w:hAnsi="GHEA Grapalat"/>
          <w:sz w:val="24"/>
          <w:szCs w:val="24"/>
          <w:lang w:val="hy-AM"/>
        </w:rPr>
      </w:pPr>
      <w:r w:rsidRPr="008D3481">
        <w:rPr>
          <w:rFonts w:ascii="GHEA Grapalat" w:hAnsi="GHEA Grapalat"/>
          <w:sz w:val="24"/>
          <w:szCs w:val="24"/>
          <w:lang w:val="hy-AM"/>
        </w:rPr>
        <w:t>«ԲԻ-ԴԻ-Օ Արմենիա» փակ բաժնետիրական ընկերություն,</w:t>
      </w:r>
    </w:p>
    <w:p w14:paraId="59BB3E6B" w14:textId="77777777" w:rsidR="008D3481" w:rsidRDefault="00BC5CEC" w:rsidP="00363586">
      <w:pPr>
        <w:pStyle w:val="ListParagraph"/>
        <w:numPr>
          <w:ilvl w:val="0"/>
          <w:numId w:val="24"/>
        </w:numPr>
        <w:tabs>
          <w:tab w:val="left" w:pos="284"/>
        </w:tabs>
        <w:spacing w:line="360" w:lineRule="auto"/>
        <w:ind w:left="0" w:right="49" w:firstLine="0"/>
        <w:jc w:val="both"/>
        <w:rPr>
          <w:rFonts w:ascii="GHEA Grapalat" w:hAnsi="GHEA Grapalat"/>
          <w:sz w:val="24"/>
          <w:szCs w:val="24"/>
          <w:lang w:val="hy-AM"/>
        </w:rPr>
      </w:pPr>
      <w:r w:rsidRPr="008D3481">
        <w:rPr>
          <w:rFonts w:ascii="GHEA Grapalat" w:hAnsi="GHEA Grapalat"/>
          <w:sz w:val="24"/>
          <w:szCs w:val="24"/>
          <w:lang w:val="hy-AM"/>
        </w:rPr>
        <w:t xml:space="preserve">«Գրանթ Թորնթոն» փակ բաժնետիրական ընկերություն, </w:t>
      </w:r>
    </w:p>
    <w:p w14:paraId="0E1428D2" w14:textId="77777777" w:rsidR="008D3481" w:rsidRDefault="00BC5CEC" w:rsidP="00363586">
      <w:pPr>
        <w:pStyle w:val="ListParagraph"/>
        <w:numPr>
          <w:ilvl w:val="0"/>
          <w:numId w:val="24"/>
        </w:numPr>
        <w:tabs>
          <w:tab w:val="left" w:pos="284"/>
        </w:tabs>
        <w:spacing w:line="360" w:lineRule="auto"/>
        <w:ind w:left="0" w:right="49" w:firstLine="0"/>
        <w:jc w:val="both"/>
        <w:rPr>
          <w:rFonts w:ascii="GHEA Grapalat" w:hAnsi="GHEA Grapalat"/>
          <w:sz w:val="24"/>
          <w:szCs w:val="24"/>
          <w:lang w:val="hy-AM"/>
        </w:rPr>
      </w:pPr>
      <w:r w:rsidRPr="008D3481">
        <w:rPr>
          <w:rFonts w:ascii="GHEA Grapalat" w:hAnsi="GHEA Grapalat"/>
          <w:sz w:val="24"/>
          <w:szCs w:val="24"/>
          <w:lang w:val="hy-AM"/>
        </w:rPr>
        <w:t xml:space="preserve">«Էրնսթ Ընդ Յանգ» փակ բաժնետիրական ընկերություն, </w:t>
      </w:r>
    </w:p>
    <w:p w14:paraId="34D6F8FB" w14:textId="77777777" w:rsidR="008D3481" w:rsidRDefault="00BC5CEC" w:rsidP="00363586">
      <w:pPr>
        <w:pStyle w:val="ListParagraph"/>
        <w:numPr>
          <w:ilvl w:val="0"/>
          <w:numId w:val="24"/>
        </w:numPr>
        <w:tabs>
          <w:tab w:val="left" w:pos="284"/>
        </w:tabs>
        <w:spacing w:line="360" w:lineRule="auto"/>
        <w:ind w:left="0" w:right="49" w:firstLine="0"/>
        <w:jc w:val="both"/>
        <w:rPr>
          <w:rFonts w:ascii="GHEA Grapalat" w:hAnsi="GHEA Grapalat"/>
          <w:sz w:val="24"/>
          <w:szCs w:val="24"/>
          <w:lang w:val="hy-AM"/>
        </w:rPr>
      </w:pPr>
      <w:r w:rsidRPr="008D3481">
        <w:rPr>
          <w:rFonts w:ascii="GHEA Grapalat" w:hAnsi="GHEA Grapalat"/>
          <w:sz w:val="24"/>
          <w:szCs w:val="24"/>
          <w:lang w:val="hy-AM"/>
        </w:rPr>
        <w:t>«ՓրայսուոթերհաուսԿուպերս Արմենիա» սահմանափակ պատասխանատվությամբ ընկերություն,</w:t>
      </w:r>
    </w:p>
    <w:p w14:paraId="2B366A9B" w14:textId="12CBF086" w:rsidR="00BC5CEC" w:rsidRPr="008D3481" w:rsidRDefault="00BC5CEC" w:rsidP="00363586">
      <w:pPr>
        <w:pStyle w:val="ListParagraph"/>
        <w:numPr>
          <w:ilvl w:val="0"/>
          <w:numId w:val="24"/>
        </w:numPr>
        <w:tabs>
          <w:tab w:val="left" w:pos="284"/>
        </w:tabs>
        <w:spacing w:line="360" w:lineRule="auto"/>
        <w:ind w:left="0" w:right="49" w:firstLine="0"/>
        <w:jc w:val="both"/>
        <w:rPr>
          <w:rFonts w:ascii="GHEA Grapalat" w:hAnsi="GHEA Grapalat"/>
          <w:sz w:val="24"/>
          <w:szCs w:val="24"/>
          <w:lang w:val="hy-AM"/>
        </w:rPr>
      </w:pPr>
      <w:r w:rsidRPr="008D3481">
        <w:rPr>
          <w:rFonts w:ascii="GHEA Grapalat" w:hAnsi="GHEA Grapalat"/>
          <w:sz w:val="24"/>
          <w:szCs w:val="24"/>
          <w:lang w:val="hy-AM"/>
        </w:rPr>
        <w:t xml:space="preserve">«Քեյ-Փի-Էմ-Ջի Արմենիա» սահմանափակ պատասխանատվությամբ ընկերություն։ </w:t>
      </w:r>
    </w:p>
    <w:p w14:paraId="5C4E6065" w14:textId="4D3A6CCD" w:rsidR="00D6510A" w:rsidRPr="0030405C" w:rsidRDefault="00A42979" w:rsidP="00363586">
      <w:pPr>
        <w:pStyle w:val="ListParagraph"/>
        <w:numPr>
          <w:ilvl w:val="0"/>
          <w:numId w:val="2"/>
        </w:numPr>
        <w:tabs>
          <w:tab w:val="left" w:pos="284"/>
        </w:tabs>
        <w:spacing w:after="0" w:line="360" w:lineRule="auto"/>
        <w:ind w:left="0" w:right="49" w:firstLine="0"/>
        <w:contextualSpacing w:val="0"/>
        <w:jc w:val="both"/>
        <w:rPr>
          <w:rFonts w:ascii="GHEA Grapalat" w:hAnsi="GHEA Grapalat"/>
          <w:sz w:val="24"/>
          <w:szCs w:val="24"/>
          <w:lang w:val="hy-AM"/>
        </w:rPr>
      </w:pPr>
      <w:r w:rsidRPr="0030405C">
        <w:rPr>
          <w:rFonts w:ascii="GHEA Grapalat" w:hAnsi="GHEA Grapalat"/>
          <w:sz w:val="24"/>
          <w:szCs w:val="24"/>
          <w:lang w:val="hy-AM"/>
        </w:rPr>
        <w:t xml:space="preserve">Աուդիտորական եզրակացությամբ </w:t>
      </w:r>
      <w:r w:rsidR="00F11B0D" w:rsidRPr="0030405C">
        <w:rPr>
          <w:rFonts w:ascii="GHEA Grapalat" w:hAnsi="GHEA Grapalat"/>
          <w:sz w:val="24"/>
          <w:szCs w:val="24"/>
          <w:lang w:val="hy-AM"/>
        </w:rPr>
        <w:t xml:space="preserve">պետք է </w:t>
      </w:r>
      <w:r w:rsidRPr="0030405C">
        <w:rPr>
          <w:rFonts w:ascii="GHEA Grapalat" w:hAnsi="GHEA Grapalat"/>
          <w:sz w:val="24"/>
          <w:szCs w:val="24"/>
          <w:lang w:val="hy-AM"/>
        </w:rPr>
        <w:t>հաստատվ</w:t>
      </w:r>
      <w:r w:rsidR="00F11B0D" w:rsidRPr="0030405C">
        <w:rPr>
          <w:rFonts w:ascii="GHEA Grapalat" w:hAnsi="GHEA Grapalat"/>
          <w:sz w:val="24"/>
          <w:szCs w:val="24"/>
          <w:lang w:val="hy-AM"/>
        </w:rPr>
        <w:t>են նաև</w:t>
      </w:r>
      <w:r w:rsidR="00F11B0D" w:rsidRPr="0030405C">
        <w:rPr>
          <w:rFonts w:ascii="Cambria Math" w:hAnsi="Cambria Math" w:cs="Cambria Math"/>
          <w:sz w:val="24"/>
          <w:szCs w:val="24"/>
          <w:lang w:val="hy-AM"/>
        </w:rPr>
        <w:t>․</w:t>
      </w:r>
    </w:p>
    <w:p w14:paraId="6B1337A4" w14:textId="77777777" w:rsidR="008D3481" w:rsidRDefault="00D6510A" w:rsidP="00363586">
      <w:pPr>
        <w:pStyle w:val="ListParagraph"/>
        <w:numPr>
          <w:ilvl w:val="0"/>
          <w:numId w:val="25"/>
        </w:numPr>
        <w:tabs>
          <w:tab w:val="left" w:pos="284"/>
        </w:tabs>
        <w:spacing w:after="0" w:line="360" w:lineRule="auto"/>
        <w:ind w:left="0" w:right="49" w:firstLine="0"/>
        <w:jc w:val="both"/>
        <w:rPr>
          <w:rFonts w:ascii="GHEA Grapalat" w:hAnsi="GHEA Grapalat"/>
          <w:sz w:val="24"/>
          <w:szCs w:val="24"/>
          <w:lang w:val="hy-AM"/>
        </w:rPr>
      </w:pPr>
      <w:r w:rsidRPr="008D3481">
        <w:rPr>
          <w:rFonts w:ascii="GHEA Grapalat" w:hAnsi="GHEA Grapalat"/>
          <w:sz w:val="24"/>
          <w:szCs w:val="24"/>
          <w:lang w:val="hy-AM"/>
        </w:rPr>
        <w:t xml:space="preserve">կապիտալ ներդրումների արդյունքում ստեղծված (ձեռքբերված, կառուցված, </w:t>
      </w:r>
      <w:r w:rsidR="00F11B0D" w:rsidRPr="008D3481">
        <w:rPr>
          <w:rFonts w:ascii="GHEA Grapalat" w:hAnsi="GHEA Grapalat"/>
          <w:sz w:val="24"/>
          <w:szCs w:val="24"/>
          <w:lang w:val="hy-AM"/>
        </w:rPr>
        <w:t xml:space="preserve">վերակառուցված, </w:t>
      </w:r>
      <w:r w:rsidRPr="008D3481">
        <w:rPr>
          <w:rFonts w:ascii="GHEA Grapalat" w:hAnsi="GHEA Grapalat"/>
          <w:sz w:val="24"/>
          <w:szCs w:val="24"/>
          <w:lang w:val="hy-AM"/>
        </w:rPr>
        <w:t>արդիականացված, վերանորոգված) ակտիվների</w:t>
      </w:r>
      <w:r w:rsidR="00D23BA2" w:rsidRPr="008D3481">
        <w:rPr>
          <w:rFonts w:ascii="GHEA Grapalat" w:hAnsi="GHEA Grapalat"/>
          <w:sz w:val="24"/>
          <w:szCs w:val="24"/>
          <w:lang w:val="hy-AM"/>
        </w:rPr>
        <w:t>՝ ստեղծման, (ձեռքբերման, կառուցման, վերակառուցման, արդիականացման, վերանորոգման) պահին</w:t>
      </w:r>
      <w:r w:rsidRPr="008D3481">
        <w:rPr>
          <w:rFonts w:ascii="GHEA Grapalat" w:hAnsi="GHEA Grapalat"/>
          <w:sz w:val="24"/>
          <w:szCs w:val="24"/>
          <w:lang w:val="hy-AM"/>
        </w:rPr>
        <w:t xml:space="preserve"> իրական արժեքներ</w:t>
      </w:r>
      <w:r w:rsidR="00F11B0D" w:rsidRPr="008D3481">
        <w:rPr>
          <w:rFonts w:ascii="GHEA Grapalat" w:hAnsi="GHEA Grapalat"/>
          <w:sz w:val="24"/>
          <w:szCs w:val="24"/>
          <w:lang w:val="hy-AM"/>
        </w:rPr>
        <w:t>ը</w:t>
      </w:r>
      <w:r w:rsidRPr="008D3481">
        <w:rPr>
          <w:rFonts w:ascii="GHEA Grapalat" w:hAnsi="GHEA Grapalat"/>
          <w:sz w:val="24"/>
          <w:szCs w:val="24"/>
          <w:lang w:val="hy-AM"/>
        </w:rPr>
        <w:t>,</w:t>
      </w:r>
    </w:p>
    <w:p w14:paraId="64CF0F43" w14:textId="3508393F" w:rsidR="00A42979" w:rsidRPr="008D3481" w:rsidRDefault="008D3481" w:rsidP="00363586">
      <w:pPr>
        <w:pStyle w:val="ListParagraph"/>
        <w:numPr>
          <w:ilvl w:val="0"/>
          <w:numId w:val="25"/>
        </w:numPr>
        <w:tabs>
          <w:tab w:val="left" w:pos="284"/>
        </w:tabs>
        <w:spacing w:after="0" w:line="360" w:lineRule="auto"/>
        <w:ind w:left="0" w:right="49" w:firstLine="0"/>
        <w:jc w:val="both"/>
        <w:rPr>
          <w:rFonts w:ascii="GHEA Grapalat" w:hAnsi="GHEA Grapalat"/>
          <w:sz w:val="24"/>
          <w:szCs w:val="24"/>
          <w:lang w:val="hy-AM"/>
        </w:rPr>
      </w:pPr>
      <w:r>
        <w:rPr>
          <w:rFonts w:ascii="GHEA Grapalat" w:hAnsi="GHEA Grapalat"/>
          <w:sz w:val="24"/>
          <w:szCs w:val="24"/>
          <w:lang w:val="hy-AM"/>
        </w:rPr>
        <w:lastRenderedPageBreak/>
        <w:t>Դ</w:t>
      </w:r>
      <w:r w:rsidR="00D6510A" w:rsidRPr="008D3481">
        <w:rPr>
          <w:rFonts w:ascii="GHEA Grapalat" w:hAnsi="GHEA Grapalat"/>
          <w:sz w:val="24"/>
          <w:szCs w:val="24"/>
          <w:lang w:val="hy-AM"/>
        </w:rPr>
        <w:t>իմումի ներկայացմանը նախորդող տարում իրացված արտադրանքի ծավալ</w:t>
      </w:r>
      <w:r w:rsidR="00F11B0D" w:rsidRPr="008D3481">
        <w:rPr>
          <w:rFonts w:ascii="GHEA Grapalat" w:hAnsi="GHEA Grapalat"/>
          <w:sz w:val="24"/>
          <w:szCs w:val="24"/>
          <w:lang w:val="hy-AM"/>
        </w:rPr>
        <w:t>ը</w:t>
      </w:r>
      <w:r w:rsidR="00D6510A" w:rsidRPr="008D3481">
        <w:rPr>
          <w:rFonts w:ascii="GHEA Grapalat" w:hAnsi="GHEA Grapalat"/>
          <w:sz w:val="24"/>
          <w:szCs w:val="24"/>
          <w:lang w:val="hy-AM"/>
        </w:rPr>
        <w:t xml:space="preserve">՝ ըստ ապրանքատեսակների և դրանց տնտեսական բարդության, ինչպես նաև </w:t>
      </w:r>
      <w:r w:rsidR="006647E5" w:rsidRPr="008D3481">
        <w:rPr>
          <w:rFonts w:ascii="GHEA Grapalat" w:hAnsi="GHEA Grapalat"/>
          <w:sz w:val="24"/>
          <w:szCs w:val="24"/>
          <w:lang w:val="hy-AM"/>
        </w:rPr>
        <w:t xml:space="preserve">իրացման </w:t>
      </w:r>
      <w:r w:rsidR="00D6510A" w:rsidRPr="008D3481">
        <w:rPr>
          <w:rFonts w:ascii="GHEA Grapalat" w:hAnsi="GHEA Grapalat"/>
          <w:sz w:val="24"/>
          <w:szCs w:val="24"/>
          <w:lang w:val="hy-AM"/>
        </w:rPr>
        <w:t>ներքին և արտաքին շուկաների բացվածքի։</w:t>
      </w:r>
    </w:p>
    <w:p w14:paraId="0A1EF2A8" w14:textId="50759AB3" w:rsidR="003A4204" w:rsidRPr="0030405C" w:rsidRDefault="00AC5CFE" w:rsidP="00363586">
      <w:pPr>
        <w:pStyle w:val="ListParagraph"/>
        <w:numPr>
          <w:ilvl w:val="0"/>
          <w:numId w:val="2"/>
        </w:numPr>
        <w:tabs>
          <w:tab w:val="left" w:pos="284"/>
        </w:tabs>
        <w:spacing w:after="0" w:line="360" w:lineRule="auto"/>
        <w:ind w:left="0" w:right="49" w:firstLine="0"/>
        <w:contextualSpacing w:val="0"/>
        <w:jc w:val="both"/>
        <w:rPr>
          <w:rFonts w:ascii="GHEA Grapalat" w:hAnsi="GHEA Grapalat"/>
          <w:sz w:val="24"/>
          <w:szCs w:val="24"/>
          <w:lang w:val="hy-AM"/>
        </w:rPr>
      </w:pPr>
      <w:r w:rsidRPr="0030405C">
        <w:rPr>
          <w:rFonts w:ascii="GHEA Grapalat" w:hAnsi="GHEA Grapalat"/>
          <w:color w:val="000000"/>
          <w:sz w:val="24"/>
          <w:szCs w:val="24"/>
          <w:lang w:val="hy-AM"/>
        </w:rPr>
        <w:t xml:space="preserve">Նախարարությունը </w:t>
      </w:r>
      <w:r w:rsidR="00A14A74" w:rsidRPr="0030405C">
        <w:rPr>
          <w:rFonts w:ascii="GHEA Grapalat" w:hAnsi="GHEA Grapalat"/>
          <w:color w:val="000000"/>
          <w:sz w:val="24"/>
          <w:szCs w:val="24"/>
          <w:lang w:val="hy-AM"/>
        </w:rPr>
        <w:t>Դիմումը</w:t>
      </w:r>
      <w:r w:rsidR="00674271" w:rsidRPr="0030405C">
        <w:rPr>
          <w:rFonts w:ascii="GHEA Grapalat" w:hAnsi="GHEA Grapalat"/>
          <w:color w:val="000000"/>
          <w:sz w:val="24"/>
          <w:szCs w:val="24"/>
          <w:lang w:val="hy-AM"/>
        </w:rPr>
        <w:t xml:space="preserve"> </w:t>
      </w:r>
      <w:r w:rsidR="00460871" w:rsidRPr="0030405C">
        <w:rPr>
          <w:rFonts w:ascii="GHEA Grapalat" w:hAnsi="GHEA Grapalat"/>
          <w:color w:val="000000"/>
          <w:sz w:val="24"/>
          <w:szCs w:val="24"/>
          <w:lang w:val="hy-AM"/>
        </w:rPr>
        <w:t>(</w:t>
      </w:r>
      <w:r w:rsidR="00674271" w:rsidRPr="0030405C">
        <w:rPr>
          <w:rFonts w:ascii="GHEA Grapalat" w:hAnsi="GHEA Grapalat"/>
          <w:color w:val="000000"/>
          <w:sz w:val="24"/>
          <w:szCs w:val="24"/>
          <w:lang w:val="hy-AM"/>
        </w:rPr>
        <w:t>կից փաստաթղթեր</w:t>
      </w:r>
      <w:r w:rsidR="00460871" w:rsidRPr="0030405C">
        <w:rPr>
          <w:rFonts w:ascii="GHEA Grapalat" w:hAnsi="GHEA Grapalat"/>
          <w:color w:val="000000"/>
          <w:sz w:val="24"/>
          <w:szCs w:val="24"/>
          <w:lang w:val="hy-AM"/>
        </w:rPr>
        <w:t xml:space="preserve">ով) </w:t>
      </w:r>
      <w:r w:rsidR="00460871" w:rsidRPr="00E0090E">
        <w:rPr>
          <w:rFonts w:ascii="GHEA Grapalat" w:hAnsi="GHEA Grapalat"/>
          <w:color w:val="000000"/>
          <w:sz w:val="24"/>
          <w:szCs w:val="24"/>
          <w:lang w:val="hy-AM"/>
        </w:rPr>
        <w:t>ստանալուց հետո</w:t>
      </w:r>
      <w:r w:rsidR="00674271" w:rsidRPr="00E0090E">
        <w:rPr>
          <w:rFonts w:ascii="GHEA Grapalat" w:hAnsi="GHEA Grapalat"/>
          <w:color w:val="000000"/>
          <w:sz w:val="24"/>
          <w:szCs w:val="24"/>
          <w:lang w:val="hy-AM"/>
        </w:rPr>
        <w:t xml:space="preserve"> </w:t>
      </w:r>
      <w:r w:rsidR="00A14A74" w:rsidRPr="00E0090E">
        <w:rPr>
          <w:rFonts w:ascii="GHEA Grapalat" w:hAnsi="GHEA Grapalat"/>
          <w:color w:val="000000"/>
          <w:sz w:val="24"/>
          <w:szCs w:val="24"/>
          <w:lang w:val="hy-AM"/>
        </w:rPr>
        <w:t>15</w:t>
      </w:r>
      <w:r w:rsidR="00173901" w:rsidRPr="00E0090E">
        <w:rPr>
          <w:rFonts w:ascii="GHEA Grapalat" w:hAnsi="GHEA Grapalat"/>
          <w:color w:val="000000"/>
          <w:sz w:val="24"/>
          <w:szCs w:val="24"/>
          <w:lang w:val="hy-AM"/>
        </w:rPr>
        <w:t xml:space="preserve"> </w:t>
      </w:r>
      <w:r w:rsidR="00CE731A" w:rsidRPr="00E0090E">
        <w:rPr>
          <w:rFonts w:ascii="GHEA Grapalat" w:hAnsi="GHEA Grapalat"/>
          <w:color w:val="000000"/>
          <w:sz w:val="24"/>
          <w:szCs w:val="24"/>
          <w:lang w:val="hy-AM"/>
        </w:rPr>
        <w:t>աշխատանքային</w:t>
      </w:r>
      <w:r w:rsidR="00CE731A" w:rsidRPr="0030405C">
        <w:rPr>
          <w:rFonts w:ascii="GHEA Grapalat" w:hAnsi="GHEA Grapalat"/>
          <w:color w:val="000000"/>
          <w:sz w:val="24"/>
          <w:szCs w:val="24"/>
          <w:lang w:val="hy-AM"/>
        </w:rPr>
        <w:t xml:space="preserve"> օր</w:t>
      </w:r>
      <w:r w:rsidR="00A14A74" w:rsidRPr="0030405C">
        <w:rPr>
          <w:rFonts w:ascii="GHEA Grapalat" w:hAnsi="GHEA Grapalat"/>
          <w:color w:val="000000"/>
          <w:sz w:val="24"/>
          <w:szCs w:val="24"/>
          <w:lang w:val="hy-AM"/>
        </w:rPr>
        <w:t>վա</w:t>
      </w:r>
      <w:r w:rsidR="00CE731A" w:rsidRPr="0030405C">
        <w:rPr>
          <w:rFonts w:ascii="GHEA Grapalat" w:hAnsi="GHEA Grapalat"/>
          <w:color w:val="000000"/>
          <w:sz w:val="24"/>
          <w:szCs w:val="24"/>
          <w:lang w:val="hy-AM"/>
        </w:rPr>
        <w:t xml:space="preserve"> ընթացքում</w:t>
      </w:r>
      <w:r w:rsidR="00674271" w:rsidRPr="0030405C">
        <w:rPr>
          <w:rFonts w:ascii="GHEA Grapalat" w:hAnsi="GHEA Grapalat"/>
          <w:color w:val="000000"/>
          <w:sz w:val="24"/>
          <w:szCs w:val="24"/>
          <w:lang w:val="hy-AM"/>
        </w:rPr>
        <w:t xml:space="preserve"> </w:t>
      </w:r>
      <w:r w:rsidR="002B2D4F" w:rsidRPr="0030405C">
        <w:rPr>
          <w:rFonts w:ascii="GHEA Grapalat" w:hAnsi="GHEA Grapalat"/>
          <w:color w:val="000000"/>
          <w:sz w:val="24"/>
          <w:szCs w:val="24"/>
          <w:lang w:val="hy-AM"/>
        </w:rPr>
        <w:t>ստուգ</w:t>
      </w:r>
      <w:r w:rsidR="00A14A74" w:rsidRPr="0030405C">
        <w:rPr>
          <w:rFonts w:ascii="GHEA Grapalat" w:hAnsi="GHEA Grapalat"/>
          <w:color w:val="000000"/>
          <w:sz w:val="24"/>
          <w:szCs w:val="24"/>
          <w:lang w:val="hy-AM"/>
        </w:rPr>
        <w:t xml:space="preserve">ում է առևտրային ընկերության </w:t>
      </w:r>
      <w:r w:rsidR="00ED305E" w:rsidRPr="0030405C">
        <w:rPr>
          <w:rFonts w:ascii="GHEA Grapalat" w:hAnsi="GHEA Grapalat"/>
          <w:color w:val="000000"/>
          <w:sz w:val="24"/>
          <w:szCs w:val="24"/>
          <w:lang w:val="hy-AM"/>
        </w:rPr>
        <w:t xml:space="preserve">համապատասխանությունը </w:t>
      </w:r>
      <w:r w:rsidR="00537573" w:rsidRPr="0030405C">
        <w:rPr>
          <w:rFonts w:ascii="GHEA Grapalat" w:hAnsi="GHEA Grapalat"/>
          <w:color w:val="000000"/>
          <w:sz w:val="24"/>
          <w:szCs w:val="24"/>
          <w:lang w:val="hy-AM"/>
        </w:rPr>
        <w:t xml:space="preserve">Հավելված 1-ի </w:t>
      </w:r>
      <w:r w:rsidR="00CC1357" w:rsidRPr="0030405C">
        <w:rPr>
          <w:rFonts w:ascii="GHEA Grapalat" w:hAnsi="GHEA Grapalat"/>
          <w:color w:val="000000"/>
          <w:sz w:val="24"/>
          <w:szCs w:val="24"/>
          <w:lang w:val="hy-AM"/>
        </w:rPr>
        <w:t>2-րդ</w:t>
      </w:r>
      <w:r w:rsidR="00537573" w:rsidRPr="0030405C">
        <w:rPr>
          <w:rFonts w:ascii="GHEA Grapalat" w:hAnsi="GHEA Grapalat"/>
          <w:color w:val="000000"/>
          <w:sz w:val="24"/>
          <w:szCs w:val="24"/>
          <w:lang w:val="hy-AM"/>
        </w:rPr>
        <w:t xml:space="preserve"> </w:t>
      </w:r>
      <w:r w:rsidR="00F11B0D" w:rsidRPr="0030405C">
        <w:rPr>
          <w:rFonts w:ascii="GHEA Grapalat" w:hAnsi="GHEA Grapalat"/>
          <w:color w:val="000000"/>
          <w:sz w:val="24"/>
          <w:szCs w:val="24"/>
          <w:lang w:val="hy-AM"/>
        </w:rPr>
        <w:t xml:space="preserve">և 3-րդ </w:t>
      </w:r>
      <w:r w:rsidR="00537573" w:rsidRPr="0030405C">
        <w:rPr>
          <w:rFonts w:ascii="GHEA Grapalat" w:hAnsi="GHEA Grapalat"/>
          <w:color w:val="000000"/>
          <w:sz w:val="24"/>
          <w:szCs w:val="24"/>
          <w:lang w:val="hy-AM"/>
        </w:rPr>
        <w:t>կետ</w:t>
      </w:r>
      <w:r w:rsidR="00CC1357" w:rsidRPr="0030405C">
        <w:rPr>
          <w:rFonts w:ascii="GHEA Grapalat" w:hAnsi="GHEA Grapalat"/>
          <w:color w:val="000000"/>
          <w:sz w:val="24"/>
          <w:szCs w:val="24"/>
          <w:lang w:val="hy-AM"/>
        </w:rPr>
        <w:t>եր</w:t>
      </w:r>
      <w:r w:rsidR="00A14A74" w:rsidRPr="0030405C">
        <w:rPr>
          <w:rFonts w:ascii="GHEA Grapalat" w:hAnsi="GHEA Grapalat"/>
          <w:color w:val="000000"/>
          <w:sz w:val="24"/>
          <w:szCs w:val="24"/>
          <w:lang w:val="hy-AM"/>
        </w:rPr>
        <w:t>ի</w:t>
      </w:r>
      <w:r w:rsidR="00537573" w:rsidRPr="0030405C">
        <w:rPr>
          <w:rFonts w:ascii="GHEA Grapalat" w:hAnsi="GHEA Grapalat"/>
          <w:color w:val="000000"/>
          <w:sz w:val="24"/>
          <w:szCs w:val="24"/>
          <w:lang w:val="hy-AM"/>
        </w:rPr>
        <w:t xml:space="preserve"> պահանջներին</w:t>
      </w:r>
      <w:r w:rsidR="00A14A74" w:rsidRPr="0030405C">
        <w:rPr>
          <w:rFonts w:ascii="GHEA Grapalat" w:hAnsi="GHEA Grapalat"/>
          <w:color w:val="000000"/>
          <w:sz w:val="24"/>
          <w:szCs w:val="24"/>
          <w:lang w:val="hy-AM"/>
        </w:rPr>
        <w:t xml:space="preserve"> և որոշում կայացնում Աջակցության տրամադրման</w:t>
      </w:r>
      <w:r w:rsidR="00CC1357" w:rsidRPr="0030405C">
        <w:rPr>
          <w:rFonts w:ascii="GHEA Grapalat" w:hAnsi="GHEA Grapalat"/>
          <w:color w:val="000000"/>
          <w:sz w:val="24"/>
          <w:szCs w:val="24"/>
          <w:lang w:val="hy-AM"/>
        </w:rPr>
        <w:t xml:space="preserve"> կամ </w:t>
      </w:r>
      <w:r w:rsidR="00A14A74" w:rsidRPr="0030405C">
        <w:rPr>
          <w:rFonts w:ascii="GHEA Grapalat" w:hAnsi="GHEA Grapalat"/>
          <w:color w:val="000000"/>
          <w:sz w:val="24"/>
          <w:szCs w:val="24"/>
          <w:lang w:val="hy-AM"/>
        </w:rPr>
        <w:t xml:space="preserve">Աջակցության տրամադրման մերժման </w:t>
      </w:r>
      <w:r w:rsidR="00CC1357" w:rsidRPr="0030405C">
        <w:rPr>
          <w:rFonts w:ascii="GHEA Grapalat" w:hAnsi="GHEA Grapalat"/>
          <w:color w:val="000000"/>
          <w:sz w:val="24"/>
          <w:szCs w:val="24"/>
          <w:lang w:val="hy-AM"/>
        </w:rPr>
        <w:t xml:space="preserve">մասին </w:t>
      </w:r>
      <w:r w:rsidR="00A14A74" w:rsidRPr="0030405C">
        <w:rPr>
          <w:rFonts w:ascii="GHEA Grapalat" w:hAnsi="GHEA Grapalat"/>
          <w:color w:val="000000"/>
          <w:sz w:val="24"/>
          <w:szCs w:val="24"/>
          <w:lang w:val="hy-AM"/>
        </w:rPr>
        <w:t>կամ</w:t>
      </w:r>
      <w:r w:rsidR="007A7290" w:rsidRPr="0030405C">
        <w:rPr>
          <w:rFonts w:ascii="GHEA Grapalat" w:hAnsi="GHEA Grapalat"/>
          <w:color w:val="000000"/>
          <w:sz w:val="24"/>
          <w:szCs w:val="24"/>
          <w:lang w:val="hy-AM"/>
        </w:rPr>
        <w:t xml:space="preserve"> Դիմում ներկայացրած առևտրային ընկերությանը տեղեկացնում Դիմումում (կից փաստաթղթերում) առկա թերությունների շտկման կամ </w:t>
      </w:r>
      <w:r w:rsidR="00CC1357" w:rsidRPr="0030405C">
        <w:rPr>
          <w:rFonts w:ascii="GHEA Grapalat" w:hAnsi="GHEA Grapalat"/>
          <w:color w:val="000000"/>
          <w:sz w:val="24"/>
          <w:szCs w:val="24"/>
          <w:lang w:val="hy-AM"/>
        </w:rPr>
        <w:t>թերի</w:t>
      </w:r>
      <w:r w:rsidR="00EB0C6A" w:rsidRPr="0030405C">
        <w:rPr>
          <w:rFonts w:ascii="GHEA Grapalat" w:hAnsi="GHEA Grapalat"/>
          <w:color w:val="000000"/>
          <w:sz w:val="24"/>
          <w:szCs w:val="24"/>
          <w:lang w:val="hy-AM"/>
        </w:rPr>
        <w:t xml:space="preserve"> ներկայացված</w:t>
      </w:r>
      <w:r w:rsidR="00CC1357" w:rsidRPr="0030405C">
        <w:rPr>
          <w:rFonts w:ascii="GHEA Grapalat" w:hAnsi="GHEA Grapalat"/>
          <w:color w:val="000000"/>
          <w:sz w:val="24"/>
          <w:szCs w:val="24"/>
          <w:lang w:val="hy-AM"/>
        </w:rPr>
        <w:t xml:space="preserve"> </w:t>
      </w:r>
      <w:r w:rsidR="007A7290" w:rsidRPr="0030405C">
        <w:rPr>
          <w:rFonts w:ascii="GHEA Grapalat" w:hAnsi="GHEA Grapalat"/>
          <w:color w:val="000000"/>
          <w:sz w:val="24"/>
          <w:szCs w:val="24"/>
          <w:lang w:val="hy-AM"/>
        </w:rPr>
        <w:t>փաստաթղթերի (տեղեկատվության) ներկայացման անհրաժեշտության մասին։</w:t>
      </w:r>
    </w:p>
    <w:p w14:paraId="2BF03A1B" w14:textId="4708BB5A" w:rsidR="00EB0C6A" w:rsidRPr="0030405C" w:rsidRDefault="00EB0C6A" w:rsidP="00363586">
      <w:pPr>
        <w:pStyle w:val="ListParagraph"/>
        <w:numPr>
          <w:ilvl w:val="0"/>
          <w:numId w:val="2"/>
        </w:numPr>
        <w:tabs>
          <w:tab w:val="left" w:pos="284"/>
        </w:tabs>
        <w:spacing w:after="0" w:line="360" w:lineRule="auto"/>
        <w:ind w:left="0" w:right="49" w:firstLine="0"/>
        <w:contextualSpacing w:val="0"/>
        <w:jc w:val="both"/>
        <w:rPr>
          <w:rFonts w:ascii="GHEA Grapalat" w:hAnsi="GHEA Grapalat"/>
          <w:sz w:val="24"/>
          <w:szCs w:val="24"/>
          <w:lang w:val="hy-AM"/>
        </w:rPr>
      </w:pPr>
      <w:r w:rsidRPr="0030405C">
        <w:rPr>
          <w:rFonts w:ascii="GHEA Grapalat" w:hAnsi="GHEA Grapalat"/>
          <w:color w:val="000000"/>
          <w:sz w:val="24"/>
          <w:szCs w:val="24"/>
          <w:lang w:val="hy-AM"/>
        </w:rPr>
        <w:t xml:space="preserve">Դիմումում (կից փաստաթղթերում) առկա թերությունների շտկման կամ թերի ներկայացված փաստաթղթերի (տեղեկատվության) ներկայացման անհրաժեշտության մասին Նախարարությունը Դիմում ներկայացրած առևտրային ընկերությանը տեղեկացնում է էլեկտրոնային գրությամբ, որի մեջ նշվում է թերությունների շտկման կամ թերի ներկայացված փաստաթղթերի (տեղեկատվության) ներկայացման ժամկետը։ </w:t>
      </w:r>
      <w:r w:rsidRPr="0030405C">
        <w:rPr>
          <w:rFonts w:ascii="GHEA Grapalat" w:hAnsi="GHEA Grapalat"/>
          <w:sz w:val="24"/>
          <w:szCs w:val="24"/>
          <w:lang w:val="hy-AM"/>
        </w:rPr>
        <w:t>Սահմանված ժամկետում թերությունները չշտկելու կամ</w:t>
      </w:r>
      <w:r w:rsidR="00F11B0D" w:rsidRPr="0030405C">
        <w:rPr>
          <w:rFonts w:ascii="GHEA Grapalat" w:hAnsi="GHEA Grapalat"/>
          <w:sz w:val="24"/>
          <w:szCs w:val="24"/>
          <w:lang w:val="hy-AM"/>
        </w:rPr>
        <w:t xml:space="preserve"> թերի ներկայացված </w:t>
      </w:r>
      <w:r w:rsidRPr="0030405C">
        <w:rPr>
          <w:rFonts w:ascii="GHEA Grapalat" w:hAnsi="GHEA Grapalat"/>
          <w:color w:val="000000"/>
          <w:sz w:val="24"/>
          <w:szCs w:val="24"/>
          <w:lang w:val="hy-AM"/>
        </w:rPr>
        <w:t xml:space="preserve">փաստաթղթերը (տեղեկատվությունը) չներկայացնելու դեպքում Դիմումը համարվում է մերժված, իսկ ներկայացնելու դեպքում Նախարարությունը քննում է շտկված Դիմումը (կից փաստաթղթերով) սույն հավելվածի </w:t>
      </w:r>
      <w:r w:rsidR="00F11B0D" w:rsidRPr="0030405C">
        <w:rPr>
          <w:rFonts w:ascii="GHEA Grapalat" w:hAnsi="GHEA Grapalat"/>
          <w:color w:val="000000"/>
          <w:sz w:val="24"/>
          <w:szCs w:val="24"/>
          <w:lang w:val="hy-AM"/>
        </w:rPr>
        <w:t>5</w:t>
      </w:r>
      <w:r w:rsidRPr="0030405C">
        <w:rPr>
          <w:rFonts w:ascii="GHEA Grapalat" w:hAnsi="GHEA Grapalat"/>
          <w:color w:val="000000"/>
          <w:sz w:val="24"/>
          <w:szCs w:val="24"/>
          <w:lang w:val="hy-AM"/>
        </w:rPr>
        <w:t>-րդ կետով սահմանված կարգով և ժամկետներում։</w:t>
      </w:r>
    </w:p>
    <w:p w14:paraId="3897ABB7" w14:textId="1183A3C2" w:rsidR="00EB0C6A" w:rsidRPr="00D05172" w:rsidRDefault="00EB0C6A" w:rsidP="00363586">
      <w:pPr>
        <w:pStyle w:val="ListParagraph"/>
        <w:numPr>
          <w:ilvl w:val="0"/>
          <w:numId w:val="2"/>
        </w:numPr>
        <w:tabs>
          <w:tab w:val="left" w:pos="284"/>
        </w:tabs>
        <w:spacing w:after="0" w:line="360" w:lineRule="auto"/>
        <w:ind w:left="0" w:right="49" w:firstLine="0"/>
        <w:contextualSpacing w:val="0"/>
        <w:jc w:val="both"/>
        <w:rPr>
          <w:rFonts w:ascii="GHEA Grapalat" w:hAnsi="GHEA Grapalat"/>
          <w:sz w:val="24"/>
          <w:szCs w:val="24"/>
          <w:lang w:val="hy-AM"/>
        </w:rPr>
      </w:pPr>
      <w:r w:rsidRPr="0030405C">
        <w:rPr>
          <w:rFonts w:ascii="GHEA Grapalat" w:hAnsi="GHEA Grapalat"/>
          <w:color w:val="000000"/>
          <w:sz w:val="24"/>
          <w:szCs w:val="24"/>
          <w:lang w:val="hy-AM"/>
        </w:rPr>
        <w:t>Աջակցության տրամադրման մասին որոշման մեջ նշվում է Աջակցության</w:t>
      </w:r>
      <w:r w:rsidR="006647E5" w:rsidRPr="0030405C">
        <w:rPr>
          <w:rFonts w:ascii="GHEA Grapalat" w:hAnsi="GHEA Grapalat"/>
          <w:color w:val="000000"/>
          <w:sz w:val="24"/>
          <w:szCs w:val="24"/>
          <w:lang w:val="hy-AM"/>
        </w:rPr>
        <w:t>՝ տվյալ տարվա</w:t>
      </w:r>
      <w:r w:rsidRPr="0030405C">
        <w:rPr>
          <w:rFonts w:ascii="GHEA Grapalat" w:hAnsi="GHEA Grapalat"/>
          <w:color w:val="000000"/>
          <w:sz w:val="24"/>
          <w:szCs w:val="24"/>
          <w:lang w:val="hy-AM"/>
        </w:rPr>
        <w:t xml:space="preserve"> գումարի չափը</w:t>
      </w:r>
      <w:r w:rsidR="006647E5" w:rsidRPr="0030405C">
        <w:rPr>
          <w:rFonts w:ascii="GHEA Grapalat" w:hAnsi="GHEA Grapalat"/>
          <w:color w:val="000000"/>
          <w:sz w:val="24"/>
          <w:szCs w:val="24"/>
          <w:lang w:val="hy-AM"/>
        </w:rPr>
        <w:t>, նախորդ տարիներին տրամադրված չափը, սույն հավելվածի 8-րդ կետով սահմանված առավելագույն չափը, ինչպես նաև այ</w:t>
      </w:r>
      <w:r w:rsidR="00D23BA2" w:rsidRPr="0030405C">
        <w:rPr>
          <w:rFonts w:ascii="GHEA Grapalat" w:hAnsi="GHEA Grapalat"/>
          <w:color w:val="000000"/>
          <w:sz w:val="24"/>
          <w:szCs w:val="24"/>
          <w:lang w:val="hy-AM"/>
        </w:rPr>
        <w:t>դ առավելագույն չափի</w:t>
      </w:r>
      <w:r w:rsidR="006647E5" w:rsidRPr="0030405C">
        <w:rPr>
          <w:rFonts w:ascii="GHEA Grapalat" w:hAnsi="GHEA Grapalat"/>
          <w:color w:val="000000"/>
          <w:sz w:val="24"/>
          <w:szCs w:val="24"/>
          <w:lang w:val="hy-AM"/>
        </w:rPr>
        <w:t xml:space="preserve"> </w:t>
      </w:r>
      <w:r w:rsidR="00D23BA2" w:rsidRPr="0030405C">
        <w:rPr>
          <w:rFonts w:ascii="GHEA Grapalat" w:hAnsi="GHEA Grapalat"/>
          <w:color w:val="000000"/>
          <w:sz w:val="24"/>
          <w:szCs w:val="24"/>
          <w:lang w:val="hy-AM"/>
        </w:rPr>
        <w:t>և արդեն տրամադրված (այդ թվում՝ Աջակցության տրամադրման մասին որոշմամբ) Աջակցության չափի տարբերությունը (այսուհետ՝ Աջակցության մնացորդային գումար)</w:t>
      </w:r>
      <w:r w:rsidR="0038036F" w:rsidRPr="0030405C">
        <w:rPr>
          <w:rFonts w:ascii="GHEA Grapalat" w:hAnsi="GHEA Grapalat"/>
          <w:color w:val="000000"/>
          <w:sz w:val="24"/>
          <w:szCs w:val="24"/>
          <w:lang w:val="hy-AM"/>
        </w:rPr>
        <w:t>։</w:t>
      </w:r>
    </w:p>
    <w:p w14:paraId="53E685DA" w14:textId="77777777" w:rsidR="00D21587" w:rsidRDefault="00D21587" w:rsidP="00D21587">
      <w:pPr>
        <w:tabs>
          <w:tab w:val="left" w:pos="284"/>
        </w:tabs>
        <w:spacing w:after="0" w:line="360" w:lineRule="auto"/>
        <w:ind w:right="49"/>
        <w:jc w:val="both"/>
        <w:rPr>
          <w:rFonts w:ascii="GHEA Grapalat" w:hAnsi="GHEA Grapalat"/>
          <w:sz w:val="24"/>
          <w:szCs w:val="24"/>
          <w:lang w:val="hy-AM"/>
        </w:rPr>
      </w:pPr>
    </w:p>
    <w:p w14:paraId="4F6DE541" w14:textId="77777777" w:rsidR="00D21587" w:rsidRDefault="00D21587" w:rsidP="00D21587">
      <w:pPr>
        <w:tabs>
          <w:tab w:val="left" w:pos="284"/>
        </w:tabs>
        <w:spacing w:after="0" w:line="360" w:lineRule="auto"/>
        <w:ind w:right="49"/>
        <w:jc w:val="both"/>
        <w:rPr>
          <w:rFonts w:ascii="GHEA Grapalat" w:hAnsi="GHEA Grapalat"/>
          <w:sz w:val="24"/>
          <w:szCs w:val="24"/>
          <w:lang w:val="hy-AM"/>
        </w:rPr>
      </w:pPr>
    </w:p>
    <w:p w14:paraId="39B5AEF9" w14:textId="77777777" w:rsidR="00D21587" w:rsidRDefault="00D21587" w:rsidP="00D21587">
      <w:pPr>
        <w:tabs>
          <w:tab w:val="left" w:pos="284"/>
        </w:tabs>
        <w:spacing w:after="0" w:line="360" w:lineRule="auto"/>
        <w:ind w:right="49"/>
        <w:jc w:val="both"/>
        <w:rPr>
          <w:rFonts w:ascii="GHEA Grapalat" w:hAnsi="GHEA Grapalat"/>
          <w:sz w:val="24"/>
          <w:szCs w:val="24"/>
          <w:lang w:val="hy-AM"/>
        </w:rPr>
      </w:pPr>
    </w:p>
    <w:p w14:paraId="29DBC325" w14:textId="77777777" w:rsidR="00D21587" w:rsidRDefault="00D21587" w:rsidP="00D21587">
      <w:pPr>
        <w:tabs>
          <w:tab w:val="left" w:pos="284"/>
        </w:tabs>
        <w:spacing w:after="0" w:line="360" w:lineRule="auto"/>
        <w:ind w:right="49"/>
        <w:jc w:val="both"/>
        <w:rPr>
          <w:rFonts w:ascii="GHEA Grapalat" w:hAnsi="GHEA Grapalat"/>
          <w:sz w:val="24"/>
          <w:szCs w:val="24"/>
          <w:lang w:val="hy-AM"/>
        </w:rPr>
      </w:pPr>
    </w:p>
    <w:p w14:paraId="72615D78" w14:textId="42F3C227" w:rsidR="00D21587" w:rsidRPr="00363586" w:rsidRDefault="00D21587" w:rsidP="00D21587">
      <w:pPr>
        <w:pStyle w:val="NormalWeb"/>
        <w:spacing w:beforeAutospacing="0" w:after="0" w:afterAutospacing="0"/>
        <w:ind w:right="49"/>
        <w:jc w:val="right"/>
        <w:rPr>
          <w:rFonts w:ascii="GHEA Grapalat" w:hAnsi="GHEA Grapalat"/>
          <w:sz w:val="22"/>
          <w:szCs w:val="22"/>
          <w:lang w:val="hy-AM"/>
        </w:rPr>
      </w:pPr>
      <w:r w:rsidRPr="00363586">
        <w:rPr>
          <w:rFonts w:ascii="GHEA Grapalat" w:hAnsi="GHEA Grapalat"/>
          <w:sz w:val="22"/>
          <w:szCs w:val="22"/>
          <w:lang w:val="hy-AM"/>
        </w:rPr>
        <w:lastRenderedPageBreak/>
        <w:t xml:space="preserve">Հավելված N </w:t>
      </w:r>
      <w:r>
        <w:rPr>
          <w:rFonts w:ascii="GHEA Grapalat" w:hAnsi="GHEA Grapalat"/>
          <w:sz w:val="22"/>
          <w:szCs w:val="22"/>
          <w:lang w:val="hy-AM"/>
        </w:rPr>
        <w:t>3</w:t>
      </w:r>
    </w:p>
    <w:p w14:paraId="1C4BB0B8" w14:textId="77777777" w:rsidR="00D21587" w:rsidRPr="00363586" w:rsidRDefault="00D21587" w:rsidP="00D21587">
      <w:pPr>
        <w:pStyle w:val="NormalWeb"/>
        <w:spacing w:beforeAutospacing="0" w:after="0" w:afterAutospacing="0"/>
        <w:ind w:right="49"/>
        <w:jc w:val="right"/>
        <w:rPr>
          <w:rFonts w:ascii="GHEA Grapalat" w:hAnsi="GHEA Grapalat"/>
          <w:sz w:val="22"/>
          <w:szCs w:val="22"/>
          <w:lang w:val="hy-AM"/>
        </w:rPr>
      </w:pPr>
      <w:r w:rsidRPr="00363586">
        <w:rPr>
          <w:rFonts w:ascii="GHEA Grapalat" w:hAnsi="GHEA Grapalat"/>
          <w:sz w:val="22"/>
          <w:szCs w:val="22"/>
          <w:lang w:val="hy-AM"/>
        </w:rPr>
        <w:t>ՀՀ կառավարության</w:t>
      </w:r>
    </w:p>
    <w:p w14:paraId="1EC73A85" w14:textId="77777777" w:rsidR="00D21587" w:rsidRPr="00363586" w:rsidRDefault="00D21587" w:rsidP="00D21587">
      <w:pPr>
        <w:pStyle w:val="NormalWeb"/>
        <w:spacing w:beforeAutospacing="0" w:after="0" w:afterAutospacing="0"/>
        <w:ind w:right="49"/>
        <w:jc w:val="right"/>
        <w:rPr>
          <w:rFonts w:ascii="GHEA Grapalat" w:hAnsi="GHEA Grapalat"/>
          <w:sz w:val="22"/>
          <w:szCs w:val="22"/>
          <w:lang w:val="hy-AM"/>
        </w:rPr>
      </w:pPr>
      <w:r w:rsidRPr="00363586">
        <w:rPr>
          <w:rFonts w:ascii="GHEA Grapalat" w:hAnsi="GHEA Grapalat"/>
          <w:sz w:val="22"/>
          <w:szCs w:val="22"/>
          <w:lang w:val="hy-AM"/>
        </w:rPr>
        <w:t>2023 թվականի -ի</w:t>
      </w:r>
    </w:p>
    <w:p w14:paraId="5C1CB238" w14:textId="77777777" w:rsidR="00D21587" w:rsidRPr="00363586" w:rsidRDefault="00D21587" w:rsidP="00D21587">
      <w:pPr>
        <w:pStyle w:val="NormalWeb"/>
        <w:spacing w:beforeAutospacing="0" w:after="0" w:afterAutospacing="0"/>
        <w:ind w:right="49"/>
        <w:jc w:val="right"/>
        <w:rPr>
          <w:rFonts w:ascii="GHEA Grapalat" w:hAnsi="GHEA Grapalat"/>
          <w:sz w:val="22"/>
          <w:szCs w:val="22"/>
          <w:lang w:val="hy-AM"/>
        </w:rPr>
      </w:pPr>
      <w:r w:rsidRPr="00363586">
        <w:rPr>
          <w:rFonts w:ascii="GHEA Grapalat" w:hAnsi="GHEA Grapalat"/>
          <w:sz w:val="22"/>
          <w:szCs w:val="22"/>
          <w:lang w:val="hy-AM"/>
        </w:rPr>
        <w:t>N -Ն որոշման</w:t>
      </w:r>
    </w:p>
    <w:p w14:paraId="53EDE722" w14:textId="77777777" w:rsidR="00D21587" w:rsidRPr="0030405C" w:rsidRDefault="00D21587" w:rsidP="00D21587">
      <w:pPr>
        <w:pStyle w:val="ListParagraph"/>
        <w:spacing w:after="0" w:line="360" w:lineRule="auto"/>
        <w:ind w:left="0" w:right="49"/>
        <w:rPr>
          <w:rFonts w:ascii="GHEA Grapalat" w:hAnsi="GHEA Grapalat"/>
          <w:b/>
          <w:sz w:val="24"/>
          <w:szCs w:val="24"/>
          <w:lang w:val="hy-AM"/>
        </w:rPr>
      </w:pPr>
    </w:p>
    <w:p w14:paraId="16EE1FF7" w14:textId="78B75564" w:rsidR="00D21587" w:rsidRDefault="00D21587" w:rsidP="00E6497A">
      <w:pPr>
        <w:pStyle w:val="ListParagraph"/>
        <w:spacing w:after="0" w:line="360" w:lineRule="auto"/>
        <w:ind w:left="0" w:right="49"/>
        <w:jc w:val="center"/>
        <w:rPr>
          <w:rFonts w:ascii="GHEA Grapalat" w:hAnsi="GHEA Grapalat"/>
          <w:b/>
          <w:sz w:val="24"/>
          <w:szCs w:val="24"/>
          <w:shd w:val="clear" w:color="auto" w:fill="FFFFFF"/>
          <w:lang w:val="hy-AM"/>
        </w:rPr>
      </w:pPr>
      <w:r w:rsidRPr="0030405C">
        <w:rPr>
          <w:rFonts w:ascii="GHEA Grapalat" w:hAnsi="GHEA Grapalat"/>
          <w:b/>
          <w:sz w:val="24"/>
          <w:szCs w:val="24"/>
          <w:lang w:val="hy-AM"/>
        </w:rPr>
        <w:t xml:space="preserve">ԱՋԱԿՑՈՒԹՅԱՆ </w:t>
      </w:r>
      <w:r>
        <w:rPr>
          <w:rFonts w:ascii="GHEA Grapalat" w:hAnsi="GHEA Grapalat"/>
          <w:b/>
          <w:sz w:val="24"/>
          <w:szCs w:val="24"/>
          <w:lang w:val="hy-AM"/>
        </w:rPr>
        <w:t xml:space="preserve">ՉԱՓԸ ՍԱՀՄԱՆԵԼՈՒ </w:t>
      </w:r>
      <w:r w:rsidRPr="0030405C">
        <w:rPr>
          <w:rFonts w:ascii="GHEA Grapalat" w:hAnsi="GHEA Grapalat"/>
          <w:b/>
          <w:sz w:val="24"/>
          <w:szCs w:val="24"/>
          <w:shd w:val="clear" w:color="auto" w:fill="FFFFFF"/>
          <w:lang w:val="hy-AM"/>
        </w:rPr>
        <w:t>ԿԱՐԳԸ</w:t>
      </w:r>
    </w:p>
    <w:p w14:paraId="297771E3" w14:textId="77777777" w:rsidR="00E6497A" w:rsidRPr="00D05172" w:rsidRDefault="00E6497A" w:rsidP="00E6497A">
      <w:pPr>
        <w:pStyle w:val="ListParagraph"/>
        <w:spacing w:after="0" w:line="360" w:lineRule="auto"/>
        <w:ind w:left="0" w:right="49"/>
        <w:jc w:val="center"/>
        <w:rPr>
          <w:lang w:val="hy-AM"/>
        </w:rPr>
      </w:pPr>
    </w:p>
    <w:p w14:paraId="50526392" w14:textId="189BD6A2" w:rsidR="007A7290" w:rsidRPr="0030405C" w:rsidRDefault="002F4D7E" w:rsidP="00387014">
      <w:pPr>
        <w:pStyle w:val="ListParagraph"/>
        <w:numPr>
          <w:ilvl w:val="0"/>
          <w:numId w:val="27"/>
        </w:numPr>
        <w:tabs>
          <w:tab w:val="left" w:pos="284"/>
          <w:tab w:val="left" w:pos="426"/>
        </w:tabs>
        <w:spacing w:line="360" w:lineRule="auto"/>
        <w:ind w:left="0" w:right="49" w:firstLine="0"/>
        <w:jc w:val="both"/>
        <w:rPr>
          <w:rFonts w:ascii="GHEA Grapalat" w:hAnsi="GHEA Grapalat"/>
          <w:sz w:val="24"/>
          <w:szCs w:val="24"/>
          <w:lang w:val="hy-AM"/>
        </w:rPr>
      </w:pPr>
      <w:r w:rsidRPr="0030405C">
        <w:rPr>
          <w:rFonts w:ascii="GHEA Grapalat" w:hAnsi="GHEA Grapalat"/>
          <w:sz w:val="24"/>
          <w:szCs w:val="24"/>
          <w:lang w:val="hy-AM"/>
        </w:rPr>
        <w:t xml:space="preserve">Աջակցության ընդհանուր գումարը </w:t>
      </w:r>
      <w:r w:rsidR="007A7290" w:rsidRPr="0030405C">
        <w:rPr>
          <w:rFonts w:ascii="GHEA Grapalat" w:hAnsi="GHEA Grapalat"/>
          <w:sz w:val="24"/>
          <w:szCs w:val="24"/>
          <w:lang w:val="hy-AM"/>
        </w:rPr>
        <w:t xml:space="preserve">Աջակցության տրամադրման բոլոր տարիների </w:t>
      </w:r>
      <w:r w:rsidRPr="0030405C">
        <w:rPr>
          <w:rFonts w:ascii="GHEA Grapalat" w:hAnsi="GHEA Grapalat"/>
          <w:sz w:val="24"/>
          <w:szCs w:val="24"/>
          <w:lang w:val="hy-AM"/>
        </w:rPr>
        <w:t xml:space="preserve">ընթացքում չի կարող գերազանցել </w:t>
      </w:r>
      <w:bookmarkStart w:id="2" w:name="_Hlk134108502"/>
      <w:r w:rsidR="007A7290" w:rsidRPr="0030405C">
        <w:rPr>
          <w:rFonts w:ascii="GHEA Grapalat" w:hAnsi="GHEA Grapalat"/>
          <w:sz w:val="24"/>
          <w:szCs w:val="24"/>
          <w:lang w:val="hy-AM"/>
        </w:rPr>
        <w:t xml:space="preserve">առևտրային ընկերության կողմից կատարված կապիտալ ներդրումների արդյունքում </w:t>
      </w:r>
      <w:r w:rsidR="00F11B0D" w:rsidRPr="0030405C">
        <w:rPr>
          <w:rFonts w:ascii="GHEA Grapalat" w:hAnsi="GHEA Grapalat"/>
          <w:sz w:val="24"/>
          <w:szCs w:val="24"/>
          <w:lang w:val="hy-AM"/>
        </w:rPr>
        <w:t xml:space="preserve">ստեղծված </w:t>
      </w:r>
      <w:r w:rsidR="007A7290" w:rsidRPr="0030405C">
        <w:rPr>
          <w:rFonts w:ascii="GHEA Grapalat" w:hAnsi="GHEA Grapalat"/>
          <w:sz w:val="24"/>
          <w:szCs w:val="24"/>
          <w:lang w:val="hy-AM"/>
        </w:rPr>
        <w:t>(</w:t>
      </w:r>
      <w:r w:rsidR="00F11B0D" w:rsidRPr="0030405C">
        <w:rPr>
          <w:rFonts w:ascii="GHEA Grapalat" w:hAnsi="GHEA Grapalat"/>
          <w:sz w:val="24"/>
          <w:szCs w:val="24"/>
          <w:lang w:val="hy-AM"/>
        </w:rPr>
        <w:t xml:space="preserve">կառուցված, </w:t>
      </w:r>
      <w:r w:rsidR="007A7290" w:rsidRPr="0030405C">
        <w:rPr>
          <w:rFonts w:ascii="GHEA Grapalat" w:hAnsi="GHEA Grapalat"/>
          <w:sz w:val="24"/>
          <w:szCs w:val="24"/>
          <w:lang w:val="hy-AM"/>
        </w:rPr>
        <w:t>ձեռքբերված,</w:t>
      </w:r>
      <w:r w:rsidR="00F11B0D" w:rsidRPr="0030405C">
        <w:rPr>
          <w:rFonts w:ascii="GHEA Grapalat" w:hAnsi="GHEA Grapalat"/>
          <w:sz w:val="24"/>
          <w:szCs w:val="24"/>
          <w:lang w:val="hy-AM"/>
        </w:rPr>
        <w:t xml:space="preserve"> վերակառուցված, վերանորոգված, արդիականացված</w:t>
      </w:r>
      <w:r w:rsidR="007A7290" w:rsidRPr="0030405C">
        <w:rPr>
          <w:rFonts w:ascii="GHEA Grapalat" w:hAnsi="GHEA Grapalat"/>
          <w:sz w:val="24"/>
          <w:szCs w:val="24"/>
          <w:lang w:val="hy-AM"/>
        </w:rPr>
        <w:t>) ակտիվների իրական արժեքի 20%-</w:t>
      </w:r>
      <w:bookmarkEnd w:id="2"/>
      <w:r w:rsidR="007A7290" w:rsidRPr="0030405C">
        <w:rPr>
          <w:rFonts w:ascii="GHEA Grapalat" w:hAnsi="GHEA Grapalat"/>
          <w:sz w:val="24"/>
          <w:szCs w:val="24"/>
          <w:lang w:val="hy-AM"/>
        </w:rPr>
        <w:t>ը։</w:t>
      </w:r>
    </w:p>
    <w:p w14:paraId="298F8DD2" w14:textId="4ECECB25" w:rsidR="00A87001" w:rsidRPr="007B7EED" w:rsidRDefault="007A7290" w:rsidP="00387014">
      <w:pPr>
        <w:pStyle w:val="ListParagraph"/>
        <w:numPr>
          <w:ilvl w:val="0"/>
          <w:numId w:val="27"/>
        </w:numPr>
        <w:tabs>
          <w:tab w:val="left" w:pos="284"/>
        </w:tabs>
        <w:spacing w:line="360" w:lineRule="auto"/>
        <w:ind w:left="0" w:right="49" w:firstLine="0"/>
        <w:jc w:val="both"/>
        <w:rPr>
          <w:rFonts w:ascii="GHEA Grapalat" w:hAnsi="GHEA Grapalat"/>
          <w:sz w:val="24"/>
          <w:szCs w:val="24"/>
          <w:lang w:val="hy-AM"/>
        </w:rPr>
      </w:pPr>
      <w:r w:rsidRPr="007B7EED">
        <w:rPr>
          <w:rFonts w:ascii="GHEA Grapalat" w:hAnsi="GHEA Grapalat"/>
          <w:sz w:val="24"/>
          <w:szCs w:val="24"/>
          <w:lang w:val="hy-AM"/>
        </w:rPr>
        <w:t>Ա</w:t>
      </w:r>
      <w:r w:rsidR="00166F18" w:rsidRPr="007B7EED">
        <w:rPr>
          <w:rFonts w:ascii="GHEA Grapalat" w:hAnsi="GHEA Grapalat"/>
          <w:sz w:val="24"/>
          <w:szCs w:val="24"/>
          <w:lang w:val="hy-AM"/>
        </w:rPr>
        <w:t>ջակցության տարեկան առավելագույն գումարը կազմում է</w:t>
      </w:r>
      <w:r w:rsidR="006943B0" w:rsidRPr="007B7EED">
        <w:rPr>
          <w:rFonts w:ascii="GHEA Grapalat" w:hAnsi="GHEA Grapalat"/>
          <w:sz w:val="24"/>
          <w:szCs w:val="24"/>
          <w:lang w:val="hy-AM"/>
        </w:rPr>
        <w:t xml:space="preserve"> </w:t>
      </w:r>
      <w:r w:rsidRPr="007B7EED">
        <w:rPr>
          <w:rFonts w:ascii="GHEA Grapalat" w:hAnsi="GHEA Grapalat"/>
          <w:sz w:val="24"/>
          <w:szCs w:val="24"/>
          <w:lang w:val="hy-AM"/>
        </w:rPr>
        <w:t>առևտրային ընկերության</w:t>
      </w:r>
      <w:r w:rsidR="006647E5" w:rsidRPr="007B7EED">
        <w:rPr>
          <w:rFonts w:ascii="GHEA Grapalat" w:hAnsi="GHEA Grapalat"/>
          <w:sz w:val="24"/>
          <w:szCs w:val="24"/>
          <w:lang w:val="hy-AM"/>
        </w:rPr>
        <w:t>՝</w:t>
      </w:r>
      <w:r w:rsidRPr="007B7EED">
        <w:rPr>
          <w:rFonts w:ascii="GHEA Grapalat" w:hAnsi="GHEA Grapalat"/>
          <w:sz w:val="24"/>
          <w:szCs w:val="24"/>
          <w:lang w:val="hy-AM"/>
        </w:rPr>
        <w:t xml:space="preserve"> </w:t>
      </w:r>
      <w:r w:rsidR="006647E5" w:rsidRPr="007B7EED">
        <w:rPr>
          <w:rFonts w:ascii="GHEA Grapalat" w:hAnsi="GHEA Grapalat"/>
          <w:sz w:val="24"/>
          <w:szCs w:val="24"/>
          <w:lang w:val="hy-AM"/>
        </w:rPr>
        <w:t xml:space="preserve">Դիմումի ներկայացմանը նախորդող տարվա արդյունքներով հաշվարկված և առևտրային ընկերության կողմից </w:t>
      </w:r>
      <w:r w:rsidR="00FB021F" w:rsidRPr="007B7EED">
        <w:rPr>
          <w:rFonts w:ascii="GHEA Grapalat" w:hAnsi="GHEA Grapalat"/>
          <w:color w:val="000000"/>
          <w:sz w:val="24"/>
          <w:szCs w:val="24"/>
          <w:shd w:val="clear" w:color="auto" w:fill="FFFFFF"/>
          <w:lang w:val="hy-AM"/>
        </w:rPr>
        <w:t>Հայաստանի Հանրապետության</w:t>
      </w:r>
      <w:r w:rsidR="00FB021F" w:rsidRPr="007B7EED" w:rsidDel="00FB021F">
        <w:rPr>
          <w:rFonts w:ascii="GHEA Grapalat" w:hAnsi="GHEA Grapalat"/>
          <w:sz w:val="24"/>
          <w:szCs w:val="24"/>
          <w:lang w:val="hy-AM"/>
        </w:rPr>
        <w:t xml:space="preserve"> </w:t>
      </w:r>
      <w:r w:rsidR="00C7662D" w:rsidRPr="007B7EED">
        <w:rPr>
          <w:rFonts w:ascii="GHEA Grapalat" w:hAnsi="GHEA Grapalat"/>
          <w:sz w:val="24"/>
          <w:szCs w:val="24"/>
          <w:lang w:val="hy-AM"/>
        </w:rPr>
        <w:t>պետական բյուջե վճարված շահութահարկի</w:t>
      </w:r>
      <w:r w:rsidR="00793269" w:rsidRPr="007B7EED">
        <w:rPr>
          <w:rFonts w:ascii="GHEA Grapalat" w:hAnsi="GHEA Grapalat"/>
          <w:sz w:val="24"/>
          <w:szCs w:val="24"/>
          <w:lang w:val="hy-AM"/>
        </w:rPr>
        <w:t xml:space="preserve"> 100%-ի</w:t>
      </w:r>
      <w:r w:rsidRPr="007B7EED">
        <w:rPr>
          <w:rFonts w:ascii="GHEA Grapalat" w:hAnsi="GHEA Grapalat"/>
          <w:sz w:val="24"/>
          <w:szCs w:val="24"/>
          <w:lang w:val="hy-AM"/>
        </w:rPr>
        <w:t xml:space="preserve"> և </w:t>
      </w:r>
      <w:r w:rsidR="009D5B0C" w:rsidRPr="007B7EED">
        <w:rPr>
          <w:rFonts w:ascii="GHEA Grapalat" w:hAnsi="GHEA Grapalat"/>
          <w:sz w:val="24"/>
          <w:szCs w:val="24"/>
          <w:lang w:val="hy-AM"/>
        </w:rPr>
        <w:t xml:space="preserve">եկամտային հարկի </w:t>
      </w:r>
      <w:r w:rsidR="00A87001" w:rsidRPr="007B7EED">
        <w:rPr>
          <w:rFonts w:ascii="GHEA Grapalat" w:hAnsi="GHEA Grapalat"/>
          <w:sz w:val="24"/>
          <w:szCs w:val="24"/>
          <w:lang w:val="hy-AM"/>
        </w:rPr>
        <w:t>25</w:t>
      </w:r>
      <w:r w:rsidR="009D5B0C" w:rsidRPr="007B7EED">
        <w:rPr>
          <w:rFonts w:ascii="GHEA Grapalat" w:hAnsi="GHEA Grapalat"/>
          <w:sz w:val="24"/>
          <w:szCs w:val="24"/>
          <w:lang w:val="hy-AM"/>
        </w:rPr>
        <w:t>%</w:t>
      </w:r>
      <w:r w:rsidR="00427C20" w:rsidRPr="007B7EED">
        <w:rPr>
          <w:rFonts w:ascii="GHEA Grapalat" w:hAnsi="GHEA Grapalat"/>
          <w:sz w:val="24"/>
          <w:szCs w:val="24"/>
          <w:lang w:val="hy-AM"/>
        </w:rPr>
        <w:t>-ի</w:t>
      </w:r>
      <w:r w:rsidRPr="007B7EED">
        <w:rPr>
          <w:rFonts w:ascii="GHEA Grapalat" w:hAnsi="GHEA Grapalat"/>
          <w:sz w:val="24"/>
          <w:szCs w:val="24"/>
          <w:lang w:val="hy-AM"/>
        </w:rPr>
        <w:t xml:space="preserve"> հանրագումարը։</w:t>
      </w:r>
    </w:p>
    <w:p w14:paraId="7C5636B1" w14:textId="6E5430F1" w:rsidR="008D3481" w:rsidRPr="007B7EED" w:rsidRDefault="007A7290" w:rsidP="00387014">
      <w:pPr>
        <w:pStyle w:val="ListParagraph"/>
        <w:numPr>
          <w:ilvl w:val="0"/>
          <w:numId w:val="27"/>
        </w:numPr>
        <w:tabs>
          <w:tab w:val="left" w:pos="284"/>
          <w:tab w:val="left" w:pos="426"/>
        </w:tabs>
        <w:spacing w:after="0" w:line="360" w:lineRule="auto"/>
        <w:ind w:left="0" w:right="49" w:firstLine="0"/>
        <w:jc w:val="both"/>
        <w:rPr>
          <w:rFonts w:ascii="GHEA Grapalat" w:hAnsi="GHEA Grapalat"/>
          <w:sz w:val="24"/>
          <w:szCs w:val="24"/>
          <w:lang w:val="hy-AM"/>
        </w:rPr>
      </w:pPr>
      <w:r w:rsidRPr="007B7EED">
        <w:rPr>
          <w:rFonts w:ascii="GHEA Grapalat" w:hAnsi="GHEA Grapalat"/>
          <w:sz w:val="24"/>
          <w:szCs w:val="24"/>
          <w:lang w:val="hy-AM"/>
        </w:rPr>
        <w:t>Փաստացի տ</w:t>
      </w:r>
      <w:r w:rsidR="00E10EBB" w:rsidRPr="007B7EED">
        <w:rPr>
          <w:rFonts w:ascii="GHEA Grapalat" w:hAnsi="GHEA Grapalat"/>
          <w:sz w:val="24"/>
          <w:szCs w:val="24"/>
          <w:lang w:val="hy-AM"/>
        </w:rPr>
        <w:t xml:space="preserve">րամադրվող </w:t>
      </w:r>
      <w:r w:rsidRPr="007B7EED">
        <w:rPr>
          <w:rFonts w:ascii="GHEA Grapalat" w:hAnsi="GHEA Grapalat"/>
          <w:sz w:val="24"/>
          <w:szCs w:val="24"/>
          <w:lang w:val="hy-AM"/>
        </w:rPr>
        <w:t>Ա</w:t>
      </w:r>
      <w:r w:rsidR="00E10EBB" w:rsidRPr="007B7EED">
        <w:rPr>
          <w:rFonts w:ascii="GHEA Grapalat" w:hAnsi="GHEA Grapalat"/>
          <w:sz w:val="24"/>
          <w:szCs w:val="24"/>
          <w:lang w:val="hy-AM"/>
        </w:rPr>
        <w:t>ջակցության չափը որոշ</w:t>
      </w:r>
      <w:r w:rsidRPr="007B7EED">
        <w:rPr>
          <w:rFonts w:ascii="GHEA Grapalat" w:hAnsi="GHEA Grapalat"/>
          <w:sz w:val="24"/>
          <w:szCs w:val="24"/>
          <w:lang w:val="hy-AM"/>
        </w:rPr>
        <w:t xml:space="preserve">վում է հետևյալ </w:t>
      </w:r>
      <w:r w:rsidR="00B54608" w:rsidRPr="007B7EED">
        <w:rPr>
          <w:rFonts w:ascii="GHEA Grapalat" w:hAnsi="GHEA Grapalat"/>
          <w:sz w:val="24"/>
          <w:szCs w:val="24"/>
          <w:lang w:val="hy-AM"/>
        </w:rPr>
        <w:t>չափ</w:t>
      </w:r>
      <w:r w:rsidR="00D505D0" w:rsidRPr="007B7EED">
        <w:rPr>
          <w:rFonts w:ascii="GHEA Grapalat" w:hAnsi="GHEA Grapalat"/>
          <w:sz w:val="24"/>
          <w:szCs w:val="24"/>
          <w:lang w:val="hy-AM"/>
        </w:rPr>
        <w:t>որոշիչների</w:t>
      </w:r>
      <w:r w:rsidR="00B54608" w:rsidRPr="007B7EED">
        <w:rPr>
          <w:rFonts w:ascii="GHEA Grapalat" w:hAnsi="GHEA Grapalat"/>
          <w:sz w:val="24"/>
          <w:szCs w:val="24"/>
          <w:lang w:val="hy-AM"/>
        </w:rPr>
        <w:t xml:space="preserve"> հիման վրա</w:t>
      </w:r>
      <w:r w:rsidR="00B54608" w:rsidRPr="007B7EED">
        <w:rPr>
          <w:rFonts w:ascii="Cambria Math" w:hAnsi="Cambria Math" w:cs="Cambria Math"/>
          <w:sz w:val="24"/>
          <w:szCs w:val="24"/>
          <w:lang w:val="hy-AM"/>
        </w:rPr>
        <w:t>․</w:t>
      </w:r>
    </w:p>
    <w:p w14:paraId="4D9A2CE6" w14:textId="5260308B" w:rsidR="008D3481" w:rsidRPr="007B7EED" w:rsidRDefault="00B54608" w:rsidP="00363586">
      <w:pPr>
        <w:pStyle w:val="ListParagraph"/>
        <w:numPr>
          <w:ilvl w:val="0"/>
          <w:numId w:val="26"/>
        </w:numPr>
        <w:tabs>
          <w:tab w:val="left" w:pos="284"/>
          <w:tab w:val="left" w:pos="426"/>
        </w:tabs>
        <w:spacing w:after="0" w:line="360" w:lineRule="auto"/>
        <w:ind w:left="0" w:right="49" w:firstLine="0"/>
        <w:jc w:val="both"/>
        <w:rPr>
          <w:rFonts w:ascii="GHEA Grapalat" w:hAnsi="GHEA Grapalat"/>
          <w:sz w:val="24"/>
          <w:szCs w:val="24"/>
          <w:lang w:val="hy-AM"/>
        </w:rPr>
      </w:pPr>
      <w:r w:rsidRPr="007B7EED">
        <w:rPr>
          <w:rFonts w:ascii="GHEA Grapalat" w:hAnsi="GHEA Grapalat"/>
          <w:sz w:val="24"/>
          <w:szCs w:val="24"/>
          <w:lang w:val="hy-AM"/>
        </w:rPr>
        <w:t>Դիմումի ներկայացմանը նախորդող տարում առևտրային ընկերության</w:t>
      </w:r>
      <w:r w:rsidR="00B871C2" w:rsidRPr="007B7EED">
        <w:rPr>
          <w:rFonts w:ascii="GHEA Grapalat" w:hAnsi="GHEA Grapalat"/>
          <w:sz w:val="24"/>
          <w:szCs w:val="24"/>
          <w:lang w:val="hy-AM"/>
        </w:rPr>
        <w:t xml:space="preserve"> </w:t>
      </w:r>
      <w:r w:rsidRPr="007B7EED">
        <w:rPr>
          <w:rFonts w:ascii="GHEA Grapalat" w:hAnsi="GHEA Grapalat"/>
          <w:sz w:val="24"/>
          <w:szCs w:val="24"/>
          <w:lang w:val="hy-AM"/>
        </w:rPr>
        <w:t>կողմից</w:t>
      </w:r>
      <w:r w:rsidR="00E5610A" w:rsidRPr="007B7EED">
        <w:rPr>
          <w:rFonts w:ascii="GHEA Grapalat" w:hAnsi="GHEA Grapalat"/>
          <w:sz w:val="24"/>
          <w:szCs w:val="24"/>
          <w:lang w:val="hy-AM"/>
        </w:rPr>
        <w:t xml:space="preserve"> </w:t>
      </w:r>
      <w:r w:rsidRPr="007B7EED">
        <w:rPr>
          <w:rFonts w:ascii="GHEA Grapalat" w:hAnsi="GHEA Grapalat"/>
          <w:color w:val="000000"/>
          <w:sz w:val="24"/>
          <w:szCs w:val="24"/>
          <w:shd w:val="clear" w:color="auto" w:fill="FFFFFF"/>
          <w:lang w:val="hy-AM"/>
        </w:rPr>
        <w:t xml:space="preserve">իրացված </w:t>
      </w:r>
      <w:r w:rsidR="00A06254" w:rsidRPr="007B7EED">
        <w:rPr>
          <w:rFonts w:ascii="GHEA Grapalat" w:hAnsi="GHEA Grapalat"/>
          <w:color w:val="000000"/>
          <w:sz w:val="24"/>
          <w:szCs w:val="24"/>
          <w:shd w:val="clear" w:color="auto" w:fill="FFFFFF"/>
          <w:lang w:val="hy-AM"/>
        </w:rPr>
        <w:t xml:space="preserve">տնտեսապես բարդ </w:t>
      </w:r>
      <w:r w:rsidRPr="007B7EED">
        <w:rPr>
          <w:rFonts w:ascii="GHEA Grapalat" w:hAnsi="GHEA Grapalat"/>
          <w:color w:val="000000"/>
          <w:sz w:val="24"/>
          <w:szCs w:val="24"/>
          <w:shd w:val="clear" w:color="auto" w:fill="FFFFFF"/>
          <w:lang w:val="hy-AM"/>
        </w:rPr>
        <w:t>ապրանքների տնտեսական բարդության միջին կշռված ցուցիչ</w:t>
      </w:r>
      <w:r w:rsidR="008227F5">
        <w:rPr>
          <w:rFonts w:ascii="GHEA Grapalat" w:hAnsi="GHEA Grapalat"/>
          <w:color w:val="000000"/>
          <w:sz w:val="24"/>
          <w:szCs w:val="24"/>
          <w:shd w:val="clear" w:color="auto" w:fill="FFFFFF"/>
          <w:lang w:val="hy-AM"/>
        </w:rPr>
        <w:t xml:space="preserve"> </w:t>
      </w:r>
      <w:r w:rsidR="008227F5" w:rsidRPr="00E6497A">
        <w:rPr>
          <w:rFonts w:ascii="GHEA Grapalat" w:hAnsi="GHEA Grapalat"/>
          <w:color w:val="000000"/>
          <w:sz w:val="24"/>
          <w:szCs w:val="24"/>
          <w:shd w:val="clear" w:color="auto" w:fill="FFFFFF"/>
          <w:lang w:val="hy-AM"/>
        </w:rPr>
        <w:t>(</w:t>
      </w:r>
      <w:r w:rsidR="008227F5">
        <w:rPr>
          <w:rFonts w:ascii="GHEA Grapalat" w:hAnsi="GHEA Grapalat"/>
          <w:color w:val="000000"/>
          <w:sz w:val="24"/>
          <w:szCs w:val="24"/>
          <w:shd w:val="clear" w:color="auto" w:fill="FFFFFF"/>
          <w:lang w:val="hy-AM"/>
        </w:rPr>
        <w:t xml:space="preserve">այսուհետ՝ Չափորոշիչ </w:t>
      </w:r>
      <w:r w:rsidR="008227F5" w:rsidRPr="00E6497A">
        <w:rPr>
          <w:rFonts w:ascii="GHEA Grapalat" w:hAnsi="GHEA Grapalat"/>
          <w:color w:val="000000"/>
          <w:sz w:val="24"/>
          <w:szCs w:val="24"/>
          <w:shd w:val="clear" w:color="auto" w:fill="FFFFFF"/>
          <w:lang w:val="hy-AM"/>
        </w:rPr>
        <w:t>1)</w:t>
      </w:r>
      <w:r w:rsidR="002A7B10" w:rsidRPr="002A7B10">
        <w:rPr>
          <w:rFonts w:ascii="GHEA Grapalat" w:hAnsi="GHEA Grapalat"/>
          <w:color w:val="000000"/>
          <w:sz w:val="24"/>
          <w:szCs w:val="24"/>
          <w:shd w:val="clear" w:color="auto" w:fill="FFFFFF"/>
          <w:lang w:val="hy-AM"/>
        </w:rPr>
        <w:t>,</w:t>
      </w:r>
      <w:r w:rsidR="00554D3B" w:rsidRPr="007B7EED">
        <w:rPr>
          <w:rFonts w:ascii="GHEA Grapalat" w:hAnsi="GHEA Grapalat"/>
          <w:color w:val="000000"/>
          <w:sz w:val="24"/>
          <w:szCs w:val="24"/>
          <w:shd w:val="clear" w:color="auto" w:fill="FFFFFF"/>
          <w:lang w:val="hy-AM"/>
        </w:rPr>
        <w:t xml:space="preserve"> </w:t>
      </w:r>
      <w:r w:rsidRPr="007B7EED">
        <w:rPr>
          <w:rFonts w:ascii="GHEA Grapalat" w:hAnsi="GHEA Grapalat"/>
          <w:color w:val="000000"/>
          <w:sz w:val="24"/>
          <w:szCs w:val="24"/>
          <w:shd w:val="clear" w:color="auto" w:fill="FFFFFF"/>
          <w:lang w:val="hy-AM"/>
        </w:rPr>
        <w:t>և</w:t>
      </w:r>
    </w:p>
    <w:p w14:paraId="2D36EAC3" w14:textId="120DCA7A" w:rsidR="00B54608" w:rsidRPr="007B7EED" w:rsidRDefault="00B54608" w:rsidP="00363586">
      <w:pPr>
        <w:pStyle w:val="ListParagraph"/>
        <w:numPr>
          <w:ilvl w:val="0"/>
          <w:numId w:val="26"/>
        </w:numPr>
        <w:tabs>
          <w:tab w:val="left" w:pos="284"/>
          <w:tab w:val="left" w:pos="426"/>
        </w:tabs>
        <w:spacing w:after="0" w:line="360" w:lineRule="auto"/>
        <w:ind w:left="0" w:right="49" w:firstLine="0"/>
        <w:jc w:val="both"/>
        <w:rPr>
          <w:rFonts w:ascii="GHEA Grapalat" w:hAnsi="GHEA Grapalat"/>
          <w:sz w:val="24"/>
          <w:szCs w:val="24"/>
          <w:lang w:val="hy-AM"/>
        </w:rPr>
      </w:pPr>
      <w:r w:rsidRPr="007B7EED">
        <w:rPr>
          <w:rFonts w:ascii="GHEA Grapalat" w:hAnsi="GHEA Grapalat"/>
          <w:sz w:val="24"/>
          <w:szCs w:val="24"/>
          <w:lang w:val="hy-AM"/>
        </w:rPr>
        <w:t>Դիմումի ներկայացմանը նախորդող տարում</w:t>
      </w:r>
      <w:r w:rsidRPr="007B7EED">
        <w:rPr>
          <w:rFonts w:ascii="GHEA Grapalat" w:hAnsi="GHEA Grapalat"/>
          <w:color w:val="000000"/>
          <w:sz w:val="24"/>
          <w:szCs w:val="24"/>
          <w:shd w:val="clear" w:color="auto" w:fill="FFFFFF"/>
          <w:lang w:val="hy-AM"/>
        </w:rPr>
        <w:t xml:space="preserve"> առևտրային ընկերության ընդհանուր</w:t>
      </w:r>
      <w:r w:rsidR="00B871C2" w:rsidRPr="007B7EED">
        <w:rPr>
          <w:rFonts w:ascii="GHEA Grapalat" w:hAnsi="GHEA Grapalat"/>
          <w:color w:val="000000"/>
          <w:sz w:val="24"/>
          <w:szCs w:val="24"/>
          <w:shd w:val="clear" w:color="auto" w:fill="FFFFFF"/>
          <w:lang w:val="hy-AM"/>
        </w:rPr>
        <w:t xml:space="preserve"> </w:t>
      </w:r>
      <w:r w:rsidRPr="007B7EED">
        <w:rPr>
          <w:rFonts w:ascii="GHEA Grapalat" w:hAnsi="GHEA Grapalat"/>
          <w:color w:val="000000"/>
          <w:sz w:val="24"/>
          <w:szCs w:val="24"/>
          <w:shd w:val="clear" w:color="auto" w:fill="FFFFFF"/>
          <w:lang w:val="hy-AM"/>
        </w:rPr>
        <w:t>հասույթում տնտեսապես բարդ ապրանքների արտահանումից գոյացած հասույթի մասնաբաժին</w:t>
      </w:r>
      <w:r w:rsidR="008227F5" w:rsidRPr="00E6497A">
        <w:rPr>
          <w:rFonts w:ascii="GHEA Grapalat" w:hAnsi="GHEA Grapalat"/>
          <w:color w:val="000000"/>
          <w:sz w:val="24"/>
          <w:szCs w:val="24"/>
          <w:shd w:val="clear" w:color="auto" w:fill="FFFFFF"/>
          <w:lang w:val="hy-AM"/>
        </w:rPr>
        <w:t xml:space="preserve"> (</w:t>
      </w:r>
      <w:r w:rsidR="008227F5">
        <w:rPr>
          <w:rFonts w:ascii="GHEA Grapalat" w:hAnsi="GHEA Grapalat"/>
          <w:color w:val="000000"/>
          <w:sz w:val="24"/>
          <w:szCs w:val="24"/>
          <w:shd w:val="clear" w:color="auto" w:fill="FFFFFF"/>
          <w:lang w:val="hy-AM"/>
        </w:rPr>
        <w:t xml:space="preserve">այսուհետ՝ Չափորոշիչ </w:t>
      </w:r>
      <w:r w:rsidR="008227F5" w:rsidRPr="00E6497A">
        <w:rPr>
          <w:rFonts w:ascii="GHEA Grapalat" w:hAnsi="GHEA Grapalat"/>
          <w:color w:val="000000"/>
          <w:sz w:val="24"/>
          <w:szCs w:val="24"/>
          <w:shd w:val="clear" w:color="auto" w:fill="FFFFFF"/>
          <w:lang w:val="hy-AM"/>
        </w:rPr>
        <w:t>2)</w:t>
      </w:r>
      <w:r w:rsidR="00554D3B" w:rsidRPr="007B7EED">
        <w:rPr>
          <w:rFonts w:ascii="GHEA Grapalat" w:hAnsi="GHEA Grapalat"/>
          <w:color w:val="000000"/>
          <w:sz w:val="24"/>
          <w:szCs w:val="24"/>
          <w:shd w:val="clear" w:color="auto" w:fill="FFFFFF"/>
          <w:lang w:val="hy-AM"/>
        </w:rPr>
        <w:t>:</w:t>
      </w:r>
    </w:p>
    <w:p w14:paraId="1AAB5062" w14:textId="46C5D612" w:rsidR="00D05172" w:rsidRPr="00D05172" w:rsidRDefault="008227F5" w:rsidP="00387014">
      <w:pPr>
        <w:pStyle w:val="ListParagraph"/>
        <w:numPr>
          <w:ilvl w:val="0"/>
          <w:numId w:val="27"/>
        </w:numPr>
        <w:tabs>
          <w:tab w:val="left" w:pos="284"/>
          <w:tab w:val="left" w:pos="426"/>
        </w:tabs>
        <w:spacing w:line="360" w:lineRule="auto"/>
        <w:ind w:left="0" w:right="49" w:firstLine="0"/>
        <w:jc w:val="both"/>
        <w:rPr>
          <w:rFonts w:ascii="GHEA Grapalat" w:hAnsi="GHEA Grapalat"/>
          <w:sz w:val="24"/>
          <w:szCs w:val="24"/>
          <w:lang w:val="hy-AM"/>
        </w:rPr>
      </w:pPr>
      <w:r>
        <w:rPr>
          <w:rFonts w:ascii="GHEA Grapalat" w:hAnsi="GHEA Grapalat"/>
          <w:sz w:val="24"/>
          <w:szCs w:val="24"/>
          <w:lang w:val="hy-AM"/>
        </w:rPr>
        <w:t>Չ</w:t>
      </w:r>
      <w:r w:rsidR="00D505D0" w:rsidRPr="0030405C">
        <w:rPr>
          <w:rFonts w:ascii="GHEA Grapalat" w:hAnsi="GHEA Grapalat"/>
          <w:sz w:val="24"/>
          <w:szCs w:val="24"/>
          <w:lang w:val="hy-AM"/>
        </w:rPr>
        <w:t>ափորոշիչ</w:t>
      </w:r>
      <w:r>
        <w:rPr>
          <w:rFonts w:ascii="GHEA Grapalat" w:hAnsi="GHEA Grapalat"/>
          <w:sz w:val="24"/>
          <w:szCs w:val="24"/>
          <w:lang w:val="hy-AM"/>
        </w:rPr>
        <w:t xml:space="preserve"> </w:t>
      </w:r>
      <w:r w:rsidRPr="00E6497A">
        <w:rPr>
          <w:rFonts w:ascii="GHEA Grapalat" w:hAnsi="GHEA Grapalat"/>
          <w:sz w:val="24"/>
          <w:szCs w:val="24"/>
          <w:lang w:val="hy-AM"/>
        </w:rPr>
        <w:t>1-</w:t>
      </w:r>
      <w:r>
        <w:rPr>
          <w:rFonts w:ascii="GHEA Grapalat" w:hAnsi="GHEA Grapalat"/>
          <w:sz w:val="24"/>
          <w:szCs w:val="24"/>
          <w:lang w:val="hy-AM"/>
        </w:rPr>
        <w:t>ով</w:t>
      </w:r>
      <w:r w:rsidR="00D505D0" w:rsidRPr="0030405C">
        <w:rPr>
          <w:rFonts w:ascii="GHEA Grapalat" w:hAnsi="GHEA Grapalat"/>
          <w:sz w:val="24"/>
          <w:szCs w:val="24"/>
          <w:lang w:val="hy-AM"/>
        </w:rPr>
        <w:t xml:space="preserve"> </w:t>
      </w:r>
      <w:r w:rsidR="00B54608" w:rsidRPr="0030405C">
        <w:rPr>
          <w:rFonts w:ascii="GHEA Grapalat" w:hAnsi="GHEA Grapalat"/>
          <w:sz w:val="24"/>
          <w:szCs w:val="24"/>
          <w:lang w:val="hy-AM"/>
        </w:rPr>
        <w:t>առևտրային ընկերությ</w:t>
      </w:r>
      <w:r w:rsidR="00C44F4D" w:rsidRPr="0030405C">
        <w:rPr>
          <w:rFonts w:ascii="GHEA Grapalat" w:hAnsi="GHEA Grapalat"/>
          <w:sz w:val="24"/>
          <w:szCs w:val="24"/>
          <w:lang w:val="hy-AM"/>
        </w:rPr>
        <w:t>ա</w:t>
      </w:r>
      <w:r w:rsidR="00B54608" w:rsidRPr="0030405C">
        <w:rPr>
          <w:rFonts w:ascii="GHEA Grapalat" w:hAnsi="GHEA Grapalat"/>
          <w:sz w:val="24"/>
          <w:szCs w:val="24"/>
          <w:lang w:val="hy-AM"/>
        </w:rPr>
        <w:t xml:space="preserve">նը </w:t>
      </w:r>
      <w:r w:rsidR="00D505D0" w:rsidRPr="0030405C">
        <w:rPr>
          <w:rFonts w:ascii="GHEA Grapalat" w:hAnsi="GHEA Grapalat"/>
          <w:sz w:val="24"/>
          <w:szCs w:val="24"/>
          <w:lang w:val="hy-AM"/>
        </w:rPr>
        <w:t xml:space="preserve">տրվում է </w:t>
      </w:r>
      <w:r w:rsidR="00B54608" w:rsidRPr="0030405C">
        <w:rPr>
          <w:rFonts w:ascii="GHEA Grapalat" w:hAnsi="GHEA Grapalat"/>
          <w:sz w:val="24"/>
          <w:szCs w:val="24"/>
          <w:lang w:val="hy-AM"/>
        </w:rPr>
        <w:t>գնահատական</w:t>
      </w:r>
      <w:r w:rsidR="00CA60C6" w:rsidRPr="0030405C">
        <w:rPr>
          <w:rFonts w:ascii="GHEA Grapalat" w:hAnsi="GHEA Grapalat"/>
          <w:sz w:val="24"/>
          <w:szCs w:val="24"/>
          <w:lang w:val="hy-AM"/>
        </w:rPr>
        <w:t>, որը հաշվարկվում է</w:t>
      </w:r>
      <w:r w:rsidR="00FA1219">
        <w:rPr>
          <w:rFonts w:ascii="GHEA Grapalat" w:hAnsi="GHEA Grapalat"/>
          <w:sz w:val="24"/>
          <w:szCs w:val="24"/>
          <w:lang w:val="hy-AM"/>
        </w:rPr>
        <w:t>՝</w:t>
      </w:r>
      <w:r w:rsidR="00CA60C6" w:rsidRPr="0030405C">
        <w:rPr>
          <w:rFonts w:ascii="GHEA Grapalat" w:hAnsi="GHEA Grapalat"/>
          <w:sz w:val="24"/>
          <w:szCs w:val="24"/>
          <w:lang w:val="hy-AM"/>
        </w:rPr>
        <w:t xml:space="preserve"> </w:t>
      </w:r>
      <w:r w:rsidR="001338E1" w:rsidRPr="0030405C">
        <w:rPr>
          <w:rFonts w:ascii="GHEA Grapalat" w:hAnsi="GHEA Grapalat"/>
          <w:sz w:val="24"/>
          <w:szCs w:val="24"/>
          <w:lang w:val="hy-AM"/>
        </w:rPr>
        <w:t xml:space="preserve">վերջինիս </w:t>
      </w:r>
      <w:r w:rsidR="00CA60C6" w:rsidRPr="0030405C">
        <w:rPr>
          <w:rFonts w:ascii="GHEA Grapalat" w:hAnsi="GHEA Grapalat"/>
          <w:sz w:val="24"/>
          <w:szCs w:val="24"/>
          <w:lang w:val="hy-AM"/>
        </w:rPr>
        <w:t>կողմից Դիմումի ներկայացմանը նախորդող տարում իրացված յուրաքանչյուր տեսակի</w:t>
      </w:r>
      <w:r w:rsidR="00292A86" w:rsidRPr="0030405C">
        <w:rPr>
          <w:rFonts w:ascii="GHEA Grapalat" w:hAnsi="GHEA Grapalat"/>
          <w:sz w:val="24"/>
          <w:szCs w:val="24"/>
          <w:lang w:val="hy-AM"/>
        </w:rPr>
        <w:t xml:space="preserve"> տնտեսապես բարդ ապրանքի</w:t>
      </w:r>
      <w:r w:rsidR="00D217FA" w:rsidRPr="0030405C">
        <w:rPr>
          <w:rFonts w:ascii="GHEA Grapalat" w:hAnsi="GHEA Grapalat"/>
          <w:sz w:val="24"/>
          <w:szCs w:val="24"/>
          <w:lang w:val="hy-AM"/>
        </w:rPr>
        <w:t xml:space="preserve">ն </w:t>
      </w:r>
      <w:r w:rsidR="00D217FA" w:rsidRPr="0030405C">
        <w:rPr>
          <w:rFonts w:ascii="GHEA Grapalat" w:hAnsi="GHEA Grapalat"/>
          <w:color w:val="000000"/>
          <w:sz w:val="24"/>
          <w:szCs w:val="24"/>
          <w:shd w:val="clear" w:color="auto" w:fill="FFFFFF"/>
          <w:lang w:val="hy-AM"/>
        </w:rPr>
        <w:t>աղյուսակ 1-ում ներկայացված սանդղակի հիման վրա տրվող միավորը</w:t>
      </w:r>
      <w:r w:rsidR="00D217FA" w:rsidRPr="0030405C">
        <w:rPr>
          <w:rFonts w:ascii="GHEA Grapalat" w:hAnsi="GHEA Grapalat"/>
          <w:sz w:val="24"/>
          <w:szCs w:val="24"/>
          <w:lang w:val="hy-AM"/>
        </w:rPr>
        <w:t xml:space="preserve"> </w:t>
      </w:r>
      <w:r w:rsidR="00CA60C6" w:rsidRPr="0030405C">
        <w:rPr>
          <w:rFonts w:ascii="GHEA Grapalat" w:hAnsi="GHEA Grapalat"/>
          <w:sz w:val="24"/>
          <w:szCs w:val="24"/>
          <w:lang w:val="hy-AM"/>
        </w:rPr>
        <w:t xml:space="preserve">բազմապատկելով այդ ապրանքի իրացումից ստացված հասույթի՝ ընդհանուր հասույթում մասնաբաժնով </w:t>
      </w:r>
      <w:r w:rsidR="00D217FA" w:rsidRPr="0030405C">
        <w:rPr>
          <w:rFonts w:ascii="GHEA Grapalat" w:hAnsi="GHEA Grapalat"/>
          <w:sz w:val="24"/>
          <w:szCs w:val="24"/>
          <w:lang w:val="hy-AM"/>
        </w:rPr>
        <w:t xml:space="preserve">(այսուհետ՝ Ապրանքի կշռված գնահատական) </w:t>
      </w:r>
      <w:r w:rsidR="00CA60C6" w:rsidRPr="0030405C">
        <w:rPr>
          <w:rFonts w:ascii="GHEA Grapalat" w:hAnsi="GHEA Grapalat"/>
          <w:sz w:val="24"/>
          <w:szCs w:val="24"/>
          <w:lang w:val="hy-AM"/>
        </w:rPr>
        <w:t xml:space="preserve">և </w:t>
      </w:r>
      <w:r w:rsidR="001338E1" w:rsidRPr="0030405C">
        <w:rPr>
          <w:rFonts w:ascii="GHEA Grapalat" w:hAnsi="GHEA Grapalat"/>
          <w:sz w:val="24"/>
          <w:szCs w:val="24"/>
          <w:lang w:val="hy-AM"/>
        </w:rPr>
        <w:t xml:space="preserve">ստանալով իրացված </w:t>
      </w:r>
      <w:r w:rsidR="00E53BC9" w:rsidRPr="0030405C">
        <w:rPr>
          <w:rFonts w:ascii="GHEA Grapalat" w:hAnsi="GHEA Grapalat"/>
          <w:sz w:val="24"/>
          <w:szCs w:val="24"/>
          <w:lang w:val="hy-AM"/>
        </w:rPr>
        <w:t xml:space="preserve">տնտեսապես բարդ </w:t>
      </w:r>
      <w:r w:rsidR="001338E1" w:rsidRPr="0030405C">
        <w:rPr>
          <w:rFonts w:ascii="GHEA Grapalat" w:hAnsi="GHEA Grapalat"/>
          <w:sz w:val="24"/>
          <w:szCs w:val="24"/>
          <w:lang w:val="hy-AM"/>
        </w:rPr>
        <w:t xml:space="preserve">բոլոր </w:t>
      </w:r>
      <w:r w:rsidR="00D217FA" w:rsidRPr="0030405C">
        <w:rPr>
          <w:rFonts w:ascii="GHEA Grapalat" w:hAnsi="GHEA Grapalat"/>
          <w:sz w:val="24"/>
          <w:szCs w:val="24"/>
          <w:lang w:val="hy-AM"/>
        </w:rPr>
        <w:t xml:space="preserve">Ապրանքների կշռված գնահատականների </w:t>
      </w:r>
      <w:r w:rsidR="001338E1" w:rsidRPr="0030405C">
        <w:rPr>
          <w:rFonts w:ascii="GHEA Grapalat" w:hAnsi="GHEA Grapalat"/>
          <w:sz w:val="24"/>
          <w:szCs w:val="24"/>
          <w:lang w:val="hy-AM"/>
        </w:rPr>
        <w:t>հանրագումարը։</w:t>
      </w:r>
      <w:r w:rsidR="006B47D4" w:rsidRPr="0030405C">
        <w:rPr>
          <w:rFonts w:ascii="GHEA Grapalat" w:hAnsi="GHEA Grapalat"/>
          <w:sz w:val="24"/>
          <w:szCs w:val="24"/>
          <w:lang w:val="hy-AM"/>
        </w:rPr>
        <w:t xml:space="preserve"> </w:t>
      </w:r>
      <w:r w:rsidR="006647E5" w:rsidRPr="0030405C">
        <w:rPr>
          <w:rFonts w:ascii="GHEA Grapalat" w:hAnsi="GHEA Grapalat"/>
          <w:sz w:val="24"/>
          <w:szCs w:val="24"/>
          <w:lang w:val="hy-AM"/>
        </w:rPr>
        <w:lastRenderedPageBreak/>
        <w:t xml:space="preserve">Ընդ որում՝ ապրանքի տնտեսական բարդության ցուցիչը սահմանվում է մեկնարկի տարվա Ցանկի հիման վրա։ </w:t>
      </w:r>
      <w:r w:rsidR="00D217FA" w:rsidRPr="0030405C">
        <w:rPr>
          <w:rFonts w:ascii="GHEA Grapalat" w:hAnsi="GHEA Grapalat"/>
          <w:sz w:val="24"/>
          <w:szCs w:val="24"/>
          <w:lang w:val="hy-AM"/>
        </w:rPr>
        <w:t>Ապրանքի տնտեսական բարդության սահմանային ցուցիչի (օրինակ՝ 0.1, 0.2, 0.3 և այլն) դեպքում</w:t>
      </w:r>
      <w:r w:rsidR="00F76650" w:rsidRPr="0030405C">
        <w:rPr>
          <w:rFonts w:ascii="GHEA Grapalat" w:hAnsi="GHEA Grapalat"/>
          <w:sz w:val="24"/>
          <w:szCs w:val="24"/>
          <w:lang w:val="hy-AM"/>
        </w:rPr>
        <w:t xml:space="preserve"> տրվում է առավել բարձր </w:t>
      </w:r>
      <w:r w:rsidR="00D217FA" w:rsidRPr="0030405C">
        <w:rPr>
          <w:rFonts w:ascii="GHEA Grapalat" w:hAnsi="GHEA Grapalat"/>
          <w:sz w:val="24"/>
          <w:szCs w:val="24"/>
          <w:lang w:val="hy-AM"/>
        </w:rPr>
        <w:t>միավորը</w:t>
      </w:r>
      <w:r w:rsidR="00F76650" w:rsidRPr="0030405C">
        <w:rPr>
          <w:rFonts w:ascii="GHEA Grapalat" w:hAnsi="GHEA Grapalat"/>
          <w:sz w:val="24"/>
          <w:szCs w:val="24"/>
          <w:lang w:val="hy-AM"/>
        </w:rPr>
        <w:t>։</w:t>
      </w:r>
      <w:r w:rsidR="00D05172">
        <w:rPr>
          <w:rFonts w:ascii="GHEA Grapalat" w:hAnsi="GHEA Grapalat"/>
          <w:sz w:val="24"/>
          <w:szCs w:val="24"/>
          <w:lang w:val="hy-AM"/>
        </w:rPr>
        <w:t xml:space="preserve"> </w:t>
      </w:r>
      <w:r w:rsidR="00BE440E">
        <w:rPr>
          <w:rFonts w:ascii="GHEA Grapalat" w:hAnsi="GHEA Grapalat"/>
          <w:sz w:val="24"/>
          <w:szCs w:val="24"/>
          <w:lang w:val="hy-AM"/>
        </w:rPr>
        <w:t xml:space="preserve">Հաշվի առնելով վերոնշյալը՝ </w:t>
      </w:r>
      <w:r w:rsidR="00E359D1">
        <w:rPr>
          <w:rFonts w:ascii="GHEA Grapalat" w:hAnsi="GHEA Grapalat"/>
          <w:sz w:val="24"/>
          <w:szCs w:val="24"/>
          <w:lang w:val="hy-AM"/>
        </w:rPr>
        <w:t xml:space="preserve">Չափորոշիչ </w:t>
      </w:r>
      <w:r w:rsidR="00E359D1" w:rsidRPr="00E6497A">
        <w:rPr>
          <w:rFonts w:ascii="GHEA Grapalat" w:hAnsi="GHEA Grapalat"/>
          <w:sz w:val="24"/>
          <w:szCs w:val="24"/>
          <w:lang w:val="hy-AM"/>
        </w:rPr>
        <w:t>1-</w:t>
      </w:r>
      <w:r w:rsidR="00E359D1">
        <w:rPr>
          <w:rFonts w:ascii="GHEA Grapalat" w:hAnsi="GHEA Grapalat"/>
          <w:sz w:val="24"/>
          <w:szCs w:val="24"/>
          <w:lang w:val="hy-AM"/>
        </w:rPr>
        <w:t>ով տրվող գ</w:t>
      </w:r>
      <w:r w:rsidR="00D05172">
        <w:rPr>
          <w:rFonts w:ascii="GHEA Grapalat" w:hAnsi="GHEA Grapalat"/>
          <w:sz w:val="24"/>
          <w:szCs w:val="24"/>
          <w:lang w:val="hy-AM"/>
        </w:rPr>
        <w:t>նահատականը հաշվարկվում է հետևյալ բանաձևի հիման վրա՝</w:t>
      </w:r>
    </w:p>
    <w:p w14:paraId="592483A5" w14:textId="7C44B2EC" w:rsidR="00044801" w:rsidRPr="00E6497A" w:rsidRDefault="00000000" w:rsidP="00E6497A">
      <w:pPr>
        <w:rPr>
          <w:lang w:val="hy-AM"/>
        </w:rPr>
      </w:pPr>
      <m:oMath>
        <m:sSub>
          <m:sSubPr>
            <m:ctrlPr>
              <w:rPr>
                <w:rFonts w:ascii="Cambria Math" w:hAnsi="Cambria Math"/>
                <w:i/>
                <w:sz w:val="28"/>
                <w:szCs w:val="28"/>
              </w:rPr>
            </m:ctrlPr>
          </m:sSubPr>
          <m:e>
            <m:r>
              <w:rPr>
                <w:rFonts w:ascii="Cambria Math" w:hAnsi="Cambria Math"/>
                <w:sz w:val="28"/>
                <w:szCs w:val="28"/>
                <w:lang w:val="hy-AM"/>
              </w:rPr>
              <m:t>G</m:t>
            </m:r>
          </m:e>
          <m:sub>
            <m:r>
              <w:rPr>
                <w:rFonts w:ascii="Cambria Math" w:hAnsi="Cambria Math"/>
                <w:sz w:val="28"/>
                <w:szCs w:val="28"/>
                <w:lang w:val="hy-AM"/>
              </w:rPr>
              <m:t>1</m:t>
            </m:r>
          </m:sub>
        </m:sSub>
        <m:r>
          <w:rPr>
            <w:rFonts w:ascii="Cambria Math" w:hAnsi="Cambria Math"/>
            <w:sz w:val="28"/>
            <w:szCs w:val="28"/>
            <w:lang w:val="hy-AM"/>
          </w:rPr>
          <m:t>=</m:t>
        </m:r>
        <m:nary>
          <m:naryPr>
            <m:chr m:val="∑"/>
            <m:grow m:val="1"/>
            <m:ctrlPr>
              <w:rPr>
                <w:rFonts w:ascii="Cambria Math" w:hAnsi="Cambria Math"/>
                <w:sz w:val="28"/>
                <w:szCs w:val="28"/>
              </w:rPr>
            </m:ctrlPr>
          </m:naryPr>
          <m:sub>
            <m:r>
              <w:rPr>
                <w:rFonts w:ascii="Cambria Math" w:hAnsi="Cambria Math"/>
                <w:sz w:val="28"/>
                <w:szCs w:val="28"/>
                <w:lang w:val="hy-AM"/>
              </w:rPr>
              <m:t>i=1</m:t>
            </m:r>
          </m:sub>
          <m:sup>
            <m:r>
              <w:rPr>
                <w:rFonts w:ascii="Cambria Math" w:hAnsi="Cambria Math"/>
                <w:sz w:val="28"/>
                <w:szCs w:val="28"/>
                <w:lang w:val="hy-AM"/>
              </w:rPr>
              <m:t>N</m:t>
            </m:r>
          </m:sup>
          <m:e>
            <m:d>
              <m:dPr>
                <m:ctrlPr>
                  <w:rPr>
                    <w:rFonts w:ascii="Cambria Math" w:hAnsi="Cambria Math"/>
                    <w:sz w:val="28"/>
                    <w:szCs w:val="28"/>
                  </w:rPr>
                </m:ctrlPr>
              </m:dPr>
              <m:e>
                <m:sSub>
                  <m:sSubPr>
                    <m:ctrlPr>
                      <w:rPr>
                        <w:rFonts w:ascii="Cambria Math" w:hAnsi="Cambria Math"/>
                        <w:i/>
                        <w:sz w:val="28"/>
                        <w:szCs w:val="28"/>
                      </w:rPr>
                    </m:ctrlPr>
                  </m:sSubPr>
                  <m:e>
                    <m:r>
                      <w:rPr>
                        <w:rFonts w:ascii="Cambria Math" w:hAnsi="Cambria Math"/>
                        <w:sz w:val="28"/>
                        <w:szCs w:val="28"/>
                        <w:lang w:val="hy-AM"/>
                      </w:rPr>
                      <m:t>P</m:t>
                    </m:r>
                  </m:e>
                  <m:sub>
                    <m:r>
                      <w:rPr>
                        <w:rFonts w:ascii="Cambria Math" w:hAnsi="Cambria Math"/>
                        <w:sz w:val="28"/>
                        <w:szCs w:val="28"/>
                        <w:lang w:val="hy-AM"/>
                      </w:rPr>
                      <m:t>i</m:t>
                    </m:r>
                  </m:sub>
                </m:sSub>
                <m:r>
                  <w:rPr>
                    <w:rFonts w:ascii="Cambria Math" w:hAnsi="Cambria Math"/>
                    <w:sz w:val="28"/>
                    <w:szCs w:val="28"/>
                    <w:lang w:val="hy-AM"/>
                  </w:rPr>
                  <m:t>×</m:t>
                </m:r>
                <m:f>
                  <m:fPr>
                    <m:ctrlPr>
                      <w:rPr>
                        <w:rFonts w:ascii="Cambria Math" w:hAnsi="Cambria Math"/>
                        <w:i/>
                        <w:sz w:val="28"/>
                        <w:szCs w:val="28"/>
                        <w:lang w:val="hy-AM"/>
                      </w:rPr>
                    </m:ctrlPr>
                  </m:fPr>
                  <m:num>
                    <m:sSub>
                      <m:sSubPr>
                        <m:ctrlPr>
                          <w:rPr>
                            <w:rFonts w:ascii="Cambria Math" w:hAnsi="Cambria Math"/>
                            <w:i/>
                            <w:sz w:val="28"/>
                            <w:szCs w:val="28"/>
                          </w:rPr>
                        </m:ctrlPr>
                      </m:sSubPr>
                      <m:e>
                        <m:r>
                          <w:rPr>
                            <w:rFonts w:ascii="Cambria Math" w:hAnsi="Cambria Math"/>
                            <w:sz w:val="28"/>
                            <w:szCs w:val="28"/>
                            <w:lang w:val="hy-AM"/>
                          </w:rPr>
                          <m:t>S</m:t>
                        </m:r>
                      </m:e>
                      <m:sub>
                        <m:r>
                          <w:rPr>
                            <w:rFonts w:ascii="Cambria Math" w:hAnsi="Cambria Math"/>
                            <w:sz w:val="28"/>
                            <w:szCs w:val="28"/>
                            <w:lang w:val="hy-AM"/>
                          </w:rPr>
                          <m:t>i</m:t>
                        </m:r>
                      </m:sub>
                    </m:sSub>
                  </m:num>
                  <m:den>
                    <m:r>
                      <w:rPr>
                        <w:rFonts w:ascii="Cambria Math" w:hAnsi="Cambria Math"/>
                        <w:sz w:val="28"/>
                        <w:szCs w:val="28"/>
                        <w:lang w:val="hy-AM"/>
                      </w:rPr>
                      <m:t>TS</m:t>
                    </m:r>
                  </m:den>
                </m:f>
              </m:e>
            </m:d>
          </m:e>
        </m:nary>
      </m:oMath>
      <w:r w:rsidR="00FA1219">
        <w:rPr>
          <w:rFonts w:ascii="GHEA Grapalat" w:eastAsiaTheme="minorEastAsia" w:hAnsi="GHEA Grapalat"/>
          <w:sz w:val="28"/>
          <w:szCs w:val="28"/>
          <w:lang w:val="hy-AM"/>
        </w:rPr>
        <w:t xml:space="preserve">, </w:t>
      </w:r>
      <w:r w:rsidR="00BE440E">
        <w:rPr>
          <w:rFonts w:ascii="GHEA Grapalat" w:hAnsi="GHEA Grapalat"/>
          <w:sz w:val="24"/>
          <w:szCs w:val="24"/>
          <w:lang w:val="hy-AM"/>
        </w:rPr>
        <w:t>որտեղ՝</w:t>
      </w:r>
    </w:p>
    <w:p w14:paraId="47CB17DC" w14:textId="05618B0E" w:rsidR="006348EF" w:rsidRDefault="006348EF" w:rsidP="0094584B">
      <w:pPr>
        <w:pStyle w:val="ListParagraph"/>
        <w:tabs>
          <w:tab w:val="left" w:pos="284"/>
          <w:tab w:val="left" w:pos="426"/>
        </w:tabs>
        <w:spacing w:line="360" w:lineRule="auto"/>
        <w:ind w:left="0" w:right="49"/>
        <w:jc w:val="both"/>
        <w:rPr>
          <w:rFonts w:ascii="GHEA Grapalat" w:hAnsi="GHEA Grapalat"/>
          <w:sz w:val="24"/>
          <w:szCs w:val="24"/>
          <w:lang w:val="hy-AM"/>
        </w:rPr>
      </w:pPr>
      <w:r w:rsidRPr="00851D3E">
        <w:rPr>
          <w:rFonts w:ascii="GHEA Grapalat" w:hAnsi="GHEA Grapalat"/>
          <w:sz w:val="24"/>
          <w:szCs w:val="24"/>
          <w:lang w:val="hy-AM"/>
        </w:rPr>
        <w:t>G1</w:t>
      </w:r>
      <w:r w:rsidRPr="00E6497A">
        <w:rPr>
          <w:rFonts w:ascii="GHEA Grapalat" w:hAnsi="GHEA Grapalat"/>
          <w:sz w:val="24"/>
          <w:szCs w:val="24"/>
          <w:lang w:val="hy-AM"/>
        </w:rPr>
        <w:t xml:space="preserve">` </w:t>
      </w:r>
      <w:r w:rsidR="00E359D1">
        <w:rPr>
          <w:rFonts w:ascii="GHEA Grapalat" w:hAnsi="GHEA Grapalat"/>
          <w:sz w:val="24"/>
          <w:szCs w:val="24"/>
          <w:lang w:val="hy-AM"/>
        </w:rPr>
        <w:t xml:space="preserve">Չափորոշիչ </w:t>
      </w:r>
      <w:r w:rsidR="00E359D1" w:rsidRPr="00E6497A">
        <w:rPr>
          <w:rFonts w:ascii="GHEA Grapalat" w:hAnsi="GHEA Grapalat"/>
          <w:sz w:val="24"/>
          <w:szCs w:val="24"/>
          <w:lang w:val="hy-AM"/>
        </w:rPr>
        <w:t>1-</w:t>
      </w:r>
      <w:r w:rsidR="00E359D1">
        <w:rPr>
          <w:rFonts w:ascii="GHEA Grapalat" w:hAnsi="GHEA Grapalat"/>
          <w:sz w:val="24"/>
          <w:szCs w:val="24"/>
          <w:lang w:val="hy-AM"/>
        </w:rPr>
        <w:t>ով տրվող գնահատական</w:t>
      </w:r>
      <w:r w:rsidR="00FA1219">
        <w:rPr>
          <w:rFonts w:ascii="Cambria Math" w:hAnsi="Cambria Math"/>
          <w:sz w:val="24"/>
          <w:szCs w:val="24"/>
          <w:lang w:val="hy-AM"/>
        </w:rPr>
        <w:t>․</w:t>
      </w:r>
      <w:r w:rsidR="00E359D1">
        <w:rPr>
          <w:rFonts w:ascii="GHEA Grapalat" w:hAnsi="GHEA Grapalat"/>
          <w:sz w:val="24"/>
          <w:szCs w:val="24"/>
          <w:lang w:val="hy-AM"/>
        </w:rPr>
        <w:t xml:space="preserve"> </w:t>
      </w:r>
    </w:p>
    <w:p w14:paraId="77588E60" w14:textId="6F6890AF" w:rsidR="00FA1219" w:rsidRPr="00E6497A" w:rsidRDefault="00FA1219" w:rsidP="0094584B">
      <w:pPr>
        <w:pStyle w:val="ListParagraph"/>
        <w:tabs>
          <w:tab w:val="left" w:pos="284"/>
          <w:tab w:val="left" w:pos="426"/>
        </w:tabs>
        <w:spacing w:line="360" w:lineRule="auto"/>
        <w:ind w:left="0" w:right="49"/>
        <w:jc w:val="both"/>
        <w:rPr>
          <w:rFonts w:ascii="Cambria Math" w:hAnsi="Cambria Math"/>
          <w:sz w:val="24"/>
          <w:szCs w:val="24"/>
          <w:lang w:val="hy-AM"/>
        </w:rPr>
      </w:pPr>
      <w:r w:rsidRPr="00E6497A">
        <w:rPr>
          <w:rFonts w:ascii="GHEA Grapalat" w:hAnsi="GHEA Grapalat"/>
          <w:sz w:val="24"/>
          <w:szCs w:val="24"/>
          <w:lang w:val="hy-AM"/>
        </w:rPr>
        <w:t xml:space="preserve">N` </w:t>
      </w:r>
      <w:r>
        <w:rPr>
          <w:rFonts w:ascii="GHEA Grapalat" w:hAnsi="GHEA Grapalat"/>
          <w:sz w:val="24"/>
          <w:szCs w:val="24"/>
          <w:lang w:val="hy-AM"/>
        </w:rPr>
        <w:t>տնտեսապես բարդ ապրանքների քանակ</w:t>
      </w:r>
      <w:r>
        <w:rPr>
          <w:rFonts w:ascii="Cambria Math" w:hAnsi="Cambria Math"/>
          <w:sz w:val="24"/>
          <w:szCs w:val="24"/>
          <w:lang w:val="hy-AM"/>
        </w:rPr>
        <w:t>․</w:t>
      </w:r>
    </w:p>
    <w:p w14:paraId="21858522" w14:textId="76ADD35B" w:rsidR="00BE440E" w:rsidRPr="00E6497A" w:rsidRDefault="00BE440E" w:rsidP="00FA1219">
      <w:pPr>
        <w:pStyle w:val="ListParagraph"/>
        <w:tabs>
          <w:tab w:val="left" w:pos="284"/>
          <w:tab w:val="left" w:pos="426"/>
        </w:tabs>
        <w:spacing w:line="360" w:lineRule="auto"/>
        <w:ind w:left="0" w:right="49"/>
        <w:jc w:val="both"/>
        <w:rPr>
          <w:rFonts w:ascii="Cambria Math" w:hAnsi="Cambria Math"/>
          <w:sz w:val="24"/>
          <w:szCs w:val="24"/>
          <w:lang w:val="hy-AM"/>
        </w:rPr>
      </w:pPr>
      <w:r w:rsidRPr="00E6497A">
        <w:rPr>
          <w:rFonts w:ascii="GHEA Grapalat" w:hAnsi="GHEA Grapalat"/>
          <w:sz w:val="24"/>
          <w:szCs w:val="24"/>
          <w:lang w:val="hy-AM"/>
        </w:rPr>
        <w:t>P</w:t>
      </w:r>
      <w:r w:rsidR="00FA1219" w:rsidRPr="00E6497A">
        <w:rPr>
          <w:rFonts w:ascii="GHEA Grapalat" w:hAnsi="GHEA Grapalat"/>
          <w:sz w:val="24"/>
          <w:szCs w:val="24"/>
          <w:vertAlign w:val="subscript"/>
          <w:lang w:val="hy-AM"/>
        </w:rPr>
        <w:t>i</w:t>
      </w:r>
      <w:r w:rsidRPr="00E6497A">
        <w:rPr>
          <w:rFonts w:ascii="GHEA Grapalat" w:hAnsi="GHEA Grapalat"/>
          <w:sz w:val="24"/>
          <w:szCs w:val="24"/>
          <w:lang w:val="hy-AM"/>
        </w:rPr>
        <w:t xml:space="preserve">` </w:t>
      </w:r>
      <w:r w:rsidR="00FA1219" w:rsidRPr="00E6497A">
        <w:rPr>
          <w:rFonts w:ascii="GHEA Grapalat" w:hAnsi="GHEA Grapalat"/>
          <w:sz w:val="24"/>
          <w:szCs w:val="24"/>
          <w:lang w:val="hy-AM"/>
        </w:rPr>
        <w:t>i-</w:t>
      </w:r>
      <w:r w:rsidR="00FA1219">
        <w:rPr>
          <w:rFonts w:ascii="GHEA Grapalat" w:hAnsi="GHEA Grapalat"/>
          <w:sz w:val="24"/>
          <w:szCs w:val="24"/>
          <w:lang w:val="hy-AM"/>
        </w:rPr>
        <w:t xml:space="preserve">րդ </w:t>
      </w:r>
      <w:r>
        <w:rPr>
          <w:rFonts w:ascii="GHEA Grapalat" w:hAnsi="GHEA Grapalat"/>
          <w:sz w:val="24"/>
          <w:szCs w:val="24"/>
          <w:lang w:val="hy-AM"/>
        </w:rPr>
        <w:t>տնտեսապես բարդ ապրանք</w:t>
      </w:r>
      <w:r w:rsidRPr="00851D3E">
        <w:rPr>
          <w:rFonts w:ascii="GHEA Grapalat" w:hAnsi="GHEA Grapalat"/>
          <w:sz w:val="24"/>
          <w:szCs w:val="24"/>
          <w:lang w:val="hy-AM"/>
        </w:rPr>
        <w:t>ի</w:t>
      </w:r>
      <w:r w:rsidR="00E359D1">
        <w:rPr>
          <w:rFonts w:ascii="GHEA Grapalat" w:hAnsi="GHEA Grapalat"/>
          <w:sz w:val="24"/>
          <w:szCs w:val="24"/>
          <w:lang w:val="hy-AM"/>
        </w:rPr>
        <w:t xml:space="preserve">ն </w:t>
      </w:r>
      <w:r w:rsidR="006D671F">
        <w:rPr>
          <w:rFonts w:ascii="GHEA Grapalat" w:hAnsi="GHEA Grapalat"/>
          <w:sz w:val="24"/>
          <w:szCs w:val="24"/>
          <w:lang w:val="hy-AM"/>
        </w:rPr>
        <w:t xml:space="preserve">աղյուսակ </w:t>
      </w:r>
      <w:r w:rsidR="006D671F" w:rsidRPr="00E6497A">
        <w:rPr>
          <w:rFonts w:ascii="GHEA Grapalat" w:hAnsi="GHEA Grapalat"/>
          <w:sz w:val="24"/>
          <w:szCs w:val="24"/>
          <w:lang w:val="hy-AM"/>
        </w:rPr>
        <w:t>1-</w:t>
      </w:r>
      <w:r w:rsidR="006D671F">
        <w:rPr>
          <w:rFonts w:ascii="GHEA Grapalat" w:hAnsi="GHEA Grapalat"/>
          <w:sz w:val="24"/>
          <w:szCs w:val="24"/>
          <w:lang w:val="hy-AM"/>
        </w:rPr>
        <w:t>ի</w:t>
      </w:r>
      <w:r w:rsidR="00E359D1" w:rsidRPr="00E6497A">
        <w:rPr>
          <w:rFonts w:ascii="GHEA Grapalat" w:hAnsi="GHEA Grapalat"/>
          <w:sz w:val="24"/>
          <w:szCs w:val="24"/>
          <w:lang w:val="hy-AM"/>
        </w:rPr>
        <w:t xml:space="preserve"> հիման վրա տրված միավոր</w:t>
      </w:r>
      <w:r w:rsidR="00E359D1" w:rsidRPr="00B42837">
        <w:rPr>
          <w:rFonts w:ascii="Cambria Math" w:hAnsi="Cambria Math" w:cs="Cambria Math"/>
          <w:sz w:val="24"/>
          <w:szCs w:val="24"/>
          <w:lang w:val="hy-AM"/>
        </w:rPr>
        <w:t>․</w:t>
      </w:r>
      <w:r w:rsidR="00E359D1" w:rsidRPr="00E6497A">
        <w:rPr>
          <w:rFonts w:ascii="GHEA Grapalat" w:hAnsi="GHEA Grapalat"/>
          <w:sz w:val="24"/>
          <w:szCs w:val="24"/>
          <w:lang w:val="hy-AM"/>
        </w:rPr>
        <w:t xml:space="preserve"> </w:t>
      </w:r>
    </w:p>
    <w:p w14:paraId="46411F3B" w14:textId="63570A27" w:rsidR="00BE440E" w:rsidRPr="00E6497A" w:rsidRDefault="00BE440E" w:rsidP="00FA1219">
      <w:pPr>
        <w:pStyle w:val="ListParagraph"/>
        <w:tabs>
          <w:tab w:val="left" w:pos="284"/>
          <w:tab w:val="left" w:pos="426"/>
        </w:tabs>
        <w:spacing w:line="360" w:lineRule="auto"/>
        <w:ind w:left="0" w:right="49"/>
        <w:jc w:val="both"/>
        <w:rPr>
          <w:rFonts w:ascii="Cambria Math" w:hAnsi="Cambria Math"/>
          <w:sz w:val="24"/>
          <w:szCs w:val="24"/>
          <w:lang w:val="hy-AM"/>
        </w:rPr>
      </w:pPr>
      <w:r w:rsidRPr="00E6497A">
        <w:rPr>
          <w:rFonts w:ascii="GHEA Grapalat" w:hAnsi="GHEA Grapalat"/>
          <w:sz w:val="24"/>
          <w:szCs w:val="24"/>
          <w:lang w:val="hy-AM"/>
        </w:rPr>
        <w:t>S</w:t>
      </w:r>
      <w:r w:rsidR="00FA1219" w:rsidRPr="00E6497A">
        <w:rPr>
          <w:rFonts w:ascii="GHEA Grapalat" w:hAnsi="GHEA Grapalat"/>
          <w:sz w:val="24"/>
          <w:szCs w:val="24"/>
          <w:vertAlign w:val="subscript"/>
          <w:lang w:val="hy-AM"/>
        </w:rPr>
        <w:t>i</w:t>
      </w:r>
      <w:r w:rsidRPr="00E6497A">
        <w:rPr>
          <w:rFonts w:ascii="GHEA Grapalat" w:hAnsi="GHEA Grapalat"/>
          <w:sz w:val="24"/>
          <w:szCs w:val="24"/>
          <w:lang w:val="hy-AM"/>
        </w:rPr>
        <w:t xml:space="preserve">` </w:t>
      </w:r>
      <w:r w:rsidR="00FA1219" w:rsidRPr="00E6497A">
        <w:rPr>
          <w:rFonts w:ascii="GHEA Grapalat" w:hAnsi="GHEA Grapalat"/>
          <w:sz w:val="24"/>
          <w:szCs w:val="24"/>
          <w:lang w:val="hy-AM"/>
        </w:rPr>
        <w:t>i-</w:t>
      </w:r>
      <w:r w:rsidR="00FA1219">
        <w:rPr>
          <w:rFonts w:ascii="GHEA Grapalat" w:hAnsi="GHEA Grapalat"/>
          <w:sz w:val="24"/>
          <w:szCs w:val="24"/>
          <w:lang w:val="hy-AM"/>
        </w:rPr>
        <w:t xml:space="preserve">րդ </w:t>
      </w:r>
      <w:r>
        <w:rPr>
          <w:rFonts w:ascii="GHEA Grapalat" w:hAnsi="GHEA Grapalat"/>
          <w:sz w:val="24"/>
          <w:szCs w:val="24"/>
          <w:lang w:val="hy-AM"/>
        </w:rPr>
        <w:t>տնտեսապես բարդ ապրանքի վաճառքից</w:t>
      </w:r>
      <w:r w:rsidR="00E359D1">
        <w:rPr>
          <w:rFonts w:ascii="GHEA Grapalat" w:hAnsi="GHEA Grapalat"/>
          <w:sz w:val="24"/>
          <w:szCs w:val="24"/>
          <w:lang w:val="hy-AM"/>
        </w:rPr>
        <w:t xml:space="preserve"> ստացված</w:t>
      </w:r>
      <w:r>
        <w:rPr>
          <w:rFonts w:ascii="GHEA Grapalat" w:hAnsi="GHEA Grapalat"/>
          <w:sz w:val="24"/>
          <w:szCs w:val="24"/>
          <w:lang w:val="hy-AM"/>
        </w:rPr>
        <w:t xml:space="preserve"> հասույթ </w:t>
      </w:r>
      <w:r w:rsidR="006D671F" w:rsidRPr="00E6497A">
        <w:rPr>
          <w:rFonts w:ascii="GHEA Grapalat" w:hAnsi="GHEA Grapalat"/>
          <w:sz w:val="24"/>
          <w:szCs w:val="24"/>
          <w:lang w:val="hy-AM"/>
        </w:rPr>
        <w:t>(</w:t>
      </w:r>
      <w:r w:rsidR="006D671F">
        <w:rPr>
          <w:rFonts w:ascii="GHEA Grapalat" w:hAnsi="GHEA Grapalat"/>
          <w:sz w:val="24"/>
          <w:szCs w:val="24"/>
          <w:lang w:val="hy-AM"/>
        </w:rPr>
        <w:t>ՀՀ դրամ</w:t>
      </w:r>
      <w:r w:rsidR="006D671F" w:rsidRPr="00E6497A">
        <w:rPr>
          <w:rFonts w:ascii="GHEA Grapalat" w:hAnsi="GHEA Grapalat"/>
          <w:sz w:val="24"/>
          <w:szCs w:val="24"/>
          <w:lang w:val="hy-AM"/>
        </w:rPr>
        <w:t>)</w:t>
      </w:r>
      <w:r w:rsidR="006D671F">
        <w:rPr>
          <w:rFonts w:ascii="Cambria Math" w:hAnsi="Cambria Math"/>
          <w:sz w:val="24"/>
          <w:szCs w:val="24"/>
          <w:lang w:val="hy-AM"/>
        </w:rPr>
        <w:t>․</w:t>
      </w:r>
    </w:p>
    <w:p w14:paraId="708A896A" w14:textId="0538AB37" w:rsidR="00BE440E" w:rsidRPr="00E6497A" w:rsidRDefault="00BE440E" w:rsidP="0094584B">
      <w:pPr>
        <w:pStyle w:val="ListParagraph"/>
        <w:tabs>
          <w:tab w:val="left" w:pos="284"/>
          <w:tab w:val="left" w:pos="426"/>
        </w:tabs>
        <w:spacing w:line="360" w:lineRule="auto"/>
        <w:ind w:left="0" w:right="49"/>
        <w:jc w:val="both"/>
        <w:rPr>
          <w:rFonts w:ascii="Cambria Math" w:hAnsi="Cambria Math"/>
          <w:sz w:val="24"/>
          <w:szCs w:val="24"/>
          <w:lang w:val="hy-AM"/>
        </w:rPr>
      </w:pPr>
      <w:r w:rsidRPr="00E6497A">
        <w:rPr>
          <w:rFonts w:ascii="GHEA Grapalat" w:hAnsi="GHEA Grapalat"/>
          <w:sz w:val="24"/>
          <w:szCs w:val="24"/>
          <w:lang w:val="hy-AM"/>
        </w:rPr>
        <w:t>TS</w:t>
      </w:r>
      <w:r w:rsidR="006D671F">
        <w:rPr>
          <w:rFonts w:ascii="GHEA Grapalat" w:hAnsi="GHEA Grapalat"/>
          <w:sz w:val="24"/>
          <w:szCs w:val="24"/>
          <w:lang w:val="hy-AM"/>
        </w:rPr>
        <w:t xml:space="preserve">՝ </w:t>
      </w:r>
      <w:r>
        <w:rPr>
          <w:rFonts w:ascii="GHEA Grapalat" w:hAnsi="GHEA Grapalat"/>
          <w:sz w:val="24"/>
          <w:szCs w:val="24"/>
          <w:lang w:val="hy-AM"/>
        </w:rPr>
        <w:t>ընդհանուր հասույթ</w:t>
      </w:r>
      <w:r w:rsidR="006D671F">
        <w:rPr>
          <w:rFonts w:ascii="GHEA Grapalat" w:hAnsi="GHEA Grapalat"/>
          <w:sz w:val="24"/>
          <w:szCs w:val="24"/>
          <w:lang w:val="hy-AM"/>
        </w:rPr>
        <w:t xml:space="preserve"> </w:t>
      </w:r>
      <w:r w:rsidR="006D671F" w:rsidRPr="00E6497A">
        <w:rPr>
          <w:rFonts w:ascii="GHEA Grapalat" w:hAnsi="GHEA Grapalat"/>
          <w:sz w:val="24"/>
          <w:szCs w:val="24"/>
          <w:lang w:val="hy-AM"/>
        </w:rPr>
        <w:t>(</w:t>
      </w:r>
      <w:r w:rsidR="006D671F">
        <w:rPr>
          <w:rFonts w:ascii="GHEA Grapalat" w:hAnsi="GHEA Grapalat"/>
          <w:sz w:val="24"/>
          <w:szCs w:val="24"/>
          <w:lang w:val="hy-AM"/>
        </w:rPr>
        <w:t>ՀՀ դրամ</w:t>
      </w:r>
      <w:r w:rsidR="006D671F" w:rsidRPr="00E6497A">
        <w:rPr>
          <w:rFonts w:ascii="GHEA Grapalat" w:hAnsi="GHEA Grapalat"/>
          <w:sz w:val="24"/>
          <w:szCs w:val="24"/>
          <w:lang w:val="hy-AM"/>
        </w:rPr>
        <w:t>)</w:t>
      </w:r>
      <w:r w:rsidR="00FA1219">
        <w:rPr>
          <w:rFonts w:ascii="Cambria Math" w:hAnsi="Cambria Math"/>
          <w:sz w:val="24"/>
          <w:szCs w:val="24"/>
          <w:lang w:val="hy-AM"/>
        </w:rPr>
        <w:t xml:space="preserve">։ </w:t>
      </w:r>
    </w:p>
    <w:p w14:paraId="01FDCE77" w14:textId="77777777" w:rsidR="00BE440E" w:rsidRPr="00BE440E" w:rsidRDefault="00BE440E" w:rsidP="0094584B">
      <w:pPr>
        <w:pStyle w:val="ListParagraph"/>
        <w:tabs>
          <w:tab w:val="left" w:pos="284"/>
          <w:tab w:val="left" w:pos="426"/>
        </w:tabs>
        <w:spacing w:line="360" w:lineRule="auto"/>
        <w:ind w:left="0" w:right="49"/>
        <w:jc w:val="both"/>
        <w:rPr>
          <w:rFonts w:ascii="GHEA Grapalat" w:hAnsi="GHEA Grapalat"/>
          <w:sz w:val="24"/>
          <w:szCs w:val="24"/>
          <w:lang w:val="hy-AM"/>
        </w:rPr>
      </w:pPr>
    </w:p>
    <w:p w14:paraId="0C1F0537" w14:textId="4DAED689" w:rsidR="00D505D0" w:rsidRDefault="00C44F4D" w:rsidP="00363586">
      <w:pPr>
        <w:pStyle w:val="ListParagraph"/>
        <w:tabs>
          <w:tab w:val="left" w:pos="284"/>
          <w:tab w:val="left" w:pos="426"/>
        </w:tabs>
        <w:spacing w:before="240" w:after="0" w:line="240" w:lineRule="auto"/>
        <w:ind w:left="0" w:right="49"/>
        <w:jc w:val="both"/>
        <w:rPr>
          <w:rFonts w:ascii="GHEA Grapalat" w:hAnsi="GHEA Grapalat"/>
          <w:b/>
          <w:bCs/>
          <w:i/>
          <w:sz w:val="24"/>
          <w:szCs w:val="24"/>
        </w:rPr>
      </w:pPr>
      <w:r w:rsidRPr="0030405C">
        <w:rPr>
          <w:rFonts w:ascii="GHEA Grapalat" w:hAnsi="GHEA Grapalat"/>
          <w:b/>
          <w:bCs/>
          <w:i/>
          <w:sz w:val="24"/>
          <w:szCs w:val="24"/>
          <w:lang w:val="hy-AM"/>
        </w:rPr>
        <w:t xml:space="preserve">Աղյուսակ </w:t>
      </w:r>
      <w:r w:rsidRPr="0030405C">
        <w:rPr>
          <w:rFonts w:ascii="GHEA Grapalat" w:hAnsi="GHEA Grapalat"/>
          <w:b/>
          <w:bCs/>
          <w:i/>
          <w:sz w:val="24"/>
          <w:szCs w:val="24"/>
        </w:rPr>
        <w:t>1</w:t>
      </w:r>
    </w:p>
    <w:tbl>
      <w:tblPr>
        <w:tblStyle w:val="TableGrid"/>
        <w:tblW w:w="10490" w:type="dxa"/>
        <w:tblInd w:w="-5" w:type="dxa"/>
        <w:tblLook w:val="04A0" w:firstRow="1" w:lastRow="0" w:firstColumn="1" w:lastColumn="0" w:noHBand="0" w:noVBand="1"/>
      </w:tblPr>
      <w:tblGrid>
        <w:gridCol w:w="8647"/>
        <w:gridCol w:w="1843"/>
      </w:tblGrid>
      <w:tr w:rsidR="00B54608" w:rsidRPr="0030405C" w14:paraId="607CD3B6" w14:textId="77777777" w:rsidTr="00631038">
        <w:tc>
          <w:tcPr>
            <w:tcW w:w="8647" w:type="dxa"/>
          </w:tcPr>
          <w:p w14:paraId="3EF575A0" w14:textId="0F7924F1" w:rsidR="00B54608" w:rsidRPr="0030405C" w:rsidRDefault="00D217FA" w:rsidP="00363586">
            <w:pPr>
              <w:tabs>
                <w:tab w:val="left" w:pos="284"/>
              </w:tabs>
              <w:spacing w:after="0" w:line="240" w:lineRule="auto"/>
              <w:ind w:right="49"/>
              <w:jc w:val="both"/>
              <w:rPr>
                <w:rFonts w:ascii="GHEA Grapalat" w:hAnsi="GHEA Grapalat"/>
                <w:b/>
                <w:color w:val="000000"/>
                <w:sz w:val="24"/>
                <w:szCs w:val="24"/>
                <w:shd w:val="clear" w:color="auto" w:fill="FFFFFF"/>
                <w:lang w:val="hy-AM"/>
              </w:rPr>
            </w:pPr>
            <w:r w:rsidRPr="0030405C">
              <w:rPr>
                <w:rFonts w:ascii="GHEA Grapalat" w:hAnsi="GHEA Grapalat"/>
                <w:b/>
                <w:color w:val="000000"/>
                <w:sz w:val="24"/>
                <w:szCs w:val="24"/>
                <w:shd w:val="clear" w:color="auto" w:fill="FFFFFF"/>
                <w:lang w:val="hy-AM"/>
              </w:rPr>
              <w:t>Ապրանքի տնտեսական բ</w:t>
            </w:r>
            <w:r w:rsidR="001338E1" w:rsidRPr="0030405C">
              <w:rPr>
                <w:rFonts w:ascii="GHEA Grapalat" w:hAnsi="GHEA Grapalat"/>
                <w:b/>
                <w:color w:val="000000"/>
                <w:sz w:val="24"/>
                <w:szCs w:val="24"/>
                <w:shd w:val="clear" w:color="auto" w:fill="FFFFFF"/>
                <w:lang w:val="hy-AM"/>
              </w:rPr>
              <w:t>արդությ</w:t>
            </w:r>
            <w:r w:rsidRPr="0030405C">
              <w:rPr>
                <w:rFonts w:ascii="GHEA Grapalat" w:hAnsi="GHEA Grapalat"/>
                <w:b/>
                <w:color w:val="000000"/>
                <w:sz w:val="24"/>
                <w:szCs w:val="24"/>
                <w:shd w:val="clear" w:color="auto" w:fill="FFFFFF"/>
                <w:lang w:val="hy-AM"/>
              </w:rPr>
              <w:t>ա</w:t>
            </w:r>
            <w:r w:rsidR="001338E1" w:rsidRPr="0030405C">
              <w:rPr>
                <w:rFonts w:ascii="GHEA Grapalat" w:hAnsi="GHEA Grapalat"/>
                <w:b/>
                <w:color w:val="000000"/>
                <w:sz w:val="24"/>
                <w:szCs w:val="24"/>
                <w:shd w:val="clear" w:color="auto" w:fill="FFFFFF"/>
                <w:lang w:val="hy-AM"/>
              </w:rPr>
              <w:t xml:space="preserve">ն </w:t>
            </w:r>
            <w:r w:rsidRPr="0030405C">
              <w:rPr>
                <w:rFonts w:ascii="GHEA Grapalat" w:hAnsi="GHEA Grapalat"/>
                <w:b/>
                <w:color w:val="000000"/>
                <w:sz w:val="24"/>
                <w:szCs w:val="24"/>
                <w:shd w:val="clear" w:color="auto" w:fill="FFFFFF"/>
                <w:lang w:val="hy-AM"/>
              </w:rPr>
              <w:t xml:space="preserve">ցուցիչ </w:t>
            </w:r>
          </w:p>
        </w:tc>
        <w:tc>
          <w:tcPr>
            <w:tcW w:w="1843" w:type="dxa"/>
          </w:tcPr>
          <w:p w14:paraId="69AE5842" w14:textId="77777777" w:rsidR="00B54608" w:rsidRPr="0030405C" w:rsidRDefault="00B54608" w:rsidP="00363586">
            <w:pPr>
              <w:spacing w:after="0" w:line="240" w:lineRule="auto"/>
              <w:ind w:right="49"/>
              <w:jc w:val="both"/>
              <w:rPr>
                <w:rFonts w:ascii="GHEA Grapalat" w:hAnsi="GHEA Grapalat"/>
                <w:b/>
                <w:color w:val="000000"/>
                <w:sz w:val="24"/>
                <w:szCs w:val="24"/>
                <w:shd w:val="clear" w:color="auto" w:fill="FFFFFF"/>
                <w:lang w:val="hy-AM"/>
              </w:rPr>
            </w:pPr>
            <w:r w:rsidRPr="0030405C">
              <w:rPr>
                <w:rFonts w:ascii="GHEA Grapalat" w:hAnsi="GHEA Grapalat"/>
                <w:b/>
                <w:color w:val="000000"/>
                <w:sz w:val="24"/>
                <w:szCs w:val="24"/>
                <w:shd w:val="clear" w:color="auto" w:fill="FFFFFF"/>
                <w:lang w:val="hy-AM"/>
              </w:rPr>
              <w:t>Միավոր</w:t>
            </w:r>
          </w:p>
        </w:tc>
      </w:tr>
      <w:tr w:rsidR="00B54608" w:rsidRPr="0030405C" w14:paraId="229B818F" w14:textId="77777777" w:rsidTr="00631038">
        <w:trPr>
          <w:trHeight w:val="278"/>
        </w:trPr>
        <w:tc>
          <w:tcPr>
            <w:tcW w:w="8647" w:type="dxa"/>
            <w:vAlign w:val="bottom"/>
          </w:tcPr>
          <w:p w14:paraId="45A8A559" w14:textId="309B5073" w:rsidR="00B54608" w:rsidRPr="0030405C" w:rsidRDefault="00B54608" w:rsidP="00363586">
            <w:pPr>
              <w:tabs>
                <w:tab w:val="left" w:pos="284"/>
              </w:tabs>
              <w:spacing w:after="0" w:line="240" w:lineRule="auto"/>
              <w:ind w:right="49"/>
              <w:jc w:val="both"/>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0.2 - 0.3</w:t>
            </w:r>
          </w:p>
        </w:tc>
        <w:tc>
          <w:tcPr>
            <w:tcW w:w="1843" w:type="dxa"/>
            <w:vAlign w:val="bottom"/>
          </w:tcPr>
          <w:p w14:paraId="71DC1195" w14:textId="20234473" w:rsidR="00B54608" w:rsidRPr="0030405C" w:rsidRDefault="00637840" w:rsidP="00363586">
            <w:pPr>
              <w:tabs>
                <w:tab w:val="left" w:pos="284"/>
              </w:tabs>
              <w:spacing w:after="0" w:line="240" w:lineRule="auto"/>
              <w:ind w:right="49"/>
              <w:jc w:val="both"/>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12</w:t>
            </w:r>
          </w:p>
        </w:tc>
      </w:tr>
      <w:tr w:rsidR="00B54608" w:rsidRPr="0030405C" w14:paraId="7BC1EEA6" w14:textId="77777777" w:rsidTr="00631038">
        <w:tc>
          <w:tcPr>
            <w:tcW w:w="8647" w:type="dxa"/>
            <w:vAlign w:val="bottom"/>
          </w:tcPr>
          <w:p w14:paraId="42C60B50" w14:textId="53932CC1" w:rsidR="00B54608" w:rsidRPr="0030405C" w:rsidRDefault="00B54608" w:rsidP="00363586">
            <w:pPr>
              <w:tabs>
                <w:tab w:val="left" w:pos="284"/>
              </w:tabs>
              <w:spacing w:after="0" w:line="240" w:lineRule="auto"/>
              <w:ind w:right="49"/>
              <w:jc w:val="both"/>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lang w:val="hy-AM"/>
              </w:rPr>
              <w:t>0.3 - 0.4</w:t>
            </w:r>
            <w:r w:rsidR="00E53BC9" w:rsidRPr="0030405C">
              <w:rPr>
                <w:rFonts w:ascii="GHEA Grapalat" w:hAnsi="GHEA Grapalat"/>
                <w:color w:val="000000"/>
                <w:sz w:val="24"/>
                <w:szCs w:val="24"/>
                <w:shd w:val="clear" w:color="auto" w:fill="FFFFFF"/>
                <w:lang w:val="hy-AM"/>
              </w:rPr>
              <w:t xml:space="preserve"> </w:t>
            </w:r>
          </w:p>
        </w:tc>
        <w:tc>
          <w:tcPr>
            <w:tcW w:w="1843" w:type="dxa"/>
            <w:vAlign w:val="bottom"/>
          </w:tcPr>
          <w:p w14:paraId="42ACD707" w14:textId="7BBF3AA5" w:rsidR="00B54608" w:rsidRPr="0030405C" w:rsidRDefault="00637840" w:rsidP="00363586">
            <w:pPr>
              <w:tabs>
                <w:tab w:val="left" w:pos="284"/>
              </w:tabs>
              <w:spacing w:after="0" w:line="240" w:lineRule="auto"/>
              <w:ind w:right="49"/>
              <w:jc w:val="both"/>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18</w:t>
            </w:r>
          </w:p>
        </w:tc>
      </w:tr>
      <w:tr w:rsidR="00B54608" w:rsidRPr="0030405C" w14:paraId="554B7FD2" w14:textId="77777777" w:rsidTr="00631038">
        <w:tc>
          <w:tcPr>
            <w:tcW w:w="8647" w:type="dxa"/>
            <w:vAlign w:val="bottom"/>
          </w:tcPr>
          <w:p w14:paraId="59ED3E9B" w14:textId="77777777" w:rsidR="00B54608" w:rsidRPr="0030405C" w:rsidRDefault="00B54608" w:rsidP="00363586">
            <w:pPr>
              <w:tabs>
                <w:tab w:val="left" w:pos="284"/>
              </w:tabs>
              <w:spacing w:after="0" w:line="240" w:lineRule="auto"/>
              <w:ind w:right="49"/>
              <w:jc w:val="both"/>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0.4 - 0.5</w:t>
            </w:r>
          </w:p>
        </w:tc>
        <w:tc>
          <w:tcPr>
            <w:tcW w:w="1843" w:type="dxa"/>
            <w:vAlign w:val="bottom"/>
          </w:tcPr>
          <w:p w14:paraId="7D879426" w14:textId="538C89BB" w:rsidR="00B54608" w:rsidRPr="0030405C" w:rsidRDefault="00637840" w:rsidP="00363586">
            <w:pPr>
              <w:tabs>
                <w:tab w:val="left" w:pos="284"/>
              </w:tabs>
              <w:spacing w:after="0" w:line="240" w:lineRule="auto"/>
              <w:ind w:right="49"/>
              <w:jc w:val="both"/>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24</w:t>
            </w:r>
          </w:p>
        </w:tc>
      </w:tr>
      <w:tr w:rsidR="00B54608" w:rsidRPr="0030405C" w14:paraId="5D17F7FB" w14:textId="77777777" w:rsidTr="00631038">
        <w:tc>
          <w:tcPr>
            <w:tcW w:w="8647" w:type="dxa"/>
            <w:vAlign w:val="bottom"/>
          </w:tcPr>
          <w:p w14:paraId="4C738B9B" w14:textId="77777777" w:rsidR="00B54608" w:rsidRPr="0030405C" w:rsidRDefault="00B54608" w:rsidP="00363586">
            <w:pPr>
              <w:tabs>
                <w:tab w:val="left" w:pos="284"/>
              </w:tabs>
              <w:spacing w:after="0" w:line="240" w:lineRule="auto"/>
              <w:ind w:right="49"/>
              <w:jc w:val="both"/>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0.5 - 0.6</w:t>
            </w:r>
          </w:p>
        </w:tc>
        <w:tc>
          <w:tcPr>
            <w:tcW w:w="1843" w:type="dxa"/>
            <w:vAlign w:val="bottom"/>
          </w:tcPr>
          <w:p w14:paraId="07BF9DDE" w14:textId="5B8B6C19" w:rsidR="00B54608" w:rsidRPr="0030405C" w:rsidRDefault="00637840" w:rsidP="00363586">
            <w:pPr>
              <w:tabs>
                <w:tab w:val="left" w:pos="284"/>
              </w:tabs>
              <w:spacing w:after="0" w:line="240" w:lineRule="auto"/>
              <w:ind w:right="49"/>
              <w:jc w:val="both"/>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30</w:t>
            </w:r>
          </w:p>
        </w:tc>
      </w:tr>
      <w:tr w:rsidR="00B54608" w:rsidRPr="0030405C" w14:paraId="43880890" w14:textId="77777777" w:rsidTr="00631038">
        <w:tc>
          <w:tcPr>
            <w:tcW w:w="8647" w:type="dxa"/>
            <w:vAlign w:val="bottom"/>
          </w:tcPr>
          <w:p w14:paraId="7B914A12" w14:textId="77777777" w:rsidR="00B54608" w:rsidRPr="0030405C" w:rsidRDefault="00B54608" w:rsidP="00363586">
            <w:pPr>
              <w:tabs>
                <w:tab w:val="left" w:pos="284"/>
              </w:tabs>
              <w:spacing w:after="0" w:line="240" w:lineRule="auto"/>
              <w:ind w:right="49"/>
              <w:jc w:val="both"/>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0.6 - 0.7</w:t>
            </w:r>
          </w:p>
        </w:tc>
        <w:tc>
          <w:tcPr>
            <w:tcW w:w="1843" w:type="dxa"/>
            <w:vAlign w:val="bottom"/>
          </w:tcPr>
          <w:p w14:paraId="0FD39857" w14:textId="4FA41853" w:rsidR="00B54608" w:rsidRPr="0030405C" w:rsidRDefault="00637840" w:rsidP="00363586">
            <w:pPr>
              <w:tabs>
                <w:tab w:val="left" w:pos="284"/>
              </w:tabs>
              <w:spacing w:after="0" w:line="240" w:lineRule="auto"/>
              <w:ind w:right="49"/>
              <w:jc w:val="both"/>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36</w:t>
            </w:r>
          </w:p>
        </w:tc>
      </w:tr>
      <w:tr w:rsidR="00B54608" w:rsidRPr="0030405C" w14:paraId="351DE1BB" w14:textId="77777777" w:rsidTr="00631038">
        <w:tc>
          <w:tcPr>
            <w:tcW w:w="8647" w:type="dxa"/>
            <w:vAlign w:val="bottom"/>
          </w:tcPr>
          <w:p w14:paraId="54BD56AD" w14:textId="77777777" w:rsidR="00B54608" w:rsidRPr="0030405C" w:rsidRDefault="00B54608" w:rsidP="00363586">
            <w:pPr>
              <w:tabs>
                <w:tab w:val="left" w:pos="284"/>
              </w:tabs>
              <w:spacing w:after="0" w:line="240" w:lineRule="auto"/>
              <w:ind w:right="49"/>
              <w:jc w:val="both"/>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0.7 - 0.8</w:t>
            </w:r>
          </w:p>
        </w:tc>
        <w:tc>
          <w:tcPr>
            <w:tcW w:w="1843" w:type="dxa"/>
            <w:vAlign w:val="bottom"/>
          </w:tcPr>
          <w:p w14:paraId="7EB306EE" w14:textId="7EDC60F9" w:rsidR="00B54608" w:rsidRPr="0030405C" w:rsidRDefault="00637840" w:rsidP="00363586">
            <w:pPr>
              <w:tabs>
                <w:tab w:val="left" w:pos="284"/>
              </w:tabs>
              <w:spacing w:after="0" w:line="240" w:lineRule="auto"/>
              <w:ind w:right="49"/>
              <w:jc w:val="both"/>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42</w:t>
            </w:r>
          </w:p>
        </w:tc>
      </w:tr>
      <w:tr w:rsidR="00B54608" w:rsidRPr="0030405C" w14:paraId="4C372F74" w14:textId="77777777" w:rsidTr="00631038">
        <w:tc>
          <w:tcPr>
            <w:tcW w:w="8647" w:type="dxa"/>
            <w:vAlign w:val="bottom"/>
          </w:tcPr>
          <w:p w14:paraId="566993C8" w14:textId="77777777" w:rsidR="00B54608" w:rsidRPr="0030405C" w:rsidRDefault="00B54608" w:rsidP="00363586">
            <w:pPr>
              <w:tabs>
                <w:tab w:val="left" w:pos="284"/>
              </w:tabs>
              <w:spacing w:after="0" w:line="240" w:lineRule="auto"/>
              <w:ind w:right="49"/>
              <w:jc w:val="both"/>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0.8 - 0.9</w:t>
            </w:r>
          </w:p>
        </w:tc>
        <w:tc>
          <w:tcPr>
            <w:tcW w:w="1843" w:type="dxa"/>
            <w:vAlign w:val="bottom"/>
          </w:tcPr>
          <w:p w14:paraId="2B57391F" w14:textId="1E0746EA" w:rsidR="00B54608" w:rsidRPr="0030405C" w:rsidRDefault="00637840" w:rsidP="00363586">
            <w:pPr>
              <w:tabs>
                <w:tab w:val="left" w:pos="284"/>
              </w:tabs>
              <w:spacing w:after="0" w:line="240" w:lineRule="auto"/>
              <w:ind w:right="49"/>
              <w:jc w:val="both"/>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48</w:t>
            </w:r>
          </w:p>
        </w:tc>
      </w:tr>
      <w:tr w:rsidR="00B54608" w:rsidRPr="0030405C" w14:paraId="50E8239C" w14:textId="77777777" w:rsidTr="00631038">
        <w:tc>
          <w:tcPr>
            <w:tcW w:w="8647" w:type="dxa"/>
            <w:vAlign w:val="bottom"/>
          </w:tcPr>
          <w:p w14:paraId="7C246322" w14:textId="77777777" w:rsidR="00B54608" w:rsidRPr="0030405C" w:rsidRDefault="00B54608" w:rsidP="00363586">
            <w:pPr>
              <w:tabs>
                <w:tab w:val="left" w:pos="284"/>
              </w:tabs>
              <w:spacing w:after="0" w:line="240" w:lineRule="auto"/>
              <w:ind w:right="49"/>
              <w:jc w:val="both"/>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0.9 – 1</w:t>
            </w:r>
          </w:p>
        </w:tc>
        <w:tc>
          <w:tcPr>
            <w:tcW w:w="1843" w:type="dxa"/>
            <w:vAlign w:val="bottom"/>
          </w:tcPr>
          <w:p w14:paraId="1AFC0212" w14:textId="28F92263" w:rsidR="00B54608" w:rsidRPr="0030405C" w:rsidRDefault="00637840" w:rsidP="00363586">
            <w:pPr>
              <w:tabs>
                <w:tab w:val="left" w:pos="284"/>
              </w:tabs>
              <w:spacing w:after="0" w:line="240" w:lineRule="auto"/>
              <w:ind w:right="49"/>
              <w:jc w:val="both"/>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54</w:t>
            </w:r>
          </w:p>
        </w:tc>
      </w:tr>
      <w:tr w:rsidR="00B54608" w:rsidRPr="0030405C" w14:paraId="7554057C" w14:textId="77777777" w:rsidTr="00631038">
        <w:tc>
          <w:tcPr>
            <w:tcW w:w="8647" w:type="dxa"/>
            <w:vAlign w:val="bottom"/>
          </w:tcPr>
          <w:p w14:paraId="74AB04EA" w14:textId="77777777" w:rsidR="00B54608" w:rsidRPr="0030405C" w:rsidRDefault="00B54608" w:rsidP="00363586">
            <w:pPr>
              <w:tabs>
                <w:tab w:val="left" w:pos="284"/>
              </w:tabs>
              <w:spacing w:after="0" w:line="240" w:lineRule="auto"/>
              <w:ind w:right="49"/>
              <w:jc w:val="both"/>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1 և ավելի</w:t>
            </w:r>
          </w:p>
        </w:tc>
        <w:tc>
          <w:tcPr>
            <w:tcW w:w="1843" w:type="dxa"/>
            <w:vAlign w:val="bottom"/>
          </w:tcPr>
          <w:p w14:paraId="5FE87EC4" w14:textId="736CFE43" w:rsidR="00B54608" w:rsidRPr="0030405C" w:rsidRDefault="00637840" w:rsidP="00363586">
            <w:pPr>
              <w:tabs>
                <w:tab w:val="left" w:pos="284"/>
              </w:tabs>
              <w:spacing w:after="0" w:line="240" w:lineRule="auto"/>
              <w:ind w:right="49"/>
              <w:jc w:val="both"/>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60</w:t>
            </w:r>
          </w:p>
        </w:tc>
      </w:tr>
    </w:tbl>
    <w:p w14:paraId="5A5396F8" w14:textId="77777777" w:rsidR="00B54608" w:rsidRPr="0030405C" w:rsidRDefault="00B54608" w:rsidP="00363586">
      <w:pPr>
        <w:pStyle w:val="ListParagraph"/>
        <w:tabs>
          <w:tab w:val="left" w:pos="284"/>
          <w:tab w:val="left" w:pos="426"/>
        </w:tabs>
        <w:spacing w:line="240" w:lineRule="auto"/>
        <w:ind w:left="0" w:right="49"/>
        <w:jc w:val="both"/>
        <w:rPr>
          <w:rFonts w:ascii="GHEA Grapalat" w:hAnsi="GHEA Grapalat"/>
          <w:sz w:val="24"/>
          <w:szCs w:val="24"/>
          <w:lang w:val="hy-AM"/>
        </w:rPr>
      </w:pPr>
    </w:p>
    <w:p w14:paraId="3ADDB385" w14:textId="0D9FB31D" w:rsidR="00C44F4D" w:rsidRDefault="00E359D1" w:rsidP="00387014">
      <w:pPr>
        <w:pStyle w:val="ListParagraph"/>
        <w:numPr>
          <w:ilvl w:val="0"/>
          <w:numId w:val="27"/>
        </w:numPr>
        <w:tabs>
          <w:tab w:val="left" w:pos="284"/>
          <w:tab w:val="left" w:pos="426"/>
        </w:tabs>
        <w:spacing w:after="0" w:line="360" w:lineRule="auto"/>
        <w:ind w:left="0" w:right="49" w:firstLine="0"/>
        <w:jc w:val="both"/>
        <w:rPr>
          <w:rFonts w:ascii="GHEA Grapalat" w:hAnsi="GHEA Grapalat"/>
          <w:sz w:val="24"/>
          <w:szCs w:val="24"/>
          <w:lang w:val="hy-AM"/>
        </w:rPr>
      </w:pPr>
      <w:r>
        <w:rPr>
          <w:rFonts w:ascii="GHEA Grapalat" w:hAnsi="GHEA Grapalat"/>
          <w:sz w:val="24"/>
          <w:szCs w:val="24"/>
          <w:lang w:val="hy-AM"/>
        </w:rPr>
        <w:t>Չ</w:t>
      </w:r>
      <w:r w:rsidR="00C44F4D" w:rsidRPr="0030405C">
        <w:rPr>
          <w:rFonts w:ascii="GHEA Grapalat" w:hAnsi="GHEA Grapalat"/>
          <w:sz w:val="24"/>
          <w:szCs w:val="24"/>
          <w:lang w:val="hy-AM"/>
        </w:rPr>
        <w:t>ափորոշիչ</w:t>
      </w:r>
      <w:r>
        <w:rPr>
          <w:rFonts w:ascii="GHEA Grapalat" w:hAnsi="GHEA Grapalat"/>
          <w:sz w:val="24"/>
          <w:szCs w:val="24"/>
          <w:lang w:val="hy-AM"/>
        </w:rPr>
        <w:t xml:space="preserve"> </w:t>
      </w:r>
      <w:r w:rsidRPr="00E6497A">
        <w:rPr>
          <w:rFonts w:ascii="GHEA Grapalat" w:hAnsi="GHEA Grapalat"/>
          <w:sz w:val="24"/>
          <w:szCs w:val="24"/>
          <w:lang w:val="hy-AM"/>
        </w:rPr>
        <w:t>2-</w:t>
      </w:r>
      <w:r>
        <w:rPr>
          <w:rFonts w:ascii="GHEA Grapalat" w:hAnsi="GHEA Grapalat"/>
          <w:sz w:val="24"/>
          <w:szCs w:val="24"/>
          <w:lang w:val="hy-AM"/>
        </w:rPr>
        <w:t>ով</w:t>
      </w:r>
      <w:r w:rsidR="00C44F4D" w:rsidRPr="0030405C">
        <w:rPr>
          <w:rFonts w:ascii="GHEA Grapalat" w:hAnsi="GHEA Grapalat"/>
          <w:sz w:val="24"/>
          <w:szCs w:val="24"/>
          <w:lang w:val="hy-AM"/>
        </w:rPr>
        <w:t xml:space="preserve"> առևտրային ընկերությանը տրվում է գնահատական </w:t>
      </w:r>
      <w:r w:rsidR="00C44F4D" w:rsidRPr="0030405C">
        <w:rPr>
          <w:rFonts w:ascii="GHEA Grapalat" w:hAnsi="GHEA Grapalat"/>
          <w:color w:val="000000"/>
          <w:sz w:val="24"/>
          <w:szCs w:val="24"/>
          <w:shd w:val="clear" w:color="auto" w:fill="FFFFFF"/>
          <w:lang w:val="hy-AM"/>
        </w:rPr>
        <w:t xml:space="preserve">աղյուսակ </w:t>
      </w:r>
      <w:r w:rsidR="00637840" w:rsidRPr="0030405C">
        <w:rPr>
          <w:rFonts w:ascii="GHEA Grapalat" w:hAnsi="GHEA Grapalat"/>
          <w:color w:val="000000"/>
          <w:sz w:val="24"/>
          <w:szCs w:val="24"/>
          <w:shd w:val="clear" w:color="auto" w:fill="FFFFFF"/>
          <w:lang w:val="hy-AM"/>
        </w:rPr>
        <w:t>2</w:t>
      </w:r>
      <w:r w:rsidR="00C44F4D" w:rsidRPr="0030405C">
        <w:rPr>
          <w:rFonts w:ascii="GHEA Grapalat" w:hAnsi="GHEA Grapalat"/>
          <w:color w:val="000000"/>
          <w:sz w:val="24"/>
          <w:szCs w:val="24"/>
          <w:shd w:val="clear" w:color="auto" w:fill="FFFFFF"/>
          <w:lang w:val="hy-AM"/>
        </w:rPr>
        <w:t>-ում ներկայացված սանդղակի հիման վրա։</w:t>
      </w:r>
    </w:p>
    <w:p w14:paraId="65694997" w14:textId="77777777" w:rsidR="00044801" w:rsidRPr="0030405C" w:rsidRDefault="00044801" w:rsidP="00044801">
      <w:pPr>
        <w:pStyle w:val="ListParagraph"/>
        <w:tabs>
          <w:tab w:val="left" w:pos="284"/>
          <w:tab w:val="left" w:pos="426"/>
        </w:tabs>
        <w:spacing w:after="0" w:line="360" w:lineRule="auto"/>
        <w:ind w:left="0" w:right="49"/>
        <w:jc w:val="both"/>
        <w:rPr>
          <w:rFonts w:ascii="GHEA Grapalat" w:hAnsi="GHEA Grapalat"/>
          <w:sz w:val="24"/>
          <w:szCs w:val="24"/>
          <w:lang w:val="hy-AM"/>
        </w:rPr>
      </w:pPr>
    </w:p>
    <w:p w14:paraId="1545D851" w14:textId="4B5929AF" w:rsidR="00631038" w:rsidRPr="0030405C" w:rsidRDefault="00637840" w:rsidP="00363586">
      <w:pPr>
        <w:pStyle w:val="ListParagraph"/>
        <w:tabs>
          <w:tab w:val="left" w:pos="284"/>
        </w:tabs>
        <w:spacing w:after="0" w:line="240" w:lineRule="auto"/>
        <w:ind w:left="0" w:right="49"/>
        <w:jc w:val="both"/>
        <w:rPr>
          <w:rFonts w:ascii="GHEA Grapalat" w:hAnsi="GHEA Grapalat"/>
          <w:b/>
          <w:bCs/>
          <w:i/>
          <w:color w:val="000000"/>
          <w:sz w:val="24"/>
          <w:szCs w:val="24"/>
          <w:shd w:val="clear" w:color="auto" w:fill="FFFFFF"/>
        </w:rPr>
      </w:pPr>
      <w:r w:rsidRPr="0030405C">
        <w:rPr>
          <w:rFonts w:ascii="GHEA Grapalat" w:hAnsi="GHEA Grapalat"/>
          <w:b/>
          <w:bCs/>
          <w:i/>
          <w:color w:val="000000"/>
          <w:sz w:val="24"/>
          <w:szCs w:val="24"/>
          <w:shd w:val="clear" w:color="auto" w:fill="FFFFFF"/>
          <w:lang w:val="hy-AM"/>
        </w:rPr>
        <w:t xml:space="preserve">Աղյուսակ </w:t>
      </w:r>
      <w:r w:rsidRPr="0030405C">
        <w:rPr>
          <w:rFonts w:ascii="GHEA Grapalat" w:hAnsi="GHEA Grapalat"/>
          <w:b/>
          <w:bCs/>
          <w:i/>
          <w:color w:val="000000"/>
          <w:sz w:val="24"/>
          <w:szCs w:val="24"/>
          <w:shd w:val="clear" w:color="auto" w:fill="FFFFFF"/>
        </w:rPr>
        <w:t>2</w:t>
      </w:r>
    </w:p>
    <w:tbl>
      <w:tblPr>
        <w:tblpPr w:leftFromText="180" w:rightFromText="180" w:vertAnchor="text" w:horzAnchor="page" w:tblpX="1146" w:tblpY="9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843"/>
      </w:tblGrid>
      <w:tr w:rsidR="00637840" w:rsidRPr="0030405C" w14:paraId="057B6B89" w14:textId="77777777" w:rsidTr="00631038">
        <w:trPr>
          <w:trHeight w:val="292"/>
        </w:trPr>
        <w:tc>
          <w:tcPr>
            <w:tcW w:w="8642" w:type="dxa"/>
            <w:shd w:val="clear" w:color="auto" w:fill="auto"/>
            <w:noWrap/>
            <w:vAlign w:val="bottom"/>
          </w:tcPr>
          <w:p w14:paraId="12B12DE5" w14:textId="5E3D1D94" w:rsidR="00637840" w:rsidRPr="00044801" w:rsidRDefault="00637840" w:rsidP="00363586">
            <w:pPr>
              <w:suppressAutoHyphens w:val="0"/>
              <w:spacing w:after="0" w:line="240" w:lineRule="auto"/>
              <w:ind w:right="49"/>
              <w:jc w:val="both"/>
              <w:rPr>
                <w:rFonts w:ascii="GHEA Grapalat" w:hAnsi="GHEA Grapalat"/>
                <w:b/>
                <w:bCs/>
                <w:color w:val="000000"/>
                <w:sz w:val="24"/>
                <w:szCs w:val="24"/>
                <w:shd w:val="clear" w:color="auto" w:fill="FFFFFF"/>
                <w:lang w:val="hy-AM"/>
              </w:rPr>
            </w:pPr>
            <w:r w:rsidRPr="00044801">
              <w:rPr>
                <w:rFonts w:ascii="GHEA Grapalat" w:hAnsi="GHEA Grapalat"/>
                <w:b/>
                <w:bCs/>
                <w:color w:val="000000"/>
                <w:sz w:val="24"/>
                <w:szCs w:val="24"/>
                <w:shd w:val="clear" w:color="auto" w:fill="FFFFFF"/>
                <w:lang w:val="hy-AM"/>
              </w:rPr>
              <w:t>Տնտեսապես բարդ ապրանքների արտահանումից հասույթի մասնաբաժին</w:t>
            </w:r>
            <w:r w:rsidR="00E53BC9" w:rsidRPr="00044801">
              <w:rPr>
                <w:rFonts w:ascii="GHEA Grapalat" w:hAnsi="GHEA Grapalat"/>
                <w:b/>
                <w:bCs/>
                <w:color w:val="000000"/>
                <w:sz w:val="24"/>
                <w:szCs w:val="24"/>
                <w:shd w:val="clear" w:color="auto" w:fill="FFFFFF"/>
              </w:rPr>
              <w:t xml:space="preserve"> </w:t>
            </w:r>
            <w:r w:rsidR="00E53BC9" w:rsidRPr="00044801">
              <w:rPr>
                <w:rFonts w:ascii="GHEA Grapalat" w:hAnsi="GHEA Grapalat"/>
                <w:b/>
                <w:bCs/>
                <w:color w:val="000000"/>
                <w:sz w:val="24"/>
                <w:szCs w:val="24"/>
                <w:shd w:val="clear" w:color="auto" w:fill="FFFFFF"/>
                <w:lang w:val="hy-AM"/>
              </w:rPr>
              <w:t>ընդհանուր հասույթում</w:t>
            </w:r>
            <w:r w:rsidRPr="00044801">
              <w:rPr>
                <w:rFonts w:ascii="GHEA Grapalat" w:hAnsi="GHEA Grapalat"/>
                <w:b/>
                <w:bCs/>
                <w:color w:val="000000"/>
                <w:sz w:val="24"/>
                <w:szCs w:val="24"/>
                <w:shd w:val="clear" w:color="auto" w:fill="FFFFFF"/>
                <w:lang w:val="hy-AM"/>
              </w:rPr>
              <w:t xml:space="preserve"> (</w:t>
            </w:r>
            <w:r w:rsidR="00E53BC9" w:rsidRPr="00044801">
              <w:rPr>
                <w:rFonts w:ascii="GHEA Grapalat" w:hAnsi="GHEA Grapalat"/>
                <w:b/>
                <w:bCs/>
                <w:color w:val="000000"/>
                <w:sz w:val="24"/>
                <w:szCs w:val="24"/>
                <w:shd w:val="clear" w:color="auto" w:fill="FFFFFF"/>
                <w:lang w:val="hy-AM"/>
              </w:rPr>
              <w:t xml:space="preserve">տոկոսային </w:t>
            </w:r>
            <w:r w:rsidRPr="00044801">
              <w:rPr>
                <w:rFonts w:ascii="GHEA Grapalat" w:hAnsi="GHEA Grapalat"/>
                <w:b/>
                <w:bCs/>
                <w:color w:val="000000"/>
                <w:sz w:val="24"/>
                <w:szCs w:val="24"/>
                <w:shd w:val="clear" w:color="auto" w:fill="FFFFFF"/>
                <w:lang w:val="hy-AM"/>
              </w:rPr>
              <w:t>արտահայտությամբ)</w:t>
            </w:r>
          </w:p>
        </w:tc>
        <w:tc>
          <w:tcPr>
            <w:tcW w:w="1843" w:type="dxa"/>
            <w:shd w:val="clear" w:color="auto" w:fill="auto"/>
            <w:noWrap/>
          </w:tcPr>
          <w:p w14:paraId="323A6683" w14:textId="77777777" w:rsidR="00637840" w:rsidRPr="0030405C" w:rsidRDefault="00637840" w:rsidP="00363586">
            <w:pPr>
              <w:suppressAutoHyphens w:val="0"/>
              <w:spacing w:after="0" w:line="240" w:lineRule="auto"/>
              <w:ind w:right="49"/>
              <w:rPr>
                <w:rFonts w:ascii="GHEA Grapalat" w:hAnsi="GHEA Grapalat"/>
                <w:b/>
                <w:color w:val="000000"/>
                <w:sz w:val="24"/>
                <w:szCs w:val="24"/>
                <w:shd w:val="clear" w:color="auto" w:fill="FFFFFF"/>
                <w:lang w:val="hy-AM"/>
              </w:rPr>
            </w:pPr>
            <w:r w:rsidRPr="0030405C">
              <w:rPr>
                <w:rFonts w:ascii="GHEA Grapalat" w:hAnsi="GHEA Grapalat"/>
                <w:b/>
                <w:color w:val="000000"/>
                <w:sz w:val="24"/>
                <w:szCs w:val="24"/>
                <w:shd w:val="clear" w:color="auto" w:fill="FFFFFF"/>
                <w:lang w:val="hy-AM"/>
              </w:rPr>
              <w:t>Միավոր</w:t>
            </w:r>
          </w:p>
        </w:tc>
      </w:tr>
      <w:tr w:rsidR="00637840" w:rsidRPr="0030405C" w14:paraId="3EADD9FF" w14:textId="77777777" w:rsidTr="00631038">
        <w:trPr>
          <w:trHeight w:val="292"/>
        </w:trPr>
        <w:tc>
          <w:tcPr>
            <w:tcW w:w="8642" w:type="dxa"/>
            <w:shd w:val="clear" w:color="auto" w:fill="auto"/>
            <w:noWrap/>
            <w:vAlign w:val="center"/>
            <w:hideMark/>
          </w:tcPr>
          <w:p w14:paraId="6AD9263B" w14:textId="77777777"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lang w:val="hy-AM"/>
              </w:rPr>
              <w:t>6</w:t>
            </w:r>
          </w:p>
        </w:tc>
        <w:tc>
          <w:tcPr>
            <w:tcW w:w="1843" w:type="dxa"/>
            <w:shd w:val="clear" w:color="auto" w:fill="auto"/>
            <w:noWrap/>
            <w:vAlign w:val="bottom"/>
            <w:hideMark/>
          </w:tcPr>
          <w:p w14:paraId="279C9FDE" w14:textId="0125E189"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4</w:t>
            </w:r>
          </w:p>
        </w:tc>
      </w:tr>
      <w:tr w:rsidR="00637840" w:rsidRPr="0030405C" w14:paraId="53F3F6C4" w14:textId="77777777" w:rsidTr="00631038">
        <w:trPr>
          <w:trHeight w:val="292"/>
        </w:trPr>
        <w:tc>
          <w:tcPr>
            <w:tcW w:w="8642" w:type="dxa"/>
            <w:shd w:val="clear" w:color="auto" w:fill="auto"/>
            <w:noWrap/>
            <w:vAlign w:val="center"/>
            <w:hideMark/>
          </w:tcPr>
          <w:p w14:paraId="2E90D704" w14:textId="77777777"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lang w:val="hy-AM"/>
              </w:rPr>
              <w:t>12</w:t>
            </w:r>
          </w:p>
        </w:tc>
        <w:tc>
          <w:tcPr>
            <w:tcW w:w="1843" w:type="dxa"/>
            <w:shd w:val="clear" w:color="auto" w:fill="auto"/>
            <w:noWrap/>
            <w:vAlign w:val="bottom"/>
            <w:hideMark/>
          </w:tcPr>
          <w:p w14:paraId="059583F5" w14:textId="42FECC9D"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8</w:t>
            </w:r>
          </w:p>
        </w:tc>
      </w:tr>
      <w:tr w:rsidR="00637840" w:rsidRPr="0030405C" w14:paraId="3FD98E02" w14:textId="77777777" w:rsidTr="00631038">
        <w:trPr>
          <w:trHeight w:val="292"/>
        </w:trPr>
        <w:tc>
          <w:tcPr>
            <w:tcW w:w="8642" w:type="dxa"/>
            <w:shd w:val="clear" w:color="auto" w:fill="auto"/>
            <w:noWrap/>
            <w:vAlign w:val="center"/>
            <w:hideMark/>
          </w:tcPr>
          <w:p w14:paraId="514E8FD9" w14:textId="77777777"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lastRenderedPageBreak/>
              <w:t>18</w:t>
            </w:r>
          </w:p>
        </w:tc>
        <w:tc>
          <w:tcPr>
            <w:tcW w:w="1843" w:type="dxa"/>
            <w:shd w:val="clear" w:color="auto" w:fill="auto"/>
            <w:noWrap/>
            <w:vAlign w:val="bottom"/>
            <w:hideMark/>
          </w:tcPr>
          <w:p w14:paraId="4DF15F15" w14:textId="7FE42ACC"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12</w:t>
            </w:r>
          </w:p>
        </w:tc>
      </w:tr>
      <w:tr w:rsidR="00637840" w:rsidRPr="0030405C" w14:paraId="282AC72C" w14:textId="77777777" w:rsidTr="00631038">
        <w:trPr>
          <w:trHeight w:val="292"/>
        </w:trPr>
        <w:tc>
          <w:tcPr>
            <w:tcW w:w="8642" w:type="dxa"/>
            <w:shd w:val="clear" w:color="auto" w:fill="auto"/>
            <w:noWrap/>
            <w:vAlign w:val="center"/>
            <w:hideMark/>
          </w:tcPr>
          <w:p w14:paraId="1829B35A" w14:textId="77777777"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24</w:t>
            </w:r>
          </w:p>
        </w:tc>
        <w:tc>
          <w:tcPr>
            <w:tcW w:w="1843" w:type="dxa"/>
            <w:shd w:val="clear" w:color="auto" w:fill="auto"/>
            <w:noWrap/>
            <w:vAlign w:val="bottom"/>
            <w:hideMark/>
          </w:tcPr>
          <w:p w14:paraId="12D24842" w14:textId="6B9604C6"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16</w:t>
            </w:r>
          </w:p>
        </w:tc>
      </w:tr>
      <w:tr w:rsidR="00637840" w:rsidRPr="0030405C" w14:paraId="14E5DDC1" w14:textId="77777777" w:rsidTr="00631038">
        <w:trPr>
          <w:trHeight w:val="292"/>
        </w:trPr>
        <w:tc>
          <w:tcPr>
            <w:tcW w:w="8642" w:type="dxa"/>
            <w:shd w:val="clear" w:color="auto" w:fill="auto"/>
            <w:noWrap/>
            <w:vAlign w:val="center"/>
            <w:hideMark/>
          </w:tcPr>
          <w:p w14:paraId="0C27A97F" w14:textId="77777777"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30</w:t>
            </w:r>
          </w:p>
        </w:tc>
        <w:tc>
          <w:tcPr>
            <w:tcW w:w="1843" w:type="dxa"/>
            <w:shd w:val="clear" w:color="auto" w:fill="auto"/>
            <w:noWrap/>
            <w:vAlign w:val="bottom"/>
            <w:hideMark/>
          </w:tcPr>
          <w:p w14:paraId="689E1DB0" w14:textId="41489E01"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20</w:t>
            </w:r>
          </w:p>
        </w:tc>
      </w:tr>
      <w:tr w:rsidR="00637840" w:rsidRPr="0030405C" w14:paraId="402B4A7C" w14:textId="77777777" w:rsidTr="00631038">
        <w:trPr>
          <w:trHeight w:val="292"/>
        </w:trPr>
        <w:tc>
          <w:tcPr>
            <w:tcW w:w="8642" w:type="dxa"/>
            <w:shd w:val="clear" w:color="auto" w:fill="auto"/>
            <w:noWrap/>
            <w:vAlign w:val="center"/>
            <w:hideMark/>
          </w:tcPr>
          <w:p w14:paraId="5178EF68" w14:textId="77777777"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36</w:t>
            </w:r>
          </w:p>
        </w:tc>
        <w:tc>
          <w:tcPr>
            <w:tcW w:w="1843" w:type="dxa"/>
            <w:shd w:val="clear" w:color="auto" w:fill="auto"/>
            <w:noWrap/>
            <w:vAlign w:val="bottom"/>
            <w:hideMark/>
          </w:tcPr>
          <w:p w14:paraId="27854EC3" w14:textId="50EC822A"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24</w:t>
            </w:r>
          </w:p>
        </w:tc>
      </w:tr>
      <w:tr w:rsidR="00637840" w:rsidRPr="0030405C" w14:paraId="3F15F549" w14:textId="77777777" w:rsidTr="00631038">
        <w:trPr>
          <w:trHeight w:val="292"/>
        </w:trPr>
        <w:tc>
          <w:tcPr>
            <w:tcW w:w="8642" w:type="dxa"/>
            <w:shd w:val="clear" w:color="auto" w:fill="auto"/>
            <w:noWrap/>
            <w:vAlign w:val="center"/>
            <w:hideMark/>
          </w:tcPr>
          <w:p w14:paraId="57D54100" w14:textId="77777777"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42</w:t>
            </w:r>
          </w:p>
        </w:tc>
        <w:tc>
          <w:tcPr>
            <w:tcW w:w="1843" w:type="dxa"/>
            <w:shd w:val="clear" w:color="auto" w:fill="auto"/>
            <w:noWrap/>
            <w:vAlign w:val="bottom"/>
            <w:hideMark/>
          </w:tcPr>
          <w:p w14:paraId="2B2B818E" w14:textId="67AFED89"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28</w:t>
            </w:r>
          </w:p>
        </w:tc>
      </w:tr>
      <w:tr w:rsidR="00637840" w:rsidRPr="0030405C" w14:paraId="7DD922FD" w14:textId="77777777" w:rsidTr="00631038">
        <w:trPr>
          <w:trHeight w:val="292"/>
        </w:trPr>
        <w:tc>
          <w:tcPr>
            <w:tcW w:w="8642" w:type="dxa"/>
            <w:shd w:val="clear" w:color="auto" w:fill="auto"/>
            <w:noWrap/>
            <w:vAlign w:val="center"/>
            <w:hideMark/>
          </w:tcPr>
          <w:p w14:paraId="486FBD0C" w14:textId="77777777"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48</w:t>
            </w:r>
          </w:p>
        </w:tc>
        <w:tc>
          <w:tcPr>
            <w:tcW w:w="1843" w:type="dxa"/>
            <w:shd w:val="clear" w:color="auto" w:fill="auto"/>
            <w:noWrap/>
            <w:vAlign w:val="bottom"/>
            <w:hideMark/>
          </w:tcPr>
          <w:p w14:paraId="01B452CD" w14:textId="5AF9F926"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32</w:t>
            </w:r>
          </w:p>
        </w:tc>
      </w:tr>
      <w:tr w:rsidR="00637840" w:rsidRPr="0030405C" w14:paraId="19E15659" w14:textId="77777777" w:rsidTr="00631038">
        <w:trPr>
          <w:trHeight w:val="292"/>
        </w:trPr>
        <w:tc>
          <w:tcPr>
            <w:tcW w:w="8642" w:type="dxa"/>
            <w:shd w:val="clear" w:color="auto" w:fill="auto"/>
            <w:noWrap/>
            <w:vAlign w:val="center"/>
            <w:hideMark/>
          </w:tcPr>
          <w:p w14:paraId="0E203DAD" w14:textId="77777777"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54</w:t>
            </w:r>
          </w:p>
        </w:tc>
        <w:tc>
          <w:tcPr>
            <w:tcW w:w="1843" w:type="dxa"/>
            <w:shd w:val="clear" w:color="auto" w:fill="auto"/>
            <w:noWrap/>
            <w:vAlign w:val="bottom"/>
            <w:hideMark/>
          </w:tcPr>
          <w:p w14:paraId="05EAC056" w14:textId="61733F97"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36</w:t>
            </w:r>
          </w:p>
        </w:tc>
      </w:tr>
      <w:tr w:rsidR="00637840" w:rsidRPr="0030405C" w14:paraId="6C7E1C2D" w14:textId="77777777" w:rsidTr="00631038">
        <w:trPr>
          <w:trHeight w:val="292"/>
        </w:trPr>
        <w:tc>
          <w:tcPr>
            <w:tcW w:w="8642" w:type="dxa"/>
            <w:shd w:val="clear" w:color="auto" w:fill="auto"/>
            <w:noWrap/>
            <w:vAlign w:val="center"/>
            <w:hideMark/>
          </w:tcPr>
          <w:p w14:paraId="74BA4329" w14:textId="77777777"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lang w:val="hy-AM"/>
              </w:rPr>
            </w:pPr>
            <w:r w:rsidRPr="0030405C">
              <w:rPr>
                <w:rFonts w:ascii="GHEA Grapalat" w:hAnsi="GHEA Grapalat"/>
                <w:color w:val="000000"/>
                <w:sz w:val="24"/>
                <w:szCs w:val="24"/>
                <w:shd w:val="clear" w:color="auto" w:fill="FFFFFF"/>
                <w:lang w:val="hy-AM"/>
              </w:rPr>
              <w:t>60 և ավելի</w:t>
            </w:r>
          </w:p>
        </w:tc>
        <w:tc>
          <w:tcPr>
            <w:tcW w:w="1843" w:type="dxa"/>
            <w:shd w:val="clear" w:color="auto" w:fill="auto"/>
            <w:noWrap/>
            <w:vAlign w:val="bottom"/>
            <w:hideMark/>
          </w:tcPr>
          <w:p w14:paraId="28AF69E4" w14:textId="0E98EABF" w:rsidR="00637840" w:rsidRPr="0030405C" w:rsidRDefault="00637840" w:rsidP="00363586">
            <w:pPr>
              <w:suppressAutoHyphens w:val="0"/>
              <w:spacing w:after="0" w:line="240" w:lineRule="auto"/>
              <w:ind w:right="49"/>
              <w:rPr>
                <w:rFonts w:ascii="GHEA Grapalat" w:hAnsi="GHEA Grapalat"/>
                <w:color w:val="000000"/>
                <w:sz w:val="24"/>
                <w:szCs w:val="24"/>
                <w:shd w:val="clear" w:color="auto" w:fill="FFFFFF"/>
              </w:rPr>
            </w:pPr>
            <w:r w:rsidRPr="0030405C">
              <w:rPr>
                <w:rFonts w:ascii="GHEA Grapalat" w:hAnsi="GHEA Grapalat"/>
                <w:color w:val="000000"/>
                <w:sz w:val="24"/>
                <w:szCs w:val="24"/>
                <w:shd w:val="clear" w:color="auto" w:fill="FFFFFF"/>
              </w:rPr>
              <w:t>40</w:t>
            </w:r>
          </w:p>
        </w:tc>
      </w:tr>
    </w:tbl>
    <w:p w14:paraId="55B611BE" w14:textId="2DF7D3E3" w:rsidR="00637840" w:rsidRPr="0030405C" w:rsidRDefault="00637840" w:rsidP="00363586">
      <w:pPr>
        <w:pStyle w:val="ListParagraph"/>
        <w:tabs>
          <w:tab w:val="left" w:pos="284"/>
          <w:tab w:val="left" w:pos="426"/>
        </w:tabs>
        <w:spacing w:after="0" w:line="240" w:lineRule="auto"/>
        <w:ind w:left="0" w:right="49"/>
        <w:jc w:val="both"/>
        <w:rPr>
          <w:rFonts w:ascii="GHEA Grapalat" w:hAnsi="GHEA Grapalat"/>
          <w:sz w:val="24"/>
          <w:szCs w:val="24"/>
          <w:lang w:val="hy-AM"/>
        </w:rPr>
      </w:pPr>
    </w:p>
    <w:p w14:paraId="5ADCA0BC" w14:textId="24C09A85" w:rsidR="00A56DC4" w:rsidRPr="00E6497A" w:rsidRDefault="00637840">
      <w:pPr>
        <w:pStyle w:val="ListParagraph"/>
        <w:numPr>
          <w:ilvl w:val="0"/>
          <w:numId w:val="27"/>
        </w:numPr>
        <w:tabs>
          <w:tab w:val="left" w:pos="284"/>
          <w:tab w:val="left" w:pos="426"/>
        </w:tabs>
        <w:spacing w:after="0" w:line="360" w:lineRule="auto"/>
        <w:ind w:left="0" w:right="49" w:firstLine="0"/>
        <w:jc w:val="both"/>
        <w:rPr>
          <w:rFonts w:ascii="GHEA Grapalat" w:hAnsi="GHEA Grapalat"/>
          <w:sz w:val="24"/>
          <w:szCs w:val="24"/>
          <w:lang w:val="hy-AM"/>
        </w:rPr>
      </w:pPr>
      <w:r w:rsidRPr="0030405C">
        <w:rPr>
          <w:rFonts w:ascii="GHEA Grapalat" w:hAnsi="GHEA Grapalat"/>
          <w:sz w:val="24"/>
          <w:szCs w:val="24"/>
          <w:lang w:val="hy-AM"/>
        </w:rPr>
        <w:t xml:space="preserve">Տրամադրվող Աջակցության չափը որոշելու համար </w:t>
      </w:r>
      <w:r w:rsidR="00E359D1">
        <w:rPr>
          <w:rFonts w:ascii="GHEA Grapalat" w:hAnsi="GHEA Grapalat"/>
          <w:sz w:val="24"/>
          <w:szCs w:val="24"/>
          <w:lang w:val="hy-AM"/>
        </w:rPr>
        <w:t xml:space="preserve">Չափորոշիչ </w:t>
      </w:r>
      <w:r w:rsidR="00E359D1" w:rsidRPr="00E6497A">
        <w:rPr>
          <w:rFonts w:ascii="GHEA Grapalat" w:hAnsi="GHEA Grapalat"/>
          <w:sz w:val="24"/>
          <w:szCs w:val="24"/>
          <w:lang w:val="hy-AM"/>
        </w:rPr>
        <w:t>1-</w:t>
      </w:r>
      <w:r w:rsidR="00E359D1">
        <w:rPr>
          <w:rFonts w:ascii="GHEA Grapalat" w:hAnsi="GHEA Grapalat"/>
          <w:sz w:val="24"/>
          <w:szCs w:val="24"/>
          <w:lang w:val="hy-AM"/>
        </w:rPr>
        <w:t xml:space="preserve">ով և Չափորոշիչ </w:t>
      </w:r>
      <w:r w:rsidR="00E359D1" w:rsidRPr="00E6497A">
        <w:rPr>
          <w:rFonts w:ascii="GHEA Grapalat" w:hAnsi="GHEA Grapalat"/>
          <w:sz w:val="24"/>
          <w:szCs w:val="24"/>
          <w:lang w:val="hy-AM"/>
        </w:rPr>
        <w:t>2-</w:t>
      </w:r>
      <w:r w:rsidR="00E359D1">
        <w:rPr>
          <w:rFonts w:ascii="GHEA Grapalat" w:hAnsi="GHEA Grapalat"/>
          <w:sz w:val="24"/>
          <w:szCs w:val="24"/>
          <w:lang w:val="hy-AM"/>
        </w:rPr>
        <w:t>ով</w:t>
      </w:r>
      <w:r w:rsidR="00D62C7F">
        <w:rPr>
          <w:rFonts w:ascii="GHEA Grapalat" w:hAnsi="GHEA Grapalat"/>
          <w:sz w:val="24"/>
          <w:szCs w:val="24"/>
          <w:lang w:val="hy-AM"/>
        </w:rPr>
        <w:t xml:space="preserve"> </w:t>
      </w:r>
      <w:r w:rsidRPr="006D671F">
        <w:rPr>
          <w:rFonts w:ascii="GHEA Grapalat" w:hAnsi="GHEA Grapalat"/>
          <w:sz w:val="24"/>
          <w:szCs w:val="24"/>
          <w:lang w:val="hy-AM"/>
        </w:rPr>
        <w:t xml:space="preserve">տրված գնահատականների հանրագումարը </w:t>
      </w:r>
      <w:r w:rsidR="003C55D8" w:rsidRPr="006D671F">
        <w:rPr>
          <w:rFonts w:ascii="GHEA Grapalat" w:hAnsi="GHEA Grapalat"/>
          <w:sz w:val="24"/>
          <w:szCs w:val="24"/>
          <w:lang w:val="hy-AM"/>
        </w:rPr>
        <w:t xml:space="preserve">բազմապատկվում է </w:t>
      </w:r>
      <w:r w:rsidR="001D0D0C" w:rsidRPr="006D671F">
        <w:rPr>
          <w:rFonts w:ascii="GHEA Grapalat" w:hAnsi="GHEA Grapalat"/>
          <w:sz w:val="24"/>
          <w:szCs w:val="24"/>
          <w:lang w:val="hy-AM"/>
        </w:rPr>
        <w:t xml:space="preserve">սույն </w:t>
      </w:r>
      <w:r w:rsidRPr="006D671F">
        <w:rPr>
          <w:rFonts w:ascii="GHEA Grapalat" w:hAnsi="GHEA Grapalat"/>
          <w:sz w:val="24"/>
          <w:szCs w:val="24"/>
          <w:lang w:val="hy-AM"/>
        </w:rPr>
        <w:t>հ</w:t>
      </w:r>
      <w:r w:rsidR="001D0D0C" w:rsidRPr="006D671F">
        <w:rPr>
          <w:rFonts w:ascii="GHEA Grapalat" w:hAnsi="GHEA Grapalat"/>
          <w:sz w:val="24"/>
          <w:szCs w:val="24"/>
          <w:lang w:val="hy-AM"/>
        </w:rPr>
        <w:t xml:space="preserve">ավելվածի </w:t>
      </w:r>
      <w:r w:rsidR="00677AA2" w:rsidRPr="006D671F">
        <w:rPr>
          <w:rFonts w:ascii="GHEA Grapalat" w:hAnsi="GHEA Grapalat"/>
          <w:sz w:val="24"/>
          <w:szCs w:val="24"/>
          <w:lang w:val="hy-AM"/>
        </w:rPr>
        <w:t>2</w:t>
      </w:r>
      <w:r w:rsidR="00793269" w:rsidRPr="006D671F">
        <w:rPr>
          <w:rFonts w:ascii="GHEA Grapalat" w:hAnsi="GHEA Grapalat"/>
          <w:sz w:val="24"/>
          <w:szCs w:val="24"/>
          <w:lang w:val="hy-AM"/>
        </w:rPr>
        <w:t xml:space="preserve">-րդ </w:t>
      </w:r>
      <w:r w:rsidR="001D0D0C" w:rsidRPr="006D671F">
        <w:rPr>
          <w:rFonts w:ascii="GHEA Grapalat" w:hAnsi="GHEA Grapalat"/>
          <w:sz w:val="24"/>
          <w:szCs w:val="24"/>
          <w:lang w:val="hy-AM"/>
        </w:rPr>
        <w:t>կետով սահմանված</w:t>
      </w:r>
      <w:r w:rsidR="00E54031" w:rsidRPr="006D671F">
        <w:rPr>
          <w:rFonts w:ascii="GHEA Grapalat" w:hAnsi="GHEA Grapalat"/>
          <w:sz w:val="24"/>
          <w:szCs w:val="24"/>
          <w:lang w:val="hy-AM"/>
        </w:rPr>
        <w:t xml:space="preserve"> </w:t>
      </w:r>
      <w:r w:rsidRPr="006D671F">
        <w:rPr>
          <w:rFonts w:ascii="GHEA Grapalat" w:hAnsi="GHEA Grapalat"/>
          <w:sz w:val="24"/>
          <w:szCs w:val="24"/>
          <w:lang w:val="hy-AM"/>
        </w:rPr>
        <w:t>Ա</w:t>
      </w:r>
      <w:r w:rsidR="00E54031" w:rsidRPr="006D671F">
        <w:rPr>
          <w:rFonts w:ascii="GHEA Grapalat" w:hAnsi="GHEA Grapalat"/>
          <w:sz w:val="24"/>
          <w:szCs w:val="24"/>
          <w:lang w:val="hy-AM"/>
        </w:rPr>
        <w:t xml:space="preserve">ջակցության </w:t>
      </w:r>
      <w:r w:rsidR="003C55D8" w:rsidRPr="006D671F">
        <w:rPr>
          <w:rFonts w:ascii="GHEA Grapalat" w:hAnsi="GHEA Grapalat"/>
          <w:sz w:val="24"/>
          <w:szCs w:val="24"/>
          <w:lang w:val="hy-AM"/>
        </w:rPr>
        <w:t>տարեկան առավելագույն գումարի և բաժանվում 100</w:t>
      </w:r>
      <w:r w:rsidR="00E54031" w:rsidRPr="006D671F">
        <w:rPr>
          <w:rFonts w:ascii="GHEA Grapalat" w:hAnsi="GHEA Grapalat"/>
          <w:sz w:val="24"/>
          <w:szCs w:val="24"/>
          <w:lang w:val="hy-AM"/>
        </w:rPr>
        <w:t>-ի</w:t>
      </w:r>
      <w:r w:rsidR="003C55D8" w:rsidRPr="006D671F">
        <w:rPr>
          <w:rFonts w:ascii="GHEA Grapalat" w:hAnsi="GHEA Grapalat"/>
          <w:sz w:val="24"/>
          <w:szCs w:val="24"/>
          <w:lang w:val="hy-AM"/>
        </w:rPr>
        <w:t xml:space="preserve">: </w:t>
      </w:r>
      <w:r w:rsidR="00BC39A1" w:rsidRPr="006D671F">
        <w:rPr>
          <w:rFonts w:ascii="GHEA Grapalat" w:hAnsi="GHEA Grapalat"/>
          <w:sz w:val="24"/>
          <w:szCs w:val="24"/>
          <w:lang w:val="hy-AM"/>
        </w:rPr>
        <w:t xml:space="preserve">Եթե ստացված գումարը </w:t>
      </w:r>
      <w:r w:rsidR="0057635A">
        <w:rPr>
          <w:rFonts w:ascii="GHEA Grapalat" w:hAnsi="GHEA Grapalat"/>
          <w:sz w:val="24"/>
          <w:szCs w:val="24"/>
          <w:lang w:val="hy-AM"/>
        </w:rPr>
        <w:t>ավել</w:t>
      </w:r>
      <w:r w:rsidR="0057635A" w:rsidRPr="006D671F">
        <w:rPr>
          <w:rFonts w:ascii="GHEA Grapalat" w:hAnsi="GHEA Grapalat"/>
          <w:sz w:val="24"/>
          <w:szCs w:val="24"/>
          <w:lang w:val="hy-AM"/>
        </w:rPr>
        <w:t xml:space="preserve"> </w:t>
      </w:r>
      <w:r w:rsidR="00BC39A1" w:rsidRPr="006D671F">
        <w:rPr>
          <w:rFonts w:ascii="GHEA Grapalat" w:hAnsi="GHEA Grapalat"/>
          <w:sz w:val="24"/>
          <w:szCs w:val="24"/>
          <w:lang w:val="hy-AM"/>
        </w:rPr>
        <w:t xml:space="preserve">է </w:t>
      </w:r>
      <w:r w:rsidR="00BC39A1" w:rsidRPr="006D671F">
        <w:rPr>
          <w:rFonts w:ascii="GHEA Grapalat" w:hAnsi="GHEA Grapalat"/>
          <w:color w:val="000000"/>
          <w:sz w:val="24"/>
          <w:szCs w:val="24"/>
          <w:lang w:val="hy-AM"/>
        </w:rPr>
        <w:t>Աջակցության մնացորդային գումարից, ապա Աջակցությունը տրամադրվում է Աջակցության մնացորդային գումարի չափով։</w:t>
      </w:r>
      <w:r w:rsidR="006348EF" w:rsidRPr="00E6497A">
        <w:rPr>
          <w:rFonts w:ascii="GHEA Grapalat" w:hAnsi="GHEA Grapalat"/>
          <w:color w:val="000000"/>
          <w:sz w:val="24"/>
          <w:szCs w:val="24"/>
          <w:lang w:val="hy-AM"/>
        </w:rPr>
        <w:t xml:space="preserve"> </w:t>
      </w:r>
      <w:r w:rsidR="006348EF">
        <w:rPr>
          <w:rFonts w:ascii="GHEA Grapalat" w:hAnsi="GHEA Grapalat"/>
          <w:color w:val="000000"/>
          <w:sz w:val="24"/>
          <w:szCs w:val="24"/>
          <w:lang w:val="hy-AM"/>
        </w:rPr>
        <w:t>Հաշվի առնելով վերոնշյալը՝ աջակցության չափը որոշվում է հետևյալ բանաձևի հիման վրա</w:t>
      </w:r>
      <w:r w:rsidR="006348EF">
        <w:rPr>
          <w:rFonts w:ascii="Cambria Math" w:hAnsi="Cambria Math"/>
          <w:color w:val="000000"/>
          <w:sz w:val="24"/>
          <w:szCs w:val="24"/>
          <w:lang w:val="hy-AM"/>
        </w:rPr>
        <w:t xml:space="preserve">․ </w:t>
      </w:r>
    </w:p>
    <w:p w14:paraId="3F2813DB" w14:textId="6A124648" w:rsidR="006348EF" w:rsidRPr="00B20B50" w:rsidRDefault="00000000" w:rsidP="006348EF">
      <w:pPr>
        <w:pStyle w:val="ListParagraph"/>
        <w:tabs>
          <w:tab w:val="left" w:pos="284"/>
          <w:tab w:val="left" w:pos="426"/>
        </w:tabs>
        <w:spacing w:after="0" w:line="360" w:lineRule="auto"/>
        <w:ind w:left="0" w:right="49"/>
        <w:jc w:val="both"/>
        <w:rPr>
          <w:rFonts w:ascii="GHEA Grapalat" w:hAnsi="GHEA Grapalat"/>
          <w:sz w:val="24"/>
          <w:szCs w:val="24"/>
          <w:lang w:val="hy-AM"/>
        </w:rPr>
      </w:pPr>
      <m:oMath>
        <m:f>
          <m:fPr>
            <m:ctrlPr>
              <w:rPr>
                <w:rFonts w:ascii="Cambria Math" w:hAnsi="Cambria Math"/>
                <w:i/>
                <w:sz w:val="24"/>
                <w:szCs w:val="24"/>
                <w:lang w:val="hy-AM"/>
              </w:rPr>
            </m:ctrlPr>
          </m:fPr>
          <m:num>
            <m:r>
              <m:rPr>
                <m:sty m:val="p"/>
              </m:rPr>
              <w:rPr>
                <w:rFonts w:ascii="Cambria Math" w:hAnsi="Cambria Math"/>
                <w:sz w:val="24"/>
                <w:szCs w:val="24"/>
                <w:lang w:val="hy-AM"/>
              </w:rPr>
              <m:t>(G1+G2)</m:t>
            </m:r>
          </m:num>
          <m:den>
            <m:r>
              <w:rPr>
                <w:rFonts w:ascii="Cambria Math" w:hAnsi="Cambria Math"/>
                <w:sz w:val="24"/>
                <w:szCs w:val="24"/>
                <w:lang w:val="hy-AM"/>
              </w:rPr>
              <m:t>100</m:t>
            </m:r>
          </m:den>
        </m:f>
        <m:r>
          <w:rPr>
            <w:rFonts w:ascii="Cambria Math" w:hAnsi="Cambria Math"/>
            <w:sz w:val="24"/>
            <w:szCs w:val="24"/>
            <w:lang w:val="hy-AM"/>
          </w:rPr>
          <m:t>×AC,0.2</m:t>
        </m:r>
      </m:oMath>
      <w:r w:rsidR="006348EF" w:rsidRPr="00E6497A">
        <w:rPr>
          <w:rFonts w:ascii="GHEA Grapalat" w:hAnsi="GHEA Grapalat"/>
          <w:sz w:val="24"/>
          <w:szCs w:val="24"/>
          <w:lang w:val="hy-AM"/>
        </w:rPr>
        <w:t xml:space="preserve">, </w:t>
      </w:r>
      <w:r w:rsidR="006348EF">
        <w:rPr>
          <w:rFonts w:ascii="GHEA Grapalat" w:hAnsi="GHEA Grapalat"/>
          <w:sz w:val="24"/>
          <w:szCs w:val="24"/>
          <w:lang w:val="hy-AM"/>
        </w:rPr>
        <w:t xml:space="preserve">որտեղ՝ </w:t>
      </w:r>
    </w:p>
    <w:p w14:paraId="26FC6D83" w14:textId="6B056E4F" w:rsidR="006348EF" w:rsidRDefault="006348EF" w:rsidP="006348EF">
      <w:pPr>
        <w:pStyle w:val="ListParagraph"/>
        <w:tabs>
          <w:tab w:val="left" w:pos="284"/>
          <w:tab w:val="left" w:pos="426"/>
        </w:tabs>
        <w:spacing w:after="0" w:line="360" w:lineRule="auto"/>
        <w:ind w:left="0" w:right="49"/>
        <w:jc w:val="both"/>
        <w:rPr>
          <w:rFonts w:ascii="GHEA Grapalat" w:hAnsi="GHEA Grapalat"/>
          <w:sz w:val="24"/>
          <w:szCs w:val="24"/>
          <w:lang w:val="hy-AM"/>
        </w:rPr>
      </w:pPr>
      <w:r w:rsidRPr="00E6497A">
        <w:rPr>
          <w:rFonts w:ascii="GHEA Grapalat" w:hAnsi="GHEA Grapalat"/>
          <w:sz w:val="24"/>
          <w:szCs w:val="24"/>
          <w:lang w:val="hy-AM"/>
        </w:rPr>
        <w:t xml:space="preserve">G1` </w:t>
      </w:r>
      <w:r w:rsidR="00D62C7F">
        <w:rPr>
          <w:rFonts w:ascii="GHEA Grapalat" w:hAnsi="GHEA Grapalat"/>
          <w:sz w:val="24"/>
          <w:szCs w:val="24"/>
          <w:lang w:val="hy-AM"/>
        </w:rPr>
        <w:t>Չ</w:t>
      </w:r>
      <w:r w:rsidRPr="0030405C">
        <w:rPr>
          <w:rFonts w:ascii="GHEA Grapalat" w:hAnsi="GHEA Grapalat"/>
          <w:sz w:val="24"/>
          <w:szCs w:val="24"/>
          <w:lang w:val="hy-AM"/>
        </w:rPr>
        <w:t>ափորոշիչ</w:t>
      </w:r>
      <w:r w:rsidR="00E359D1">
        <w:rPr>
          <w:rFonts w:ascii="GHEA Grapalat" w:hAnsi="GHEA Grapalat"/>
          <w:sz w:val="24"/>
          <w:szCs w:val="24"/>
          <w:lang w:val="hy-AM"/>
        </w:rPr>
        <w:t xml:space="preserve"> </w:t>
      </w:r>
      <w:r w:rsidR="00E359D1" w:rsidRPr="00E6497A">
        <w:rPr>
          <w:rFonts w:ascii="GHEA Grapalat" w:hAnsi="GHEA Grapalat"/>
          <w:sz w:val="24"/>
          <w:szCs w:val="24"/>
          <w:lang w:val="hy-AM"/>
        </w:rPr>
        <w:t>1-</w:t>
      </w:r>
      <w:r w:rsidR="00E359D1">
        <w:rPr>
          <w:rFonts w:ascii="GHEA Grapalat" w:hAnsi="GHEA Grapalat"/>
          <w:sz w:val="24"/>
          <w:szCs w:val="24"/>
          <w:lang w:val="hy-AM"/>
        </w:rPr>
        <w:t xml:space="preserve">ով տրված </w:t>
      </w:r>
      <w:r w:rsidRPr="0030405C">
        <w:rPr>
          <w:rFonts w:ascii="GHEA Grapalat" w:hAnsi="GHEA Grapalat"/>
          <w:sz w:val="24"/>
          <w:szCs w:val="24"/>
          <w:lang w:val="hy-AM"/>
        </w:rPr>
        <w:t>գնահատական</w:t>
      </w:r>
      <w:r w:rsidRPr="00E6497A">
        <w:rPr>
          <w:rFonts w:ascii="GHEA Grapalat" w:hAnsi="GHEA Grapalat"/>
          <w:sz w:val="24"/>
          <w:szCs w:val="24"/>
          <w:lang w:val="hy-AM"/>
        </w:rPr>
        <w:t xml:space="preserve">. </w:t>
      </w:r>
    </w:p>
    <w:p w14:paraId="20475D44" w14:textId="75F35898" w:rsidR="006348EF" w:rsidRDefault="006348EF" w:rsidP="006348EF">
      <w:pPr>
        <w:pStyle w:val="ListParagraph"/>
        <w:tabs>
          <w:tab w:val="left" w:pos="284"/>
          <w:tab w:val="left" w:pos="426"/>
        </w:tabs>
        <w:spacing w:after="0" w:line="360" w:lineRule="auto"/>
        <w:ind w:left="0" w:right="49"/>
        <w:jc w:val="both"/>
        <w:rPr>
          <w:rFonts w:ascii="GHEA Grapalat" w:hAnsi="GHEA Grapalat"/>
          <w:sz w:val="24"/>
          <w:szCs w:val="24"/>
          <w:lang w:val="hy-AM"/>
        </w:rPr>
      </w:pPr>
      <w:r w:rsidRPr="00E6497A">
        <w:rPr>
          <w:rFonts w:ascii="GHEA Grapalat" w:hAnsi="GHEA Grapalat"/>
          <w:sz w:val="24"/>
          <w:szCs w:val="24"/>
          <w:lang w:val="hy-AM"/>
        </w:rPr>
        <w:t xml:space="preserve">G2` </w:t>
      </w:r>
      <w:r w:rsidR="00D62C7F">
        <w:rPr>
          <w:rFonts w:ascii="GHEA Grapalat" w:hAnsi="GHEA Grapalat"/>
          <w:sz w:val="24"/>
          <w:szCs w:val="24"/>
          <w:lang w:val="hy-AM"/>
        </w:rPr>
        <w:t>Չ</w:t>
      </w:r>
      <w:r w:rsidR="00E359D1">
        <w:rPr>
          <w:rFonts w:ascii="GHEA Grapalat" w:hAnsi="GHEA Grapalat"/>
          <w:sz w:val="24"/>
          <w:szCs w:val="24"/>
          <w:lang w:val="hy-AM"/>
        </w:rPr>
        <w:t xml:space="preserve">ափորոշիչ </w:t>
      </w:r>
      <w:r w:rsidR="00E359D1" w:rsidRPr="00E6497A">
        <w:rPr>
          <w:rFonts w:ascii="GHEA Grapalat" w:hAnsi="GHEA Grapalat"/>
          <w:sz w:val="24"/>
          <w:szCs w:val="24"/>
          <w:lang w:val="hy-AM"/>
        </w:rPr>
        <w:t>2-</w:t>
      </w:r>
      <w:r w:rsidR="00E359D1">
        <w:rPr>
          <w:rFonts w:ascii="GHEA Grapalat" w:hAnsi="GHEA Grapalat"/>
          <w:sz w:val="24"/>
          <w:szCs w:val="24"/>
          <w:lang w:val="hy-AM"/>
        </w:rPr>
        <w:t xml:space="preserve">ով տրված </w:t>
      </w:r>
      <w:r w:rsidRPr="0030405C">
        <w:rPr>
          <w:rFonts w:ascii="GHEA Grapalat" w:hAnsi="GHEA Grapalat"/>
          <w:sz w:val="24"/>
          <w:szCs w:val="24"/>
          <w:lang w:val="hy-AM"/>
        </w:rPr>
        <w:t>գնահատական</w:t>
      </w:r>
      <w:r w:rsidRPr="00851D3E">
        <w:rPr>
          <w:rFonts w:ascii="GHEA Grapalat" w:hAnsi="GHEA Grapalat"/>
          <w:sz w:val="24"/>
          <w:szCs w:val="24"/>
          <w:lang w:val="hy-AM"/>
        </w:rPr>
        <w:t>.</w:t>
      </w:r>
    </w:p>
    <w:p w14:paraId="41A4C694" w14:textId="305C1950" w:rsidR="00D62C7F" w:rsidRDefault="00D62C7F" w:rsidP="00D62C7F">
      <w:pPr>
        <w:pStyle w:val="ListParagraph"/>
        <w:tabs>
          <w:tab w:val="left" w:pos="284"/>
          <w:tab w:val="left" w:pos="426"/>
        </w:tabs>
        <w:spacing w:after="0" w:line="360" w:lineRule="auto"/>
        <w:ind w:left="0" w:right="49"/>
        <w:jc w:val="both"/>
        <w:rPr>
          <w:rFonts w:ascii="GHEA Grapalat" w:hAnsi="GHEA Grapalat"/>
          <w:sz w:val="24"/>
          <w:szCs w:val="24"/>
          <w:lang w:val="hy-AM"/>
        </w:rPr>
      </w:pPr>
      <w:r w:rsidRPr="00E6497A">
        <w:rPr>
          <w:rFonts w:ascii="GHEA Grapalat" w:hAnsi="GHEA Grapalat"/>
          <w:sz w:val="24"/>
          <w:szCs w:val="24"/>
          <w:lang w:val="hy-AM"/>
        </w:rPr>
        <w:t>AC = PT+ IT*0.</w:t>
      </w:r>
      <w:r w:rsidRPr="007B7EED">
        <w:rPr>
          <w:rFonts w:ascii="GHEA Grapalat" w:hAnsi="GHEA Grapalat"/>
          <w:sz w:val="24"/>
          <w:szCs w:val="24"/>
          <w:lang w:val="hy-AM"/>
        </w:rPr>
        <w:t>25</w:t>
      </w:r>
      <w:r w:rsidRPr="00E6497A">
        <w:rPr>
          <w:rFonts w:ascii="GHEA Grapalat" w:hAnsi="GHEA Grapalat"/>
          <w:sz w:val="24"/>
          <w:szCs w:val="24"/>
          <w:lang w:val="hy-AM"/>
        </w:rPr>
        <w:t xml:space="preserve">, </w:t>
      </w:r>
      <w:r>
        <w:rPr>
          <w:rFonts w:ascii="GHEA Grapalat" w:hAnsi="GHEA Grapalat"/>
          <w:sz w:val="24"/>
          <w:szCs w:val="24"/>
          <w:lang w:val="hy-AM"/>
        </w:rPr>
        <w:t>որտեղ</w:t>
      </w:r>
      <w:r w:rsidR="00721EC6">
        <w:rPr>
          <w:rFonts w:ascii="GHEA Grapalat" w:hAnsi="GHEA Grapalat"/>
          <w:sz w:val="24"/>
          <w:szCs w:val="24"/>
          <w:lang w:val="hy-AM"/>
        </w:rPr>
        <w:t>՝</w:t>
      </w:r>
      <w:r>
        <w:rPr>
          <w:rFonts w:ascii="GHEA Grapalat" w:hAnsi="GHEA Grapalat"/>
          <w:sz w:val="24"/>
          <w:szCs w:val="24"/>
          <w:lang w:val="hy-AM"/>
        </w:rPr>
        <w:t xml:space="preserve"> </w:t>
      </w:r>
    </w:p>
    <w:p w14:paraId="6CE1567F" w14:textId="77777777" w:rsidR="00D62C7F" w:rsidRDefault="00D62C7F" w:rsidP="00E6497A">
      <w:pPr>
        <w:pStyle w:val="ListParagraph"/>
        <w:tabs>
          <w:tab w:val="left" w:pos="284"/>
          <w:tab w:val="left" w:pos="426"/>
        </w:tabs>
        <w:spacing w:after="0" w:line="360" w:lineRule="auto"/>
        <w:ind w:left="540" w:right="49"/>
        <w:jc w:val="both"/>
        <w:rPr>
          <w:rFonts w:ascii="GHEA Grapalat" w:hAnsi="GHEA Grapalat"/>
          <w:sz w:val="24"/>
          <w:szCs w:val="24"/>
          <w:lang w:val="hy-AM"/>
        </w:rPr>
      </w:pPr>
      <w:r w:rsidRPr="00E6497A">
        <w:rPr>
          <w:rFonts w:ascii="GHEA Grapalat" w:hAnsi="GHEA Grapalat"/>
          <w:sz w:val="24"/>
          <w:szCs w:val="24"/>
          <w:lang w:val="hy-AM"/>
        </w:rPr>
        <w:t xml:space="preserve">PT` </w:t>
      </w:r>
      <w:r>
        <w:rPr>
          <w:rFonts w:ascii="GHEA Grapalat" w:hAnsi="GHEA Grapalat"/>
          <w:sz w:val="24"/>
          <w:szCs w:val="24"/>
          <w:lang w:val="hy-AM"/>
        </w:rPr>
        <w:t xml:space="preserve">նախորդ տարվա արդյունքներով </w:t>
      </w:r>
      <w:r w:rsidRPr="007B7EED">
        <w:rPr>
          <w:rFonts w:ascii="GHEA Grapalat" w:hAnsi="GHEA Grapalat"/>
          <w:color w:val="000000"/>
          <w:sz w:val="24"/>
          <w:szCs w:val="24"/>
          <w:shd w:val="clear" w:color="auto" w:fill="FFFFFF"/>
          <w:lang w:val="hy-AM"/>
        </w:rPr>
        <w:t>Հայաստանի Հանրապետության</w:t>
      </w:r>
      <w:r w:rsidRPr="007B7EED" w:rsidDel="00FB021F">
        <w:rPr>
          <w:rFonts w:ascii="GHEA Grapalat" w:hAnsi="GHEA Grapalat"/>
          <w:sz w:val="24"/>
          <w:szCs w:val="24"/>
          <w:lang w:val="hy-AM"/>
        </w:rPr>
        <w:t xml:space="preserve"> </w:t>
      </w:r>
      <w:r w:rsidRPr="007B7EED">
        <w:rPr>
          <w:rFonts w:ascii="GHEA Grapalat" w:hAnsi="GHEA Grapalat"/>
          <w:sz w:val="24"/>
          <w:szCs w:val="24"/>
          <w:lang w:val="hy-AM"/>
        </w:rPr>
        <w:t xml:space="preserve">պետական բյուջե վճարված շահութահարկի </w:t>
      </w:r>
      <w:r>
        <w:rPr>
          <w:rFonts w:ascii="GHEA Grapalat" w:hAnsi="GHEA Grapalat"/>
          <w:sz w:val="24"/>
          <w:szCs w:val="24"/>
          <w:lang w:val="hy-AM"/>
        </w:rPr>
        <w:t xml:space="preserve">գումար, </w:t>
      </w:r>
    </w:p>
    <w:p w14:paraId="3BB76977" w14:textId="4C0593DD" w:rsidR="001170ED" w:rsidRDefault="00D62C7F">
      <w:pPr>
        <w:pStyle w:val="ListParagraph"/>
        <w:tabs>
          <w:tab w:val="left" w:pos="284"/>
          <w:tab w:val="left" w:pos="426"/>
        </w:tabs>
        <w:spacing w:after="0" w:line="360" w:lineRule="auto"/>
        <w:ind w:left="540" w:right="49"/>
        <w:jc w:val="both"/>
        <w:rPr>
          <w:rFonts w:ascii="Cambria Math" w:hAnsi="Cambria Math"/>
          <w:sz w:val="24"/>
          <w:szCs w:val="24"/>
          <w:lang w:val="hy-AM"/>
        </w:rPr>
      </w:pPr>
      <w:r w:rsidRPr="00E6497A">
        <w:rPr>
          <w:rFonts w:ascii="GHEA Grapalat" w:hAnsi="GHEA Grapalat"/>
          <w:sz w:val="24"/>
          <w:szCs w:val="24"/>
          <w:lang w:val="hy-AM"/>
        </w:rPr>
        <w:t xml:space="preserve">IT` </w:t>
      </w:r>
      <w:r>
        <w:rPr>
          <w:rFonts w:ascii="GHEA Grapalat" w:hAnsi="GHEA Grapalat"/>
          <w:sz w:val="24"/>
          <w:szCs w:val="24"/>
          <w:lang w:val="hy-AM"/>
        </w:rPr>
        <w:t xml:space="preserve"> նախորդ տարվա արդյունքներով </w:t>
      </w:r>
      <w:r w:rsidRPr="007B7EED">
        <w:rPr>
          <w:rFonts w:ascii="GHEA Grapalat" w:hAnsi="GHEA Grapalat"/>
          <w:color w:val="000000"/>
          <w:sz w:val="24"/>
          <w:szCs w:val="24"/>
          <w:shd w:val="clear" w:color="auto" w:fill="FFFFFF"/>
          <w:lang w:val="hy-AM"/>
        </w:rPr>
        <w:t>Հայաստանի Հանրապետության</w:t>
      </w:r>
      <w:r w:rsidRPr="007B7EED" w:rsidDel="00FB021F">
        <w:rPr>
          <w:rFonts w:ascii="GHEA Grapalat" w:hAnsi="GHEA Grapalat"/>
          <w:sz w:val="24"/>
          <w:szCs w:val="24"/>
          <w:lang w:val="hy-AM"/>
        </w:rPr>
        <w:t xml:space="preserve"> </w:t>
      </w:r>
      <w:r w:rsidRPr="007B7EED">
        <w:rPr>
          <w:rFonts w:ascii="GHEA Grapalat" w:hAnsi="GHEA Grapalat"/>
          <w:sz w:val="24"/>
          <w:szCs w:val="24"/>
          <w:lang w:val="hy-AM"/>
        </w:rPr>
        <w:t xml:space="preserve">պետական բյուջե վճարված </w:t>
      </w:r>
      <w:r>
        <w:rPr>
          <w:rFonts w:ascii="GHEA Grapalat" w:hAnsi="GHEA Grapalat"/>
          <w:sz w:val="24"/>
          <w:szCs w:val="24"/>
          <w:lang w:val="hy-AM"/>
        </w:rPr>
        <w:t xml:space="preserve">եկամտային </w:t>
      </w:r>
      <w:r w:rsidRPr="007B7EED">
        <w:rPr>
          <w:rFonts w:ascii="GHEA Grapalat" w:hAnsi="GHEA Grapalat"/>
          <w:sz w:val="24"/>
          <w:szCs w:val="24"/>
          <w:lang w:val="hy-AM"/>
        </w:rPr>
        <w:t xml:space="preserve">հարկի </w:t>
      </w:r>
      <w:r>
        <w:rPr>
          <w:rFonts w:ascii="GHEA Grapalat" w:hAnsi="GHEA Grapalat"/>
          <w:sz w:val="24"/>
          <w:szCs w:val="24"/>
          <w:lang w:val="hy-AM"/>
        </w:rPr>
        <w:t>գումար</w:t>
      </w:r>
      <w:r w:rsidR="00721EC6">
        <w:rPr>
          <w:rFonts w:ascii="Cambria Math" w:hAnsi="Cambria Math"/>
          <w:sz w:val="24"/>
          <w:szCs w:val="24"/>
          <w:lang w:val="hy-AM"/>
        </w:rPr>
        <w:t xml:space="preserve">։ </w:t>
      </w:r>
    </w:p>
    <w:p w14:paraId="6139ECC8" w14:textId="49137CBB" w:rsidR="00A45C9E" w:rsidRPr="0030405C" w:rsidRDefault="00A45C9E" w:rsidP="00E6497A">
      <w:pPr>
        <w:pStyle w:val="ListParagraph"/>
        <w:numPr>
          <w:ilvl w:val="0"/>
          <w:numId w:val="27"/>
        </w:numPr>
        <w:tabs>
          <w:tab w:val="left" w:pos="284"/>
          <w:tab w:val="left" w:pos="426"/>
        </w:tabs>
        <w:spacing w:after="0" w:line="360" w:lineRule="auto"/>
        <w:ind w:left="0" w:right="49" w:firstLine="0"/>
        <w:jc w:val="both"/>
        <w:rPr>
          <w:rFonts w:ascii="GHEA Grapalat" w:hAnsi="GHEA Grapalat"/>
          <w:sz w:val="24"/>
          <w:szCs w:val="24"/>
          <w:lang w:val="hy-AM"/>
        </w:rPr>
      </w:pPr>
      <w:r w:rsidRPr="006D671F">
        <w:rPr>
          <w:rFonts w:ascii="GHEA Grapalat" w:hAnsi="GHEA Grapalat"/>
          <w:sz w:val="24"/>
          <w:szCs w:val="24"/>
          <w:lang w:val="hy-AM"/>
        </w:rPr>
        <w:t>Աջակցության գումարը տրամադրվում է առևտրային ընկերությանը Աջակցությունը տրամադրելու մասին որոշումը կայացնելուց 1</w:t>
      </w:r>
      <w:r w:rsidR="000832F1" w:rsidRPr="006D671F">
        <w:rPr>
          <w:rFonts w:ascii="GHEA Grapalat" w:hAnsi="GHEA Grapalat"/>
          <w:sz w:val="24"/>
          <w:szCs w:val="24"/>
          <w:lang w:val="hy-AM"/>
        </w:rPr>
        <w:t>5</w:t>
      </w:r>
      <w:r w:rsidRPr="006D671F">
        <w:rPr>
          <w:rFonts w:ascii="GHEA Grapalat" w:hAnsi="GHEA Grapalat"/>
          <w:sz w:val="24"/>
          <w:szCs w:val="24"/>
          <w:lang w:val="hy-AM"/>
        </w:rPr>
        <w:t xml:space="preserve"> աշխատանքային</w:t>
      </w:r>
      <w:r w:rsidRPr="0030405C">
        <w:rPr>
          <w:rFonts w:ascii="GHEA Grapalat" w:hAnsi="GHEA Grapalat"/>
          <w:sz w:val="24"/>
          <w:szCs w:val="24"/>
          <w:lang w:val="hy-AM"/>
        </w:rPr>
        <w:t xml:space="preserve"> օրվա ընթացքում առևտրային ընկերության՝ Հայաստանի Հանրապետության տարածքում գործող բանկում ունեցած հաշվին փոխանցում կատարելու միջոցով։</w:t>
      </w:r>
    </w:p>
    <w:p w14:paraId="2DA36B6F" w14:textId="4A3AB318" w:rsidR="00E138FF" w:rsidRPr="0030405C" w:rsidRDefault="00554D3B" w:rsidP="00E6497A">
      <w:pPr>
        <w:pStyle w:val="ListParagraph"/>
        <w:numPr>
          <w:ilvl w:val="0"/>
          <w:numId w:val="27"/>
        </w:numPr>
        <w:tabs>
          <w:tab w:val="left" w:pos="426"/>
        </w:tabs>
        <w:spacing w:line="360" w:lineRule="auto"/>
        <w:ind w:left="0" w:right="49" w:firstLine="0"/>
        <w:jc w:val="both"/>
        <w:rPr>
          <w:rFonts w:ascii="GHEA Grapalat" w:hAnsi="GHEA Grapalat"/>
          <w:sz w:val="24"/>
          <w:szCs w:val="24"/>
          <w:lang w:val="hy-AM"/>
        </w:rPr>
      </w:pPr>
      <w:r w:rsidRPr="0030405C">
        <w:rPr>
          <w:rFonts w:ascii="GHEA Grapalat" w:hAnsi="GHEA Grapalat"/>
          <w:sz w:val="24"/>
          <w:szCs w:val="24"/>
          <w:lang w:val="hy-AM"/>
        </w:rPr>
        <w:t>Ա</w:t>
      </w:r>
      <w:r w:rsidR="00194D1D" w:rsidRPr="0030405C">
        <w:rPr>
          <w:rFonts w:ascii="GHEA Grapalat" w:hAnsi="GHEA Grapalat"/>
          <w:sz w:val="24"/>
          <w:szCs w:val="24"/>
          <w:lang w:val="hy-AM"/>
        </w:rPr>
        <w:t xml:space="preserve">ջակցության գումարը ստանալուց հետո ճշգրտված </w:t>
      </w:r>
      <w:r w:rsidR="001C533B" w:rsidRPr="0030405C">
        <w:rPr>
          <w:rFonts w:ascii="GHEA Grapalat" w:hAnsi="GHEA Grapalat"/>
          <w:sz w:val="24"/>
          <w:szCs w:val="24"/>
          <w:lang w:val="hy-AM"/>
        </w:rPr>
        <w:t xml:space="preserve">հարկային </w:t>
      </w:r>
      <w:r w:rsidR="00194D1D" w:rsidRPr="0030405C">
        <w:rPr>
          <w:rFonts w:ascii="GHEA Grapalat" w:hAnsi="GHEA Grapalat"/>
          <w:sz w:val="24"/>
          <w:szCs w:val="24"/>
          <w:lang w:val="hy-AM"/>
        </w:rPr>
        <w:t>հաշվետվության ներկայացման դեպքում, եթե</w:t>
      </w:r>
      <w:r w:rsidR="00E138FF" w:rsidRPr="0030405C">
        <w:rPr>
          <w:rFonts w:ascii="GHEA Grapalat" w:hAnsi="GHEA Grapalat"/>
          <w:sz w:val="24"/>
          <w:szCs w:val="24"/>
          <w:lang w:val="hy-AM"/>
        </w:rPr>
        <w:t>.</w:t>
      </w:r>
    </w:p>
    <w:p w14:paraId="715D4E46" w14:textId="1655C080" w:rsidR="00706DE6" w:rsidRPr="0030405C" w:rsidRDefault="00031112" w:rsidP="00363586">
      <w:pPr>
        <w:pStyle w:val="ListParagraph"/>
        <w:tabs>
          <w:tab w:val="left" w:pos="284"/>
        </w:tabs>
        <w:spacing w:line="360" w:lineRule="auto"/>
        <w:ind w:left="0" w:right="49"/>
        <w:jc w:val="both"/>
        <w:rPr>
          <w:rFonts w:ascii="GHEA Grapalat" w:hAnsi="GHEA Grapalat"/>
          <w:sz w:val="24"/>
          <w:szCs w:val="24"/>
          <w:lang w:val="hy-AM"/>
        </w:rPr>
      </w:pPr>
      <w:r w:rsidRPr="0030405C">
        <w:rPr>
          <w:rFonts w:ascii="GHEA Grapalat" w:hAnsi="GHEA Grapalat"/>
          <w:sz w:val="24"/>
          <w:szCs w:val="24"/>
          <w:lang w:val="hy-AM"/>
        </w:rPr>
        <w:lastRenderedPageBreak/>
        <w:t>1</w:t>
      </w:r>
      <w:r w:rsidR="00E138FF" w:rsidRPr="0030405C">
        <w:rPr>
          <w:rFonts w:ascii="GHEA Grapalat" w:hAnsi="GHEA Grapalat"/>
          <w:sz w:val="24"/>
          <w:szCs w:val="24"/>
          <w:lang w:val="hy-AM"/>
        </w:rPr>
        <w:t xml:space="preserve">) </w:t>
      </w:r>
      <w:r w:rsidR="0095009D" w:rsidRPr="0030405C">
        <w:rPr>
          <w:rFonts w:ascii="GHEA Grapalat" w:hAnsi="GHEA Grapalat"/>
          <w:sz w:val="24"/>
          <w:szCs w:val="24"/>
          <w:lang w:val="hy-AM"/>
        </w:rPr>
        <w:t>հ</w:t>
      </w:r>
      <w:r w:rsidR="00194D1D" w:rsidRPr="0030405C">
        <w:rPr>
          <w:rFonts w:ascii="GHEA Grapalat" w:hAnsi="GHEA Grapalat"/>
          <w:sz w:val="24"/>
          <w:szCs w:val="24"/>
          <w:lang w:val="hy-AM"/>
        </w:rPr>
        <w:t>արկ</w:t>
      </w:r>
      <w:r w:rsidR="00B26C98" w:rsidRPr="0030405C">
        <w:rPr>
          <w:rFonts w:ascii="GHEA Grapalat" w:hAnsi="GHEA Grapalat"/>
          <w:sz w:val="24"/>
          <w:szCs w:val="24"/>
          <w:lang w:val="hy-AM"/>
        </w:rPr>
        <w:t>եր</w:t>
      </w:r>
      <w:r w:rsidR="00194D1D" w:rsidRPr="0030405C">
        <w:rPr>
          <w:rFonts w:ascii="GHEA Grapalat" w:hAnsi="GHEA Grapalat"/>
          <w:sz w:val="24"/>
          <w:szCs w:val="24"/>
          <w:lang w:val="hy-AM"/>
        </w:rPr>
        <w:t xml:space="preserve">ի չափը նվազում է, ապա </w:t>
      </w:r>
      <w:r w:rsidR="00A45C9E" w:rsidRPr="0030405C">
        <w:rPr>
          <w:rFonts w:ascii="GHEA Grapalat" w:hAnsi="GHEA Grapalat"/>
          <w:sz w:val="24"/>
          <w:szCs w:val="24"/>
          <w:lang w:val="hy-AM"/>
        </w:rPr>
        <w:t>առևտրային ընկերությունը</w:t>
      </w:r>
      <w:r w:rsidR="006502F8" w:rsidRPr="0030405C">
        <w:rPr>
          <w:rFonts w:ascii="GHEA Grapalat" w:hAnsi="GHEA Grapalat"/>
          <w:sz w:val="24"/>
          <w:szCs w:val="24"/>
          <w:lang w:val="hy-AM"/>
        </w:rPr>
        <w:t xml:space="preserve"> </w:t>
      </w:r>
      <w:r w:rsidR="00194D1D" w:rsidRPr="0030405C">
        <w:rPr>
          <w:rFonts w:ascii="GHEA Grapalat" w:hAnsi="GHEA Grapalat"/>
          <w:sz w:val="24"/>
          <w:szCs w:val="24"/>
          <w:lang w:val="hy-AM"/>
        </w:rPr>
        <w:t xml:space="preserve">պարտավոր է ճշգրտված հաշվետվությունը ներկայացնելու օրվանից հետո </w:t>
      </w:r>
      <w:r w:rsidR="00B26C98" w:rsidRPr="0030405C">
        <w:rPr>
          <w:rFonts w:ascii="GHEA Grapalat" w:hAnsi="GHEA Grapalat"/>
          <w:sz w:val="24"/>
          <w:szCs w:val="24"/>
          <w:lang w:val="hy-AM"/>
        </w:rPr>
        <w:t>հնգօ</w:t>
      </w:r>
      <w:r w:rsidR="00194D1D" w:rsidRPr="0030405C">
        <w:rPr>
          <w:rFonts w:ascii="GHEA Grapalat" w:hAnsi="GHEA Grapalat"/>
          <w:sz w:val="24"/>
          <w:szCs w:val="24"/>
          <w:lang w:val="hy-AM"/>
        </w:rPr>
        <w:t>րյա ժամկետում դրա վերաբերյալ գրավոր տեղեկացնել Նախարարությանը և մեկամսյա ժամկետում Հայաստանի Հանրապետության պետական բյուջե վերադարձնել գոյացած տարբերության գումարը,</w:t>
      </w:r>
    </w:p>
    <w:p w14:paraId="2390C22D" w14:textId="6180D7C9" w:rsidR="00706DE6" w:rsidRPr="0030405C" w:rsidRDefault="00031112" w:rsidP="00363586">
      <w:pPr>
        <w:pStyle w:val="ListParagraph"/>
        <w:tabs>
          <w:tab w:val="left" w:pos="284"/>
        </w:tabs>
        <w:spacing w:line="360" w:lineRule="auto"/>
        <w:ind w:left="0" w:right="49"/>
        <w:jc w:val="both"/>
        <w:rPr>
          <w:rFonts w:ascii="GHEA Grapalat" w:hAnsi="GHEA Grapalat"/>
          <w:sz w:val="24"/>
          <w:szCs w:val="24"/>
          <w:lang w:val="hy-AM"/>
        </w:rPr>
      </w:pPr>
      <w:r w:rsidRPr="0030405C">
        <w:rPr>
          <w:rFonts w:ascii="GHEA Grapalat" w:hAnsi="GHEA Grapalat"/>
          <w:sz w:val="24"/>
          <w:szCs w:val="24"/>
          <w:lang w:val="hy-AM"/>
        </w:rPr>
        <w:t>2</w:t>
      </w:r>
      <w:r w:rsidR="00E138FF" w:rsidRPr="0030405C">
        <w:rPr>
          <w:rFonts w:ascii="GHEA Grapalat" w:hAnsi="GHEA Grapalat"/>
          <w:sz w:val="24"/>
          <w:szCs w:val="24"/>
          <w:lang w:val="hy-AM"/>
        </w:rPr>
        <w:t xml:space="preserve">) </w:t>
      </w:r>
      <w:r w:rsidR="0095009D" w:rsidRPr="0030405C">
        <w:rPr>
          <w:rFonts w:ascii="GHEA Grapalat" w:hAnsi="GHEA Grapalat"/>
          <w:sz w:val="24"/>
          <w:szCs w:val="24"/>
          <w:lang w:val="hy-AM"/>
        </w:rPr>
        <w:t>հ</w:t>
      </w:r>
      <w:r w:rsidR="00B26C98" w:rsidRPr="0030405C">
        <w:rPr>
          <w:rFonts w:ascii="GHEA Grapalat" w:hAnsi="GHEA Grapalat"/>
          <w:sz w:val="24"/>
          <w:szCs w:val="24"/>
          <w:lang w:val="hy-AM"/>
        </w:rPr>
        <w:t xml:space="preserve">արկերի </w:t>
      </w:r>
      <w:r w:rsidR="00194D1D" w:rsidRPr="0030405C">
        <w:rPr>
          <w:rFonts w:ascii="GHEA Grapalat" w:hAnsi="GHEA Grapalat"/>
          <w:sz w:val="24"/>
          <w:szCs w:val="24"/>
          <w:lang w:val="hy-AM"/>
        </w:rPr>
        <w:t>չափ</w:t>
      </w:r>
      <w:r w:rsidR="0095009D" w:rsidRPr="0030405C">
        <w:rPr>
          <w:rFonts w:ascii="GHEA Grapalat" w:hAnsi="GHEA Grapalat"/>
          <w:sz w:val="24"/>
          <w:szCs w:val="24"/>
          <w:lang w:val="hy-AM"/>
        </w:rPr>
        <w:t>ն</w:t>
      </w:r>
      <w:r w:rsidR="00194D1D" w:rsidRPr="0030405C">
        <w:rPr>
          <w:rFonts w:ascii="GHEA Grapalat" w:hAnsi="GHEA Grapalat"/>
          <w:sz w:val="24"/>
          <w:szCs w:val="24"/>
          <w:lang w:val="hy-AM"/>
        </w:rPr>
        <w:t xml:space="preserve"> ավելանում է, ապա </w:t>
      </w:r>
      <w:r w:rsidR="00A45C9E" w:rsidRPr="0030405C">
        <w:rPr>
          <w:rFonts w:ascii="GHEA Grapalat" w:hAnsi="GHEA Grapalat"/>
          <w:sz w:val="24"/>
          <w:szCs w:val="24"/>
          <w:lang w:val="hy-AM"/>
        </w:rPr>
        <w:t>առևտրային ընկերությունը</w:t>
      </w:r>
      <w:r w:rsidR="006502F8" w:rsidRPr="0030405C">
        <w:rPr>
          <w:rFonts w:ascii="GHEA Grapalat" w:hAnsi="GHEA Grapalat"/>
          <w:sz w:val="24"/>
          <w:szCs w:val="24"/>
          <w:lang w:val="hy-AM"/>
        </w:rPr>
        <w:t xml:space="preserve"> </w:t>
      </w:r>
      <w:r w:rsidR="00194D1D" w:rsidRPr="0030405C">
        <w:rPr>
          <w:rFonts w:ascii="GHEA Grapalat" w:hAnsi="GHEA Grapalat"/>
          <w:sz w:val="24"/>
          <w:szCs w:val="24"/>
          <w:lang w:val="hy-AM"/>
        </w:rPr>
        <w:t xml:space="preserve">պարտավոր է ճշգրտված հաշվետվությունը ներկայացնելու օրվանից հետո </w:t>
      </w:r>
      <w:r w:rsidR="00B26C98" w:rsidRPr="0030405C">
        <w:rPr>
          <w:rFonts w:ascii="GHEA Grapalat" w:hAnsi="GHEA Grapalat"/>
          <w:sz w:val="24"/>
          <w:szCs w:val="24"/>
          <w:lang w:val="hy-AM"/>
        </w:rPr>
        <w:t>հնգօրյա</w:t>
      </w:r>
      <w:r w:rsidR="00194D1D" w:rsidRPr="0030405C">
        <w:rPr>
          <w:rFonts w:ascii="GHEA Grapalat" w:hAnsi="GHEA Grapalat"/>
          <w:sz w:val="24"/>
          <w:szCs w:val="24"/>
          <w:lang w:val="hy-AM"/>
        </w:rPr>
        <w:t xml:space="preserve"> ժամկետում դրա վերաբերյալ գրավոր տեղեկացնել </w:t>
      </w:r>
      <w:r w:rsidR="00D21587" w:rsidRPr="0030405C">
        <w:rPr>
          <w:rFonts w:ascii="GHEA Grapalat" w:hAnsi="GHEA Grapalat"/>
          <w:sz w:val="24"/>
          <w:szCs w:val="24"/>
          <w:lang w:val="hy-AM"/>
        </w:rPr>
        <w:t>Նախարարությ</w:t>
      </w:r>
      <w:r w:rsidR="00D21587">
        <w:rPr>
          <w:rFonts w:ascii="GHEA Grapalat" w:hAnsi="GHEA Grapalat"/>
          <w:sz w:val="24"/>
          <w:szCs w:val="24"/>
          <w:lang w:val="hy-AM"/>
        </w:rPr>
        <w:t>ա</w:t>
      </w:r>
      <w:r w:rsidR="00D21587" w:rsidRPr="0030405C">
        <w:rPr>
          <w:rFonts w:ascii="GHEA Grapalat" w:hAnsi="GHEA Grapalat"/>
          <w:sz w:val="24"/>
          <w:szCs w:val="24"/>
          <w:lang w:val="hy-AM"/>
        </w:rPr>
        <w:t>ն</w:t>
      </w:r>
      <w:r w:rsidR="00D21587">
        <w:rPr>
          <w:rFonts w:ascii="GHEA Grapalat" w:hAnsi="GHEA Grapalat"/>
          <w:sz w:val="24"/>
          <w:szCs w:val="24"/>
          <w:lang w:val="hy-AM"/>
        </w:rPr>
        <w:t>ը և</w:t>
      </w:r>
      <w:r w:rsidR="00D21587" w:rsidRPr="0030405C">
        <w:rPr>
          <w:rFonts w:ascii="GHEA Grapalat" w:hAnsi="GHEA Grapalat"/>
          <w:sz w:val="24"/>
          <w:szCs w:val="24"/>
          <w:lang w:val="hy-AM"/>
        </w:rPr>
        <w:t xml:space="preserve"> </w:t>
      </w:r>
      <w:r w:rsidR="00194D1D" w:rsidRPr="0030405C">
        <w:rPr>
          <w:rFonts w:ascii="GHEA Grapalat" w:hAnsi="GHEA Grapalat"/>
          <w:sz w:val="24"/>
          <w:szCs w:val="24"/>
          <w:lang w:val="hy-AM"/>
        </w:rPr>
        <w:t xml:space="preserve">իրավասու է </w:t>
      </w:r>
      <w:r w:rsidR="00D217FA" w:rsidRPr="0030405C">
        <w:rPr>
          <w:rFonts w:ascii="GHEA Grapalat" w:hAnsi="GHEA Grapalat"/>
          <w:sz w:val="24"/>
          <w:szCs w:val="24"/>
          <w:lang w:val="hy-AM"/>
        </w:rPr>
        <w:t xml:space="preserve">տարբերության գումարը ստանալու նպատակով ներկայացնել </w:t>
      </w:r>
      <w:r w:rsidR="00194D1D" w:rsidRPr="0030405C">
        <w:rPr>
          <w:rFonts w:ascii="GHEA Grapalat" w:hAnsi="GHEA Grapalat"/>
          <w:sz w:val="24"/>
          <w:szCs w:val="24"/>
          <w:lang w:val="hy-AM"/>
        </w:rPr>
        <w:t xml:space="preserve">նոր </w:t>
      </w:r>
      <w:r w:rsidR="004D1ECD" w:rsidRPr="0030405C">
        <w:rPr>
          <w:rFonts w:ascii="GHEA Grapalat" w:hAnsi="GHEA Grapalat"/>
          <w:sz w:val="24"/>
          <w:szCs w:val="24"/>
          <w:lang w:val="hy-AM"/>
        </w:rPr>
        <w:t>Դ</w:t>
      </w:r>
      <w:r w:rsidR="00194D1D" w:rsidRPr="0030405C">
        <w:rPr>
          <w:rFonts w:ascii="GHEA Grapalat" w:hAnsi="GHEA Grapalat"/>
          <w:sz w:val="24"/>
          <w:szCs w:val="24"/>
          <w:lang w:val="hy-AM"/>
        </w:rPr>
        <w:t xml:space="preserve">իմում </w:t>
      </w:r>
      <w:r w:rsidR="00D217FA" w:rsidRPr="0030405C">
        <w:rPr>
          <w:rFonts w:ascii="GHEA Grapalat" w:hAnsi="GHEA Grapalat"/>
          <w:sz w:val="24"/>
          <w:szCs w:val="24"/>
          <w:lang w:val="hy-AM"/>
        </w:rPr>
        <w:t xml:space="preserve">կամ տարբերության գումարը ներառել </w:t>
      </w:r>
      <w:r w:rsidR="007C23F2" w:rsidRPr="0030405C">
        <w:rPr>
          <w:rFonts w:ascii="GHEA Grapalat" w:hAnsi="GHEA Grapalat"/>
          <w:sz w:val="24"/>
          <w:szCs w:val="24"/>
          <w:lang w:val="hy-AM"/>
        </w:rPr>
        <w:t>հետագա տարիների</w:t>
      </w:r>
      <w:r w:rsidR="00D217FA" w:rsidRPr="0030405C">
        <w:rPr>
          <w:rFonts w:ascii="GHEA Grapalat" w:hAnsi="GHEA Grapalat"/>
          <w:sz w:val="24"/>
          <w:szCs w:val="24"/>
          <w:lang w:val="hy-AM"/>
        </w:rPr>
        <w:t xml:space="preserve"> Դիմում</w:t>
      </w:r>
      <w:r w:rsidR="007C23F2" w:rsidRPr="0030405C">
        <w:rPr>
          <w:rFonts w:ascii="GHEA Grapalat" w:hAnsi="GHEA Grapalat"/>
          <w:sz w:val="24"/>
          <w:szCs w:val="24"/>
          <w:lang w:val="hy-AM"/>
        </w:rPr>
        <w:t>ների</w:t>
      </w:r>
      <w:r w:rsidR="00D217FA" w:rsidRPr="0030405C">
        <w:rPr>
          <w:rFonts w:ascii="GHEA Grapalat" w:hAnsi="GHEA Grapalat"/>
          <w:sz w:val="24"/>
          <w:szCs w:val="24"/>
          <w:lang w:val="hy-AM"/>
        </w:rPr>
        <w:t xml:space="preserve"> մեջ։</w:t>
      </w:r>
    </w:p>
    <w:p w14:paraId="1B375B58" w14:textId="66D4D77A" w:rsidR="00363586" w:rsidRPr="00631038" w:rsidRDefault="00A4479E" w:rsidP="00363586">
      <w:pPr>
        <w:pStyle w:val="NormalWeb"/>
        <w:spacing w:beforeAutospacing="0" w:after="0" w:afterAutospacing="0"/>
        <w:ind w:right="49"/>
        <w:jc w:val="right"/>
        <w:rPr>
          <w:rFonts w:ascii="GHEA Grapalat" w:hAnsi="GHEA Grapalat"/>
          <w:sz w:val="22"/>
          <w:szCs w:val="22"/>
          <w:lang w:val="hy-AM"/>
        </w:rPr>
      </w:pPr>
      <w:r w:rsidRPr="0030405C">
        <w:rPr>
          <w:rFonts w:ascii="GHEA Grapalat" w:hAnsi="GHEA Grapalat"/>
          <w:lang w:val="hy-AM"/>
        </w:rPr>
        <w:br w:type="page"/>
      </w:r>
      <w:r w:rsidR="00363586" w:rsidRPr="00631038">
        <w:rPr>
          <w:rFonts w:ascii="GHEA Grapalat" w:hAnsi="GHEA Grapalat"/>
          <w:sz w:val="22"/>
          <w:szCs w:val="22"/>
          <w:lang w:val="hy-AM"/>
        </w:rPr>
        <w:lastRenderedPageBreak/>
        <w:t xml:space="preserve">Հավելված N </w:t>
      </w:r>
      <w:r w:rsidR="00D21587">
        <w:rPr>
          <w:rFonts w:ascii="GHEA Grapalat" w:hAnsi="GHEA Grapalat"/>
          <w:sz w:val="22"/>
          <w:szCs w:val="22"/>
          <w:lang w:val="hy-AM"/>
        </w:rPr>
        <w:t>4</w:t>
      </w:r>
    </w:p>
    <w:p w14:paraId="35B80374" w14:textId="77777777" w:rsidR="00363586" w:rsidRPr="00631038" w:rsidRDefault="00363586" w:rsidP="00363586">
      <w:pPr>
        <w:pStyle w:val="NormalWeb"/>
        <w:spacing w:beforeAutospacing="0" w:after="0" w:afterAutospacing="0"/>
        <w:ind w:right="49"/>
        <w:jc w:val="right"/>
        <w:rPr>
          <w:rFonts w:ascii="GHEA Grapalat" w:hAnsi="GHEA Grapalat"/>
          <w:sz w:val="22"/>
          <w:szCs w:val="22"/>
          <w:lang w:val="hy-AM"/>
        </w:rPr>
      </w:pPr>
      <w:r w:rsidRPr="00631038">
        <w:rPr>
          <w:rFonts w:ascii="GHEA Grapalat" w:hAnsi="GHEA Grapalat"/>
          <w:sz w:val="22"/>
          <w:szCs w:val="22"/>
          <w:lang w:val="hy-AM"/>
        </w:rPr>
        <w:t>ՀՀ կառավարության</w:t>
      </w:r>
    </w:p>
    <w:p w14:paraId="6F6953BA" w14:textId="77777777" w:rsidR="00363586" w:rsidRPr="00631038" w:rsidRDefault="00363586" w:rsidP="00363586">
      <w:pPr>
        <w:pStyle w:val="NormalWeb"/>
        <w:spacing w:beforeAutospacing="0" w:after="0" w:afterAutospacing="0"/>
        <w:ind w:right="49"/>
        <w:jc w:val="right"/>
        <w:rPr>
          <w:rFonts w:ascii="GHEA Grapalat" w:hAnsi="GHEA Grapalat"/>
          <w:sz w:val="22"/>
          <w:szCs w:val="22"/>
          <w:lang w:val="hy-AM"/>
        </w:rPr>
      </w:pPr>
      <w:r w:rsidRPr="00631038">
        <w:rPr>
          <w:rFonts w:ascii="GHEA Grapalat" w:hAnsi="GHEA Grapalat"/>
          <w:sz w:val="22"/>
          <w:szCs w:val="22"/>
          <w:lang w:val="hy-AM"/>
        </w:rPr>
        <w:t>2023 թվականի -ի</w:t>
      </w:r>
    </w:p>
    <w:p w14:paraId="36BDF790" w14:textId="77777777" w:rsidR="00363586" w:rsidRPr="00631038" w:rsidRDefault="00363586" w:rsidP="00363586">
      <w:pPr>
        <w:pStyle w:val="NormalWeb"/>
        <w:spacing w:beforeAutospacing="0" w:after="0" w:afterAutospacing="0"/>
        <w:ind w:right="49"/>
        <w:jc w:val="right"/>
        <w:rPr>
          <w:rFonts w:ascii="GHEA Grapalat" w:hAnsi="GHEA Grapalat"/>
          <w:sz w:val="22"/>
          <w:szCs w:val="22"/>
          <w:lang w:val="hy-AM"/>
        </w:rPr>
      </w:pPr>
      <w:r w:rsidRPr="00631038">
        <w:rPr>
          <w:rFonts w:ascii="GHEA Grapalat" w:hAnsi="GHEA Grapalat"/>
          <w:sz w:val="22"/>
          <w:szCs w:val="22"/>
          <w:lang w:val="hy-AM"/>
        </w:rPr>
        <w:t>N -Ն որոշման</w:t>
      </w:r>
    </w:p>
    <w:p w14:paraId="5E05A4EB" w14:textId="30CF25DB" w:rsidR="00186FDF" w:rsidRPr="00631038" w:rsidRDefault="00186FDF" w:rsidP="00363586">
      <w:pPr>
        <w:spacing w:after="0"/>
        <w:ind w:right="49"/>
        <w:jc w:val="right"/>
        <w:rPr>
          <w:rFonts w:ascii="GHEA Grapalat" w:hAnsi="GHEA Grapalat"/>
          <w:sz w:val="24"/>
          <w:szCs w:val="24"/>
          <w:lang w:val="hy-AM"/>
        </w:rPr>
      </w:pPr>
    </w:p>
    <w:p w14:paraId="1994C043" w14:textId="77777777" w:rsidR="00186FDF" w:rsidRPr="00631038" w:rsidRDefault="00186FDF" w:rsidP="00363586">
      <w:pPr>
        <w:spacing w:after="0" w:line="360" w:lineRule="auto"/>
        <w:ind w:right="639"/>
        <w:jc w:val="center"/>
        <w:rPr>
          <w:rFonts w:ascii="GHEA Grapalat" w:eastAsia="Times New Roman" w:hAnsi="GHEA Grapalat"/>
          <w:b/>
          <w:bCs/>
          <w:sz w:val="24"/>
          <w:szCs w:val="24"/>
          <w:lang w:val="hy-AM"/>
        </w:rPr>
      </w:pPr>
    </w:p>
    <w:p w14:paraId="7AA08B99" w14:textId="58799515" w:rsidR="00186FDF" w:rsidRPr="00631038" w:rsidRDefault="0004213E" w:rsidP="00363586">
      <w:pPr>
        <w:spacing w:after="0" w:line="360" w:lineRule="auto"/>
        <w:ind w:right="639"/>
        <w:jc w:val="center"/>
        <w:rPr>
          <w:rFonts w:ascii="GHEA Grapalat" w:eastAsia="Times New Roman" w:hAnsi="GHEA Grapalat"/>
          <w:sz w:val="24"/>
          <w:szCs w:val="24"/>
          <w:lang w:val="hy-AM"/>
        </w:rPr>
      </w:pPr>
      <w:r w:rsidRPr="00631038">
        <w:rPr>
          <w:rFonts w:ascii="GHEA Grapalat" w:hAnsi="GHEA Grapalat"/>
          <w:b/>
          <w:caps/>
          <w:sz w:val="24"/>
          <w:szCs w:val="24"/>
          <w:lang w:val="hy-AM"/>
        </w:rPr>
        <w:t>Աջակցություն ստանալու դիմումի ձեվ</w:t>
      </w:r>
      <w:r w:rsidR="00044801" w:rsidRPr="002A7B10">
        <w:rPr>
          <w:rFonts w:ascii="GHEA Grapalat" w:hAnsi="GHEA Grapalat"/>
          <w:b/>
          <w:caps/>
          <w:sz w:val="24"/>
          <w:szCs w:val="24"/>
          <w:lang w:val="hy-AM"/>
        </w:rPr>
        <w:t xml:space="preserve"> </w:t>
      </w:r>
      <w:r w:rsidR="008B0E65" w:rsidRPr="00631038">
        <w:rPr>
          <w:rFonts w:ascii="GHEA Grapalat" w:hAnsi="GHEA Grapalat"/>
          <w:b/>
          <w:sz w:val="24"/>
          <w:szCs w:val="24"/>
          <w:lang w:val="hy-AM"/>
        </w:rPr>
        <w:t>*</w:t>
      </w:r>
    </w:p>
    <w:p w14:paraId="7BBD5DCE" w14:textId="435920E2" w:rsidR="002917A9" w:rsidRPr="00631038" w:rsidRDefault="005206ED" w:rsidP="00363586">
      <w:pPr>
        <w:suppressAutoHyphens w:val="0"/>
        <w:spacing w:before="100" w:beforeAutospacing="1" w:after="100" w:afterAutospacing="1" w:line="360" w:lineRule="auto"/>
        <w:ind w:right="49"/>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Խնդրում ենք ____________________________</w:t>
      </w:r>
      <w:r w:rsidR="00830A23" w:rsidRPr="00631038">
        <w:rPr>
          <w:rFonts w:ascii="GHEA Grapalat" w:eastAsia="Times New Roman" w:hAnsi="GHEA Grapalat"/>
          <w:sz w:val="24"/>
          <w:szCs w:val="24"/>
          <w:lang w:val="hy-AM" w:eastAsia="ru-RU"/>
        </w:rPr>
        <w:t xml:space="preserve"> </w:t>
      </w:r>
      <w:r w:rsidR="00A45C9E" w:rsidRPr="00631038">
        <w:rPr>
          <w:rFonts w:ascii="GHEA Grapalat" w:eastAsia="Times New Roman" w:hAnsi="GHEA Grapalat"/>
          <w:sz w:val="24"/>
          <w:szCs w:val="24"/>
          <w:lang w:val="hy-AM" w:eastAsia="ru-RU"/>
        </w:rPr>
        <w:t>առևտրային ընկերությանը</w:t>
      </w:r>
      <w:r w:rsidRPr="00631038">
        <w:rPr>
          <w:rFonts w:ascii="GHEA Grapalat" w:eastAsia="Times New Roman" w:hAnsi="GHEA Grapalat"/>
          <w:sz w:val="24"/>
          <w:szCs w:val="24"/>
          <w:lang w:val="hy-AM" w:eastAsia="ru-RU"/>
        </w:rPr>
        <w:t xml:space="preserve"> </w:t>
      </w:r>
      <w:r w:rsidR="00A45C9E" w:rsidRPr="00631038">
        <w:rPr>
          <w:rFonts w:ascii="GHEA Grapalat" w:eastAsia="Times New Roman" w:hAnsi="GHEA Grapalat"/>
          <w:sz w:val="24"/>
          <w:szCs w:val="24"/>
          <w:lang w:val="hy-AM" w:eastAsia="ru-RU"/>
        </w:rPr>
        <w:t xml:space="preserve">տրամադրել </w:t>
      </w:r>
      <w:r w:rsidR="00BE5A54" w:rsidRPr="00631038">
        <w:rPr>
          <w:rFonts w:ascii="GHEA Grapalat" w:eastAsia="Times New Roman" w:hAnsi="GHEA Grapalat"/>
          <w:sz w:val="24"/>
          <w:szCs w:val="24"/>
          <w:lang w:val="hy-AM" w:eastAsia="ru-RU"/>
        </w:rPr>
        <w:t>ՀՀ կառավարության</w:t>
      </w:r>
      <w:r w:rsidRPr="00631038">
        <w:rPr>
          <w:rFonts w:ascii="GHEA Grapalat" w:eastAsia="Times New Roman" w:hAnsi="GHEA Grapalat"/>
          <w:sz w:val="24"/>
          <w:szCs w:val="24"/>
          <w:lang w:val="hy-AM" w:eastAsia="ru-RU"/>
        </w:rPr>
        <w:t xml:space="preserve"> </w:t>
      </w:r>
      <w:r w:rsidR="00BE5A54" w:rsidRPr="00631038">
        <w:rPr>
          <w:rFonts w:ascii="GHEA Grapalat" w:eastAsia="Times New Roman" w:hAnsi="GHEA Grapalat"/>
          <w:sz w:val="24"/>
          <w:szCs w:val="24"/>
          <w:lang w:val="hy-AM" w:eastAsia="ru-RU"/>
        </w:rPr>
        <w:t>202</w:t>
      </w:r>
      <w:r w:rsidR="0004213E" w:rsidRPr="00631038">
        <w:rPr>
          <w:rFonts w:ascii="GHEA Grapalat" w:eastAsia="Times New Roman" w:hAnsi="GHEA Grapalat"/>
          <w:sz w:val="24"/>
          <w:szCs w:val="24"/>
          <w:lang w:val="hy-AM" w:eastAsia="ru-RU"/>
        </w:rPr>
        <w:t>3</w:t>
      </w:r>
      <w:r w:rsidR="00BE5A54" w:rsidRPr="00631038">
        <w:rPr>
          <w:rFonts w:ascii="GHEA Grapalat" w:eastAsia="Times New Roman" w:hAnsi="GHEA Grapalat"/>
          <w:sz w:val="24"/>
          <w:szCs w:val="24"/>
          <w:lang w:val="hy-AM" w:eastAsia="ru-RU"/>
        </w:rPr>
        <w:t xml:space="preserve"> թվականի ______________</w:t>
      </w:r>
      <w:r w:rsidR="00D911AB" w:rsidRPr="00631038">
        <w:rPr>
          <w:rFonts w:ascii="GHEA Grapalat" w:eastAsia="Times New Roman" w:hAnsi="GHEA Grapalat"/>
          <w:sz w:val="24"/>
          <w:szCs w:val="24"/>
          <w:lang w:val="hy-AM" w:eastAsia="ru-RU"/>
        </w:rPr>
        <w:t xml:space="preserve"> </w:t>
      </w:r>
      <w:r w:rsidR="00BE5A54" w:rsidRPr="00631038">
        <w:rPr>
          <w:rFonts w:ascii="GHEA Grapalat" w:eastAsia="Times New Roman" w:hAnsi="GHEA Grapalat"/>
          <w:sz w:val="24"/>
          <w:szCs w:val="24"/>
          <w:lang w:val="hy-AM" w:eastAsia="ru-RU"/>
        </w:rPr>
        <w:t xml:space="preserve">-ի </w:t>
      </w:r>
      <w:r w:rsidR="00D911AB" w:rsidRPr="00631038">
        <w:rPr>
          <w:rFonts w:ascii="GHEA Grapalat" w:eastAsia="Times New Roman" w:hAnsi="GHEA Grapalat"/>
          <w:sz w:val="24"/>
          <w:szCs w:val="24"/>
          <w:lang w:val="hy-AM" w:eastAsia="ru-RU"/>
        </w:rPr>
        <w:t>_____ -ի</w:t>
      </w:r>
      <w:r w:rsidR="00BE5A54" w:rsidRPr="00631038">
        <w:rPr>
          <w:rFonts w:ascii="GHEA Grapalat" w:eastAsia="Times New Roman" w:hAnsi="GHEA Grapalat"/>
          <w:sz w:val="24"/>
          <w:szCs w:val="24"/>
          <w:lang w:val="hy-AM" w:eastAsia="ru-RU"/>
        </w:rPr>
        <w:t xml:space="preserve"> N_____ որոշմա</w:t>
      </w:r>
      <w:r w:rsidR="00C5066B" w:rsidRPr="00631038">
        <w:rPr>
          <w:rFonts w:ascii="GHEA Grapalat" w:eastAsia="Times New Roman" w:hAnsi="GHEA Grapalat"/>
          <w:sz w:val="24"/>
          <w:szCs w:val="24"/>
          <w:lang w:val="hy-AM" w:eastAsia="ru-RU"/>
        </w:rPr>
        <w:t xml:space="preserve">մբ սահմանված </w:t>
      </w:r>
      <w:r w:rsidR="00A45C9E" w:rsidRPr="00631038">
        <w:rPr>
          <w:rFonts w:ascii="GHEA Grapalat" w:eastAsia="Times New Roman" w:hAnsi="GHEA Grapalat"/>
          <w:sz w:val="24"/>
          <w:szCs w:val="24"/>
          <w:lang w:val="hy-AM" w:eastAsia="ru-RU"/>
        </w:rPr>
        <w:t>աջակցություն</w:t>
      </w:r>
      <w:r w:rsidR="00943E64" w:rsidRPr="00631038">
        <w:rPr>
          <w:rFonts w:ascii="GHEA Grapalat" w:eastAsia="Times New Roman" w:hAnsi="GHEA Grapalat"/>
          <w:sz w:val="24"/>
          <w:szCs w:val="24"/>
          <w:lang w:val="hy-AM" w:eastAsia="ru-RU"/>
        </w:rPr>
        <w:t>ը</w:t>
      </w:r>
      <w:r w:rsidR="00A45C9E" w:rsidRPr="00631038">
        <w:rPr>
          <w:rFonts w:ascii="GHEA Grapalat" w:eastAsia="Times New Roman" w:hAnsi="GHEA Grapalat"/>
          <w:sz w:val="24"/>
          <w:szCs w:val="24"/>
          <w:lang w:val="hy-AM" w:eastAsia="ru-RU"/>
        </w:rPr>
        <w:t xml:space="preserve">։ </w:t>
      </w:r>
    </w:p>
    <w:p w14:paraId="2AC49CE0" w14:textId="7E8BC0E6" w:rsidR="004F6932" w:rsidRPr="00631038" w:rsidRDefault="00E6497A" w:rsidP="00363586">
      <w:pPr>
        <w:suppressAutoHyphens w:val="0"/>
        <w:spacing w:after="0" w:line="360" w:lineRule="auto"/>
        <w:ind w:right="49"/>
        <w:jc w:val="both"/>
        <w:rPr>
          <w:rFonts w:ascii="GHEA Grapalat" w:eastAsia="Times New Roman" w:hAnsi="GHEA Grapalat"/>
          <w:b/>
          <w:sz w:val="24"/>
          <w:szCs w:val="24"/>
          <w:lang w:val="hy-AM" w:eastAsia="ru-RU"/>
        </w:rPr>
      </w:pPr>
      <w:r>
        <w:rPr>
          <w:noProof/>
        </w:rPr>
        <mc:AlternateContent>
          <mc:Choice Requires="wpi">
            <w:drawing>
              <wp:anchor distT="0" distB="0" distL="114300" distR="114300" simplePos="0" relativeHeight="251659264" behindDoc="0" locked="0" layoutInCell="1" allowOverlap="1" wp14:anchorId="07EF068E" wp14:editId="6EC7B586">
                <wp:simplePos x="0" y="0"/>
                <wp:positionH relativeFrom="column">
                  <wp:posOffset>4474845</wp:posOffset>
                </wp:positionH>
                <wp:positionV relativeFrom="paragraph">
                  <wp:posOffset>300355</wp:posOffset>
                </wp:positionV>
                <wp:extent cx="18415" cy="18415"/>
                <wp:effectExtent l="60960" t="66040" r="53975" b="48895"/>
                <wp:wrapNone/>
                <wp:docPr id="1305262782"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3842B0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16.1pt;margin-top:-12.6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">
                <v:imagedata r:id="rId10" o:title=""/>
                <o:lock v:ext="edit" rotation="t" verticies="t" shapetype="t"/>
              </v:shape>
            </w:pict>
          </mc:Fallback>
        </mc:AlternateContent>
      </w:r>
      <w:r w:rsidR="00A45C9E" w:rsidRPr="00631038">
        <w:rPr>
          <w:rFonts w:ascii="GHEA Grapalat" w:eastAsia="Times New Roman" w:hAnsi="GHEA Grapalat"/>
          <w:b/>
          <w:sz w:val="24"/>
          <w:szCs w:val="24"/>
          <w:lang w:val="hy-AM" w:eastAsia="ru-RU"/>
        </w:rPr>
        <w:t>Առևտրային ընկերության վերաբերյալ տվյալներ</w:t>
      </w:r>
    </w:p>
    <w:p w14:paraId="53C30CB9" w14:textId="369BF722" w:rsidR="002917A9" w:rsidRPr="00631038" w:rsidRDefault="00972736" w:rsidP="00363586">
      <w:pPr>
        <w:pStyle w:val="ListParagraph"/>
        <w:numPr>
          <w:ilvl w:val="0"/>
          <w:numId w:val="12"/>
        </w:numPr>
        <w:suppressAutoHyphens w:val="0"/>
        <w:spacing w:after="0" w:line="360" w:lineRule="auto"/>
        <w:ind w:left="270" w:right="49" w:hanging="270"/>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ը</w:t>
      </w:r>
      <w:r w:rsidR="002917A9" w:rsidRPr="00631038">
        <w:rPr>
          <w:rFonts w:ascii="GHEA Grapalat" w:eastAsia="Times New Roman" w:hAnsi="GHEA Grapalat"/>
          <w:sz w:val="24"/>
          <w:szCs w:val="24"/>
          <w:lang w:val="hy-AM" w:eastAsia="ru-RU"/>
        </w:rPr>
        <w:t xml:space="preserve">նկերության </w:t>
      </w:r>
      <w:r w:rsidR="00C5066B" w:rsidRPr="00631038">
        <w:rPr>
          <w:rFonts w:ascii="GHEA Grapalat" w:eastAsia="Times New Roman" w:hAnsi="GHEA Grapalat"/>
          <w:sz w:val="24"/>
          <w:szCs w:val="24"/>
          <w:lang w:val="hy-AM" w:eastAsia="ru-RU"/>
        </w:rPr>
        <w:t>ա</w:t>
      </w:r>
      <w:r w:rsidR="002917A9" w:rsidRPr="00631038">
        <w:rPr>
          <w:rFonts w:ascii="GHEA Grapalat" w:eastAsia="Times New Roman" w:hAnsi="GHEA Grapalat"/>
          <w:sz w:val="24"/>
          <w:szCs w:val="24"/>
          <w:lang w:val="hy-AM" w:eastAsia="ru-RU"/>
        </w:rPr>
        <w:t xml:space="preserve">նվանում, </w:t>
      </w:r>
      <w:r w:rsidRPr="00631038">
        <w:rPr>
          <w:rFonts w:ascii="GHEA Grapalat" w:eastAsia="Times New Roman" w:hAnsi="GHEA Grapalat"/>
          <w:sz w:val="24"/>
          <w:szCs w:val="24"/>
          <w:lang w:val="hy-AM" w:eastAsia="ru-RU"/>
        </w:rPr>
        <w:t>պետական գրանցման համար, ՀՎՀՀ,</w:t>
      </w:r>
    </w:p>
    <w:p w14:paraId="7CCBFCC1" w14:textId="3E261F68" w:rsidR="002917A9" w:rsidRPr="00631038" w:rsidRDefault="00972736" w:rsidP="00363586">
      <w:pPr>
        <w:pStyle w:val="ListParagraph"/>
        <w:numPr>
          <w:ilvl w:val="0"/>
          <w:numId w:val="12"/>
        </w:numPr>
        <w:suppressAutoHyphens w:val="0"/>
        <w:spacing w:after="0" w:line="360" w:lineRule="auto"/>
        <w:ind w:left="270" w:right="49" w:hanging="270"/>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գ</w:t>
      </w:r>
      <w:r w:rsidR="002917A9" w:rsidRPr="00631038">
        <w:rPr>
          <w:rFonts w:ascii="GHEA Grapalat" w:eastAsia="Times New Roman" w:hAnsi="GHEA Grapalat"/>
          <w:sz w:val="24"/>
          <w:szCs w:val="24"/>
          <w:lang w:val="hy-AM" w:eastAsia="ru-RU"/>
        </w:rPr>
        <w:t xml:space="preserve">րանցման </w:t>
      </w:r>
      <w:r w:rsidR="00C5066B" w:rsidRPr="00631038">
        <w:rPr>
          <w:rFonts w:ascii="GHEA Grapalat" w:eastAsia="Times New Roman" w:hAnsi="GHEA Grapalat"/>
          <w:sz w:val="24"/>
          <w:szCs w:val="24"/>
          <w:lang w:val="hy-AM" w:eastAsia="ru-RU"/>
        </w:rPr>
        <w:t xml:space="preserve">և </w:t>
      </w:r>
      <w:r w:rsidR="002917A9" w:rsidRPr="00631038">
        <w:rPr>
          <w:rFonts w:ascii="GHEA Grapalat" w:eastAsia="Times New Roman" w:hAnsi="GHEA Grapalat"/>
          <w:sz w:val="24"/>
          <w:szCs w:val="24"/>
          <w:lang w:val="hy-AM" w:eastAsia="ru-RU"/>
        </w:rPr>
        <w:t>փաստացի գործունեության հասցե (եթե տարբերվում է)</w:t>
      </w:r>
      <w:r w:rsidR="00C5066B" w:rsidRPr="00631038">
        <w:rPr>
          <w:rFonts w:ascii="GHEA Grapalat" w:eastAsia="Times New Roman" w:hAnsi="GHEA Grapalat"/>
          <w:sz w:val="24"/>
          <w:szCs w:val="24"/>
          <w:lang w:val="hy-AM" w:eastAsia="ru-RU"/>
        </w:rPr>
        <w:t>,</w:t>
      </w:r>
    </w:p>
    <w:p w14:paraId="38AC795E" w14:textId="0635BFDE" w:rsidR="002917A9" w:rsidRPr="00631038" w:rsidRDefault="00972736" w:rsidP="00363586">
      <w:pPr>
        <w:pStyle w:val="ListParagraph"/>
        <w:numPr>
          <w:ilvl w:val="0"/>
          <w:numId w:val="12"/>
        </w:numPr>
        <w:suppressAutoHyphens w:val="0"/>
        <w:spacing w:after="0" w:line="360" w:lineRule="auto"/>
        <w:ind w:left="270" w:right="49" w:hanging="270"/>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է</w:t>
      </w:r>
      <w:r w:rsidR="002917A9" w:rsidRPr="00631038">
        <w:rPr>
          <w:rFonts w:ascii="GHEA Grapalat" w:eastAsia="Times New Roman" w:hAnsi="GHEA Grapalat"/>
          <w:sz w:val="24"/>
          <w:szCs w:val="24"/>
          <w:lang w:val="hy-AM" w:eastAsia="ru-RU"/>
        </w:rPr>
        <w:t>լեկտրոնային փոստ</w:t>
      </w:r>
      <w:r w:rsidR="00C5066B" w:rsidRPr="00631038">
        <w:rPr>
          <w:rFonts w:ascii="GHEA Grapalat" w:eastAsia="Times New Roman" w:hAnsi="GHEA Grapalat"/>
          <w:sz w:val="24"/>
          <w:szCs w:val="24"/>
          <w:lang w:val="hy-AM" w:eastAsia="ru-RU"/>
        </w:rPr>
        <w:t xml:space="preserve">ի հասցե, </w:t>
      </w:r>
    </w:p>
    <w:p w14:paraId="4BB8CB5D" w14:textId="095196CD" w:rsidR="002917A9" w:rsidRPr="00631038" w:rsidRDefault="00972736" w:rsidP="00363586">
      <w:pPr>
        <w:pStyle w:val="ListParagraph"/>
        <w:numPr>
          <w:ilvl w:val="0"/>
          <w:numId w:val="12"/>
        </w:numPr>
        <w:suppressAutoHyphens w:val="0"/>
        <w:spacing w:after="0" w:line="360" w:lineRule="auto"/>
        <w:ind w:left="270" w:right="49" w:hanging="270"/>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հ</w:t>
      </w:r>
      <w:r w:rsidR="002917A9" w:rsidRPr="00631038">
        <w:rPr>
          <w:rFonts w:ascii="GHEA Grapalat" w:eastAsia="Times New Roman" w:hAnsi="GHEA Grapalat"/>
          <w:sz w:val="24"/>
          <w:szCs w:val="24"/>
          <w:lang w:val="hy-AM" w:eastAsia="ru-RU"/>
        </w:rPr>
        <w:t>եռախոսահամար</w:t>
      </w:r>
      <w:r w:rsidR="00C5066B" w:rsidRPr="00631038">
        <w:rPr>
          <w:rFonts w:ascii="GHEA Grapalat" w:eastAsia="Times New Roman" w:hAnsi="GHEA Grapalat"/>
          <w:sz w:val="24"/>
          <w:szCs w:val="24"/>
          <w:lang w:val="hy-AM" w:eastAsia="ru-RU"/>
        </w:rPr>
        <w:t xml:space="preserve">, </w:t>
      </w:r>
    </w:p>
    <w:p w14:paraId="0B5E7BD1" w14:textId="74523DF7" w:rsidR="00C5066B" w:rsidRPr="00631038" w:rsidRDefault="00972736" w:rsidP="00363586">
      <w:pPr>
        <w:pStyle w:val="ListParagraph"/>
        <w:numPr>
          <w:ilvl w:val="0"/>
          <w:numId w:val="12"/>
        </w:numPr>
        <w:suppressAutoHyphens w:val="0"/>
        <w:spacing w:after="0" w:line="360" w:lineRule="auto"/>
        <w:ind w:left="270" w:right="49" w:hanging="270"/>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գ</w:t>
      </w:r>
      <w:r w:rsidR="002917A9" w:rsidRPr="00631038">
        <w:rPr>
          <w:rFonts w:ascii="GHEA Grapalat" w:eastAsia="Times New Roman" w:hAnsi="GHEA Grapalat"/>
          <w:sz w:val="24"/>
          <w:szCs w:val="24"/>
          <w:lang w:val="hy-AM" w:eastAsia="ru-RU"/>
        </w:rPr>
        <w:t>ործունեության տեսակները՝ ըստ տնտեսական գործունեության</w:t>
      </w:r>
      <w:r w:rsidRPr="00631038">
        <w:rPr>
          <w:rFonts w:ascii="GHEA Grapalat" w:eastAsia="Times New Roman" w:hAnsi="GHEA Grapalat"/>
          <w:sz w:val="24"/>
          <w:szCs w:val="24"/>
          <w:lang w:val="hy-AM" w:eastAsia="ru-RU"/>
        </w:rPr>
        <w:t xml:space="preserve"> </w:t>
      </w:r>
      <w:r w:rsidR="002917A9" w:rsidRPr="00631038">
        <w:rPr>
          <w:rFonts w:ascii="GHEA Grapalat" w:eastAsia="Times New Roman" w:hAnsi="GHEA Grapalat"/>
          <w:sz w:val="24"/>
          <w:szCs w:val="24"/>
          <w:lang w:val="hy-AM" w:eastAsia="ru-RU"/>
        </w:rPr>
        <w:t>տեսակների դասակարգչի</w:t>
      </w:r>
      <w:r w:rsidR="00C5066B" w:rsidRPr="00631038">
        <w:rPr>
          <w:rFonts w:ascii="GHEA Grapalat" w:eastAsia="Times New Roman" w:hAnsi="GHEA Grapalat"/>
          <w:sz w:val="24"/>
          <w:szCs w:val="24"/>
          <w:lang w:val="hy-AM" w:eastAsia="ru-RU"/>
        </w:rPr>
        <w:t>,</w:t>
      </w:r>
    </w:p>
    <w:p w14:paraId="42C0A9E9" w14:textId="0EBB1691" w:rsidR="002917A9" w:rsidRPr="00631038" w:rsidRDefault="0004213E" w:rsidP="00363586">
      <w:pPr>
        <w:pStyle w:val="ListParagraph"/>
        <w:numPr>
          <w:ilvl w:val="0"/>
          <w:numId w:val="12"/>
        </w:numPr>
        <w:suppressAutoHyphens w:val="0"/>
        <w:spacing w:after="0" w:line="360" w:lineRule="auto"/>
        <w:ind w:left="270" w:right="49" w:hanging="270"/>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Դիմումի ներկայացմանը նախորդող տարում ա</w:t>
      </w:r>
      <w:r w:rsidR="002917A9" w:rsidRPr="00631038">
        <w:rPr>
          <w:rFonts w:ascii="GHEA Grapalat" w:eastAsia="Times New Roman" w:hAnsi="GHEA Grapalat"/>
          <w:sz w:val="24"/>
          <w:szCs w:val="24"/>
          <w:lang w:val="hy-AM" w:eastAsia="ru-RU"/>
        </w:rPr>
        <w:t xml:space="preserve">րտադրանքի (ԱՏԳ ԱԱ 4 նիշ </w:t>
      </w:r>
      <w:r w:rsidR="0047526E" w:rsidRPr="00631038">
        <w:rPr>
          <w:rFonts w:ascii="GHEA Grapalat" w:eastAsia="Times New Roman" w:hAnsi="GHEA Grapalat"/>
          <w:sz w:val="24"/>
          <w:szCs w:val="24"/>
          <w:lang w:val="hy-AM" w:eastAsia="ru-RU"/>
        </w:rPr>
        <w:t>ծածկագիր</w:t>
      </w:r>
      <w:r w:rsidR="002917A9" w:rsidRPr="00631038">
        <w:rPr>
          <w:rFonts w:ascii="GHEA Grapalat" w:eastAsia="Times New Roman" w:hAnsi="GHEA Grapalat"/>
          <w:sz w:val="24"/>
          <w:szCs w:val="24"/>
          <w:lang w:val="hy-AM" w:eastAsia="ru-RU"/>
        </w:rPr>
        <w:t>) իրացման ծավալները</w:t>
      </w:r>
      <w:r w:rsidRPr="00631038">
        <w:rPr>
          <w:rFonts w:ascii="GHEA Grapalat" w:eastAsia="Times New Roman" w:hAnsi="GHEA Grapalat"/>
          <w:sz w:val="24"/>
          <w:szCs w:val="24"/>
          <w:lang w:val="hy-AM" w:eastAsia="ru-RU"/>
        </w:rPr>
        <w:t xml:space="preserve"> (դրամային արտահայտությամբ)</w:t>
      </w:r>
      <w:r w:rsidR="00972736" w:rsidRPr="00631038">
        <w:rPr>
          <w:rFonts w:ascii="GHEA Grapalat" w:eastAsia="Times New Roman" w:hAnsi="GHEA Grapalat"/>
          <w:sz w:val="24"/>
          <w:szCs w:val="24"/>
          <w:lang w:val="hy-AM" w:eastAsia="ru-RU"/>
        </w:rPr>
        <w:t>՝ ըստ յուրաքանչյուր ապրանքատեսակի</w:t>
      </w:r>
      <w:r w:rsidR="00D217FA" w:rsidRPr="00631038">
        <w:rPr>
          <w:rFonts w:ascii="GHEA Grapalat" w:eastAsia="Times New Roman" w:hAnsi="GHEA Grapalat"/>
          <w:sz w:val="24"/>
          <w:szCs w:val="24"/>
          <w:lang w:val="hy-AM" w:eastAsia="ru-RU"/>
        </w:rPr>
        <w:t xml:space="preserve"> և </w:t>
      </w:r>
      <w:r w:rsidR="002E1B30" w:rsidRPr="00631038">
        <w:rPr>
          <w:rFonts w:ascii="GHEA Grapalat" w:eastAsia="Times New Roman" w:hAnsi="GHEA Grapalat"/>
          <w:sz w:val="24"/>
          <w:szCs w:val="24"/>
          <w:lang w:val="hy-AM" w:eastAsia="ru-RU"/>
        </w:rPr>
        <w:t xml:space="preserve">իրացման </w:t>
      </w:r>
      <w:r w:rsidR="00D217FA" w:rsidRPr="00631038">
        <w:rPr>
          <w:rFonts w:ascii="GHEA Grapalat" w:eastAsia="Times New Roman" w:hAnsi="GHEA Grapalat"/>
          <w:sz w:val="24"/>
          <w:szCs w:val="24"/>
          <w:lang w:val="hy-AM" w:eastAsia="ru-RU"/>
        </w:rPr>
        <w:t xml:space="preserve">արտաքին և ներքին շուկաների բացվածքի, </w:t>
      </w:r>
    </w:p>
    <w:p w14:paraId="469C8125" w14:textId="046E9448" w:rsidR="00972736" w:rsidRPr="00631038" w:rsidRDefault="0004213E" w:rsidP="00363586">
      <w:pPr>
        <w:pStyle w:val="ListParagraph"/>
        <w:numPr>
          <w:ilvl w:val="0"/>
          <w:numId w:val="12"/>
        </w:numPr>
        <w:suppressAutoHyphens w:val="0"/>
        <w:spacing w:after="0" w:line="360" w:lineRule="auto"/>
        <w:ind w:left="270" w:right="49" w:hanging="270"/>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 xml:space="preserve">Դիմումին </w:t>
      </w:r>
      <w:r w:rsidR="002917A9" w:rsidRPr="00631038">
        <w:rPr>
          <w:rFonts w:ascii="GHEA Grapalat" w:eastAsia="Times New Roman" w:hAnsi="GHEA Grapalat"/>
          <w:sz w:val="24"/>
          <w:szCs w:val="24"/>
          <w:lang w:val="hy-AM" w:eastAsia="ru-RU"/>
        </w:rPr>
        <w:t>առնչվող հարցերի պատասխանատուի կոնտակտային հեռախոսահամար</w:t>
      </w:r>
      <w:r w:rsidR="00A45C9E" w:rsidRPr="00631038">
        <w:rPr>
          <w:rFonts w:ascii="GHEA Grapalat" w:eastAsia="Times New Roman" w:hAnsi="GHEA Grapalat"/>
          <w:sz w:val="24"/>
          <w:szCs w:val="24"/>
          <w:lang w:val="hy-AM" w:eastAsia="ru-RU"/>
        </w:rPr>
        <w:t xml:space="preserve">։ </w:t>
      </w:r>
    </w:p>
    <w:p w14:paraId="213B4F32" w14:textId="77777777" w:rsidR="008D3481" w:rsidRPr="00631038" w:rsidRDefault="008D3481" w:rsidP="00363586">
      <w:pPr>
        <w:pStyle w:val="ListParagraph"/>
        <w:suppressAutoHyphens w:val="0"/>
        <w:spacing w:after="0" w:line="360" w:lineRule="auto"/>
        <w:ind w:left="270" w:right="49"/>
        <w:jc w:val="both"/>
        <w:rPr>
          <w:rFonts w:ascii="GHEA Grapalat" w:eastAsia="Times New Roman" w:hAnsi="GHEA Grapalat"/>
          <w:sz w:val="24"/>
          <w:szCs w:val="24"/>
          <w:lang w:val="hy-AM" w:eastAsia="ru-RU"/>
        </w:rPr>
      </w:pPr>
    </w:p>
    <w:p w14:paraId="6B12E054" w14:textId="7AEFFD17" w:rsidR="00972736" w:rsidRPr="00631038" w:rsidRDefault="00A45C9E" w:rsidP="00363586">
      <w:pPr>
        <w:pStyle w:val="ListParagraph"/>
        <w:suppressAutoHyphens w:val="0"/>
        <w:spacing w:after="160" w:line="360" w:lineRule="auto"/>
        <w:ind w:left="0" w:right="639"/>
        <w:rPr>
          <w:rFonts w:ascii="GHEA Grapalat" w:eastAsia="Times New Roman" w:hAnsi="GHEA Grapalat"/>
          <w:b/>
          <w:sz w:val="24"/>
          <w:szCs w:val="24"/>
          <w:lang w:val="hy-AM" w:eastAsia="ru-RU"/>
        </w:rPr>
      </w:pPr>
      <w:r w:rsidRPr="00631038">
        <w:rPr>
          <w:rFonts w:ascii="GHEA Grapalat" w:eastAsia="Times New Roman" w:hAnsi="GHEA Grapalat"/>
          <w:b/>
          <w:sz w:val="24"/>
          <w:szCs w:val="24"/>
          <w:lang w:val="hy-AM" w:eastAsia="ru-RU"/>
        </w:rPr>
        <w:t>Կապիտալ ներդրումների վերաբերյալ տվյալներ</w:t>
      </w:r>
    </w:p>
    <w:p w14:paraId="60954CD9" w14:textId="152466EE" w:rsidR="00972736" w:rsidRPr="00631038" w:rsidRDefault="007B5C1F" w:rsidP="00E6497A">
      <w:pPr>
        <w:pStyle w:val="ListParagraph"/>
        <w:numPr>
          <w:ilvl w:val="3"/>
          <w:numId w:val="27"/>
        </w:numPr>
        <w:tabs>
          <w:tab w:val="left" w:pos="8789"/>
        </w:tabs>
        <w:suppressAutoHyphens w:val="0"/>
        <w:spacing w:after="160" w:line="360" w:lineRule="auto"/>
        <w:ind w:right="49"/>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կ</w:t>
      </w:r>
      <w:r w:rsidR="00972736" w:rsidRPr="00631038">
        <w:rPr>
          <w:rFonts w:ascii="GHEA Grapalat" w:eastAsia="Times New Roman" w:hAnsi="GHEA Grapalat"/>
          <w:sz w:val="24"/>
          <w:szCs w:val="24"/>
          <w:lang w:val="hy-AM" w:eastAsia="ru-RU"/>
        </w:rPr>
        <w:t>ապիտալ ներդրումների արդյունքում ստեղծված</w:t>
      </w:r>
      <w:r w:rsidR="00B969CD" w:rsidRPr="00631038">
        <w:rPr>
          <w:rFonts w:ascii="GHEA Grapalat" w:eastAsia="Times New Roman" w:hAnsi="GHEA Grapalat"/>
          <w:sz w:val="24"/>
          <w:szCs w:val="24"/>
          <w:lang w:val="hy-AM" w:eastAsia="ru-RU"/>
        </w:rPr>
        <w:t xml:space="preserve">, </w:t>
      </w:r>
      <w:r w:rsidR="00972736" w:rsidRPr="00631038">
        <w:rPr>
          <w:rFonts w:ascii="GHEA Grapalat" w:eastAsia="Times New Roman" w:hAnsi="GHEA Grapalat"/>
          <w:sz w:val="24"/>
          <w:szCs w:val="24"/>
          <w:lang w:val="hy-AM" w:eastAsia="ru-RU"/>
        </w:rPr>
        <w:t>կառուցված, ձեռքբերված</w:t>
      </w:r>
      <w:r w:rsidR="00B969CD" w:rsidRPr="00631038">
        <w:rPr>
          <w:rFonts w:ascii="GHEA Grapalat" w:eastAsia="Times New Roman" w:hAnsi="GHEA Grapalat"/>
          <w:sz w:val="24"/>
          <w:szCs w:val="24"/>
          <w:lang w:val="hy-AM" w:eastAsia="ru-RU"/>
        </w:rPr>
        <w:t xml:space="preserve">, </w:t>
      </w:r>
      <w:r w:rsidR="00E53BC9" w:rsidRPr="00631038">
        <w:rPr>
          <w:rFonts w:ascii="GHEA Grapalat" w:eastAsia="Times New Roman" w:hAnsi="GHEA Grapalat"/>
          <w:sz w:val="24"/>
          <w:szCs w:val="24"/>
          <w:lang w:val="hy-AM" w:eastAsia="ru-RU"/>
        </w:rPr>
        <w:t xml:space="preserve">վերակառուցված, </w:t>
      </w:r>
      <w:r w:rsidR="00B969CD" w:rsidRPr="00631038">
        <w:rPr>
          <w:rFonts w:ascii="GHEA Grapalat" w:eastAsia="Times New Roman" w:hAnsi="GHEA Grapalat"/>
          <w:sz w:val="24"/>
          <w:szCs w:val="24"/>
          <w:lang w:val="hy-AM" w:eastAsia="ru-RU"/>
        </w:rPr>
        <w:t>վերանորոգված, արդիականացված</w:t>
      </w:r>
      <w:r w:rsidR="00972736" w:rsidRPr="00631038">
        <w:rPr>
          <w:rFonts w:ascii="GHEA Grapalat" w:eastAsia="Times New Roman" w:hAnsi="GHEA Grapalat"/>
          <w:sz w:val="24"/>
          <w:szCs w:val="24"/>
          <w:lang w:val="hy-AM" w:eastAsia="ru-RU"/>
        </w:rPr>
        <w:t xml:space="preserve"> ակտիվների ցանկը</w:t>
      </w:r>
      <w:r w:rsidR="00B969CD" w:rsidRPr="00631038">
        <w:rPr>
          <w:rFonts w:ascii="GHEA Grapalat" w:eastAsia="Times New Roman" w:hAnsi="GHEA Grapalat"/>
          <w:sz w:val="24"/>
          <w:szCs w:val="24"/>
          <w:lang w:val="hy-AM" w:eastAsia="ru-RU"/>
        </w:rPr>
        <w:t>՝</w:t>
      </w:r>
      <w:r w:rsidR="00972736" w:rsidRPr="00631038">
        <w:rPr>
          <w:rFonts w:ascii="GHEA Grapalat" w:eastAsia="Times New Roman" w:hAnsi="GHEA Grapalat"/>
          <w:sz w:val="24"/>
          <w:szCs w:val="24"/>
          <w:lang w:val="hy-AM" w:eastAsia="ru-RU"/>
        </w:rPr>
        <w:t xml:space="preserve"> </w:t>
      </w:r>
      <w:r w:rsidR="00B969CD" w:rsidRPr="00631038">
        <w:rPr>
          <w:rFonts w:ascii="GHEA Grapalat" w:eastAsia="Times New Roman" w:hAnsi="GHEA Grapalat"/>
          <w:sz w:val="24"/>
          <w:szCs w:val="24"/>
          <w:lang w:val="hy-AM" w:eastAsia="ru-RU"/>
        </w:rPr>
        <w:t xml:space="preserve">ներառյալ յուրաքանչյուր ակտիվի </w:t>
      </w:r>
      <w:r w:rsidR="008C1D86" w:rsidRPr="00631038">
        <w:rPr>
          <w:rFonts w:ascii="GHEA Grapalat" w:eastAsia="Times New Roman" w:hAnsi="GHEA Grapalat"/>
          <w:sz w:val="24"/>
          <w:szCs w:val="24"/>
          <w:lang w:val="hy-AM" w:eastAsia="ru-RU"/>
        </w:rPr>
        <w:t xml:space="preserve">տվյալները. </w:t>
      </w:r>
    </w:p>
    <w:p w14:paraId="263053FD" w14:textId="27757FEA" w:rsidR="00972736" w:rsidRPr="00631038" w:rsidRDefault="004B2000" w:rsidP="00363586">
      <w:pPr>
        <w:pStyle w:val="ListParagraph"/>
        <w:numPr>
          <w:ilvl w:val="0"/>
          <w:numId w:val="23"/>
        </w:numPr>
        <w:tabs>
          <w:tab w:val="left" w:pos="9900"/>
        </w:tabs>
        <w:suppressAutoHyphens w:val="0"/>
        <w:spacing w:after="160" w:line="360" w:lineRule="auto"/>
        <w:ind w:right="639"/>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շ</w:t>
      </w:r>
      <w:r w:rsidR="00972736" w:rsidRPr="00631038">
        <w:rPr>
          <w:rFonts w:ascii="GHEA Grapalat" w:eastAsia="Times New Roman" w:hAnsi="GHEA Grapalat"/>
          <w:sz w:val="24"/>
          <w:szCs w:val="24"/>
          <w:lang w:val="hy-AM" w:eastAsia="ru-RU"/>
        </w:rPr>
        <w:t>ենքեր</w:t>
      </w:r>
      <w:r w:rsidR="00E53BC9" w:rsidRPr="00631038">
        <w:rPr>
          <w:rFonts w:ascii="GHEA Grapalat" w:eastAsia="Times New Roman" w:hAnsi="GHEA Grapalat"/>
          <w:sz w:val="24"/>
          <w:szCs w:val="24"/>
          <w:lang w:val="hy-AM" w:eastAsia="ru-RU"/>
        </w:rPr>
        <w:t>,</w:t>
      </w:r>
      <w:r w:rsidR="00972736" w:rsidRPr="00631038">
        <w:rPr>
          <w:rFonts w:ascii="GHEA Grapalat" w:eastAsia="Times New Roman" w:hAnsi="GHEA Grapalat"/>
          <w:sz w:val="24"/>
          <w:szCs w:val="24"/>
          <w:lang w:val="hy-AM" w:eastAsia="ru-RU"/>
        </w:rPr>
        <w:t xml:space="preserve"> շինություններ</w:t>
      </w:r>
      <w:r w:rsidR="008C1D86" w:rsidRPr="00631038">
        <w:rPr>
          <w:rFonts w:ascii="GHEA Grapalat" w:eastAsia="Times New Roman" w:hAnsi="GHEA Grapalat"/>
          <w:sz w:val="24"/>
          <w:szCs w:val="24"/>
          <w:lang w:val="hy-AM" w:eastAsia="ru-RU"/>
        </w:rPr>
        <w:t xml:space="preserve"> (</w:t>
      </w:r>
      <w:r w:rsidR="007B5C1F" w:rsidRPr="00631038">
        <w:rPr>
          <w:rFonts w:ascii="GHEA Grapalat" w:eastAsia="Times New Roman" w:hAnsi="GHEA Grapalat"/>
          <w:sz w:val="24"/>
          <w:szCs w:val="24"/>
          <w:lang w:val="hy-AM" w:eastAsia="ru-RU"/>
        </w:rPr>
        <w:t xml:space="preserve">հասցե, </w:t>
      </w:r>
      <w:r w:rsidR="008C1D86" w:rsidRPr="00631038">
        <w:rPr>
          <w:rFonts w:ascii="GHEA Grapalat" w:eastAsia="Times New Roman" w:hAnsi="GHEA Grapalat"/>
          <w:sz w:val="24"/>
          <w:szCs w:val="24"/>
          <w:lang w:val="hy-AM" w:eastAsia="ru-RU"/>
        </w:rPr>
        <w:t>կադաստրային համար)</w:t>
      </w:r>
      <w:r w:rsidR="00972736" w:rsidRPr="00631038">
        <w:rPr>
          <w:rFonts w:ascii="GHEA Grapalat" w:eastAsia="Times New Roman" w:hAnsi="GHEA Grapalat"/>
          <w:sz w:val="24"/>
          <w:szCs w:val="24"/>
          <w:lang w:val="hy-AM" w:eastAsia="ru-RU"/>
        </w:rPr>
        <w:t xml:space="preserve">, </w:t>
      </w:r>
    </w:p>
    <w:p w14:paraId="2D589FD8" w14:textId="3C119F3B" w:rsidR="00972736" w:rsidRPr="00631038" w:rsidRDefault="00972736" w:rsidP="00363586">
      <w:pPr>
        <w:pStyle w:val="ListParagraph"/>
        <w:numPr>
          <w:ilvl w:val="0"/>
          <w:numId w:val="23"/>
        </w:numPr>
        <w:tabs>
          <w:tab w:val="left" w:pos="9900"/>
        </w:tabs>
        <w:suppressAutoHyphens w:val="0"/>
        <w:spacing w:after="160" w:line="360" w:lineRule="auto"/>
        <w:ind w:right="639"/>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սարքավորումներ</w:t>
      </w:r>
      <w:r w:rsidR="008C1D86" w:rsidRPr="00631038">
        <w:rPr>
          <w:rFonts w:ascii="GHEA Grapalat" w:eastAsia="Times New Roman" w:hAnsi="GHEA Grapalat"/>
          <w:sz w:val="24"/>
          <w:szCs w:val="24"/>
          <w:lang w:val="hy-AM" w:eastAsia="ru-RU"/>
        </w:rPr>
        <w:t xml:space="preserve"> </w:t>
      </w:r>
      <w:r w:rsidR="008C1D86" w:rsidRPr="00631038">
        <w:rPr>
          <w:rFonts w:ascii="GHEA Grapalat" w:eastAsia="Times New Roman" w:hAnsi="GHEA Grapalat"/>
          <w:sz w:val="24"/>
          <w:szCs w:val="24"/>
          <w:lang w:eastAsia="ru-RU"/>
        </w:rPr>
        <w:t>(</w:t>
      </w:r>
      <w:r w:rsidR="00D217FA" w:rsidRPr="00631038">
        <w:rPr>
          <w:rFonts w:ascii="GHEA Grapalat" w:eastAsia="Times New Roman" w:hAnsi="GHEA Grapalat"/>
          <w:sz w:val="24"/>
          <w:szCs w:val="24"/>
          <w:lang w:val="hy-AM" w:eastAsia="ru-RU"/>
        </w:rPr>
        <w:t>արտադրող</w:t>
      </w:r>
      <w:r w:rsidR="002E1B30" w:rsidRPr="00631038">
        <w:rPr>
          <w:rFonts w:ascii="GHEA Grapalat" w:eastAsia="Times New Roman" w:hAnsi="GHEA Grapalat"/>
          <w:sz w:val="24"/>
          <w:szCs w:val="24"/>
          <w:lang w:val="hy-AM" w:eastAsia="ru-RU"/>
        </w:rPr>
        <w:t>,</w:t>
      </w:r>
      <w:r w:rsidR="008C1D86" w:rsidRPr="00631038">
        <w:rPr>
          <w:rFonts w:ascii="GHEA Grapalat" w:eastAsia="Times New Roman" w:hAnsi="GHEA Grapalat"/>
          <w:sz w:val="24"/>
          <w:szCs w:val="24"/>
          <w:lang w:val="hy-AM" w:eastAsia="ru-RU"/>
        </w:rPr>
        <w:t xml:space="preserve"> մոդել</w:t>
      </w:r>
      <w:r w:rsidR="002E1B30" w:rsidRPr="00631038">
        <w:rPr>
          <w:rFonts w:ascii="GHEA Grapalat" w:eastAsia="Times New Roman" w:hAnsi="GHEA Grapalat"/>
          <w:sz w:val="24"/>
          <w:szCs w:val="24"/>
          <w:lang w:val="hy-AM" w:eastAsia="ru-RU"/>
        </w:rPr>
        <w:t>, համար</w:t>
      </w:r>
      <w:r w:rsidR="008C1D86" w:rsidRPr="00631038">
        <w:rPr>
          <w:rFonts w:ascii="GHEA Grapalat" w:eastAsia="Times New Roman" w:hAnsi="GHEA Grapalat"/>
          <w:sz w:val="24"/>
          <w:szCs w:val="24"/>
          <w:lang w:eastAsia="ru-RU"/>
        </w:rPr>
        <w:t>)</w:t>
      </w:r>
      <w:r w:rsidR="00F73987">
        <w:rPr>
          <w:rFonts w:ascii="GHEA Grapalat" w:eastAsia="Times New Roman" w:hAnsi="GHEA Grapalat"/>
          <w:sz w:val="24"/>
          <w:szCs w:val="24"/>
          <w:lang w:val="hy-AM" w:eastAsia="ru-RU"/>
        </w:rPr>
        <w:t>,</w:t>
      </w:r>
    </w:p>
    <w:p w14:paraId="391C6CAF" w14:textId="4AA2EE47" w:rsidR="00972736" w:rsidRPr="00631038" w:rsidRDefault="00972736" w:rsidP="00363586">
      <w:pPr>
        <w:pStyle w:val="ListParagraph"/>
        <w:numPr>
          <w:ilvl w:val="0"/>
          <w:numId w:val="23"/>
        </w:numPr>
        <w:tabs>
          <w:tab w:val="left" w:pos="9900"/>
        </w:tabs>
        <w:suppressAutoHyphens w:val="0"/>
        <w:spacing w:after="160" w:line="360" w:lineRule="auto"/>
        <w:ind w:right="639"/>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 xml:space="preserve">ենթակառուցվածքներ </w:t>
      </w:r>
      <w:r w:rsidR="008C1D86" w:rsidRPr="00631038">
        <w:rPr>
          <w:rFonts w:ascii="GHEA Grapalat" w:eastAsia="Times New Roman" w:hAnsi="GHEA Grapalat"/>
          <w:sz w:val="24"/>
          <w:szCs w:val="24"/>
          <w:lang w:val="hy-AM" w:eastAsia="ru-RU"/>
        </w:rPr>
        <w:t>(կադաստրային համար</w:t>
      </w:r>
      <w:r w:rsidR="00FC4E37" w:rsidRPr="00631038">
        <w:rPr>
          <w:rFonts w:ascii="GHEA Grapalat" w:eastAsia="Times New Roman" w:hAnsi="GHEA Grapalat"/>
          <w:sz w:val="24"/>
          <w:szCs w:val="24"/>
          <w:lang w:val="hy-AM" w:eastAsia="ru-RU"/>
        </w:rPr>
        <w:t>, եթե առկա է</w:t>
      </w:r>
      <w:r w:rsidR="008C1D86" w:rsidRPr="00631038">
        <w:rPr>
          <w:rFonts w:ascii="GHEA Grapalat" w:eastAsia="Times New Roman" w:hAnsi="GHEA Grapalat"/>
          <w:sz w:val="24"/>
          <w:szCs w:val="24"/>
          <w:lang w:val="hy-AM" w:eastAsia="ru-RU"/>
        </w:rPr>
        <w:t xml:space="preserve">)։ </w:t>
      </w:r>
    </w:p>
    <w:p w14:paraId="3DD8504E" w14:textId="61D9B7CF" w:rsidR="008C1D86" w:rsidRPr="00631038" w:rsidRDefault="007B5C1F" w:rsidP="00E6497A">
      <w:pPr>
        <w:pStyle w:val="ListParagraph"/>
        <w:numPr>
          <w:ilvl w:val="3"/>
          <w:numId w:val="27"/>
        </w:numPr>
        <w:tabs>
          <w:tab w:val="left" w:pos="9072"/>
        </w:tabs>
        <w:suppressAutoHyphens w:val="0"/>
        <w:spacing w:after="160" w:line="360" w:lineRule="auto"/>
        <w:ind w:right="49"/>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lastRenderedPageBreak/>
        <w:t>կ</w:t>
      </w:r>
      <w:r w:rsidR="008C1D86" w:rsidRPr="00631038">
        <w:rPr>
          <w:rFonts w:ascii="GHEA Grapalat" w:eastAsia="Times New Roman" w:hAnsi="GHEA Grapalat"/>
          <w:sz w:val="24"/>
          <w:szCs w:val="24"/>
          <w:lang w:val="hy-AM" w:eastAsia="ru-RU"/>
        </w:rPr>
        <w:t>ա</w:t>
      </w:r>
      <w:r w:rsidRPr="00631038">
        <w:rPr>
          <w:rFonts w:ascii="GHEA Grapalat" w:eastAsia="Times New Roman" w:hAnsi="GHEA Grapalat"/>
          <w:sz w:val="24"/>
          <w:szCs w:val="24"/>
          <w:lang w:val="hy-AM" w:eastAsia="ru-RU"/>
        </w:rPr>
        <w:t>պիտալ ներդրումների փաստացի իրականացման ժամանակացույցը և յուրաքանչյուր ներդրման իրականացման եղանակի (գործարքի) նկարագրությունը</w:t>
      </w:r>
      <w:r w:rsidR="000F5C2A" w:rsidRPr="00E6497A">
        <w:rPr>
          <w:rFonts w:ascii="Cambria Math" w:eastAsia="Times New Roman" w:hAnsi="Cambria Math"/>
          <w:sz w:val="24"/>
          <w:szCs w:val="24"/>
          <w:lang w:val="hy-AM" w:eastAsia="ru-RU"/>
        </w:rPr>
        <w:t>,</w:t>
      </w:r>
    </w:p>
    <w:p w14:paraId="69AF77C8" w14:textId="700647F4" w:rsidR="007B5C1F" w:rsidRPr="00631038" w:rsidRDefault="007B5C1F" w:rsidP="00387014">
      <w:pPr>
        <w:pStyle w:val="ListParagraph"/>
        <w:numPr>
          <w:ilvl w:val="3"/>
          <w:numId w:val="27"/>
        </w:numPr>
        <w:tabs>
          <w:tab w:val="left" w:pos="9072"/>
        </w:tabs>
        <w:suppressAutoHyphens w:val="0"/>
        <w:spacing w:after="160" w:line="360" w:lineRule="auto"/>
        <w:ind w:right="49"/>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 xml:space="preserve">իրականացված </w:t>
      </w:r>
      <w:r w:rsidR="008C1D86" w:rsidRPr="00631038">
        <w:rPr>
          <w:rFonts w:ascii="GHEA Grapalat" w:eastAsia="Times New Roman" w:hAnsi="GHEA Grapalat"/>
          <w:sz w:val="24"/>
          <w:szCs w:val="24"/>
          <w:lang w:val="hy-AM" w:eastAsia="ru-RU"/>
        </w:rPr>
        <w:t>կ</w:t>
      </w:r>
      <w:r w:rsidR="00972736" w:rsidRPr="00631038">
        <w:rPr>
          <w:rFonts w:ascii="GHEA Grapalat" w:eastAsia="Times New Roman" w:hAnsi="GHEA Grapalat"/>
          <w:sz w:val="24"/>
          <w:szCs w:val="24"/>
          <w:lang w:val="hy-AM" w:eastAsia="ru-RU"/>
        </w:rPr>
        <w:t>ապիտալ ներդրումների արժեքը</w:t>
      </w:r>
      <w:r w:rsidRPr="00631038">
        <w:rPr>
          <w:rFonts w:ascii="GHEA Grapalat" w:eastAsia="Times New Roman" w:hAnsi="GHEA Grapalat"/>
          <w:sz w:val="24"/>
          <w:szCs w:val="24"/>
          <w:lang w:val="hy-AM" w:eastAsia="ru-RU"/>
        </w:rPr>
        <w:t xml:space="preserve">՝ </w:t>
      </w:r>
      <w:r w:rsidRPr="00631038">
        <w:rPr>
          <w:rFonts w:ascii="GHEA Grapalat" w:hAnsi="GHEA Grapalat"/>
          <w:sz w:val="24"/>
          <w:szCs w:val="24"/>
          <w:lang w:val="hy-AM"/>
        </w:rPr>
        <w:t>դրամային արտահայտությամբ (ՀՀ դրամով)՝ ըստ յուրաքանչյուր ակտիվի</w:t>
      </w:r>
      <w:r w:rsidR="000F5C2A" w:rsidRPr="00387014">
        <w:rPr>
          <w:rFonts w:ascii="Cambria Math" w:hAnsi="Cambria Math" w:cs="Cambria Math"/>
          <w:sz w:val="24"/>
          <w:szCs w:val="24"/>
          <w:lang w:val="hy-AM"/>
        </w:rPr>
        <w:t>,</w:t>
      </w:r>
    </w:p>
    <w:p w14:paraId="77BD499E" w14:textId="225E06D5" w:rsidR="007B5C1F" w:rsidRPr="00631038" w:rsidRDefault="007B5C1F" w:rsidP="00387014">
      <w:pPr>
        <w:pStyle w:val="ListParagraph"/>
        <w:numPr>
          <w:ilvl w:val="3"/>
          <w:numId w:val="27"/>
        </w:numPr>
        <w:tabs>
          <w:tab w:val="left" w:pos="9072"/>
        </w:tabs>
        <w:suppressAutoHyphens w:val="0"/>
        <w:spacing w:after="160" w:line="360" w:lineRule="auto"/>
        <w:ind w:right="49"/>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 xml:space="preserve">յուրաքանչյուր ակտիվի իրական արժեքը։ </w:t>
      </w:r>
    </w:p>
    <w:p w14:paraId="06291F80" w14:textId="77777777" w:rsidR="0038036F" w:rsidRPr="00631038" w:rsidRDefault="0038036F" w:rsidP="00363586">
      <w:pPr>
        <w:pStyle w:val="ListParagraph"/>
        <w:suppressAutoHyphens w:val="0"/>
        <w:spacing w:after="0" w:line="240" w:lineRule="auto"/>
        <w:ind w:left="360" w:right="634"/>
        <w:jc w:val="both"/>
        <w:rPr>
          <w:rFonts w:ascii="GHEA Grapalat" w:eastAsia="Times New Roman" w:hAnsi="GHEA Grapalat"/>
          <w:i/>
          <w:sz w:val="24"/>
          <w:szCs w:val="24"/>
          <w:lang w:val="hy-AM" w:eastAsia="ru-RU"/>
        </w:rPr>
      </w:pPr>
    </w:p>
    <w:p w14:paraId="264F57B2" w14:textId="0D08119A" w:rsidR="00A45C9E" w:rsidRPr="00E6497A" w:rsidRDefault="00A45C9E" w:rsidP="00363586">
      <w:pPr>
        <w:pStyle w:val="ListParagraph"/>
        <w:suppressAutoHyphens w:val="0"/>
        <w:spacing w:after="160" w:line="360" w:lineRule="auto"/>
        <w:ind w:left="0" w:right="49"/>
        <w:rPr>
          <w:rFonts w:ascii="GHEA Grapalat" w:eastAsia="Times New Roman" w:hAnsi="GHEA Grapalat"/>
          <w:b/>
          <w:sz w:val="24"/>
          <w:szCs w:val="24"/>
          <w:lang w:eastAsia="ru-RU"/>
        </w:rPr>
      </w:pPr>
      <w:r w:rsidRPr="00631038">
        <w:rPr>
          <w:rFonts w:ascii="GHEA Grapalat" w:eastAsia="Times New Roman" w:hAnsi="GHEA Grapalat"/>
          <w:b/>
          <w:sz w:val="24"/>
          <w:szCs w:val="24"/>
          <w:lang w:val="hy-AM" w:eastAsia="ru-RU"/>
        </w:rPr>
        <w:t>Աջակցության չափի հաշվարկ</w:t>
      </w:r>
    </w:p>
    <w:p w14:paraId="5A301ADC" w14:textId="70E9FCAF" w:rsidR="007B5C1F" w:rsidRPr="00631038" w:rsidRDefault="004B2000" w:rsidP="00363586">
      <w:pPr>
        <w:pStyle w:val="ListParagraph"/>
        <w:suppressAutoHyphens w:val="0"/>
        <w:spacing w:after="160" w:line="360" w:lineRule="auto"/>
        <w:ind w:left="0" w:right="49"/>
        <w:jc w:val="both"/>
        <w:rPr>
          <w:rFonts w:ascii="GHEA Grapalat" w:eastAsia="Times New Roman" w:hAnsi="GHEA Grapalat"/>
          <w:b/>
          <w:iCs/>
          <w:sz w:val="24"/>
          <w:szCs w:val="24"/>
          <w:lang w:val="hy-AM" w:eastAsia="ru-RU"/>
        </w:rPr>
      </w:pPr>
      <w:r w:rsidRPr="00631038">
        <w:rPr>
          <w:rFonts w:ascii="GHEA Grapalat" w:eastAsia="Times New Roman" w:hAnsi="GHEA Grapalat"/>
          <w:iCs/>
          <w:sz w:val="24"/>
          <w:szCs w:val="24"/>
          <w:lang w:val="hy-AM" w:eastAsia="ru-RU"/>
        </w:rPr>
        <w:t xml:space="preserve">Ներկայացվում է հավելված </w:t>
      </w:r>
      <w:r w:rsidR="00F73987">
        <w:rPr>
          <w:rFonts w:ascii="GHEA Grapalat" w:eastAsia="Times New Roman" w:hAnsi="GHEA Grapalat"/>
          <w:iCs/>
          <w:sz w:val="24"/>
          <w:szCs w:val="24"/>
          <w:lang w:val="hy-AM" w:eastAsia="ru-RU"/>
        </w:rPr>
        <w:t>3</w:t>
      </w:r>
      <w:r w:rsidRPr="00631038">
        <w:rPr>
          <w:rFonts w:ascii="GHEA Grapalat" w:eastAsia="Times New Roman" w:hAnsi="GHEA Grapalat"/>
          <w:iCs/>
          <w:sz w:val="24"/>
          <w:szCs w:val="24"/>
          <w:lang w:val="hy-AM" w:eastAsia="ru-RU"/>
        </w:rPr>
        <w:t xml:space="preserve">-ի </w:t>
      </w:r>
      <w:r w:rsidR="00F73987">
        <w:rPr>
          <w:rFonts w:ascii="GHEA Grapalat" w:eastAsia="Times New Roman" w:hAnsi="GHEA Grapalat"/>
          <w:iCs/>
          <w:sz w:val="24"/>
          <w:szCs w:val="24"/>
          <w:lang w:val="hy-AM" w:eastAsia="ru-RU"/>
        </w:rPr>
        <w:t>1</w:t>
      </w:r>
      <w:r w:rsidRPr="00631038">
        <w:rPr>
          <w:rFonts w:ascii="GHEA Grapalat" w:eastAsia="Times New Roman" w:hAnsi="GHEA Grapalat"/>
          <w:iCs/>
          <w:sz w:val="24"/>
          <w:szCs w:val="24"/>
          <w:lang w:val="hy-AM" w:eastAsia="ru-RU"/>
        </w:rPr>
        <w:t>-</w:t>
      </w:r>
      <w:r w:rsidR="00F73987">
        <w:rPr>
          <w:rFonts w:ascii="GHEA Grapalat" w:eastAsia="Times New Roman" w:hAnsi="GHEA Grapalat"/>
          <w:iCs/>
          <w:sz w:val="24"/>
          <w:szCs w:val="24"/>
          <w:lang w:val="hy-AM" w:eastAsia="ru-RU"/>
        </w:rPr>
        <w:t>ից 6</w:t>
      </w:r>
      <w:r w:rsidRPr="00631038">
        <w:rPr>
          <w:rFonts w:ascii="GHEA Grapalat" w:eastAsia="Times New Roman" w:hAnsi="GHEA Grapalat"/>
          <w:iCs/>
          <w:sz w:val="24"/>
          <w:szCs w:val="24"/>
          <w:lang w:val="hy-AM" w:eastAsia="ru-RU"/>
        </w:rPr>
        <w:t>-րդ կետերով սահմանված հաշվարկի կանոնների համաձայն և ե</w:t>
      </w:r>
      <w:r w:rsidR="007B5C1F" w:rsidRPr="00631038">
        <w:rPr>
          <w:rFonts w:ascii="GHEA Grapalat" w:eastAsia="Times New Roman" w:hAnsi="GHEA Grapalat"/>
          <w:iCs/>
          <w:sz w:val="24"/>
          <w:szCs w:val="24"/>
          <w:lang w:val="hy-AM" w:eastAsia="ru-RU"/>
        </w:rPr>
        <w:t>նթակա է Նախարարության կողմից ստուգման և անհրաժեշտության դեպքում ճշգրտման</w:t>
      </w:r>
      <w:r w:rsidR="0038036F" w:rsidRPr="00631038">
        <w:rPr>
          <w:rFonts w:ascii="GHEA Grapalat" w:eastAsia="Times New Roman" w:hAnsi="GHEA Grapalat"/>
          <w:b/>
          <w:iCs/>
          <w:sz w:val="24"/>
          <w:szCs w:val="24"/>
          <w:lang w:val="hy-AM" w:eastAsia="ru-RU"/>
        </w:rPr>
        <w:t>։</w:t>
      </w:r>
    </w:p>
    <w:p w14:paraId="4C0D4AE4" w14:textId="01BEAE77" w:rsidR="002917A9" w:rsidRPr="00631038" w:rsidRDefault="00A45C9E" w:rsidP="00363586">
      <w:pPr>
        <w:pStyle w:val="Heading3"/>
        <w:tabs>
          <w:tab w:val="left" w:pos="426"/>
        </w:tabs>
        <w:spacing w:before="0" w:beforeAutospacing="0" w:after="0" w:afterAutospacing="0" w:line="360" w:lineRule="auto"/>
        <w:ind w:right="49"/>
        <w:rPr>
          <w:rFonts w:ascii="GHEA Grapalat" w:hAnsi="GHEA Grapalat"/>
          <w:b w:val="0"/>
          <w:bCs w:val="0"/>
          <w:sz w:val="24"/>
          <w:szCs w:val="24"/>
          <w:lang w:val="hy-AM" w:eastAsia="ru-RU"/>
        </w:rPr>
      </w:pPr>
      <w:r w:rsidRPr="00631038">
        <w:rPr>
          <w:rFonts w:ascii="GHEA Grapalat" w:hAnsi="GHEA Grapalat"/>
          <w:bCs w:val="0"/>
          <w:sz w:val="24"/>
          <w:szCs w:val="24"/>
          <w:lang w:val="hy-AM" w:eastAsia="ru-RU"/>
        </w:rPr>
        <w:t>Դիմումին</w:t>
      </w:r>
      <w:r w:rsidR="002917A9" w:rsidRPr="00631038">
        <w:rPr>
          <w:rFonts w:ascii="GHEA Grapalat" w:hAnsi="GHEA Grapalat"/>
          <w:bCs w:val="0"/>
          <w:sz w:val="24"/>
          <w:szCs w:val="24"/>
          <w:lang w:val="hy-AM" w:eastAsia="ru-RU"/>
        </w:rPr>
        <w:t xml:space="preserve"> կցվող փաստաթղթերի ցանկը </w:t>
      </w:r>
    </w:p>
    <w:p w14:paraId="6F35794A" w14:textId="77777777" w:rsidR="00603AF9" w:rsidRPr="00631038" w:rsidRDefault="00A45C9E" w:rsidP="00363586">
      <w:pPr>
        <w:pStyle w:val="ListParagraph"/>
        <w:numPr>
          <w:ilvl w:val="0"/>
          <w:numId w:val="17"/>
        </w:numPr>
        <w:tabs>
          <w:tab w:val="left" w:pos="426"/>
        </w:tabs>
        <w:suppressAutoHyphens w:val="0"/>
        <w:spacing w:after="0" w:line="360" w:lineRule="auto"/>
        <w:ind w:left="0" w:right="49" w:firstLine="0"/>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դիմումա</w:t>
      </w:r>
      <w:r w:rsidR="002917A9" w:rsidRPr="00631038">
        <w:rPr>
          <w:rFonts w:ascii="GHEA Grapalat" w:eastAsia="Times New Roman" w:hAnsi="GHEA Grapalat"/>
          <w:sz w:val="24"/>
          <w:szCs w:val="24"/>
          <w:lang w:val="hy-AM" w:eastAsia="ru-RU"/>
        </w:rPr>
        <w:t>տուի հիմնադիր փաստաթղթեր</w:t>
      </w:r>
      <w:r w:rsidR="00E55321" w:rsidRPr="00631038">
        <w:rPr>
          <w:rFonts w:ascii="GHEA Grapalat" w:eastAsia="Times New Roman" w:hAnsi="GHEA Grapalat"/>
          <w:sz w:val="24"/>
          <w:szCs w:val="24"/>
          <w:lang w:val="hy-AM" w:eastAsia="ru-RU"/>
        </w:rPr>
        <w:t>,</w:t>
      </w:r>
    </w:p>
    <w:p w14:paraId="40448F84" w14:textId="1C05AE14" w:rsidR="00603AF9" w:rsidRPr="00631038" w:rsidRDefault="00603AF9" w:rsidP="00363586">
      <w:pPr>
        <w:pStyle w:val="ListParagraph"/>
        <w:numPr>
          <w:ilvl w:val="0"/>
          <w:numId w:val="17"/>
        </w:numPr>
        <w:tabs>
          <w:tab w:val="left" w:pos="426"/>
        </w:tabs>
        <w:suppressAutoHyphens w:val="0"/>
        <w:spacing w:after="0" w:line="360" w:lineRule="auto"/>
        <w:ind w:left="0" w:right="49" w:firstLine="0"/>
        <w:jc w:val="both"/>
        <w:rPr>
          <w:rFonts w:ascii="GHEA Grapalat" w:eastAsia="Times New Roman" w:hAnsi="GHEA Grapalat"/>
          <w:sz w:val="24"/>
          <w:szCs w:val="24"/>
          <w:lang w:val="hy-AM" w:eastAsia="ru-RU"/>
        </w:rPr>
      </w:pPr>
      <w:r w:rsidRPr="00631038">
        <w:rPr>
          <w:rFonts w:ascii="GHEA Grapalat" w:hAnsi="GHEA Grapalat"/>
          <w:sz w:val="24"/>
          <w:szCs w:val="24"/>
          <w:lang w:val="hy-AM"/>
        </w:rPr>
        <w:t>դիմումատուի գործունեության իրականացման համար անհրաժեշտ լիցենզիաների, թույլտվությունների և ծանուցումների պատճեններ</w:t>
      </w:r>
      <w:r w:rsidR="004B2000" w:rsidRPr="00631038">
        <w:rPr>
          <w:rFonts w:ascii="GHEA Grapalat" w:hAnsi="GHEA Grapalat"/>
          <w:sz w:val="24"/>
          <w:szCs w:val="24"/>
          <w:lang w:val="hy-AM"/>
        </w:rPr>
        <w:t>,</w:t>
      </w:r>
    </w:p>
    <w:p w14:paraId="6883E053" w14:textId="3D5F35CE" w:rsidR="0038036F" w:rsidRPr="00631038" w:rsidRDefault="00DC1258" w:rsidP="00363586">
      <w:pPr>
        <w:pStyle w:val="ListParagraph"/>
        <w:numPr>
          <w:ilvl w:val="0"/>
          <w:numId w:val="17"/>
        </w:numPr>
        <w:tabs>
          <w:tab w:val="left" w:pos="426"/>
        </w:tabs>
        <w:suppressAutoHyphens w:val="0"/>
        <w:spacing w:after="0" w:line="360" w:lineRule="auto"/>
        <w:ind w:left="0" w:right="49" w:firstLine="0"/>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 xml:space="preserve">դիմումատուի՝ Դիմումի ներկայացմանը նախորդող ֆինանսական </w:t>
      </w:r>
      <w:r w:rsidR="004B2000" w:rsidRPr="00631038">
        <w:rPr>
          <w:rFonts w:ascii="GHEA Grapalat" w:eastAsia="Times New Roman" w:hAnsi="GHEA Grapalat"/>
          <w:sz w:val="24"/>
          <w:szCs w:val="24"/>
          <w:lang w:val="hy-AM" w:eastAsia="ru-RU"/>
        </w:rPr>
        <w:t xml:space="preserve">տարվա </w:t>
      </w:r>
      <w:r w:rsidRPr="00631038">
        <w:rPr>
          <w:rFonts w:ascii="GHEA Grapalat" w:eastAsia="Times New Roman" w:hAnsi="GHEA Grapalat"/>
          <w:sz w:val="24"/>
          <w:szCs w:val="24"/>
          <w:lang w:val="hy-AM" w:eastAsia="ru-RU"/>
        </w:rPr>
        <w:t>հաշվետվություններ</w:t>
      </w:r>
      <w:r w:rsidR="0038036F" w:rsidRPr="00631038">
        <w:rPr>
          <w:rFonts w:ascii="GHEA Grapalat" w:hAnsi="GHEA Grapalat"/>
          <w:sz w:val="24"/>
          <w:szCs w:val="24"/>
          <w:lang w:val="hy-AM"/>
        </w:rPr>
        <w:t xml:space="preserve"> (ներառյալ՝ ծանոթագրությունները) և աուդիտորական եզրակացություն</w:t>
      </w:r>
      <w:r w:rsidR="00A42979" w:rsidRPr="00631038">
        <w:rPr>
          <w:rFonts w:ascii="GHEA Grapalat" w:hAnsi="GHEA Grapalat"/>
          <w:sz w:val="24"/>
          <w:szCs w:val="24"/>
          <w:lang w:val="hy-AM"/>
        </w:rPr>
        <w:t>,</w:t>
      </w:r>
      <w:r w:rsidR="0038036F" w:rsidRPr="00631038">
        <w:rPr>
          <w:rFonts w:ascii="GHEA Grapalat" w:hAnsi="GHEA Grapalat"/>
          <w:sz w:val="24"/>
          <w:szCs w:val="24"/>
          <w:lang w:val="hy-AM"/>
        </w:rPr>
        <w:t xml:space="preserve"> </w:t>
      </w:r>
    </w:p>
    <w:p w14:paraId="3B0F80A4" w14:textId="563FD7E9" w:rsidR="008C1D86" w:rsidRPr="00631038" w:rsidRDefault="008C1D86" w:rsidP="00363586">
      <w:pPr>
        <w:pStyle w:val="ListParagraph"/>
        <w:numPr>
          <w:ilvl w:val="0"/>
          <w:numId w:val="17"/>
        </w:numPr>
        <w:tabs>
          <w:tab w:val="left" w:pos="426"/>
        </w:tabs>
        <w:suppressAutoHyphens w:val="0"/>
        <w:spacing w:after="160" w:line="360" w:lineRule="auto"/>
        <w:ind w:left="0" w:right="49" w:firstLine="0"/>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կատարված կապիտալ ներդրումները հա</w:t>
      </w:r>
      <w:r w:rsidR="00DC1258" w:rsidRPr="00631038">
        <w:rPr>
          <w:rFonts w:ascii="GHEA Grapalat" w:eastAsia="Times New Roman" w:hAnsi="GHEA Grapalat"/>
          <w:sz w:val="24"/>
          <w:szCs w:val="24"/>
          <w:lang w:val="hy-AM" w:eastAsia="ru-RU"/>
        </w:rPr>
        <w:t>վաս</w:t>
      </w:r>
      <w:r w:rsidRPr="00631038">
        <w:rPr>
          <w:rFonts w:ascii="GHEA Grapalat" w:eastAsia="Times New Roman" w:hAnsi="GHEA Grapalat"/>
          <w:sz w:val="24"/>
          <w:szCs w:val="24"/>
          <w:lang w:val="hy-AM" w:eastAsia="ru-RU"/>
        </w:rPr>
        <w:t xml:space="preserve">տող փաստաթղթեր (առուվաճառքի, մատակարարման, կապալի, շինարարական կապալի, ծառայությունների մատուցման, լիզինգի պայմանագրեր և այլ փաստաթղթեր), </w:t>
      </w:r>
    </w:p>
    <w:p w14:paraId="2EFE9315" w14:textId="3554BA03" w:rsidR="00603AF9" w:rsidRPr="00631038" w:rsidRDefault="00DC1258" w:rsidP="00363586">
      <w:pPr>
        <w:pStyle w:val="ListParagraph"/>
        <w:numPr>
          <w:ilvl w:val="0"/>
          <w:numId w:val="17"/>
        </w:numPr>
        <w:tabs>
          <w:tab w:val="left" w:pos="426"/>
        </w:tabs>
        <w:suppressAutoHyphens w:val="0"/>
        <w:spacing w:after="160" w:line="360" w:lineRule="auto"/>
        <w:ind w:left="0" w:right="49" w:firstLine="0"/>
        <w:jc w:val="both"/>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կ</w:t>
      </w:r>
      <w:r w:rsidR="008C1D86" w:rsidRPr="00631038">
        <w:rPr>
          <w:rFonts w:ascii="GHEA Grapalat" w:eastAsia="Times New Roman" w:hAnsi="GHEA Grapalat"/>
          <w:sz w:val="24"/>
          <w:szCs w:val="24"/>
          <w:lang w:val="hy-AM" w:eastAsia="ru-RU"/>
        </w:rPr>
        <w:t xml:space="preserve">ապիտալ ներդրումների արդյունքում </w:t>
      </w:r>
      <w:r w:rsidR="004B2000" w:rsidRPr="00631038">
        <w:rPr>
          <w:rFonts w:ascii="GHEA Grapalat" w:eastAsia="Times New Roman" w:hAnsi="GHEA Grapalat"/>
          <w:sz w:val="24"/>
          <w:szCs w:val="24"/>
          <w:lang w:val="hy-AM" w:eastAsia="ru-RU"/>
        </w:rPr>
        <w:t>ստեղծված, կառուցված, ձեռքբերված, վերակառուցված, վերանորոգված, արդիականացված</w:t>
      </w:r>
      <w:r w:rsidR="008C1D86" w:rsidRPr="00631038">
        <w:rPr>
          <w:rFonts w:ascii="GHEA Grapalat" w:eastAsia="Times New Roman" w:hAnsi="GHEA Grapalat"/>
          <w:sz w:val="24"/>
          <w:szCs w:val="24"/>
          <w:lang w:val="hy-AM" w:eastAsia="ru-RU"/>
        </w:rPr>
        <w:t xml:space="preserve"> ակտիվների </w:t>
      </w:r>
      <w:r w:rsidRPr="00631038">
        <w:rPr>
          <w:rFonts w:ascii="GHEA Grapalat" w:eastAsia="Times New Roman" w:hAnsi="GHEA Grapalat"/>
          <w:sz w:val="24"/>
          <w:szCs w:val="24"/>
          <w:lang w:val="hy-AM" w:eastAsia="ru-RU"/>
        </w:rPr>
        <w:t>նկատմամբ սեփականության կամ տիրապետման իրավունքը հավաստող փաստաթղթեր (սեփականության վկայականներ, առուվաճառքի, մատակարարման, լիզինգի</w:t>
      </w:r>
      <w:r w:rsidR="004B2000" w:rsidRPr="00631038">
        <w:rPr>
          <w:rFonts w:ascii="GHEA Grapalat" w:eastAsia="Times New Roman" w:hAnsi="GHEA Grapalat"/>
          <w:sz w:val="24"/>
          <w:szCs w:val="24"/>
          <w:lang w:val="hy-AM" w:eastAsia="ru-RU"/>
        </w:rPr>
        <w:t>,</w:t>
      </w:r>
      <w:r w:rsidRPr="00631038">
        <w:rPr>
          <w:rFonts w:ascii="GHEA Grapalat" w:eastAsia="Times New Roman" w:hAnsi="GHEA Grapalat"/>
          <w:sz w:val="24"/>
          <w:szCs w:val="24"/>
          <w:lang w:val="hy-AM" w:eastAsia="ru-RU"/>
        </w:rPr>
        <w:t xml:space="preserve"> կապալի</w:t>
      </w:r>
      <w:r w:rsidR="004B2000" w:rsidRPr="00631038">
        <w:rPr>
          <w:rFonts w:ascii="GHEA Grapalat" w:eastAsia="Times New Roman" w:hAnsi="GHEA Grapalat"/>
          <w:sz w:val="24"/>
          <w:szCs w:val="24"/>
          <w:lang w:val="hy-AM" w:eastAsia="ru-RU"/>
        </w:rPr>
        <w:t>, շինարարական կապալի</w:t>
      </w:r>
      <w:r w:rsidRPr="00631038">
        <w:rPr>
          <w:rFonts w:ascii="GHEA Grapalat" w:eastAsia="Times New Roman" w:hAnsi="GHEA Grapalat"/>
          <w:sz w:val="24"/>
          <w:szCs w:val="24"/>
          <w:lang w:val="hy-AM" w:eastAsia="ru-RU"/>
        </w:rPr>
        <w:t xml:space="preserve"> պայմանագրեր և այլն), </w:t>
      </w:r>
    </w:p>
    <w:p w14:paraId="11203296" w14:textId="1274C899" w:rsidR="00603AF9" w:rsidRPr="00631038" w:rsidRDefault="00603AF9" w:rsidP="00363586">
      <w:pPr>
        <w:pStyle w:val="ListParagraph"/>
        <w:numPr>
          <w:ilvl w:val="0"/>
          <w:numId w:val="17"/>
        </w:numPr>
        <w:tabs>
          <w:tab w:val="left" w:pos="426"/>
        </w:tabs>
        <w:suppressAutoHyphens w:val="0"/>
        <w:spacing w:after="160" w:line="360" w:lineRule="auto"/>
        <w:ind w:left="0" w:right="49" w:firstLine="0"/>
        <w:jc w:val="both"/>
        <w:rPr>
          <w:rFonts w:ascii="GHEA Grapalat" w:eastAsia="Times New Roman" w:hAnsi="GHEA Grapalat"/>
          <w:sz w:val="24"/>
          <w:szCs w:val="24"/>
          <w:lang w:val="hy-AM" w:eastAsia="ru-RU"/>
        </w:rPr>
      </w:pPr>
      <w:r w:rsidRPr="00631038">
        <w:rPr>
          <w:rFonts w:ascii="GHEA Grapalat" w:hAnsi="GHEA Grapalat"/>
          <w:sz w:val="24"/>
          <w:szCs w:val="24"/>
          <w:lang w:val="hy-AM"/>
        </w:rPr>
        <w:t>անշարժ գույք հանդիսացող ակտիվների վերաբերյալ՝ Հայաստանի Հանրապետության կադաստրի պետական կոմիտեի կողմից տրված</w:t>
      </w:r>
      <w:r w:rsidR="004B2000" w:rsidRPr="00631038">
        <w:rPr>
          <w:rFonts w:ascii="GHEA Grapalat" w:hAnsi="GHEA Grapalat"/>
          <w:sz w:val="24"/>
          <w:szCs w:val="24"/>
          <w:lang w:val="hy-AM"/>
        </w:rPr>
        <w:t xml:space="preserve"> </w:t>
      </w:r>
      <w:r w:rsidRPr="00631038">
        <w:rPr>
          <w:rFonts w:ascii="GHEA Grapalat" w:hAnsi="GHEA Grapalat"/>
          <w:sz w:val="24"/>
          <w:szCs w:val="24"/>
          <w:lang w:val="hy-AM"/>
        </w:rPr>
        <w:t>միասնական տեղեկանք,</w:t>
      </w:r>
    </w:p>
    <w:p w14:paraId="09775092" w14:textId="66AB6D0B" w:rsidR="00603AF9" w:rsidRPr="00631038" w:rsidRDefault="00603AF9" w:rsidP="00363586">
      <w:pPr>
        <w:pStyle w:val="ListParagraph"/>
        <w:numPr>
          <w:ilvl w:val="0"/>
          <w:numId w:val="17"/>
        </w:numPr>
        <w:tabs>
          <w:tab w:val="left" w:pos="426"/>
        </w:tabs>
        <w:suppressAutoHyphens w:val="0"/>
        <w:spacing w:after="160" w:line="360" w:lineRule="auto"/>
        <w:ind w:left="0" w:right="49" w:firstLine="0"/>
        <w:jc w:val="both"/>
        <w:rPr>
          <w:rFonts w:ascii="GHEA Grapalat" w:hAnsi="GHEA Grapalat"/>
          <w:sz w:val="24"/>
          <w:szCs w:val="24"/>
          <w:lang w:val="hy-AM"/>
        </w:rPr>
      </w:pPr>
      <w:r w:rsidRPr="00631038">
        <w:rPr>
          <w:rFonts w:ascii="GHEA Grapalat" w:hAnsi="GHEA Grapalat"/>
          <w:sz w:val="24"/>
          <w:szCs w:val="24"/>
          <w:lang w:val="hy-AM"/>
        </w:rPr>
        <w:lastRenderedPageBreak/>
        <w:t xml:space="preserve">շարժական գույք հանդիսացող ակտիվների նկատմամբ երրորդ անձանց իրավունքները (առկայության դեպքում) հավաստող փաստաթղթերի պատճենները, իսկ դրանց բացակայության դեպքում հավաստում՝ </w:t>
      </w:r>
      <w:r w:rsidR="000A1AAD" w:rsidRPr="00631038">
        <w:rPr>
          <w:rFonts w:ascii="GHEA Grapalat" w:hAnsi="GHEA Grapalat"/>
          <w:sz w:val="24"/>
          <w:szCs w:val="24"/>
          <w:lang w:val="hy-AM"/>
        </w:rPr>
        <w:t>այդ իրավունքների բացակայության մասին</w:t>
      </w:r>
      <w:r w:rsidR="004B2000" w:rsidRPr="00631038">
        <w:rPr>
          <w:rFonts w:ascii="GHEA Grapalat" w:hAnsi="GHEA Grapalat"/>
          <w:sz w:val="24"/>
          <w:szCs w:val="24"/>
          <w:lang w:val="hy-AM"/>
        </w:rPr>
        <w:t>,</w:t>
      </w:r>
      <w:r w:rsidR="000A1AAD" w:rsidRPr="00631038">
        <w:rPr>
          <w:rFonts w:ascii="GHEA Grapalat" w:hAnsi="GHEA Grapalat"/>
          <w:sz w:val="24"/>
          <w:szCs w:val="24"/>
          <w:lang w:val="hy-AM"/>
        </w:rPr>
        <w:t xml:space="preserve"> </w:t>
      </w:r>
    </w:p>
    <w:p w14:paraId="0D81F769" w14:textId="748C78D1" w:rsidR="00D6510A" w:rsidRPr="00631038" w:rsidRDefault="00D6510A" w:rsidP="00363586">
      <w:pPr>
        <w:pStyle w:val="ListParagraph"/>
        <w:numPr>
          <w:ilvl w:val="0"/>
          <w:numId w:val="17"/>
        </w:numPr>
        <w:tabs>
          <w:tab w:val="left" w:pos="426"/>
        </w:tabs>
        <w:suppressAutoHyphens w:val="0"/>
        <w:spacing w:after="160" w:line="360" w:lineRule="auto"/>
        <w:ind w:left="0" w:right="49" w:firstLine="0"/>
        <w:jc w:val="both"/>
        <w:rPr>
          <w:rFonts w:ascii="GHEA Grapalat" w:eastAsia="Times New Roman" w:hAnsi="GHEA Grapalat"/>
          <w:iCs/>
          <w:sz w:val="24"/>
          <w:szCs w:val="24"/>
          <w:lang w:val="hy-AM" w:eastAsia="ru-RU"/>
        </w:rPr>
      </w:pPr>
      <w:r w:rsidRPr="00631038">
        <w:rPr>
          <w:rFonts w:ascii="GHEA Grapalat" w:eastAsia="Times New Roman" w:hAnsi="GHEA Grapalat"/>
          <w:iCs/>
          <w:sz w:val="24"/>
          <w:szCs w:val="24"/>
          <w:lang w:val="hy-AM" w:eastAsia="ru-RU"/>
        </w:rPr>
        <w:t>Հայաստանի Հանրապետության դատական դեպարտամենտի կողմից տրված տեղեկանք՝ առ այն, որ դիմումատուն սնանկության վարույթում ներգրավված չէ որպես պարտապան</w:t>
      </w:r>
      <w:r w:rsidR="004B2000" w:rsidRPr="00631038">
        <w:rPr>
          <w:rFonts w:ascii="GHEA Grapalat" w:eastAsia="Times New Roman" w:hAnsi="GHEA Grapalat"/>
          <w:iCs/>
          <w:sz w:val="24"/>
          <w:szCs w:val="24"/>
          <w:lang w:val="hy-AM" w:eastAsia="ru-RU"/>
        </w:rPr>
        <w:t>,</w:t>
      </w:r>
      <w:r w:rsidRPr="00631038">
        <w:rPr>
          <w:rFonts w:ascii="GHEA Grapalat" w:eastAsia="Times New Roman" w:hAnsi="GHEA Grapalat"/>
          <w:iCs/>
          <w:sz w:val="24"/>
          <w:szCs w:val="24"/>
          <w:lang w:val="hy-AM" w:eastAsia="ru-RU"/>
        </w:rPr>
        <w:t xml:space="preserve"> </w:t>
      </w:r>
    </w:p>
    <w:p w14:paraId="4BED8E4E" w14:textId="0632AF63" w:rsidR="00D6510A" w:rsidRPr="00631038" w:rsidRDefault="00D6510A" w:rsidP="00363586">
      <w:pPr>
        <w:pStyle w:val="ListParagraph"/>
        <w:numPr>
          <w:ilvl w:val="0"/>
          <w:numId w:val="17"/>
        </w:numPr>
        <w:tabs>
          <w:tab w:val="left" w:pos="426"/>
        </w:tabs>
        <w:suppressAutoHyphens w:val="0"/>
        <w:spacing w:after="160" w:line="360" w:lineRule="auto"/>
        <w:ind w:left="0" w:right="49" w:firstLine="0"/>
        <w:jc w:val="both"/>
        <w:rPr>
          <w:rFonts w:ascii="GHEA Grapalat" w:eastAsia="Times New Roman" w:hAnsi="GHEA Grapalat"/>
          <w:iCs/>
          <w:sz w:val="24"/>
          <w:szCs w:val="24"/>
          <w:lang w:val="hy-AM" w:eastAsia="ru-RU"/>
        </w:rPr>
      </w:pPr>
      <w:r w:rsidRPr="00631038">
        <w:rPr>
          <w:rFonts w:ascii="GHEA Grapalat" w:eastAsia="Times New Roman" w:hAnsi="GHEA Grapalat"/>
          <w:iCs/>
          <w:sz w:val="24"/>
          <w:szCs w:val="24"/>
          <w:lang w:val="hy-AM" w:eastAsia="ru-RU"/>
        </w:rPr>
        <w:t>Հայաստանի Հանրապետության պետական եկամուտների կոմիտեի կողմից տրված տեղեկանք</w:t>
      </w:r>
      <w:r w:rsidR="00D217FA" w:rsidRPr="00631038">
        <w:rPr>
          <w:rFonts w:ascii="GHEA Grapalat" w:eastAsia="Times New Roman" w:hAnsi="GHEA Grapalat"/>
          <w:iCs/>
          <w:sz w:val="24"/>
          <w:szCs w:val="24"/>
          <w:lang w:val="hy-AM" w:eastAsia="ru-RU"/>
        </w:rPr>
        <w:t xml:space="preserve"> </w:t>
      </w:r>
      <w:r w:rsidRPr="00631038">
        <w:rPr>
          <w:rFonts w:ascii="GHEA Grapalat" w:eastAsia="Times New Roman" w:hAnsi="GHEA Grapalat"/>
          <w:iCs/>
          <w:sz w:val="24"/>
          <w:szCs w:val="24"/>
          <w:lang w:val="hy-AM" w:eastAsia="ru-RU"/>
        </w:rPr>
        <w:t>դիմումատուի</w:t>
      </w:r>
      <w:r w:rsidR="002E1B30" w:rsidRPr="00631038">
        <w:rPr>
          <w:rFonts w:ascii="GHEA Grapalat" w:eastAsia="Times New Roman" w:hAnsi="GHEA Grapalat"/>
          <w:iCs/>
          <w:sz w:val="24"/>
          <w:szCs w:val="24"/>
          <w:lang w:val="hy-AM" w:eastAsia="ru-RU"/>
        </w:rPr>
        <w:t xml:space="preserve">՝ </w:t>
      </w:r>
      <w:r w:rsidR="00D217FA" w:rsidRPr="00631038">
        <w:rPr>
          <w:rFonts w:ascii="GHEA Grapalat" w:eastAsia="Times New Roman" w:hAnsi="GHEA Grapalat"/>
          <w:iCs/>
          <w:sz w:val="24"/>
          <w:szCs w:val="24"/>
          <w:lang w:val="hy-AM" w:eastAsia="ru-RU"/>
        </w:rPr>
        <w:t xml:space="preserve">Դիմումի ներկայացմանը նախորդող տարում </w:t>
      </w:r>
      <w:r w:rsidR="002E1B30" w:rsidRPr="00631038">
        <w:rPr>
          <w:rFonts w:ascii="GHEA Grapalat" w:eastAsia="Times New Roman" w:hAnsi="GHEA Grapalat"/>
          <w:iCs/>
          <w:sz w:val="24"/>
          <w:szCs w:val="24"/>
          <w:lang w:val="hy-AM" w:eastAsia="ru-RU"/>
        </w:rPr>
        <w:t xml:space="preserve">արդյունքներով հաշվարկված և </w:t>
      </w:r>
      <w:r w:rsidR="00D217FA" w:rsidRPr="00631038">
        <w:rPr>
          <w:rFonts w:ascii="GHEA Grapalat" w:eastAsia="Times New Roman" w:hAnsi="GHEA Grapalat"/>
          <w:iCs/>
          <w:sz w:val="24"/>
          <w:szCs w:val="24"/>
          <w:lang w:val="hy-AM" w:eastAsia="ru-RU"/>
        </w:rPr>
        <w:t xml:space="preserve">վճարված շահութահարկի և եկամտային հարկի, ինչպես նաև </w:t>
      </w:r>
      <w:r w:rsidRPr="00631038">
        <w:rPr>
          <w:rFonts w:ascii="GHEA Grapalat" w:eastAsia="Times New Roman" w:hAnsi="GHEA Grapalat"/>
          <w:iCs/>
          <w:sz w:val="24"/>
          <w:szCs w:val="24"/>
          <w:lang w:val="hy-AM" w:eastAsia="ru-RU"/>
        </w:rPr>
        <w:t xml:space="preserve">չմարված հարկային պարտավորությունների վերաբերյալ, </w:t>
      </w:r>
    </w:p>
    <w:p w14:paraId="06086859" w14:textId="3BD6C101" w:rsidR="00A90188" w:rsidRPr="00631038" w:rsidRDefault="00A45C9E" w:rsidP="00363586">
      <w:pPr>
        <w:pStyle w:val="ListParagraph"/>
        <w:numPr>
          <w:ilvl w:val="0"/>
          <w:numId w:val="17"/>
        </w:numPr>
        <w:tabs>
          <w:tab w:val="left" w:pos="426"/>
        </w:tabs>
        <w:suppressAutoHyphens w:val="0"/>
        <w:spacing w:after="160" w:line="360" w:lineRule="auto"/>
        <w:ind w:left="0" w:right="49" w:firstLine="0"/>
        <w:jc w:val="both"/>
        <w:rPr>
          <w:rFonts w:ascii="GHEA Grapalat" w:eastAsia="Times New Roman" w:hAnsi="GHEA Grapalat"/>
          <w:iCs/>
          <w:sz w:val="24"/>
          <w:szCs w:val="24"/>
          <w:lang w:val="hy-AM" w:eastAsia="ru-RU"/>
        </w:rPr>
      </w:pPr>
      <w:r w:rsidRPr="00631038">
        <w:rPr>
          <w:rFonts w:ascii="GHEA Grapalat" w:eastAsia="Times New Roman" w:hAnsi="GHEA Grapalat"/>
          <w:iCs/>
          <w:sz w:val="24"/>
          <w:szCs w:val="24"/>
          <w:lang w:val="hy-AM" w:eastAsia="ru-RU"/>
        </w:rPr>
        <w:t>դիմում</w:t>
      </w:r>
      <w:r w:rsidR="00F5783D" w:rsidRPr="00631038">
        <w:rPr>
          <w:rFonts w:ascii="GHEA Grapalat" w:eastAsia="Times New Roman" w:hAnsi="GHEA Grapalat"/>
          <w:iCs/>
          <w:sz w:val="24"/>
          <w:szCs w:val="24"/>
          <w:lang w:val="hy-AM" w:eastAsia="ru-RU"/>
        </w:rPr>
        <w:t>ատուի</w:t>
      </w:r>
      <w:r w:rsidR="00A90188" w:rsidRPr="00631038">
        <w:rPr>
          <w:rFonts w:ascii="GHEA Grapalat" w:eastAsia="Times New Roman" w:hAnsi="GHEA Grapalat"/>
          <w:iCs/>
          <w:sz w:val="24"/>
          <w:szCs w:val="24"/>
          <w:lang w:val="hy-AM" w:eastAsia="ru-RU"/>
        </w:rPr>
        <w:t xml:space="preserve">՝ սույն կարգի </w:t>
      </w:r>
      <w:r w:rsidR="00F5783D" w:rsidRPr="00631038">
        <w:rPr>
          <w:rFonts w:ascii="GHEA Grapalat" w:eastAsia="Times New Roman" w:hAnsi="GHEA Grapalat"/>
          <w:iCs/>
          <w:sz w:val="24"/>
          <w:szCs w:val="24"/>
          <w:lang w:val="hy-AM" w:eastAsia="ru-RU"/>
        </w:rPr>
        <w:t xml:space="preserve">Հավելված 1-ի </w:t>
      </w:r>
      <w:r w:rsidR="004B2000" w:rsidRPr="00631038">
        <w:rPr>
          <w:rFonts w:ascii="GHEA Grapalat" w:eastAsia="Times New Roman" w:hAnsi="GHEA Grapalat"/>
          <w:iCs/>
          <w:sz w:val="24"/>
          <w:szCs w:val="24"/>
          <w:lang w:val="hy-AM" w:eastAsia="ru-RU"/>
        </w:rPr>
        <w:t>2</w:t>
      </w:r>
      <w:r w:rsidR="00A90188" w:rsidRPr="00631038">
        <w:rPr>
          <w:rFonts w:ascii="GHEA Grapalat" w:eastAsia="Times New Roman" w:hAnsi="GHEA Grapalat"/>
          <w:iCs/>
          <w:sz w:val="24"/>
          <w:szCs w:val="24"/>
          <w:lang w:val="hy-AM" w:eastAsia="ru-RU"/>
        </w:rPr>
        <w:t>-</w:t>
      </w:r>
      <w:r w:rsidR="004B2000" w:rsidRPr="00631038">
        <w:rPr>
          <w:rFonts w:ascii="GHEA Grapalat" w:eastAsia="Times New Roman" w:hAnsi="GHEA Grapalat"/>
          <w:iCs/>
          <w:sz w:val="24"/>
          <w:szCs w:val="24"/>
          <w:lang w:val="hy-AM" w:eastAsia="ru-RU"/>
        </w:rPr>
        <w:t>րդ</w:t>
      </w:r>
      <w:r w:rsidR="00A90188" w:rsidRPr="00631038">
        <w:rPr>
          <w:rFonts w:ascii="GHEA Grapalat" w:eastAsia="Times New Roman" w:hAnsi="GHEA Grapalat"/>
          <w:iCs/>
          <w:sz w:val="24"/>
          <w:szCs w:val="24"/>
          <w:lang w:val="hy-AM" w:eastAsia="ru-RU"/>
        </w:rPr>
        <w:t xml:space="preserve"> և </w:t>
      </w:r>
      <w:r w:rsidR="004B2000" w:rsidRPr="00631038">
        <w:rPr>
          <w:rFonts w:ascii="GHEA Grapalat" w:eastAsia="Times New Roman" w:hAnsi="GHEA Grapalat"/>
          <w:iCs/>
          <w:sz w:val="24"/>
          <w:szCs w:val="24"/>
          <w:lang w:val="hy-AM" w:eastAsia="ru-RU"/>
        </w:rPr>
        <w:t>3</w:t>
      </w:r>
      <w:r w:rsidR="00A90188" w:rsidRPr="00631038">
        <w:rPr>
          <w:rFonts w:ascii="GHEA Grapalat" w:eastAsia="Times New Roman" w:hAnsi="GHEA Grapalat"/>
          <w:iCs/>
          <w:sz w:val="24"/>
          <w:szCs w:val="24"/>
          <w:lang w:val="hy-AM" w:eastAsia="ru-RU"/>
        </w:rPr>
        <w:t xml:space="preserve">-րդ կետերով սահմանված </w:t>
      </w:r>
      <w:r w:rsidR="00972736" w:rsidRPr="00631038">
        <w:rPr>
          <w:rFonts w:ascii="GHEA Grapalat" w:eastAsia="Times New Roman" w:hAnsi="GHEA Grapalat"/>
          <w:iCs/>
          <w:sz w:val="24"/>
          <w:szCs w:val="24"/>
          <w:lang w:val="hy-AM" w:eastAsia="ru-RU"/>
        </w:rPr>
        <w:t xml:space="preserve">պահանջներին </w:t>
      </w:r>
      <w:r w:rsidR="00A90188" w:rsidRPr="00631038">
        <w:rPr>
          <w:rFonts w:ascii="GHEA Grapalat" w:eastAsia="Times New Roman" w:hAnsi="GHEA Grapalat"/>
          <w:iCs/>
          <w:sz w:val="24"/>
          <w:szCs w:val="24"/>
          <w:lang w:val="hy-AM" w:eastAsia="ru-RU"/>
        </w:rPr>
        <w:t>համապատասխանության մասին հայտարարություն</w:t>
      </w:r>
      <w:r w:rsidR="00972736" w:rsidRPr="00631038">
        <w:rPr>
          <w:rFonts w:ascii="GHEA Grapalat" w:eastAsia="Times New Roman" w:hAnsi="GHEA Grapalat"/>
          <w:iCs/>
          <w:sz w:val="24"/>
          <w:szCs w:val="24"/>
          <w:lang w:val="hy-AM" w:eastAsia="ru-RU"/>
        </w:rPr>
        <w:t xml:space="preserve">՝ ստորագրված </w:t>
      </w:r>
      <w:r w:rsidR="00DC1258" w:rsidRPr="00631038">
        <w:rPr>
          <w:rFonts w:ascii="GHEA Grapalat" w:eastAsia="Times New Roman" w:hAnsi="GHEA Grapalat"/>
          <w:iCs/>
          <w:sz w:val="24"/>
          <w:szCs w:val="24"/>
          <w:lang w:val="hy-AM" w:eastAsia="ru-RU"/>
        </w:rPr>
        <w:t>վերջինիս</w:t>
      </w:r>
      <w:r w:rsidR="00972736" w:rsidRPr="00631038">
        <w:rPr>
          <w:rFonts w:ascii="GHEA Grapalat" w:eastAsia="Times New Roman" w:hAnsi="GHEA Grapalat"/>
          <w:iCs/>
          <w:sz w:val="24"/>
          <w:szCs w:val="24"/>
          <w:lang w:val="hy-AM" w:eastAsia="ru-RU"/>
        </w:rPr>
        <w:t xml:space="preserve"> գործադիր մարմնի ղեկավարի կողմից։ </w:t>
      </w:r>
    </w:p>
    <w:p w14:paraId="7D1F7C1E" w14:textId="77777777" w:rsidR="00CA1135" w:rsidRPr="00631038" w:rsidRDefault="00CA1135" w:rsidP="00363586">
      <w:pPr>
        <w:pStyle w:val="ListParagraph"/>
        <w:suppressAutoHyphens w:val="0"/>
        <w:spacing w:after="160" w:line="360" w:lineRule="auto"/>
        <w:ind w:left="0" w:right="49"/>
        <w:jc w:val="both"/>
        <w:rPr>
          <w:rFonts w:ascii="GHEA Grapalat" w:eastAsia="Times New Roman" w:hAnsi="GHEA Grapalat"/>
          <w:sz w:val="24"/>
          <w:szCs w:val="24"/>
          <w:lang w:val="hy-AM" w:eastAsia="ru-RU"/>
        </w:rPr>
      </w:pPr>
    </w:p>
    <w:p w14:paraId="62AB9DBC" w14:textId="0AA008C1" w:rsidR="00CA1135" w:rsidRPr="002A7B10" w:rsidRDefault="00CA1135" w:rsidP="009F7DB0">
      <w:pPr>
        <w:pStyle w:val="ListParagraph"/>
        <w:suppressAutoHyphens w:val="0"/>
        <w:spacing w:before="100" w:beforeAutospacing="1" w:after="100" w:afterAutospacing="1" w:line="360" w:lineRule="auto"/>
        <w:ind w:left="0" w:right="49" w:firstLine="720"/>
        <w:jc w:val="both"/>
        <w:rPr>
          <w:rFonts w:ascii="GHEA Grapalat" w:eastAsia="Times New Roman" w:hAnsi="GHEA Grapalat"/>
          <w:i/>
          <w:iCs/>
          <w:lang w:val="hy-AM" w:eastAsia="ru-RU"/>
        </w:rPr>
      </w:pPr>
      <w:r w:rsidRPr="002A7B10">
        <w:rPr>
          <w:rFonts w:ascii="GHEA Grapalat" w:eastAsia="Times New Roman" w:hAnsi="GHEA Grapalat"/>
          <w:b/>
          <w:i/>
          <w:iCs/>
          <w:lang w:val="hy-AM" w:eastAsia="ru-RU"/>
        </w:rPr>
        <w:t>*</w:t>
      </w:r>
      <w:r w:rsidRPr="002A7B10">
        <w:rPr>
          <w:rFonts w:ascii="GHEA Grapalat" w:eastAsia="Times New Roman" w:hAnsi="GHEA Grapalat"/>
          <w:i/>
          <w:iCs/>
          <w:lang w:val="hy-AM" w:eastAsia="ru-RU"/>
        </w:rPr>
        <w:t xml:space="preserve"> Սույն ձևի բոլոր դաշտերը պարտադիր են լրացման համար, սակայն </w:t>
      </w:r>
      <w:r w:rsidR="0004213E" w:rsidRPr="002A7B10">
        <w:rPr>
          <w:rFonts w:ascii="GHEA Grapalat" w:hAnsi="GHEA Grapalat"/>
          <w:i/>
          <w:iCs/>
          <w:color w:val="000000"/>
          <w:lang w:val="hy-AM"/>
        </w:rPr>
        <w:t xml:space="preserve">առևտրային ընկերության ղեկավարները </w:t>
      </w:r>
      <w:r w:rsidRPr="002A7B10">
        <w:rPr>
          <w:rFonts w:ascii="GHEA Grapalat" w:eastAsia="Times New Roman" w:hAnsi="GHEA Grapalat"/>
          <w:i/>
          <w:iCs/>
          <w:lang w:val="hy-AM" w:eastAsia="ru-RU"/>
        </w:rPr>
        <w:t>չեն սահմանափակվում միայն առաջարկվող դաշտերով։</w:t>
      </w:r>
    </w:p>
    <w:p w14:paraId="37456810" w14:textId="77777777" w:rsidR="00DC1258" w:rsidRPr="00631038" w:rsidRDefault="00DC1258" w:rsidP="00363586">
      <w:pPr>
        <w:pStyle w:val="ListParagraph"/>
        <w:suppressAutoHyphens w:val="0"/>
        <w:spacing w:before="100" w:beforeAutospacing="1" w:after="100" w:afterAutospacing="1" w:line="360" w:lineRule="auto"/>
        <w:ind w:left="0" w:right="639"/>
        <w:jc w:val="both"/>
        <w:rPr>
          <w:rFonts w:ascii="GHEA Grapalat" w:eastAsia="Times New Roman" w:hAnsi="GHEA Grapalat"/>
          <w:sz w:val="24"/>
          <w:szCs w:val="24"/>
          <w:lang w:val="hy-AM" w:eastAsia="ru-RU"/>
        </w:rPr>
      </w:pPr>
    </w:p>
    <w:p w14:paraId="659A3208" w14:textId="77777777" w:rsidR="004B2000" w:rsidRPr="00631038" w:rsidRDefault="004B2000" w:rsidP="00363586">
      <w:pPr>
        <w:pStyle w:val="ListParagraph"/>
        <w:suppressAutoHyphens w:val="0"/>
        <w:spacing w:before="100" w:beforeAutospacing="1" w:after="100" w:afterAutospacing="1" w:line="360" w:lineRule="auto"/>
        <w:ind w:left="0" w:right="639"/>
        <w:jc w:val="both"/>
        <w:rPr>
          <w:rFonts w:ascii="GHEA Grapalat" w:eastAsia="Times New Roman" w:hAnsi="GHEA Grapalat"/>
          <w:sz w:val="24"/>
          <w:szCs w:val="24"/>
          <w:lang w:val="hy-AM" w:eastAsia="ru-RU"/>
        </w:rPr>
      </w:pPr>
    </w:p>
    <w:p w14:paraId="47D1305E" w14:textId="535E32A7" w:rsidR="00830A23" w:rsidRPr="00631038" w:rsidRDefault="00DC1258" w:rsidP="00363586">
      <w:pPr>
        <w:suppressAutoHyphens w:val="0"/>
        <w:spacing w:before="100" w:beforeAutospacing="1" w:after="100" w:afterAutospacing="1" w:line="360" w:lineRule="auto"/>
        <w:ind w:right="639"/>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Գործադիր մարմնի ղեկավար՝</w:t>
      </w:r>
      <w:r w:rsidR="00660439" w:rsidRPr="00631038">
        <w:rPr>
          <w:rFonts w:ascii="GHEA Grapalat" w:eastAsia="Times New Roman" w:hAnsi="GHEA Grapalat"/>
          <w:sz w:val="24"/>
          <w:szCs w:val="24"/>
          <w:lang w:val="hy-AM" w:eastAsia="ru-RU"/>
        </w:rPr>
        <w:tab/>
      </w:r>
      <w:r w:rsidR="00BE5A54" w:rsidRPr="00631038">
        <w:rPr>
          <w:rFonts w:ascii="GHEA Grapalat" w:eastAsia="Times New Roman" w:hAnsi="GHEA Grapalat"/>
          <w:sz w:val="24"/>
          <w:szCs w:val="24"/>
          <w:lang w:val="hy-AM" w:eastAsia="ru-RU"/>
        </w:rPr>
        <w:t>____________________</w:t>
      </w:r>
    </w:p>
    <w:p w14:paraId="3F395C04" w14:textId="27EEF392" w:rsidR="00830A23" w:rsidRPr="00631038" w:rsidRDefault="00830A23" w:rsidP="00363586">
      <w:pPr>
        <w:suppressAutoHyphens w:val="0"/>
        <w:spacing w:before="100" w:beforeAutospacing="1" w:after="100" w:afterAutospacing="1" w:line="360" w:lineRule="auto"/>
        <w:ind w:right="639"/>
        <w:rPr>
          <w:rFonts w:ascii="GHEA Grapalat" w:eastAsia="Times New Roman" w:hAnsi="GHEA Grapalat"/>
          <w:sz w:val="24"/>
          <w:szCs w:val="24"/>
          <w:lang w:val="hy-AM" w:eastAsia="ru-RU"/>
        </w:rPr>
      </w:pPr>
      <w:r w:rsidRPr="00631038">
        <w:rPr>
          <w:rFonts w:ascii="GHEA Grapalat" w:eastAsia="Times New Roman" w:hAnsi="GHEA Grapalat"/>
          <w:sz w:val="24"/>
          <w:szCs w:val="24"/>
          <w:lang w:val="hy-AM" w:eastAsia="ru-RU"/>
        </w:rPr>
        <w:t>Ստորագրություն</w:t>
      </w:r>
      <w:r w:rsidR="00DC1258" w:rsidRPr="00631038">
        <w:rPr>
          <w:rFonts w:ascii="GHEA Grapalat" w:eastAsia="Times New Roman" w:hAnsi="GHEA Grapalat"/>
          <w:sz w:val="24"/>
          <w:szCs w:val="24"/>
          <w:lang w:val="hy-AM" w:eastAsia="ru-RU"/>
        </w:rPr>
        <w:t>՝</w:t>
      </w:r>
      <w:r w:rsidR="00660439" w:rsidRPr="00631038">
        <w:rPr>
          <w:rFonts w:ascii="GHEA Grapalat" w:eastAsia="Times New Roman" w:hAnsi="GHEA Grapalat"/>
          <w:sz w:val="24"/>
          <w:szCs w:val="24"/>
          <w:lang w:val="hy-AM" w:eastAsia="ru-RU"/>
        </w:rPr>
        <w:tab/>
      </w:r>
      <w:r w:rsidR="00660439" w:rsidRPr="00631038">
        <w:rPr>
          <w:rFonts w:ascii="GHEA Grapalat" w:eastAsia="Times New Roman" w:hAnsi="GHEA Grapalat"/>
          <w:sz w:val="24"/>
          <w:szCs w:val="24"/>
          <w:lang w:val="hy-AM" w:eastAsia="ru-RU"/>
        </w:rPr>
        <w:tab/>
      </w:r>
      <w:r w:rsidR="00660439" w:rsidRPr="00631038">
        <w:rPr>
          <w:rFonts w:ascii="GHEA Grapalat" w:eastAsia="Times New Roman" w:hAnsi="GHEA Grapalat"/>
          <w:sz w:val="24"/>
          <w:szCs w:val="24"/>
          <w:lang w:val="hy-AM" w:eastAsia="ru-RU"/>
        </w:rPr>
        <w:tab/>
      </w:r>
      <w:r w:rsidR="00BE5A54" w:rsidRPr="00631038">
        <w:rPr>
          <w:rFonts w:ascii="GHEA Grapalat" w:eastAsia="Times New Roman" w:hAnsi="GHEA Grapalat"/>
          <w:sz w:val="24"/>
          <w:szCs w:val="24"/>
          <w:lang w:val="hy-AM" w:eastAsia="ru-RU"/>
        </w:rPr>
        <w:t>____________________</w:t>
      </w:r>
    </w:p>
    <w:sectPr w:rsidR="00830A23" w:rsidRPr="00631038" w:rsidSect="001F5132">
      <w:footerReference w:type="default" r:id="rId11"/>
      <w:pgSz w:w="12240" w:h="15840"/>
      <w:pgMar w:top="1134" w:right="567" w:bottom="1134" w:left="1134"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6C76" w14:textId="77777777" w:rsidR="0088577F" w:rsidRDefault="0088577F">
      <w:pPr>
        <w:spacing w:after="0" w:line="240" w:lineRule="auto"/>
      </w:pPr>
      <w:r>
        <w:separator/>
      </w:r>
    </w:p>
  </w:endnote>
  <w:endnote w:type="continuationSeparator" w:id="0">
    <w:p w14:paraId="5C19F09A" w14:textId="77777777" w:rsidR="0088577F" w:rsidRDefault="0088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195220"/>
      <w:docPartObj>
        <w:docPartGallery w:val="Page Numbers (Bottom of Page)"/>
        <w:docPartUnique/>
      </w:docPartObj>
    </w:sdtPr>
    <w:sdtContent>
      <w:p w14:paraId="7A25C91A" w14:textId="21AAA7EE" w:rsidR="00832AF5" w:rsidRDefault="00832AF5">
        <w:pPr>
          <w:pStyle w:val="Footer"/>
          <w:jc w:val="center"/>
        </w:pPr>
        <w:r>
          <w:fldChar w:fldCharType="begin"/>
        </w:r>
        <w:r>
          <w:instrText>PAGE</w:instrText>
        </w:r>
        <w:r>
          <w:fldChar w:fldCharType="separate"/>
        </w:r>
        <w:r w:rsidR="0065413A">
          <w:rPr>
            <w:noProof/>
          </w:rPr>
          <w:t>18</w:t>
        </w:r>
        <w:r>
          <w:fldChar w:fldCharType="end"/>
        </w:r>
      </w:p>
    </w:sdtContent>
  </w:sdt>
  <w:p w14:paraId="16A0DAC4" w14:textId="77777777" w:rsidR="00832AF5" w:rsidRDefault="00832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A330" w14:textId="77777777" w:rsidR="0088577F" w:rsidRDefault="0088577F">
      <w:pPr>
        <w:spacing w:after="0" w:line="240" w:lineRule="auto"/>
      </w:pPr>
      <w:r>
        <w:separator/>
      </w:r>
    </w:p>
  </w:footnote>
  <w:footnote w:type="continuationSeparator" w:id="0">
    <w:p w14:paraId="24D493D9" w14:textId="77777777" w:rsidR="0088577F" w:rsidRDefault="00885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6FD"/>
    <w:multiLevelType w:val="hybridMultilevel"/>
    <w:tmpl w:val="308E446E"/>
    <w:lvl w:ilvl="0" w:tplc="CBE82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87236"/>
    <w:multiLevelType w:val="hybridMultilevel"/>
    <w:tmpl w:val="78C0BDF4"/>
    <w:lvl w:ilvl="0" w:tplc="0C44EADC">
      <w:start w:val="1"/>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251AF"/>
    <w:multiLevelType w:val="multilevel"/>
    <w:tmpl w:val="A2006EEE"/>
    <w:lvl w:ilvl="0">
      <w:start w:val="1"/>
      <w:numFmt w:val="decimal"/>
      <w:lvlText w:val="%1."/>
      <w:lvlJc w:val="left"/>
      <w:pPr>
        <w:tabs>
          <w:tab w:val="num" w:pos="0"/>
        </w:tabs>
        <w:ind w:left="720" w:hanging="360"/>
      </w:pPr>
      <w:rPr>
        <w:rFonts w:ascii="GHEA Grapalat" w:hAnsi="GHEA Grapalat" w:hint="default"/>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rPr>
        <w:b w:val="0"/>
        <w:bCs/>
        <w:i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557703"/>
    <w:multiLevelType w:val="hybridMultilevel"/>
    <w:tmpl w:val="A97C9B0E"/>
    <w:lvl w:ilvl="0" w:tplc="FA10BCA2">
      <w:start w:val="1"/>
      <w:numFmt w:val="decimal"/>
      <w:lvlText w:val="%1."/>
      <w:lvlJc w:val="left"/>
      <w:pPr>
        <w:ind w:left="52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F6379"/>
    <w:multiLevelType w:val="hybridMultilevel"/>
    <w:tmpl w:val="A4EEB6CC"/>
    <w:lvl w:ilvl="0" w:tplc="6E60C85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69B8"/>
    <w:multiLevelType w:val="multilevel"/>
    <w:tmpl w:val="17AA34BC"/>
    <w:lvl w:ilvl="0">
      <w:start w:val="1"/>
      <w:numFmt w:val="decimal"/>
      <w:lvlText w:val="%1."/>
      <w:lvlJc w:val="left"/>
      <w:pPr>
        <w:tabs>
          <w:tab w:val="num" w:pos="-360"/>
        </w:tabs>
        <w:ind w:left="0" w:hanging="360"/>
      </w:pPr>
      <w:rPr>
        <w:b w:val="0"/>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6" w15:restartNumberingAfterBreak="0">
    <w:nsid w:val="2DC51F9F"/>
    <w:multiLevelType w:val="hybridMultilevel"/>
    <w:tmpl w:val="758CDF56"/>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3C0797"/>
    <w:multiLevelType w:val="hybridMultilevel"/>
    <w:tmpl w:val="B4E2D074"/>
    <w:lvl w:ilvl="0" w:tplc="FFFFFFFF">
      <w:start w:val="1"/>
      <w:numFmt w:val="decimal"/>
      <w:lvlText w:val="%1)"/>
      <w:lvlJc w:val="left"/>
      <w:pPr>
        <w:ind w:left="720" w:hanging="360"/>
      </w:pPr>
      <w:rPr>
        <w:rFonts w:ascii="GHEA Grapalat" w:hAnsi="GHEA Grapalat"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1777DE"/>
    <w:multiLevelType w:val="hybridMultilevel"/>
    <w:tmpl w:val="ABF2008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C442AB8"/>
    <w:multiLevelType w:val="hybridMultilevel"/>
    <w:tmpl w:val="8D28DB4A"/>
    <w:lvl w:ilvl="0" w:tplc="23607B0E">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C5FFD"/>
    <w:multiLevelType w:val="hybridMultilevel"/>
    <w:tmpl w:val="17A80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FE3211"/>
    <w:multiLevelType w:val="hybridMultilevel"/>
    <w:tmpl w:val="851AA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547633"/>
    <w:multiLevelType w:val="hybridMultilevel"/>
    <w:tmpl w:val="8F4E1162"/>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4C633A91"/>
    <w:multiLevelType w:val="hybridMultilevel"/>
    <w:tmpl w:val="17A80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C23F2"/>
    <w:multiLevelType w:val="hybridMultilevel"/>
    <w:tmpl w:val="88222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B5540"/>
    <w:multiLevelType w:val="hybridMultilevel"/>
    <w:tmpl w:val="9478439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57052A24"/>
    <w:multiLevelType w:val="hybridMultilevel"/>
    <w:tmpl w:val="B4E2D074"/>
    <w:lvl w:ilvl="0" w:tplc="2DA806CA">
      <w:start w:val="1"/>
      <w:numFmt w:val="decimal"/>
      <w:lvlText w:val="%1)"/>
      <w:lvlJc w:val="left"/>
      <w:pPr>
        <w:ind w:left="720" w:hanging="360"/>
      </w:pPr>
      <w:rPr>
        <w:rFonts w:ascii="GHEA Grapalat" w:hAnsi="GHEA Grapala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06746"/>
    <w:multiLevelType w:val="hybridMultilevel"/>
    <w:tmpl w:val="4A2ABB36"/>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5E52CF"/>
    <w:multiLevelType w:val="hybridMultilevel"/>
    <w:tmpl w:val="851AA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613405"/>
    <w:multiLevelType w:val="hybridMultilevel"/>
    <w:tmpl w:val="17A80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177843"/>
    <w:multiLevelType w:val="hybridMultilevel"/>
    <w:tmpl w:val="7E04D43A"/>
    <w:lvl w:ilvl="0" w:tplc="5D88A228">
      <w:start w:val="1"/>
      <w:numFmt w:val="decimal"/>
      <w:lvlText w:val="%1)"/>
      <w:lvlJc w:val="left"/>
      <w:pPr>
        <w:ind w:left="720" w:hanging="360"/>
      </w:pPr>
      <w:rPr>
        <w:rFonts w:ascii="GHEA Grapalat" w:hAnsi="GHEA Grapala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25209"/>
    <w:multiLevelType w:val="hybridMultilevel"/>
    <w:tmpl w:val="BBDED0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92A2B"/>
    <w:multiLevelType w:val="multilevel"/>
    <w:tmpl w:val="6164CD46"/>
    <w:lvl w:ilvl="0">
      <w:start w:val="1"/>
      <w:numFmt w:val="decimal"/>
      <w:lvlText w:val="%1."/>
      <w:lvlJc w:val="left"/>
      <w:pPr>
        <w:tabs>
          <w:tab w:val="num" w:pos="0"/>
        </w:tabs>
        <w:ind w:left="720" w:hanging="360"/>
      </w:pPr>
      <w:rPr>
        <w:rFonts w:ascii="GHEA Grapalat" w:hAnsi="GHEA Grapalat" w:hint="default"/>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rPr>
        <w:b w:val="0"/>
        <w:bCs/>
        <w:i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4507100"/>
    <w:multiLevelType w:val="multilevel"/>
    <w:tmpl w:val="AFB42914"/>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4" w15:restartNumberingAfterBreak="0">
    <w:nsid w:val="780F29A7"/>
    <w:multiLevelType w:val="hybridMultilevel"/>
    <w:tmpl w:val="7E04D43A"/>
    <w:lvl w:ilvl="0" w:tplc="FFFFFFFF">
      <w:start w:val="1"/>
      <w:numFmt w:val="decimal"/>
      <w:lvlText w:val="%1)"/>
      <w:lvlJc w:val="left"/>
      <w:pPr>
        <w:ind w:left="720" w:hanging="360"/>
      </w:pPr>
      <w:rPr>
        <w:rFonts w:ascii="GHEA Grapalat" w:hAnsi="GHEA Grapalat"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8A0C02"/>
    <w:multiLevelType w:val="multilevel"/>
    <w:tmpl w:val="973EC8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C2C03F1"/>
    <w:multiLevelType w:val="hybridMultilevel"/>
    <w:tmpl w:val="0D26ED72"/>
    <w:lvl w:ilvl="0" w:tplc="11C2A39C">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27857">
    <w:abstractNumId w:val="5"/>
  </w:num>
  <w:num w:numId="2" w16cid:durableId="681861365">
    <w:abstractNumId w:val="22"/>
  </w:num>
  <w:num w:numId="3" w16cid:durableId="1711488148">
    <w:abstractNumId w:val="23"/>
  </w:num>
  <w:num w:numId="4" w16cid:durableId="245647633">
    <w:abstractNumId w:val="25"/>
  </w:num>
  <w:num w:numId="5" w16cid:durableId="1733699796">
    <w:abstractNumId w:val="3"/>
  </w:num>
  <w:num w:numId="6" w16cid:durableId="957369955">
    <w:abstractNumId w:val="16"/>
  </w:num>
  <w:num w:numId="7" w16cid:durableId="193546477">
    <w:abstractNumId w:val="17"/>
  </w:num>
  <w:num w:numId="8" w16cid:durableId="606622111">
    <w:abstractNumId w:val="9"/>
  </w:num>
  <w:num w:numId="9" w16cid:durableId="225116637">
    <w:abstractNumId w:val="7"/>
  </w:num>
  <w:num w:numId="10" w16cid:durableId="1330015747">
    <w:abstractNumId w:val="0"/>
  </w:num>
  <w:num w:numId="11" w16cid:durableId="756905182">
    <w:abstractNumId w:val="20"/>
  </w:num>
  <w:num w:numId="12" w16cid:durableId="227152581">
    <w:abstractNumId w:val="11"/>
  </w:num>
  <w:num w:numId="13" w16cid:durableId="1369136878">
    <w:abstractNumId w:val="13"/>
  </w:num>
  <w:num w:numId="14" w16cid:durableId="1864786329">
    <w:abstractNumId w:val="19"/>
  </w:num>
  <w:num w:numId="15" w16cid:durableId="681467579">
    <w:abstractNumId w:val="10"/>
  </w:num>
  <w:num w:numId="16" w16cid:durableId="2073693511">
    <w:abstractNumId w:val="6"/>
  </w:num>
  <w:num w:numId="17" w16cid:durableId="17394335">
    <w:abstractNumId w:val="18"/>
  </w:num>
  <w:num w:numId="18" w16cid:durableId="1594126601">
    <w:abstractNumId w:val="15"/>
  </w:num>
  <w:num w:numId="19" w16cid:durableId="1237856943">
    <w:abstractNumId w:val="4"/>
  </w:num>
  <w:num w:numId="20" w16cid:durableId="97531610">
    <w:abstractNumId w:val="26"/>
  </w:num>
  <w:num w:numId="21" w16cid:durableId="1175876470">
    <w:abstractNumId w:val="14"/>
  </w:num>
  <w:num w:numId="22" w16cid:durableId="509681953">
    <w:abstractNumId w:val="24"/>
  </w:num>
  <w:num w:numId="23" w16cid:durableId="171259927">
    <w:abstractNumId w:val="1"/>
  </w:num>
  <w:num w:numId="24" w16cid:durableId="14160942">
    <w:abstractNumId w:val="12"/>
  </w:num>
  <w:num w:numId="25" w16cid:durableId="76103084">
    <w:abstractNumId w:val="8"/>
  </w:num>
  <w:num w:numId="26" w16cid:durableId="612789681">
    <w:abstractNumId w:val="21"/>
  </w:num>
  <w:num w:numId="27" w16cid:durableId="196018601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E6"/>
    <w:rsid w:val="00001FAD"/>
    <w:rsid w:val="00006B3D"/>
    <w:rsid w:val="0001249E"/>
    <w:rsid w:val="0001310A"/>
    <w:rsid w:val="00013CEB"/>
    <w:rsid w:val="00015F9A"/>
    <w:rsid w:val="00025A25"/>
    <w:rsid w:val="00026697"/>
    <w:rsid w:val="0003026C"/>
    <w:rsid w:val="00031112"/>
    <w:rsid w:val="000318A9"/>
    <w:rsid w:val="0003572F"/>
    <w:rsid w:val="00035B95"/>
    <w:rsid w:val="00037080"/>
    <w:rsid w:val="00040BEC"/>
    <w:rsid w:val="0004184A"/>
    <w:rsid w:val="00041D75"/>
    <w:rsid w:val="0004213E"/>
    <w:rsid w:val="0004273A"/>
    <w:rsid w:val="000434AC"/>
    <w:rsid w:val="00044801"/>
    <w:rsid w:val="00046612"/>
    <w:rsid w:val="00047FC5"/>
    <w:rsid w:val="00051978"/>
    <w:rsid w:val="00051CA6"/>
    <w:rsid w:val="000526D2"/>
    <w:rsid w:val="000530AC"/>
    <w:rsid w:val="000637DA"/>
    <w:rsid w:val="00063BFA"/>
    <w:rsid w:val="00064DE1"/>
    <w:rsid w:val="00065AB6"/>
    <w:rsid w:val="000669B4"/>
    <w:rsid w:val="00070001"/>
    <w:rsid w:val="00071883"/>
    <w:rsid w:val="00071F45"/>
    <w:rsid w:val="00072263"/>
    <w:rsid w:val="00076296"/>
    <w:rsid w:val="0007760E"/>
    <w:rsid w:val="0008065E"/>
    <w:rsid w:val="00081FAE"/>
    <w:rsid w:val="000832F1"/>
    <w:rsid w:val="000838A1"/>
    <w:rsid w:val="00084B86"/>
    <w:rsid w:val="00087222"/>
    <w:rsid w:val="0009061D"/>
    <w:rsid w:val="00090F82"/>
    <w:rsid w:val="00091000"/>
    <w:rsid w:val="00092A74"/>
    <w:rsid w:val="00095949"/>
    <w:rsid w:val="00095FBD"/>
    <w:rsid w:val="0009623D"/>
    <w:rsid w:val="0009682F"/>
    <w:rsid w:val="00097D77"/>
    <w:rsid w:val="000A1AAD"/>
    <w:rsid w:val="000A1BFC"/>
    <w:rsid w:val="000B0925"/>
    <w:rsid w:val="000B107B"/>
    <w:rsid w:val="000B174A"/>
    <w:rsid w:val="000B2B7B"/>
    <w:rsid w:val="000B38FE"/>
    <w:rsid w:val="000B43C9"/>
    <w:rsid w:val="000B6620"/>
    <w:rsid w:val="000C247C"/>
    <w:rsid w:val="000D2B3E"/>
    <w:rsid w:val="000D76EF"/>
    <w:rsid w:val="000E124F"/>
    <w:rsid w:val="000E6023"/>
    <w:rsid w:val="000E7E56"/>
    <w:rsid w:val="000F17F7"/>
    <w:rsid w:val="000F342E"/>
    <w:rsid w:val="000F356F"/>
    <w:rsid w:val="000F3D2E"/>
    <w:rsid w:val="000F4699"/>
    <w:rsid w:val="000F5C2A"/>
    <w:rsid w:val="0010355F"/>
    <w:rsid w:val="00105705"/>
    <w:rsid w:val="0010684E"/>
    <w:rsid w:val="00110750"/>
    <w:rsid w:val="00110BD3"/>
    <w:rsid w:val="001120BD"/>
    <w:rsid w:val="00112499"/>
    <w:rsid w:val="0011322B"/>
    <w:rsid w:val="001170ED"/>
    <w:rsid w:val="001178FB"/>
    <w:rsid w:val="00122145"/>
    <w:rsid w:val="00122734"/>
    <w:rsid w:val="001228E5"/>
    <w:rsid w:val="00123591"/>
    <w:rsid w:val="001338E1"/>
    <w:rsid w:val="00137754"/>
    <w:rsid w:val="00137DB9"/>
    <w:rsid w:val="001401D1"/>
    <w:rsid w:val="00145B59"/>
    <w:rsid w:val="00147FB0"/>
    <w:rsid w:val="00151A6F"/>
    <w:rsid w:val="00151B70"/>
    <w:rsid w:val="00154091"/>
    <w:rsid w:val="001542CC"/>
    <w:rsid w:val="001558CE"/>
    <w:rsid w:val="0015673E"/>
    <w:rsid w:val="00157D8D"/>
    <w:rsid w:val="00161B0F"/>
    <w:rsid w:val="0016214F"/>
    <w:rsid w:val="00166371"/>
    <w:rsid w:val="00166F18"/>
    <w:rsid w:val="00167449"/>
    <w:rsid w:val="001674A6"/>
    <w:rsid w:val="00173901"/>
    <w:rsid w:val="00174E2A"/>
    <w:rsid w:val="00175D7D"/>
    <w:rsid w:val="0017728D"/>
    <w:rsid w:val="00177D26"/>
    <w:rsid w:val="00186C46"/>
    <w:rsid w:val="00186FDF"/>
    <w:rsid w:val="00192469"/>
    <w:rsid w:val="00192AD3"/>
    <w:rsid w:val="001932B0"/>
    <w:rsid w:val="00194D1D"/>
    <w:rsid w:val="001950CD"/>
    <w:rsid w:val="001A2679"/>
    <w:rsid w:val="001A34D3"/>
    <w:rsid w:val="001A41A3"/>
    <w:rsid w:val="001A6F37"/>
    <w:rsid w:val="001A767E"/>
    <w:rsid w:val="001B020F"/>
    <w:rsid w:val="001B19AA"/>
    <w:rsid w:val="001B31E1"/>
    <w:rsid w:val="001B3418"/>
    <w:rsid w:val="001B6401"/>
    <w:rsid w:val="001C34D6"/>
    <w:rsid w:val="001C4AEB"/>
    <w:rsid w:val="001C533B"/>
    <w:rsid w:val="001D0D0C"/>
    <w:rsid w:val="001D2625"/>
    <w:rsid w:val="001D6BBC"/>
    <w:rsid w:val="001E0187"/>
    <w:rsid w:val="001E23CD"/>
    <w:rsid w:val="001E338C"/>
    <w:rsid w:val="001E4A2F"/>
    <w:rsid w:val="001E5C9F"/>
    <w:rsid w:val="001E76D6"/>
    <w:rsid w:val="001F2A71"/>
    <w:rsid w:val="001F4E05"/>
    <w:rsid w:val="001F5132"/>
    <w:rsid w:val="001F5562"/>
    <w:rsid w:val="001F66D3"/>
    <w:rsid w:val="001F695D"/>
    <w:rsid w:val="00203472"/>
    <w:rsid w:val="0020553B"/>
    <w:rsid w:val="00206CA7"/>
    <w:rsid w:val="00214154"/>
    <w:rsid w:val="0021454C"/>
    <w:rsid w:val="00214D07"/>
    <w:rsid w:val="00215E8C"/>
    <w:rsid w:val="00220B5F"/>
    <w:rsid w:val="002219F1"/>
    <w:rsid w:val="00221C2E"/>
    <w:rsid w:val="00235484"/>
    <w:rsid w:val="00235C8F"/>
    <w:rsid w:val="0024147F"/>
    <w:rsid w:val="002419EA"/>
    <w:rsid w:val="0024492E"/>
    <w:rsid w:val="00245F7A"/>
    <w:rsid w:val="00247B48"/>
    <w:rsid w:val="00251733"/>
    <w:rsid w:val="00256892"/>
    <w:rsid w:val="00257326"/>
    <w:rsid w:val="00257EF4"/>
    <w:rsid w:val="0026274A"/>
    <w:rsid w:val="00263BA5"/>
    <w:rsid w:val="00274683"/>
    <w:rsid w:val="002750E8"/>
    <w:rsid w:val="00275DCA"/>
    <w:rsid w:val="002774E2"/>
    <w:rsid w:val="00282153"/>
    <w:rsid w:val="002849EE"/>
    <w:rsid w:val="00285394"/>
    <w:rsid w:val="00285CDC"/>
    <w:rsid w:val="00285F20"/>
    <w:rsid w:val="002860CD"/>
    <w:rsid w:val="00286181"/>
    <w:rsid w:val="002905BB"/>
    <w:rsid w:val="002913AD"/>
    <w:rsid w:val="002916CB"/>
    <w:rsid w:val="002917A9"/>
    <w:rsid w:val="00292A86"/>
    <w:rsid w:val="0029572E"/>
    <w:rsid w:val="002957FF"/>
    <w:rsid w:val="00297514"/>
    <w:rsid w:val="00297D10"/>
    <w:rsid w:val="00297ED3"/>
    <w:rsid w:val="002A50B5"/>
    <w:rsid w:val="002A572E"/>
    <w:rsid w:val="002A78A1"/>
    <w:rsid w:val="002A7B10"/>
    <w:rsid w:val="002B1547"/>
    <w:rsid w:val="002B2D4F"/>
    <w:rsid w:val="002B44BA"/>
    <w:rsid w:val="002B4A94"/>
    <w:rsid w:val="002B4CAF"/>
    <w:rsid w:val="002C355C"/>
    <w:rsid w:val="002C44F1"/>
    <w:rsid w:val="002D0D88"/>
    <w:rsid w:val="002D20C6"/>
    <w:rsid w:val="002D26B9"/>
    <w:rsid w:val="002D2B9A"/>
    <w:rsid w:val="002D3751"/>
    <w:rsid w:val="002D4696"/>
    <w:rsid w:val="002D7A0C"/>
    <w:rsid w:val="002E0F5C"/>
    <w:rsid w:val="002E1B30"/>
    <w:rsid w:val="002E21BE"/>
    <w:rsid w:val="002E5FB0"/>
    <w:rsid w:val="002E7669"/>
    <w:rsid w:val="002F4D7E"/>
    <w:rsid w:val="002F7160"/>
    <w:rsid w:val="002F7EEE"/>
    <w:rsid w:val="0030405C"/>
    <w:rsid w:val="003056AF"/>
    <w:rsid w:val="00306198"/>
    <w:rsid w:val="00311310"/>
    <w:rsid w:val="00312156"/>
    <w:rsid w:val="00316127"/>
    <w:rsid w:val="00317B05"/>
    <w:rsid w:val="00320731"/>
    <w:rsid w:val="00320C08"/>
    <w:rsid w:val="00323470"/>
    <w:rsid w:val="00326399"/>
    <w:rsid w:val="00335115"/>
    <w:rsid w:val="00341656"/>
    <w:rsid w:val="00342668"/>
    <w:rsid w:val="003464D7"/>
    <w:rsid w:val="00346EAA"/>
    <w:rsid w:val="003502D8"/>
    <w:rsid w:val="0035252C"/>
    <w:rsid w:val="00353322"/>
    <w:rsid w:val="00353DF4"/>
    <w:rsid w:val="00355640"/>
    <w:rsid w:val="00355852"/>
    <w:rsid w:val="00360E66"/>
    <w:rsid w:val="00363586"/>
    <w:rsid w:val="00364C66"/>
    <w:rsid w:val="0036662A"/>
    <w:rsid w:val="00370C5F"/>
    <w:rsid w:val="00372A31"/>
    <w:rsid w:val="00376EA2"/>
    <w:rsid w:val="0038036F"/>
    <w:rsid w:val="00380A9D"/>
    <w:rsid w:val="00380E06"/>
    <w:rsid w:val="003810BE"/>
    <w:rsid w:val="00383D41"/>
    <w:rsid w:val="00383EBB"/>
    <w:rsid w:val="00387014"/>
    <w:rsid w:val="003925A9"/>
    <w:rsid w:val="003933CD"/>
    <w:rsid w:val="00397534"/>
    <w:rsid w:val="003A4204"/>
    <w:rsid w:val="003A4896"/>
    <w:rsid w:val="003A5120"/>
    <w:rsid w:val="003A78BC"/>
    <w:rsid w:val="003B0069"/>
    <w:rsid w:val="003B158E"/>
    <w:rsid w:val="003B4DA5"/>
    <w:rsid w:val="003B6C00"/>
    <w:rsid w:val="003B7485"/>
    <w:rsid w:val="003C005A"/>
    <w:rsid w:val="003C0A52"/>
    <w:rsid w:val="003C12EA"/>
    <w:rsid w:val="003C1DF7"/>
    <w:rsid w:val="003C2A08"/>
    <w:rsid w:val="003C55D8"/>
    <w:rsid w:val="003C5D16"/>
    <w:rsid w:val="003C68F6"/>
    <w:rsid w:val="003C6BE5"/>
    <w:rsid w:val="003D0E70"/>
    <w:rsid w:val="003D600A"/>
    <w:rsid w:val="003D60C1"/>
    <w:rsid w:val="003E61F8"/>
    <w:rsid w:val="003F0FBB"/>
    <w:rsid w:val="003F18E0"/>
    <w:rsid w:val="003F29B9"/>
    <w:rsid w:val="003F3FF7"/>
    <w:rsid w:val="003F54AB"/>
    <w:rsid w:val="003F6B19"/>
    <w:rsid w:val="003F7E36"/>
    <w:rsid w:val="004013D3"/>
    <w:rsid w:val="00404562"/>
    <w:rsid w:val="00404F8D"/>
    <w:rsid w:val="00405959"/>
    <w:rsid w:val="00405C80"/>
    <w:rsid w:val="004079F9"/>
    <w:rsid w:val="004102AC"/>
    <w:rsid w:val="00410CBF"/>
    <w:rsid w:val="00411038"/>
    <w:rsid w:val="0041314A"/>
    <w:rsid w:val="00416C35"/>
    <w:rsid w:val="004231B3"/>
    <w:rsid w:val="004249C8"/>
    <w:rsid w:val="00424B26"/>
    <w:rsid w:val="004251B7"/>
    <w:rsid w:val="00425E50"/>
    <w:rsid w:val="00426F39"/>
    <w:rsid w:val="00427C20"/>
    <w:rsid w:val="0043110E"/>
    <w:rsid w:val="00432FC5"/>
    <w:rsid w:val="004332B7"/>
    <w:rsid w:val="00434ABD"/>
    <w:rsid w:val="00436151"/>
    <w:rsid w:val="00442544"/>
    <w:rsid w:val="00447D29"/>
    <w:rsid w:val="00456273"/>
    <w:rsid w:val="00457D9D"/>
    <w:rsid w:val="00460871"/>
    <w:rsid w:val="004622B5"/>
    <w:rsid w:val="00462AA4"/>
    <w:rsid w:val="00464FE0"/>
    <w:rsid w:val="00465857"/>
    <w:rsid w:val="00465997"/>
    <w:rsid w:val="004674D0"/>
    <w:rsid w:val="00467C35"/>
    <w:rsid w:val="004727B8"/>
    <w:rsid w:val="0047526E"/>
    <w:rsid w:val="004752EE"/>
    <w:rsid w:val="004803B8"/>
    <w:rsid w:val="00480D2A"/>
    <w:rsid w:val="00480E3A"/>
    <w:rsid w:val="00485925"/>
    <w:rsid w:val="0048682A"/>
    <w:rsid w:val="00486A13"/>
    <w:rsid w:val="00487CC7"/>
    <w:rsid w:val="004911E1"/>
    <w:rsid w:val="00492A89"/>
    <w:rsid w:val="00494573"/>
    <w:rsid w:val="00496A0A"/>
    <w:rsid w:val="0049773C"/>
    <w:rsid w:val="004A04E0"/>
    <w:rsid w:val="004A21C4"/>
    <w:rsid w:val="004A266A"/>
    <w:rsid w:val="004A35C2"/>
    <w:rsid w:val="004A3DE3"/>
    <w:rsid w:val="004A5EA7"/>
    <w:rsid w:val="004B096B"/>
    <w:rsid w:val="004B2000"/>
    <w:rsid w:val="004B2995"/>
    <w:rsid w:val="004B3854"/>
    <w:rsid w:val="004B386A"/>
    <w:rsid w:val="004B440C"/>
    <w:rsid w:val="004B4F7C"/>
    <w:rsid w:val="004C2488"/>
    <w:rsid w:val="004C5474"/>
    <w:rsid w:val="004C7CC9"/>
    <w:rsid w:val="004C7FF4"/>
    <w:rsid w:val="004D1ECD"/>
    <w:rsid w:val="004D2B46"/>
    <w:rsid w:val="004D4071"/>
    <w:rsid w:val="004D5FAD"/>
    <w:rsid w:val="004D76C4"/>
    <w:rsid w:val="004D799A"/>
    <w:rsid w:val="004E0B7B"/>
    <w:rsid w:val="004E17BF"/>
    <w:rsid w:val="004E684F"/>
    <w:rsid w:val="004E69AA"/>
    <w:rsid w:val="004F33F6"/>
    <w:rsid w:val="004F4ED3"/>
    <w:rsid w:val="004F6932"/>
    <w:rsid w:val="00501D42"/>
    <w:rsid w:val="005024AB"/>
    <w:rsid w:val="00503A32"/>
    <w:rsid w:val="00504AD3"/>
    <w:rsid w:val="00505804"/>
    <w:rsid w:val="00512690"/>
    <w:rsid w:val="00516CED"/>
    <w:rsid w:val="005206ED"/>
    <w:rsid w:val="0052305B"/>
    <w:rsid w:val="0052385C"/>
    <w:rsid w:val="0052494A"/>
    <w:rsid w:val="00525BAB"/>
    <w:rsid w:val="00526952"/>
    <w:rsid w:val="00531DFB"/>
    <w:rsid w:val="005322DD"/>
    <w:rsid w:val="0053385C"/>
    <w:rsid w:val="00534F6D"/>
    <w:rsid w:val="005352BA"/>
    <w:rsid w:val="00536D73"/>
    <w:rsid w:val="00537573"/>
    <w:rsid w:val="00537D4A"/>
    <w:rsid w:val="0054017E"/>
    <w:rsid w:val="00544F4B"/>
    <w:rsid w:val="00551F65"/>
    <w:rsid w:val="00554D3B"/>
    <w:rsid w:val="005551E5"/>
    <w:rsid w:val="00556A7A"/>
    <w:rsid w:val="005623C7"/>
    <w:rsid w:val="00562B3B"/>
    <w:rsid w:val="00563BC5"/>
    <w:rsid w:val="00565D2F"/>
    <w:rsid w:val="005673FF"/>
    <w:rsid w:val="005702DE"/>
    <w:rsid w:val="00571519"/>
    <w:rsid w:val="005735D1"/>
    <w:rsid w:val="00574CD4"/>
    <w:rsid w:val="0057635A"/>
    <w:rsid w:val="005770E6"/>
    <w:rsid w:val="00584879"/>
    <w:rsid w:val="00584D1B"/>
    <w:rsid w:val="00584D9F"/>
    <w:rsid w:val="0058737D"/>
    <w:rsid w:val="0059209F"/>
    <w:rsid w:val="00594A1A"/>
    <w:rsid w:val="00594A98"/>
    <w:rsid w:val="00595565"/>
    <w:rsid w:val="005955BE"/>
    <w:rsid w:val="00595C1A"/>
    <w:rsid w:val="00595E83"/>
    <w:rsid w:val="005963E7"/>
    <w:rsid w:val="00596CFC"/>
    <w:rsid w:val="005A2A80"/>
    <w:rsid w:val="005A565D"/>
    <w:rsid w:val="005B0756"/>
    <w:rsid w:val="005B47AF"/>
    <w:rsid w:val="005B6B31"/>
    <w:rsid w:val="005C1987"/>
    <w:rsid w:val="005C4119"/>
    <w:rsid w:val="005C4B1A"/>
    <w:rsid w:val="005C79B1"/>
    <w:rsid w:val="005D04D5"/>
    <w:rsid w:val="005D1FB0"/>
    <w:rsid w:val="005D26F5"/>
    <w:rsid w:val="005D2C09"/>
    <w:rsid w:val="005E70B4"/>
    <w:rsid w:val="005E77A9"/>
    <w:rsid w:val="005F0579"/>
    <w:rsid w:val="005F3217"/>
    <w:rsid w:val="005F3BA1"/>
    <w:rsid w:val="005F7AE0"/>
    <w:rsid w:val="00600B2B"/>
    <w:rsid w:val="00601C52"/>
    <w:rsid w:val="0060314B"/>
    <w:rsid w:val="00603AF9"/>
    <w:rsid w:val="00604066"/>
    <w:rsid w:val="00605C41"/>
    <w:rsid w:val="00620274"/>
    <w:rsid w:val="00620E06"/>
    <w:rsid w:val="00621062"/>
    <w:rsid w:val="00621F14"/>
    <w:rsid w:val="00625A54"/>
    <w:rsid w:val="00626910"/>
    <w:rsid w:val="00627A35"/>
    <w:rsid w:val="00627DDE"/>
    <w:rsid w:val="006304F3"/>
    <w:rsid w:val="00631038"/>
    <w:rsid w:val="006341D8"/>
    <w:rsid w:val="006348EF"/>
    <w:rsid w:val="00634C8C"/>
    <w:rsid w:val="00635D93"/>
    <w:rsid w:val="00637298"/>
    <w:rsid w:val="00637840"/>
    <w:rsid w:val="00637901"/>
    <w:rsid w:val="00641C79"/>
    <w:rsid w:val="00641FF6"/>
    <w:rsid w:val="0064357E"/>
    <w:rsid w:val="0064447D"/>
    <w:rsid w:val="0064655E"/>
    <w:rsid w:val="0064779B"/>
    <w:rsid w:val="006502F8"/>
    <w:rsid w:val="0065413A"/>
    <w:rsid w:val="006563F3"/>
    <w:rsid w:val="00660439"/>
    <w:rsid w:val="00660D10"/>
    <w:rsid w:val="00662DEA"/>
    <w:rsid w:val="00663C3A"/>
    <w:rsid w:val="006647E5"/>
    <w:rsid w:val="0066686C"/>
    <w:rsid w:val="00667119"/>
    <w:rsid w:val="00667CC0"/>
    <w:rsid w:val="00670ACE"/>
    <w:rsid w:val="006716BE"/>
    <w:rsid w:val="00673250"/>
    <w:rsid w:val="00674096"/>
    <w:rsid w:val="00674271"/>
    <w:rsid w:val="00677AA2"/>
    <w:rsid w:val="0068109B"/>
    <w:rsid w:val="0069068B"/>
    <w:rsid w:val="00691342"/>
    <w:rsid w:val="006943B0"/>
    <w:rsid w:val="006949BD"/>
    <w:rsid w:val="00694F16"/>
    <w:rsid w:val="00696502"/>
    <w:rsid w:val="006972B4"/>
    <w:rsid w:val="006A1E7D"/>
    <w:rsid w:val="006A3B34"/>
    <w:rsid w:val="006A48DD"/>
    <w:rsid w:val="006A635C"/>
    <w:rsid w:val="006B18E7"/>
    <w:rsid w:val="006B20F2"/>
    <w:rsid w:val="006B3D1F"/>
    <w:rsid w:val="006B47D4"/>
    <w:rsid w:val="006B485B"/>
    <w:rsid w:val="006B53FC"/>
    <w:rsid w:val="006B5732"/>
    <w:rsid w:val="006B6958"/>
    <w:rsid w:val="006C2612"/>
    <w:rsid w:val="006C26AF"/>
    <w:rsid w:val="006C3D51"/>
    <w:rsid w:val="006C5CFA"/>
    <w:rsid w:val="006C61BD"/>
    <w:rsid w:val="006C6F89"/>
    <w:rsid w:val="006D357D"/>
    <w:rsid w:val="006D671F"/>
    <w:rsid w:val="006E17CD"/>
    <w:rsid w:val="006E2DC4"/>
    <w:rsid w:val="006E633A"/>
    <w:rsid w:val="006E673A"/>
    <w:rsid w:val="006E691A"/>
    <w:rsid w:val="006F1AE0"/>
    <w:rsid w:val="006F635F"/>
    <w:rsid w:val="006F6656"/>
    <w:rsid w:val="006F6B68"/>
    <w:rsid w:val="00701083"/>
    <w:rsid w:val="00701CC7"/>
    <w:rsid w:val="00702031"/>
    <w:rsid w:val="00703017"/>
    <w:rsid w:val="00706DE6"/>
    <w:rsid w:val="00710DAE"/>
    <w:rsid w:val="007146EC"/>
    <w:rsid w:val="007156EE"/>
    <w:rsid w:val="007172E0"/>
    <w:rsid w:val="00717F73"/>
    <w:rsid w:val="00720641"/>
    <w:rsid w:val="0072145F"/>
    <w:rsid w:val="007219AE"/>
    <w:rsid w:val="00721EC6"/>
    <w:rsid w:val="0072611B"/>
    <w:rsid w:val="0072652D"/>
    <w:rsid w:val="007313BA"/>
    <w:rsid w:val="00732070"/>
    <w:rsid w:val="00734376"/>
    <w:rsid w:val="00735638"/>
    <w:rsid w:val="007427FC"/>
    <w:rsid w:val="00744DF9"/>
    <w:rsid w:val="00752BFB"/>
    <w:rsid w:val="0075316E"/>
    <w:rsid w:val="00761DBF"/>
    <w:rsid w:val="00762A18"/>
    <w:rsid w:val="00762A4D"/>
    <w:rsid w:val="00765512"/>
    <w:rsid w:val="00770E1C"/>
    <w:rsid w:val="007713A2"/>
    <w:rsid w:val="007773E3"/>
    <w:rsid w:val="00784677"/>
    <w:rsid w:val="00785A87"/>
    <w:rsid w:val="00787CD8"/>
    <w:rsid w:val="007907E8"/>
    <w:rsid w:val="00792A83"/>
    <w:rsid w:val="00792E25"/>
    <w:rsid w:val="0079316A"/>
    <w:rsid w:val="00793269"/>
    <w:rsid w:val="007937BA"/>
    <w:rsid w:val="00793E2B"/>
    <w:rsid w:val="00793F16"/>
    <w:rsid w:val="0079758F"/>
    <w:rsid w:val="007A2F4E"/>
    <w:rsid w:val="007A42F5"/>
    <w:rsid w:val="007A7290"/>
    <w:rsid w:val="007B2BAD"/>
    <w:rsid w:val="007B4C67"/>
    <w:rsid w:val="007B5C1F"/>
    <w:rsid w:val="007B5CD5"/>
    <w:rsid w:val="007B7EED"/>
    <w:rsid w:val="007C0791"/>
    <w:rsid w:val="007C1578"/>
    <w:rsid w:val="007C23F2"/>
    <w:rsid w:val="007C66E8"/>
    <w:rsid w:val="007C7210"/>
    <w:rsid w:val="007D06AC"/>
    <w:rsid w:val="007E2E3F"/>
    <w:rsid w:val="007E2EA5"/>
    <w:rsid w:val="007E363C"/>
    <w:rsid w:val="007E4CF1"/>
    <w:rsid w:val="007F32C1"/>
    <w:rsid w:val="008035A9"/>
    <w:rsid w:val="00806AD7"/>
    <w:rsid w:val="008077BE"/>
    <w:rsid w:val="008104E8"/>
    <w:rsid w:val="00813FA5"/>
    <w:rsid w:val="008227F5"/>
    <w:rsid w:val="00826B07"/>
    <w:rsid w:val="008273A2"/>
    <w:rsid w:val="008306D6"/>
    <w:rsid w:val="00830A23"/>
    <w:rsid w:val="008311C4"/>
    <w:rsid w:val="00832AF5"/>
    <w:rsid w:val="00835AE8"/>
    <w:rsid w:val="00840147"/>
    <w:rsid w:val="00840DA8"/>
    <w:rsid w:val="00840F4E"/>
    <w:rsid w:val="008448BF"/>
    <w:rsid w:val="00845EB8"/>
    <w:rsid w:val="0084670D"/>
    <w:rsid w:val="0085007F"/>
    <w:rsid w:val="00850D77"/>
    <w:rsid w:val="0085412E"/>
    <w:rsid w:val="00856D22"/>
    <w:rsid w:val="008607FE"/>
    <w:rsid w:val="00862779"/>
    <w:rsid w:val="00875CA9"/>
    <w:rsid w:val="00880A01"/>
    <w:rsid w:val="00881E72"/>
    <w:rsid w:val="008831E5"/>
    <w:rsid w:val="008856E6"/>
    <w:rsid w:val="0088577F"/>
    <w:rsid w:val="0088684E"/>
    <w:rsid w:val="00890895"/>
    <w:rsid w:val="008921D4"/>
    <w:rsid w:val="00895524"/>
    <w:rsid w:val="008961B7"/>
    <w:rsid w:val="008A01C1"/>
    <w:rsid w:val="008A5013"/>
    <w:rsid w:val="008A611A"/>
    <w:rsid w:val="008B0B71"/>
    <w:rsid w:val="008B0E65"/>
    <w:rsid w:val="008B4404"/>
    <w:rsid w:val="008C08C7"/>
    <w:rsid w:val="008C1C20"/>
    <w:rsid w:val="008C1D86"/>
    <w:rsid w:val="008C5504"/>
    <w:rsid w:val="008D088A"/>
    <w:rsid w:val="008D1EF9"/>
    <w:rsid w:val="008D2454"/>
    <w:rsid w:val="008D319C"/>
    <w:rsid w:val="008D3481"/>
    <w:rsid w:val="008D54FD"/>
    <w:rsid w:val="008D6395"/>
    <w:rsid w:val="008E062A"/>
    <w:rsid w:val="008F193E"/>
    <w:rsid w:val="008F7BFD"/>
    <w:rsid w:val="00900145"/>
    <w:rsid w:val="009028D3"/>
    <w:rsid w:val="00902DA7"/>
    <w:rsid w:val="009073B6"/>
    <w:rsid w:val="00907B05"/>
    <w:rsid w:val="00910537"/>
    <w:rsid w:val="00911078"/>
    <w:rsid w:val="00911F01"/>
    <w:rsid w:val="0092155C"/>
    <w:rsid w:val="0092312E"/>
    <w:rsid w:val="00924459"/>
    <w:rsid w:val="00924B36"/>
    <w:rsid w:val="00930668"/>
    <w:rsid w:val="009367B8"/>
    <w:rsid w:val="009412A7"/>
    <w:rsid w:val="00943E64"/>
    <w:rsid w:val="0094584B"/>
    <w:rsid w:val="009464FF"/>
    <w:rsid w:val="00946E0E"/>
    <w:rsid w:val="00947EC0"/>
    <w:rsid w:val="0095009D"/>
    <w:rsid w:val="00954322"/>
    <w:rsid w:val="00954FF7"/>
    <w:rsid w:val="00955BDB"/>
    <w:rsid w:val="009565B3"/>
    <w:rsid w:val="00963D61"/>
    <w:rsid w:val="00963FA9"/>
    <w:rsid w:val="00970BE2"/>
    <w:rsid w:val="00970CDE"/>
    <w:rsid w:val="00971246"/>
    <w:rsid w:val="009712AD"/>
    <w:rsid w:val="00972736"/>
    <w:rsid w:val="009768D3"/>
    <w:rsid w:val="00977A64"/>
    <w:rsid w:val="00986448"/>
    <w:rsid w:val="00992026"/>
    <w:rsid w:val="00997975"/>
    <w:rsid w:val="00997D30"/>
    <w:rsid w:val="009A04A8"/>
    <w:rsid w:val="009A28D0"/>
    <w:rsid w:val="009A4BB7"/>
    <w:rsid w:val="009A652B"/>
    <w:rsid w:val="009A7BA0"/>
    <w:rsid w:val="009B4EC1"/>
    <w:rsid w:val="009B7012"/>
    <w:rsid w:val="009C199C"/>
    <w:rsid w:val="009C317C"/>
    <w:rsid w:val="009C60E7"/>
    <w:rsid w:val="009C653C"/>
    <w:rsid w:val="009D0BA5"/>
    <w:rsid w:val="009D181A"/>
    <w:rsid w:val="009D248A"/>
    <w:rsid w:val="009D5343"/>
    <w:rsid w:val="009D5B0C"/>
    <w:rsid w:val="009D767C"/>
    <w:rsid w:val="009E06E8"/>
    <w:rsid w:val="009E2162"/>
    <w:rsid w:val="009E39C2"/>
    <w:rsid w:val="009E685F"/>
    <w:rsid w:val="009E68AC"/>
    <w:rsid w:val="009F02E6"/>
    <w:rsid w:val="009F1091"/>
    <w:rsid w:val="009F1D06"/>
    <w:rsid w:val="009F2A57"/>
    <w:rsid w:val="009F2CFF"/>
    <w:rsid w:val="009F3ACE"/>
    <w:rsid w:val="009F3DF9"/>
    <w:rsid w:val="009F4574"/>
    <w:rsid w:val="009F65AA"/>
    <w:rsid w:val="009F76EC"/>
    <w:rsid w:val="009F7D05"/>
    <w:rsid w:val="009F7DB0"/>
    <w:rsid w:val="00A00EC6"/>
    <w:rsid w:val="00A0172D"/>
    <w:rsid w:val="00A06254"/>
    <w:rsid w:val="00A06927"/>
    <w:rsid w:val="00A14A74"/>
    <w:rsid w:val="00A228A1"/>
    <w:rsid w:val="00A255E0"/>
    <w:rsid w:val="00A266B2"/>
    <w:rsid w:val="00A271E7"/>
    <w:rsid w:val="00A34524"/>
    <w:rsid w:val="00A35A06"/>
    <w:rsid w:val="00A40A97"/>
    <w:rsid w:val="00A41D4B"/>
    <w:rsid w:val="00A42979"/>
    <w:rsid w:val="00A433BD"/>
    <w:rsid w:val="00A4377F"/>
    <w:rsid w:val="00A44559"/>
    <w:rsid w:val="00A4479E"/>
    <w:rsid w:val="00A4500C"/>
    <w:rsid w:val="00A45C9E"/>
    <w:rsid w:val="00A524F0"/>
    <w:rsid w:val="00A52B5E"/>
    <w:rsid w:val="00A56DC4"/>
    <w:rsid w:val="00A57DB2"/>
    <w:rsid w:val="00A60529"/>
    <w:rsid w:val="00A60E7E"/>
    <w:rsid w:val="00A62917"/>
    <w:rsid w:val="00A65337"/>
    <w:rsid w:val="00A66D57"/>
    <w:rsid w:val="00A67B0F"/>
    <w:rsid w:val="00A70AB5"/>
    <w:rsid w:val="00A730F4"/>
    <w:rsid w:val="00A73D63"/>
    <w:rsid w:val="00A7629A"/>
    <w:rsid w:val="00A80639"/>
    <w:rsid w:val="00A8082B"/>
    <w:rsid w:val="00A80F61"/>
    <w:rsid w:val="00A86E2D"/>
    <w:rsid w:val="00A87001"/>
    <w:rsid w:val="00A90188"/>
    <w:rsid w:val="00A93319"/>
    <w:rsid w:val="00A9348D"/>
    <w:rsid w:val="00A9584A"/>
    <w:rsid w:val="00A97329"/>
    <w:rsid w:val="00AA2CCC"/>
    <w:rsid w:val="00AA412E"/>
    <w:rsid w:val="00AA5776"/>
    <w:rsid w:val="00AB0D2D"/>
    <w:rsid w:val="00AB2ABE"/>
    <w:rsid w:val="00AB437D"/>
    <w:rsid w:val="00AB56D1"/>
    <w:rsid w:val="00AB6B14"/>
    <w:rsid w:val="00AC0DF4"/>
    <w:rsid w:val="00AC49FD"/>
    <w:rsid w:val="00AC59AE"/>
    <w:rsid w:val="00AC5C70"/>
    <w:rsid w:val="00AC5CFE"/>
    <w:rsid w:val="00AC7DE0"/>
    <w:rsid w:val="00AD0270"/>
    <w:rsid w:val="00AD0AE8"/>
    <w:rsid w:val="00AD3CE8"/>
    <w:rsid w:val="00AD61BB"/>
    <w:rsid w:val="00AE02BA"/>
    <w:rsid w:val="00AE3681"/>
    <w:rsid w:val="00AE392D"/>
    <w:rsid w:val="00AE4841"/>
    <w:rsid w:val="00AE4B1E"/>
    <w:rsid w:val="00AF26A3"/>
    <w:rsid w:val="00AF4EF0"/>
    <w:rsid w:val="00AF7511"/>
    <w:rsid w:val="00B003F7"/>
    <w:rsid w:val="00B006B4"/>
    <w:rsid w:val="00B02C5D"/>
    <w:rsid w:val="00B04454"/>
    <w:rsid w:val="00B050DD"/>
    <w:rsid w:val="00B05169"/>
    <w:rsid w:val="00B054DD"/>
    <w:rsid w:val="00B0630A"/>
    <w:rsid w:val="00B1370C"/>
    <w:rsid w:val="00B15A98"/>
    <w:rsid w:val="00B20B50"/>
    <w:rsid w:val="00B23521"/>
    <w:rsid w:val="00B243FB"/>
    <w:rsid w:val="00B2484B"/>
    <w:rsid w:val="00B255BF"/>
    <w:rsid w:val="00B26C98"/>
    <w:rsid w:val="00B31B01"/>
    <w:rsid w:val="00B33201"/>
    <w:rsid w:val="00B332AD"/>
    <w:rsid w:val="00B3336E"/>
    <w:rsid w:val="00B34968"/>
    <w:rsid w:val="00B40AC0"/>
    <w:rsid w:val="00B42837"/>
    <w:rsid w:val="00B45B84"/>
    <w:rsid w:val="00B47177"/>
    <w:rsid w:val="00B4740A"/>
    <w:rsid w:val="00B523DA"/>
    <w:rsid w:val="00B545FA"/>
    <w:rsid w:val="00B54608"/>
    <w:rsid w:val="00B54B5E"/>
    <w:rsid w:val="00B60077"/>
    <w:rsid w:val="00B6071B"/>
    <w:rsid w:val="00B62E57"/>
    <w:rsid w:val="00B65EEF"/>
    <w:rsid w:val="00B67B47"/>
    <w:rsid w:val="00B71E6B"/>
    <w:rsid w:val="00B721B6"/>
    <w:rsid w:val="00B73447"/>
    <w:rsid w:val="00B775B3"/>
    <w:rsid w:val="00B77618"/>
    <w:rsid w:val="00B77690"/>
    <w:rsid w:val="00B807F0"/>
    <w:rsid w:val="00B80C20"/>
    <w:rsid w:val="00B8273B"/>
    <w:rsid w:val="00B865E6"/>
    <w:rsid w:val="00B871C2"/>
    <w:rsid w:val="00B8754E"/>
    <w:rsid w:val="00B91974"/>
    <w:rsid w:val="00B92328"/>
    <w:rsid w:val="00B966F7"/>
    <w:rsid w:val="00B969CD"/>
    <w:rsid w:val="00BA463D"/>
    <w:rsid w:val="00BA5055"/>
    <w:rsid w:val="00BA52A6"/>
    <w:rsid w:val="00BB6408"/>
    <w:rsid w:val="00BC2F45"/>
    <w:rsid w:val="00BC38E7"/>
    <w:rsid w:val="00BC39A1"/>
    <w:rsid w:val="00BC462E"/>
    <w:rsid w:val="00BC4DDC"/>
    <w:rsid w:val="00BC548D"/>
    <w:rsid w:val="00BC5CEC"/>
    <w:rsid w:val="00BD3764"/>
    <w:rsid w:val="00BD479C"/>
    <w:rsid w:val="00BD7D70"/>
    <w:rsid w:val="00BE02F1"/>
    <w:rsid w:val="00BE0A15"/>
    <w:rsid w:val="00BE0E04"/>
    <w:rsid w:val="00BE1A17"/>
    <w:rsid w:val="00BE1E09"/>
    <w:rsid w:val="00BE2C88"/>
    <w:rsid w:val="00BE440E"/>
    <w:rsid w:val="00BE5A54"/>
    <w:rsid w:val="00BE7111"/>
    <w:rsid w:val="00BE7396"/>
    <w:rsid w:val="00BE79CC"/>
    <w:rsid w:val="00BF17C4"/>
    <w:rsid w:val="00BF4999"/>
    <w:rsid w:val="00BF56EB"/>
    <w:rsid w:val="00C00246"/>
    <w:rsid w:val="00C004DA"/>
    <w:rsid w:val="00C02531"/>
    <w:rsid w:val="00C03516"/>
    <w:rsid w:val="00C0372C"/>
    <w:rsid w:val="00C05BC7"/>
    <w:rsid w:val="00C0704C"/>
    <w:rsid w:val="00C07277"/>
    <w:rsid w:val="00C102EA"/>
    <w:rsid w:val="00C10429"/>
    <w:rsid w:val="00C10BA5"/>
    <w:rsid w:val="00C14AC6"/>
    <w:rsid w:val="00C156D7"/>
    <w:rsid w:val="00C16FFF"/>
    <w:rsid w:val="00C17BCE"/>
    <w:rsid w:val="00C20418"/>
    <w:rsid w:val="00C20C49"/>
    <w:rsid w:val="00C300A0"/>
    <w:rsid w:val="00C37013"/>
    <w:rsid w:val="00C40063"/>
    <w:rsid w:val="00C41953"/>
    <w:rsid w:val="00C42639"/>
    <w:rsid w:val="00C44F4D"/>
    <w:rsid w:val="00C5066B"/>
    <w:rsid w:val="00C57021"/>
    <w:rsid w:val="00C64389"/>
    <w:rsid w:val="00C65429"/>
    <w:rsid w:val="00C655AC"/>
    <w:rsid w:val="00C663AC"/>
    <w:rsid w:val="00C67261"/>
    <w:rsid w:val="00C70F3D"/>
    <w:rsid w:val="00C71891"/>
    <w:rsid w:val="00C729B5"/>
    <w:rsid w:val="00C74C8D"/>
    <w:rsid w:val="00C754C0"/>
    <w:rsid w:val="00C7662D"/>
    <w:rsid w:val="00C81D58"/>
    <w:rsid w:val="00C84018"/>
    <w:rsid w:val="00C84282"/>
    <w:rsid w:val="00C85A4F"/>
    <w:rsid w:val="00C86B2F"/>
    <w:rsid w:val="00C87BBD"/>
    <w:rsid w:val="00C92337"/>
    <w:rsid w:val="00C959E4"/>
    <w:rsid w:val="00CA1135"/>
    <w:rsid w:val="00CA31F7"/>
    <w:rsid w:val="00CA5836"/>
    <w:rsid w:val="00CA5E9D"/>
    <w:rsid w:val="00CA60C6"/>
    <w:rsid w:val="00CA6C88"/>
    <w:rsid w:val="00CB1E0D"/>
    <w:rsid w:val="00CB7F27"/>
    <w:rsid w:val="00CC056C"/>
    <w:rsid w:val="00CC11DC"/>
    <w:rsid w:val="00CC1357"/>
    <w:rsid w:val="00CC20BF"/>
    <w:rsid w:val="00CC6E88"/>
    <w:rsid w:val="00CD408E"/>
    <w:rsid w:val="00CD7087"/>
    <w:rsid w:val="00CE3F41"/>
    <w:rsid w:val="00CE6C25"/>
    <w:rsid w:val="00CE731A"/>
    <w:rsid w:val="00CF0A51"/>
    <w:rsid w:val="00CF3ACE"/>
    <w:rsid w:val="00CF42BE"/>
    <w:rsid w:val="00CF6879"/>
    <w:rsid w:val="00D02BE5"/>
    <w:rsid w:val="00D03711"/>
    <w:rsid w:val="00D03D15"/>
    <w:rsid w:val="00D03ECF"/>
    <w:rsid w:val="00D04C6A"/>
    <w:rsid w:val="00D05172"/>
    <w:rsid w:val="00D0586A"/>
    <w:rsid w:val="00D077A7"/>
    <w:rsid w:val="00D11D77"/>
    <w:rsid w:val="00D14FF3"/>
    <w:rsid w:val="00D15247"/>
    <w:rsid w:val="00D21587"/>
    <w:rsid w:val="00D217FA"/>
    <w:rsid w:val="00D21A49"/>
    <w:rsid w:val="00D23BA2"/>
    <w:rsid w:val="00D23F23"/>
    <w:rsid w:val="00D2447E"/>
    <w:rsid w:val="00D24D96"/>
    <w:rsid w:val="00D27146"/>
    <w:rsid w:val="00D3453A"/>
    <w:rsid w:val="00D36D1D"/>
    <w:rsid w:val="00D36DE9"/>
    <w:rsid w:val="00D41C0F"/>
    <w:rsid w:val="00D4339F"/>
    <w:rsid w:val="00D505D0"/>
    <w:rsid w:val="00D55F2E"/>
    <w:rsid w:val="00D55FA5"/>
    <w:rsid w:val="00D578B1"/>
    <w:rsid w:val="00D61B80"/>
    <w:rsid w:val="00D62C7F"/>
    <w:rsid w:val="00D630CA"/>
    <w:rsid w:val="00D63E13"/>
    <w:rsid w:val="00D6510A"/>
    <w:rsid w:val="00D666B7"/>
    <w:rsid w:val="00D75BD3"/>
    <w:rsid w:val="00D7679D"/>
    <w:rsid w:val="00D83348"/>
    <w:rsid w:val="00D84A14"/>
    <w:rsid w:val="00D85069"/>
    <w:rsid w:val="00D8513D"/>
    <w:rsid w:val="00D879AE"/>
    <w:rsid w:val="00D911AB"/>
    <w:rsid w:val="00D914DB"/>
    <w:rsid w:val="00D91622"/>
    <w:rsid w:val="00D94B0F"/>
    <w:rsid w:val="00D96463"/>
    <w:rsid w:val="00D973A6"/>
    <w:rsid w:val="00D97EC5"/>
    <w:rsid w:val="00DA03DA"/>
    <w:rsid w:val="00DA115B"/>
    <w:rsid w:val="00DA13DC"/>
    <w:rsid w:val="00DA1A41"/>
    <w:rsid w:val="00DA5898"/>
    <w:rsid w:val="00DA6A11"/>
    <w:rsid w:val="00DA7917"/>
    <w:rsid w:val="00DB2382"/>
    <w:rsid w:val="00DB31C9"/>
    <w:rsid w:val="00DB41DD"/>
    <w:rsid w:val="00DC1258"/>
    <w:rsid w:val="00DC3D81"/>
    <w:rsid w:val="00DC3E08"/>
    <w:rsid w:val="00DC458D"/>
    <w:rsid w:val="00DC4BC5"/>
    <w:rsid w:val="00DC4D3D"/>
    <w:rsid w:val="00DC59E5"/>
    <w:rsid w:val="00DC6E7C"/>
    <w:rsid w:val="00DD059A"/>
    <w:rsid w:val="00DD12A5"/>
    <w:rsid w:val="00DD20D2"/>
    <w:rsid w:val="00DD29C4"/>
    <w:rsid w:val="00DD2AAC"/>
    <w:rsid w:val="00DD3A03"/>
    <w:rsid w:val="00DD3CAF"/>
    <w:rsid w:val="00DD3D35"/>
    <w:rsid w:val="00DD5587"/>
    <w:rsid w:val="00DE2A8B"/>
    <w:rsid w:val="00DE2CDD"/>
    <w:rsid w:val="00DE480C"/>
    <w:rsid w:val="00DE5D53"/>
    <w:rsid w:val="00DF0E64"/>
    <w:rsid w:val="00DF0F3B"/>
    <w:rsid w:val="00DF4D49"/>
    <w:rsid w:val="00DF599C"/>
    <w:rsid w:val="00E0090E"/>
    <w:rsid w:val="00E01C3F"/>
    <w:rsid w:val="00E031D5"/>
    <w:rsid w:val="00E048EF"/>
    <w:rsid w:val="00E10EBB"/>
    <w:rsid w:val="00E115D0"/>
    <w:rsid w:val="00E12A8C"/>
    <w:rsid w:val="00E138FF"/>
    <w:rsid w:val="00E15A00"/>
    <w:rsid w:val="00E15DEE"/>
    <w:rsid w:val="00E15E49"/>
    <w:rsid w:val="00E20BFF"/>
    <w:rsid w:val="00E21F1F"/>
    <w:rsid w:val="00E225C4"/>
    <w:rsid w:val="00E22C53"/>
    <w:rsid w:val="00E22E0D"/>
    <w:rsid w:val="00E25C3E"/>
    <w:rsid w:val="00E31FFB"/>
    <w:rsid w:val="00E32C6C"/>
    <w:rsid w:val="00E33340"/>
    <w:rsid w:val="00E33921"/>
    <w:rsid w:val="00E359D1"/>
    <w:rsid w:val="00E36AD3"/>
    <w:rsid w:val="00E36EF2"/>
    <w:rsid w:val="00E37228"/>
    <w:rsid w:val="00E40B3C"/>
    <w:rsid w:val="00E43541"/>
    <w:rsid w:val="00E4372A"/>
    <w:rsid w:val="00E46D09"/>
    <w:rsid w:val="00E52708"/>
    <w:rsid w:val="00E527AD"/>
    <w:rsid w:val="00E53BC9"/>
    <w:rsid w:val="00E54031"/>
    <w:rsid w:val="00E55321"/>
    <w:rsid w:val="00E5610A"/>
    <w:rsid w:val="00E56CDD"/>
    <w:rsid w:val="00E62DFB"/>
    <w:rsid w:val="00E638EC"/>
    <w:rsid w:val="00E6497A"/>
    <w:rsid w:val="00E64E7A"/>
    <w:rsid w:val="00E75E28"/>
    <w:rsid w:val="00E75FEF"/>
    <w:rsid w:val="00E83D2A"/>
    <w:rsid w:val="00E83F9B"/>
    <w:rsid w:val="00E84DF5"/>
    <w:rsid w:val="00E86F27"/>
    <w:rsid w:val="00E9195D"/>
    <w:rsid w:val="00E92120"/>
    <w:rsid w:val="00E9257A"/>
    <w:rsid w:val="00E94E78"/>
    <w:rsid w:val="00E972BA"/>
    <w:rsid w:val="00E97A05"/>
    <w:rsid w:val="00EA0887"/>
    <w:rsid w:val="00EB0C6A"/>
    <w:rsid w:val="00EB18D5"/>
    <w:rsid w:val="00EB24CD"/>
    <w:rsid w:val="00EB4FA5"/>
    <w:rsid w:val="00EB6137"/>
    <w:rsid w:val="00EB63BD"/>
    <w:rsid w:val="00EC188D"/>
    <w:rsid w:val="00EC2F4D"/>
    <w:rsid w:val="00EC45C6"/>
    <w:rsid w:val="00EC7147"/>
    <w:rsid w:val="00ED305E"/>
    <w:rsid w:val="00ED4020"/>
    <w:rsid w:val="00ED43C8"/>
    <w:rsid w:val="00ED7D0F"/>
    <w:rsid w:val="00EE0201"/>
    <w:rsid w:val="00EE1EB1"/>
    <w:rsid w:val="00EE2F22"/>
    <w:rsid w:val="00EE7E50"/>
    <w:rsid w:val="00EF6CBF"/>
    <w:rsid w:val="00EF6DB7"/>
    <w:rsid w:val="00EF6E7B"/>
    <w:rsid w:val="00F01ED3"/>
    <w:rsid w:val="00F02452"/>
    <w:rsid w:val="00F10A89"/>
    <w:rsid w:val="00F11B0D"/>
    <w:rsid w:val="00F132B8"/>
    <w:rsid w:val="00F16466"/>
    <w:rsid w:val="00F173F5"/>
    <w:rsid w:val="00F178A4"/>
    <w:rsid w:val="00F20C92"/>
    <w:rsid w:val="00F20DA0"/>
    <w:rsid w:val="00F25195"/>
    <w:rsid w:val="00F269EA"/>
    <w:rsid w:val="00F27E1A"/>
    <w:rsid w:val="00F3252D"/>
    <w:rsid w:val="00F34C9C"/>
    <w:rsid w:val="00F366D5"/>
    <w:rsid w:val="00F375A2"/>
    <w:rsid w:val="00F37AAD"/>
    <w:rsid w:val="00F40FEA"/>
    <w:rsid w:val="00F426C4"/>
    <w:rsid w:val="00F428DF"/>
    <w:rsid w:val="00F45094"/>
    <w:rsid w:val="00F5014F"/>
    <w:rsid w:val="00F50582"/>
    <w:rsid w:val="00F52531"/>
    <w:rsid w:val="00F53F07"/>
    <w:rsid w:val="00F54827"/>
    <w:rsid w:val="00F5783D"/>
    <w:rsid w:val="00F60195"/>
    <w:rsid w:val="00F61555"/>
    <w:rsid w:val="00F66949"/>
    <w:rsid w:val="00F7134A"/>
    <w:rsid w:val="00F73987"/>
    <w:rsid w:val="00F73F48"/>
    <w:rsid w:val="00F76650"/>
    <w:rsid w:val="00F77FA1"/>
    <w:rsid w:val="00F80394"/>
    <w:rsid w:val="00F81124"/>
    <w:rsid w:val="00F847F3"/>
    <w:rsid w:val="00F86EBE"/>
    <w:rsid w:val="00F93550"/>
    <w:rsid w:val="00F96C94"/>
    <w:rsid w:val="00F96D10"/>
    <w:rsid w:val="00FA0E90"/>
    <w:rsid w:val="00FA1219"/>
    <w:rsid w:val="00FA2C11"/>
    <w:rsid w:val="00FA3341"/>
    <w:rsid w:val="00FA3CCF"/>
    <w:rsid w:val="00FA4152"/>
    <w:rsid w:val="00FA4D67"/>
    <w:rsid w:val="00FA650B"/>
    <w:rsid w:val="00FA76B8"/>
    <w:rsid w:val="00FB0162"/>
    <w:rsid w:val="00FB021F"/>
    <w:rsid w:val="00FB045A"/>
    <w:rsid w:val="00FB0B0C"/>
    <w:rsid w:val="00FB0EFD"/>
    <w:rsid w:val="00FB12F8"/>
    <w:rsid w:val="00FB4D00"/>
    <w:rsid w:val="00FB618D"/>
    <w:rsid w:val="00FB61DE"/>
    <w:rsid w:val="00FC091E"/>
    <w:rsid w:val="00FC1127"/>
    <w:rsid w:val="00FC4E37"/>
    <w:rsid w:val="00FC5365"/>
    <w:rsid w:val="00FC6A27"/>
    <w:rsid w:val="00FC7080"/>
    <w:rsid w:val="00FC7ACA"/>
    <w:rsid w:val="00FC7FC6"/>
    <w:rsid w:val="00FE3303"/>
    <w:rsid w:val="00FE6FF3"/>
    <w:rsid w:val="00FE7D72"/>
    <w:rsid w:val="00FF059C"/>
    <w:rsid w:val="00FF56A4"/>
    <w:rsid w:val="00FF618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F49F"/>
  <w15:docId w15:val="{4CE7C4DF-191D-4098-B3AA-95EE0E27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29"/>
    <w:pPr>
      <w:spacing w:after="200" w:line="276" w:lineRule="auto"/>
    </w:pPr>
    <w:rPr>
      <w:rFonts w:cs="Times New Roman"/>
    </w:rPr>
  </w:style>
  <w:style w:type="paragraph" w:styleId="Heading3">
    <w:name w:val="heading 3"/>
    <w:basedOn w:val="Normal"/>
    <w:link w:val="Heading3Char"/>
    <w:uiPriority w:val="9"/>
    <w:qFormat/>
    <w:rsid w:val="002917A9"/>
    <w:pPr>
      <w:suppressAutoHyphens w:val="0"/>
      <w:spacing w:before="100" w:beforeAutospacing="1" w:after="100" w:afterAutospacing="1" w:line="240" w:lineRule="auto"/>
      <w:outlineLvl w:val="2"/>
    </w:pPr>
    <w:rPr>
      <w:rFonts w:ascii="Times New Roman" w:eastAsia="Times New Roman" w:hAnsi="Times New Roman"/>
      <w:b/>
      <w:bCs/>
      <w:sz w:val="27"/>
      <w:szCs w:val="27"/>
    </w:rPr>
  </w:style>
  <w:style w:type="paragraph" w:styleId="Heading5">
    <w:name w:val="heading 5"/>
    <w:basedOn w:val="Normal"/>
    <w:next w:val="Normal"/>
    <w:link w:val="Heading5Char"/>
    <w:uiPriority w:val="9"/>
    <w:semiHidden/>
    <w:unhideWhenUsed/>
    <w:qFormat/>
    <w:rsid w:val="00DB31C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11 Char,Normal (Web) Char Char1 Char,Char11 Char1 Char,Char Char Char1 Char,Char11 Char1 Char1 Char,webb Char,Обычный (веб) Знак Знак Char,Знак Знак Знак Знак Char,Знак Знак1 Char,Обычный (веб) Знак Знак Знак Char,Знак1 Char"/>
    <w:link w:val="NormalWeb"/>
    <w:uiPriority w:val="99"/>
    <w:qFormat/>
    <w:locked/>
    <w:rsid w:val="00CF2029"/>
    <w:rPr>
      <w:rFonts w:ascii="Times New Roman" w:eastAsia="Times New Roman" w:hAnsi="Times New Roman" w:cs="Times New Roman"/>
      <w:sz w:val="24"/>
      <w:szCs w:val="24"/>
    </w:rPr>
  </w:style>
  <w:style w:type="character" w:styleId="Strong">
    <w:name w:val="Strong"/>
    <w:uiPriority w:val="22"/>
    <w:qFormat/>
    <w:rsid w:val="00463EDA"/>
    <w:rPr>
      <w:b/>
      <w:bCs/>
    </w:rPr>
  </w:style>
  <w:style w:type="character" w:customStyle="1" w:styleId="BalloonTextChar">
    <w:name w:val="Balloon Text Char"/>
    <w:basedOn w:val="DefaultParagraphFont"/>
    <w:link w:val="BalloonText"/>
    <w:uiPriority w:val="99"/>
    <w:semiHidden/>
    <w:qFormat/>
    <w:rsid w:val="00C86846"/>
    <w:rPr>
      <w:rFonts w:ascii="Segoe UI" w:eastAsia="Calibri" w:hAnsi="Segoe UI" w:cs="Segoe UI"/>
      <w:sz w:val="18"/>
      <w:szCs w:val="18"/>
    </w:rPr>
  </w:style>
  <w:style w:type="character" w:customStyle="1" w:styleId="HeaderChar">
    <w:name w:val="Header Char"/>
    <w:basedOn w:val="DefaultParagraphFont"/>
    <w:link w:val="Header"/>
    <w:uiPriority w:val="99"/>
    <w:qFormat/>
    <w:rsid w:val="00291FCC"/>
    <w:rPr>
      <w:rFonts w:ascii="Calibri" w:eastAsia="Calibri" w:hAnsi="Calibri" w:cs="Times New Roman"/>
    </w:rPr>
  </w:style>
  <w:style w:type="character" w:customStyle="1" w:styleId="FooterChar">
    <w:name w:val="Footer Char"/>
    <w:basedOn w:val="DefaultParagraphFont"/>
    <w:link w:val="Footer"/>
    <w:uiPriority w:val="99"/>
    <w:qFormat/>
    <w:rsid w:val="00291FCC"/>
    <w:rPr>
      <w:rFonts w:ascii="Calibri" w:eastAsia="Calibri" w:hAnsi="Calibri" w:cs="Times New Roman"/>
    </w:rPr>
  </w:style>
  <w:style w:type="character" w:styleId="Hyperlink">
    <w:name w:val="Hyperlink"/>
    <w:basedOn w:val="DefaultParagraphFont"/>
    <w:uiPriority w:val="99"/>
    <w:unhideWhenUsed/>
    <w:rsid w:val="00A07CE8"/>
    <w:rPr>
      <w:color w:val="0563C1"/>
      <w:u w:val="single"/>
    </w:rPr>
  </w:style>
  <w:style w:type="character" w:styleId="FollowedHyperlink">
    <w:name w:val="FollowedHyperlink"/>
    <w:basedOn w:val="DefaultParagraphFont"/>
    <w:uiPriority w:val="99"/>
    <w:semiHidden/>
    <w:unhideWhenUsed/>
    <w:rsid w:val="00A07CE8"/>
    <w:rPr>
      <w:color w:val="954F72"/>
      <w:u w:val="single"/>
    </w:rPr>
  </w:style>
  <w:style w:type="character" w:styleId="CommentReference">
    <w:name w:val="annotation reference"/>
    <w:basedOn w:val="DefaultParagraphFont"/>
    <w:uiPriority w:val="99"/>
    <w:semiHidden/>
    <w:unhideWhenUsed/>
    <w:qFormat/>
    <w:rsid w:val="00AC70E3"/>
    <w:rPr>
      <w:sz w:val="16"/>
      <w:szCs w:val="16"/>
    </w:rPr>
  </w:style>
  <w:style w:type="character" w:customStyle="1" w:styleId="CommentTextChar">
    <w:name w:val="Comment Text Char"/>
    <w:basedOn w:val="DefaultParagraphFont"/>
    <w:link w:val="CommentText"/>
    <w:uiPriority w:val="99"/>
    <w:qFormat/>
    <w:rsid w:val="00AC70E3"/>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sid w:val="00AC70E3"/>
    <w:rPr>
      <w:rFonts w:ascii="Calibri" w:eastAsia="Calibri" w:hAnsi="Calibri" w:cs="Times New Roman"/>
      <w:b/>
      <w:bCs/>
      <w:sz w:val="20"/>
      <w:szCs w:val="20"/>
    </w:rPr>
  </w:style>
  <w:style w:type="character" w:customStyle="1" w:styleId="LineNumbering">
    <w:name w:val="Line Numbering"/>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NormalWeb">
    <w:name w:val="Normal (Web)"/>
    <w:aliases w:val="Char11,Normal (Web) Char Char1,Char11 Char1,Char Char Char1,Char11 Char1 Char1,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unhideWhenUsed/>
    <w:qFormat/>
    <w:rsid w:val="00CF2029"/>
    <w:pPr>
      <w:spacing w:beforeAutospacing="1"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86846"/>
    <w:pPr>
      <w:ind w:left="720"/>
      <w:contextualSpacing/>
    </w:pPr>
  </w:style>
  <w:style w:type="paragraph" w:styleId="BalloonText">
    <w:name w:val="Balloon Text"/>
    <w:basedOn w:val="Normal"/>
    <w:link w:val="BalloonTextChar"/>
    <w:uiPriority w:val="99"/>
    <w:semiHidden/>
    <w:unhideWhenUsed/>
    <w:qFormat/>
    <w:rsid w:val="00C8684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91FCC"/>
    <w:pPr>
      <w:tabs>
        <w:tab w:val="center" w:pos="4680"/>
        <w:tab w:val="right" w:pos="9360"/>
      </w:tabs>
      <w:spacing w:after="0" w:line="240" w:lineRule="auto"/>
    </w:pPr>
  </w:style>
  <w:style w:type="paragraph" w:styleId="Footer">
    <w:name w:val="footer"/>
    <w:basedOn w:val="Normal"/>
    <w:link w:val="FooterChar"/>
    <w:uiPriority w:val="99"/>
    <w:unhideWhenUsed/>
    <w:rsid w:val="00291FCC"/>
    <w:pPr>
      <w:tabs>
        <w:tab w:val="center" w:pos="4680"/>
        <w:tab w:val="right" w:pos="9360"/>
      </w:tabs>
      <w:spacing w:after="0" w:line="240" w:lineRule="auto"/>
    </w:pPr>
  </w:style>
  <w:style w:type="paragraph" w:customStyle="1" w:styleId="msonormal0">
    <w:name w:val="msonormal"/>
    <w:basedOn w:val="Normal"/>
    <w:qFormat/>
    <w:rsid w:val="00A07CE8"/>
    <w:pPr>
      <w:spacing w:beforeAutospacing="1" w:afterAutospacing="1" w:line="240" w:lineRule="auto"/>
    </w:pPr>
    <w:rPr>
      <w:rFonts w:ascii="Times New Roman" w:eastAsia="Times New Roman" w:hAnsi="Times New Roman"/>
      <w:sz w:val="24"/>
      <w:szCs w:val="24"/>
      <w:lang w:val="ru-RU" w:eastAsia="ru-RU"/>
    </w:rPr>
  </w:style>
  <w:style w:type="paragraph" w:customStyle="1" w:styleId="xl63">
    <w:name w:val="xl63"/>
    <w:basedOn w:val="Normal"/>
    <w:qFormat/>
    <w:rsid w:val="00A07CE8"/>
    <w:pPr>
      <w:pBdr>
        <w:bottom w:val="single" w:sz="8" w:space="0" w:color="B9B9B9"/>
      </w:pBdr>
      <w:shd w:val="clear" w:color="000000" w:fill="FFFFFF"/>
      <w:spacing w:beforeAutospacing="1" w:afterAutospacing="1" w:line="240" w:lineRule="auto"/>
      <w:jc w:val="center"/>
      <w:textAlignment w:val="center"/>
    </w:pPr>
    <w:rPr>
      <w:rFonts w:ascii="Arial" w:eastAsia="Times New Roman" w:hAnsi="Arial" w:cs="Arial"/>
      <w:color w:val="000000"/>
      <w:sz w:val="24"/>
      <w:szCs w:val="24"/>
      <w:lang w:val="ru-RU" w:eastAsia="ru-RU"/>
    </w:rPr>
  </w:style>
  <w:style w:type="paragraph" w:customStyle="1" w:styleId="xl64">
    <w:name w:val="xl64"/>
    <w:basedOn w:val="Normal"/>
    <w:qFormat/>
    <w:rsid w:val="00A07CE8"/>
    <w:pPr>
      <w:spacing w:beforeAutospacing="1" w:afterAutospacing="1" w:line="240" w:lineRule="auto"/>
      <w:textAlignment w:val="center"/>
    </w:pPr>
    <w:rPr>
      <w:rFonts w:ascii="Arial" w:eastAsia="Times New Roman" w:hAnsi="Arial" w:cs="Arial"/>
      <w:color w:val="000000"/>
      <w:sz w:val="24"/>
      <w:szCs w:val="24"/>
      <w:lang w:val="ru-RU" w:eastAsia="ru-RU"/>
    </w:rPr>
  </w:style>
  <w:style w:type="paragraph" w:customStyle="1" w:styleId="xl65">
    <w:name w:val="xl65"/>
    <w:basedOn w:val="Normal"/>
    <w:qFormat/>
    <w:rsid w:val="00A07CE8"/>
    <w:pPr>
      <w:spacing w:beforeAutospacing="1" w:afterAutospacing="1" w:line="240" w:lineRule="auto"/>
      <w:jc w:val="center"/>
      <w:textAlignment w:val="center"/>
    </w:pPr>
    <w:rPr>
      <w:rFonts w:ascii="Arial" w:eastAsia="Times New Roman" w:hAnsi="Arial" w:cs="Arial"/>
      <w:color w:val="000000"/>
      <w:sz w:val="24"/>
      <w:szCs w:val="24"/>
      <w:lang w:val="ru-RU" w:eastAsia="ru-RU"/>
    </w:rPr>
  </w:style>
  <w:style w:type="paragraph" w:customStyle="1" w:styleId="xl66">
    <w:name w:val="xl66"/>
    <w:basedOn w:val="Normal"/>
    <w:qFormat/>
    <w:rsid w:val="00A07CE8"/>
    <w:pPr>
      <w:pBdr>
        <w:bottom w:val="single" w:sz="8" w:space="0" w:color="B9B9B9"/>
      </w:pBdr>
      <w:shd w:val="clear" w:color="000000" w:fill="FFFFFF"/>
      <w:spacing w:beforeAutospacing="1" w:afterAutospacing="1" w:line="240" w:lineRule="auto"/>
      <w:jc w:val="center"/>
      <w:textAlignment w:val="center"/>
    </w:pPr>
    <w:rPr>
      <w:rFonts w:ascii="Arial" w:eastAsia="Times New Roman" w:hAnsi="Arial" w:cs="Arial"/>
      <w:color w:val="000000"/>
      <w:sz w:val="24"/>
      <w:szCs w:val="24"/>
      <w:lang w:val="ru-RU" w:eastAsia="ru-RU"/>
    </w:rPr>
  </w:style>
  <w:style w:type="paragraph" w:customStyle="1" w:styleId="xl67">
    <w:name w:val="xl67"/>
    <w:basedOn w:val="Normal"/>
    <w:qFormat/>
    <w:rsid w:val="00A07CE8"/>
    <w:pPr>
      <w:pBdr>
        <w:left w:val="single" w:sz="8" w:space="0" w:color="B9B9B9"/>
      </w:pBdr>
      <w:spacing w:beforeAutospacing="1" w:afterAutospacing="1" w:line="240" w:lineRule="auto"/>
      <w:jc w:val="center"/>
      <w:textAlignment w:val="center"/>
    </w:pPr>
    <w:rPr>
      <w:rFonts w:ascii="Arial" w:eastAsia="Times New Roman" w:hAnsi="Arial" w:cs="Arial"/>
      <w:color w:val="000000"/>
      <w:sz w:val="24"/>
      <w:szCs w:val="24"/>
      <w:lang w:val="ru-RU" w:eastAsia="ru-RU"/>
    </w:rPr>
  </w:style>
  <w:style w:type="paragraph" w:customStyle="1" w:styleId="xl69">
    <w:name w:val="xl69"/>
    <w:basedOn w:val="Normal"/>
    <w:qFormat/>
    <w:rsid w:val="00A07CE8"/>
    <w:pPr>
      <w:shd w:val="clear" w:color="000000" w:fill="FFFFFF"/>
      <w:spacing w:beforeAutospacing="1" w:afterAutospacing="1" w:line="240" w:lineRule="auto"/>
      <w:jc w:val="center"/>
      <w:textAlignment w:val="center"/>
    </w:pPr>
    <w:rPr>
      <w:rFonts w:ascii="Arial" w:eastAsia="Times New Roman" w:hAnsi="Arial" w:cs="Arial"/>
      <w:color w:val="000000"/>
      <w:sz w:val="24"/>
      <w:szCs w:val="24"/>
      <w:lang w:val="ru-RU" w:eastAsia="ru-RU"/>
    </w:rPr>
  </w:style>
  <w:style w:type="paragraph" w:customStyle="1" w:styleId="xl70">
    <w:name w:val="xl70"/>
    <w:basedOn w:val="Normal"/>
    <w:qFormat/>
    <w:rsid w:val="00A07CE8"/>
    <w:pPr>
      <w:pBdr>
        <w:left w:val="single" w:sz="8" w:space="0" w:color="B9B9B9"/>
      </w:pBdr>
      <w:shd w:val="clear" w:color="000000" w:fill="FFFF00"/>
      <w:spacing w:beforeAutospacing="1" w:afterAutospacing="1" w:line="240" w:lineRule="auto"/>
      <w:jc w:val="center"/>
      <w:textAlignment w:val="center"/>
    </w:pPr>
    <w:rPr>
      <w:rFonts w:ascii="Arial" w:eastAsia="Times New Roman" w:hAnsi="Arial" w:cs="Arial"/>
      <w:color w:val="000000"/>
      <w:sz w:val="24"/>
      <w:szCs w:val="24"/>
      <w:lang w:val="ru-RU" w:eastAsia="ru-RU"/>
    </w:rPr>
  </w:style>
  <w:style w:type="paragraph" w:customStyle="1" w:styleId="xl71">
    <w:name w:val="xl71"/>
    <w:basedOn w:val="Normal"/>
    <w:qFormat/>
    <w:rsid w:val="00A07CE8"/>
    <w:pPr>
      <w:shd w:val="clear" w:color="000000" w:fill="FFFF00"/>
      <w:spacing w:beforeAutospacing="1" w:afterAutospacing="1" w:line="240" w:lineRule="auto"/>
      <w:textAlignment w:val="center"/>
    </w:pPr>
    <w:rPr>
      <w:rFonts w:ascii="Arial" w:eastAsia="Times New Roman" w:hAnsi="Arial" w:cs="Arial"/>
      <w:color w:val="000000"/>
      <w:sz w:val="24"/>
      <w:szCs w:val="24"/>
      <w:lang w:val="ru-RU" w:eastAsia="ru-RU"/>
    </w:rPr>
  </w:style>
  <w:style w:type="paragraph" w:customStyle="1" w:styleId="xl72">
    <w:name w:val="xl72"/>
    <w:basedOn w:val="Normal"/>
    <w:qFormat/>
    <w:rsid w:val="00A07CE8"/>
    <w:pPr>
      <w:shd w:val="clear" w:color="000000" w:fill="FFFF00"/>
      <w:spacing w:beforeAutospacing="1" w:afterAutospacing="1" w:line="240" w:lineRule="auto"/>
      <w:jc w:val="center"/>
      <w:textAlignment w:val="center"/>
    </w:pPr>
    <w:rPr>
      <w:rFonts w:ascii="Arial" w:eastAsia="Times New Roman" w:hAnsi="Arial" w:cs="Arial"/>
      <w:color w:val="000000"/>
      <w:sz w:val="24"/>
      <w:szCs w:val="24"/>
      <w:lang w:val="ru-RU" w:eastAsia="ru-RU"/>
    </w:rPr>
  </w:style>
  <w:style w:type="paragraph" w:customStyle="1" w:styleId="xl73">
    <w:name w:val="xl73"/>
    <w:basedOn w:val="Normal"/>
    <w:qFormat/>
    <w:rsid w:val="00A07CE8"/>
    <w:pPr>
      <w:shd w:val="clear" w:color="000000" w:fill="FFFF00"/>
      <w:spacing w:beforeAutospacing="1" w:afterAutospacing="1" w:line="240" w:lineRule="auto"/>
    </w:pPr>
    <w:rPr>
      <w:rFonts w:ascii="Times New Roman" w:eastAsia="Times New Roman" w:hAnsi="Times New Roman"/>
      <w:sz w:val="24"/>
      <w:szCs w:val="24"/>
      <w:lang w:val="ru-RU" w:eastAsia="ru-RU"/>
    </w:rPr>
  </w:style>
  <w:style w:type="paragraph" w:customStyle="1" w:styleId="xl74">
    <w:name w:val="xl74"/>
    <w:basedOn w:val="Normal"/>
    <w:qFormat/>
    <w:rsid w:val="00A07CE8"/>
    <w:pPr>
      <w:shd w:val="clear" w:color="000000" w:fill="FF0000"/>
      <w:spacing w:beforeAutospacing="1" w:afterAutospacing="1" w:line="240" w:lineRule="auto"/>
    </w:pPr>
    <w:rPr>
      <w:rFonts w:ascii="Times New Roman" w:eastAsia="Times New Roman" w:hAnsi="Times New Roman"/>
      <w:sz w:val="24"/>
      <w:szCs w:val="24"/>
      <w:lang w:val="ru-RU" w:eastAsia="ru-RU"/>
    </w:rPr>
  </w:style>
  <w:style w:type="paragraph" w:customStyle="1" w:styleId="xl75">
    <w:name w:val="xl75"/>
    <w:basedOn w:val="Normal"/>
    <w:qFormat/>
    <w:rsid w:val="00A07CE8"/>
    <w:pPr>
      <w:spacing w:beforeAutospacing="1" w:afterAutospacing="1" w:line="240" w:lineRule="auto"/>
    </w:pPr>
    <w:rPr>
      <w:rFonts w:ascii="Times New Roman" w:eastAsia="Times New Roman" w:hAnsi="Times New Roman"/>
      <w:sz w:val="24"/>
      <w:szCs w:val="24"/>
      <w:lang w:val="ru-RU" w:eastAsia="ru-RU"/>
    </w:rPr>
  </w:style>
  <w:style w:type="paragraph" w:customStyle="1" w:styleId="xl68">
    <w:name w:val="xl68"/>
    <w:basedOn w:val="Normal"/>
    <w:qFormat/>
    <w:rsid w:val="00A07CE8"/>
    <w:pPr>
      <w:pBdr>
        <w:bottom w:val="single" w:sz="8" w:space="0" w:color="B9B9B9"/>
      </w:pBdr>
      <w:shd w:val="clear" w:color="000000" w:fill="FFFFFF"/>
      <w:spacing w:beforeAutospacing="1" w:afterAutospacing="1" w:line="240" w:lineRule="auto"/>
      <w:jc w:val="center"/>
      <w:textAlignment w:val="center"/>
    </w:pPr>
    <w:rPr>
      <w:rFonts w:ascii="Arial" w:eastAsia="Times New Roman" w:hAnsi="Arial" w:cs="Arial"/>
      <w:color w:val="000000"/>
      <w:sz w:val="24"/>
      <w:szCs w:val="24"/>
      <w:lang w:val="ru-RU" w:eastAsia="ru-RU"/>
    </w:rPr>
  </w:style>
  <w:style w:type="paragraph" w:customStyle="1" w:styleId="xl76">
    <w:name w:val="xl76"/>
    <w:basedOn w:val="Normal"/>
    <w:qFormat/>
    <w:rsid w:val="00A07CE8"/>
    <w:pPr>
      <w:shd w:val="clear" w:color="000000" w:fill="FF0000"/>
      <w:spacing w:beforeAutospacing="1" w:afterAutospacing="1" w:line="240" w:lineRule="auto"/>
    </w:pPr>
    <w:rPr>
      <w:rFonts w:ascii="Times New Roman" w:eastAsia="Times New Roman" w:hAnsi="Times New Roman"/>
      <w:sz w:val="24"/>
      <w:szCs w:val="24"/>
      <w:lang w:val="ru-RU" w:eastAsia="ru-RU"/>
    </w:rPr>
  </w:style>
  <w:style w:type="paragraph" w:customStyle="1" w:styleId="xl77">
    <w:name w:val="xl77"/>
    <w:basedOn w:val="Normal"/>
    <w:qFormat/>
    <w:rsid w:val="00A07CE8"/>
    <w:pPr>
      <w:spacing w:beforeAutospacing="1" w:afterAutospacing="1" w:line="240" w:lineRule="auto"/>
    </w:pPr>
    <w:rPr>
      <w:rFonts w:ascii="Times New Roman" w:eastAsia="Times New Roman" w:hAnsi="Times New Roman"/>
      <w:sz w:val="24"/>
      <w:szCs w:val="24"/>
      <w:lang w:val="ru-RU" w:eastAsia="ru-RU"/>
    </w:rPr>
  </w:style>
  <w:style w:type="paragraph" w:customStyle="1" w:styleId="xl78">
    <w:name w:val="xl78"/>
    <w:basedOn w:val="Normal"/>
    <w:qFormat/>
    <w:rsid w:val="00A07CE8"/>
    <w:pPr>
      <w:shd w:val="clear" w:color="000000" w:fill="FFFF00"/>
      <w:spacing w:beforeAutospacing="1" w:afterAutospacing="1" w:line="240" w:lineRule="auto"/>
    </w:pPr>
    <w:rPr>
      <w:rFonts w:ascii="Times New Roman" w:eastAsia="Times New Roman" w:hAnsi="Times New Roman"/>
      <w:sz w:val="24"/>
      <w:szCs w:val="24"/>
      <w:lang w:val="ru-RU" w:eastAsia="ru-RU"/>
    </w:rPr>
  </w:style>
  <w:style w:type="paragraph" w:customStyle="1" w:styleId="xl79">
    <w:name w:val="xl79"/>
    <w:basedOn w:val="Normal"/>
    <w:qFormat/>
    <w:rsid w:val="00A07CE8"/>
    <w:pPr>
      <w:spacing w:beforeAutospacing="1" w:afterAutospacing="1" w:line="240" w:lineRule="auto"/>
    </w:pPr>
    <w:rPr>
      <w:rFonts w:ascii="Arial" w:eastAsia="Times New Roman" w:hAnsi="Arial" w:cs="Arial"/>
      <w:sz w:val="24"/>
      <w:szCs w:val="24"/>
      <w:lang w:val="ru-RU" w:eastAsia="ru-RU"/>
    </w:rPr>
  </w:style>
  <w:style w:type="paragraph" w:customStyle="1" w:styleId="xl80">
    <w:name w:val="xl80"/>
    <w:basedOn w:val="Normal"/>
    <w:qFormat/>
    <w:rsid w:val="00A07CE8"/>
    <w:pPr>
      <w:shd w:val="clear" w:color="000000" w:fill="FFFF00"/>
      <w:spacing w:beforeAutospacing="1" w:afterAutospacing="1" w:line="240" w:lineRule="auto"/>
    </w:pPr>
    <w:rPr>
      <w:rFonts w:ascii="Arial" w:eastAsia="Times New Roman" w:hAnsi="Arial" w:cs="Arial"/>
      <w:sz w:val="24"/>
      <w:szCs w:val="24"/>
      <w:lang w:val="ru-RU" w:eastAsia="ru-RU"/>
    </w:rPr>
  </w:style>
  <w:style w:type="paragraph" w:styleId="CommentText">
    <w:name w:val="annotation text"/>
    <w:basedOn w:val="Normal"/>
    <w:link w:val="CommentTextChar"/>
    <w:uiPriority w:val="99"/>
    <w:unhideWhenUsed/>
    <w:qFormat/>
    <w:rsid w:val="00AC70E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C70E3"/>
    <w:rPr>
      <w:b/>
      <w:bCs/>
    </w:rPr>
  </w:style>
  <w:style w:type="paragraph" w:styleId="Revision">
    <w:name w:val="Revision"/>
    <w:uiPriority w:val="99"/>
    <w:semiHidden/>
    <w:qFormat/>
    <w:rsid w:val="00504DB6"/>
    <w:rPr>
      <w:rFonts w:cs="Times New Roman"/>
    </w:rPr>
  </w:style>
  <w:style w:type="table" w:styleId="TableGrid">
    <w:name w:val="Table Grid"/>
    <w:basedOn w:val="TableNormal"/>
    <w:uiPriority w:val="39"/>
    <w:unhideWhenUsed/>
    <w:rsid w:val="00F50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ndent">
    <w:name w:val="no-indent"/>
    <w:basedOn w:val="Normal"/>
    <w:rsid w:val="00635D93"/>
    <w:pPr>
      <w:suppressAutoHyphens w:val="0"/>
      <w:spacing w:before="100" w:beforeAutospacing="1" w:after="100" w:afterAutospacing="1" w:line="240" w:lineRule="auto"/>
    </w:pPr>
    <w:rPr>
      <w:rFonts w:ascii="Times New Roman" w:eastAsia="Times New Roman" w:hAnsi="Times New Roman"/>
      <w:sz w:val="24"/>
      <w:szCs w:val="24"/>
    </w:rPr>
  </w:style>
  <w:style w:type="paragraph" w:customStyle="1" w:styleId="s3">
    <w:name w:val="s_3"/>
    <w:basedOn w:val="Normal"/>
    <w:rsid w:val="00071F45"/>
    <w:pPr>
      <w:suppressAutoHyphens w:val="0"/>
      <w:spacing w:before="100" w:beforeAutospacing="1" w:after="100" w:afterAutospacing="1" w:line="240" w:lineRule="auto"/>
    </w:pPr>
    <w:rPr>
      <w:rFonts w:ascii="Times New Roman" w:eastAsia="Times New Roman" w:hAnsi="Times New Roman"/>
      <w:sz w:val="24"/>
      <w:szCs w:val="24"/>
    </w:rPr>
  </w:style>
  <w:style w:type="paragraph" w:customStyle="1" w:styleId="s1">
    <w:name w:val="s_1"/>
    <w:basedOn w:val="Normal"/>
    <w:rsid w:val="00071F45"/>
    <w:pPr>
      <w:suppressAutoHyphens w:val="0"/>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D11D77"/>
    <w:rPr>
      <w:color w:val="605E5C"/>
      <w:shd w:val="clear" w:color="auto" w:fill="E1DFDD"/>
    </w:rPr>
  </w:style>
  <w:style w:type="character" w:customStyle="1" w:styleId="Heading3Char">
    <w:name w:val="Heading 3 Char"/>
    <w:basedOn w:val="DefaultParagraphFont"/>
    <w:link w:val="Heading3"/>
    <w:uiPriority w:val="9"/>
    <w:rsid w:val="002917A9"/>
    <w:rPr>
      <w:rFonts w:ascii="Times New Roman" w:eastAsia="Times New Roman" w:hAnsi="Times New Roman" w:cs="Times New Roman"/>
      <w:b/>
      <w:bCs/>
      <w:sz w:val="27"/>
      <w:szCs w:val="27"/>
    </w:rPr>
  </w:style>
  <w:style w:type="character" w:customStyle="1" w:styleId="cf01">
    <w:name w:val="cf01"/>
    <w:basedOn w:val="DefaultParagraphFont"/>
    <w:rsid w:val="004D799A"/>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DB31C9"/>
    <w:rPr>
      <w:rFonts w:asciiTheme="majorHAnsi" w:eastAsiaTheme="majorEastAsia" w:hAnsiTheme="majorHAnsi" w:cstheme="majorBidi"/>
      <w:color w:val="2E74B5" w:themeColor="accent1" w:themeShade="BF"/>
    </w:rPr>
  </w:style>
  <w:style w:type="paragraph" w:styleId="FootnoteText">
    <w:name w:val="footnote text"/>
    <w:basedOn w:val="Normal"/>
    <w:link w:val="FootnoteTextChar"/>
    <w:uiPriority w:val="99"/>
    <w:semiHidden/>
    <w:unhideWhenUsed/>
    <w:rsid w:val="005401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017E"/>
    <w:rPr>
      <w:rFonts w:cs="Times New Roman"/>
      <w:sz w:val="20"/>
      <w:szCs w:val="20"/>
    </w:rPr>
  </w:style>
  <w:style w:type="character" w:styleId="FootnoteReference">
    <w:name w:val="footnote reference"/>
    <w:basedOn w:val="DefaultParagraphFont"/>
    <w:uiPriority w:val="99"/>
    <w:semiHidden/>
    <w:unhideWhenUsed/>
    <w:rsid w:val="0054017E"/>
    <w:rPr>
      <w:vertAlign w:val="superscript"/>
    </w:rPr>
  </w:style>
  <w:style w:type="character" w:styleId="PlaceholderText">
    <w:name w:val="Placeholder Text"/>
    <w:basedOn w:val="DefaultParagraphFont"/>
    <w:uiPriority w:val="99"/>
    <w:semiHidden/>
    <w:rsid w:val="005D04D5"/>
    <w:rPr>
      <w:color w:val="808080"/>
    </w:rPr>
  </w:style>
  <w:style w:type="character" w:styleId="UnresolvedMention">
    <w:name w:val="Unresolved Mention"/>
    <w:basedOn w:val="DefaultParagraphFont"/>
    <w:uiPriority w:val="99"/>
    <w:semiHidden/>
    <w:unhideWhenUsed/>
    <w:rsid w:val="00601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60034">
      <w:bodyDiv w:val="1"/>
      <w:marLeft w:val="0"/>
      <w:marRight w:val="0"/>
      <w:marTop w:val="0"/>
      <w:marBottom w:val="0"/>
      <w:divBdr>
        <w:top w:val="none" w:sz="0" w:space="0" w:color="auto"/>
        <w:left w:val="none" w:sz="0" w:space="0" w:color="auto"/>
        <w:bottom w:val="none" w:sz="0" w:space="0" w:color="auto"/>
        <w:right w:val="none" w:sz="0" w:space="0" w:color="auto"/>
      </w:divBdr>
    </w:div>
    <w:div w:id="109710813">
      <w:bodyDiv w:val="1"/>
      <w:marLeft w:val="0"/>
      <w:marRight w:val="0"/>
      <w:marTop w:val="0"/>
      <w:marBottom w:val="0"/>
      <w:divBdr>
        <w:top w:val="none" w:sz="0" w:space="0" w:color="auto"/>
        <w:left w:val="none" w:sz="0" w:space="0" w:color="auto"/>
        <w:bottom w:val="none" w:sz="0" w:space="0" w:color="auto"/>
        <w:right w:val="none" w:sz="0" w:space="0" w:color="auto"/>
      </w:divBdr>
    </w:div>
    <w:div w:id="157230257">
      <w:bodyDiv w:val="1"/>
      <w:marLeft w:val="0"/>
      <w:marRight w:val="0"/>
      <w:marTop w:val="0"/>
      <w:marBottom w:val="0"/>
      <w:divBdr>
        <w:top w:val="none" w:sz="0" w:space="0" w:color="auto"/>
        <w:left w:val="none" w:sz="0" w:space="0" w:color="auto"/>
        <w:bottom w:val="none" w:sz="0" w:space="0" w:color="auto"/>
        <w:right w:val="none" w:sz="0" w:space="0" w:color="auto"/>
      </w:divBdr>
    </w:div>
    <w:div w:id="177037751">
      <w:bodyDiv w:val="1"/>
      <w:marLeft w:val="0"/>
      <w:marRight w:val="0"/>
      <w:marTop w:val="0"/>
      <w:marBottom w:val="0"/>
      <w:divBdr>
        <w:top w:val="none" w:sz="0" w:space="0" w:color="auto"/>
        <w:left w:val="none" w:sz="0" w:space="0" w:color="auto"/>
        <w:bottom w:val="none" w:sz="0" w:space="0" w:color="auto"/>
        <w:right w:val="none" w:sz="0" w:space="0" w:color="auto"/>
      </w:divBdr>
    </w:div>
    <w:div w:id="344596985">
      <w:bodyDiv w:val="1"/>
      <w:marLeft w:val="0"/>
      <w:marRight w:val="0"/>
      <w:marTop w:val="0"/>
      <w:marBottom w:val="0"/>
      <w:divBdr>
        <w:top w:val="none" w:sz="0" w:space="0" w:color="auto"/>
        <w:left w:val="none" w:sz="0" w:space="0" w:color="auto"/>
        <w:bottom w:val="none" w:sz="0" w:space="0" w:color="auto"/>
        <w:right w:val="none" w:sz="0" w:space="0" w:color="auto"/>
      </w:divBdr>
    </w:div>
    <w:div w:id="348601668">
      <w:bodyDiv w:val="1"/>
      <w:marLeft w:val="0"/>
      <w:marRight w:val="0"/>
      <w:marTop w:val="0"/>
      <w:marBottom w:val="0"/>
      <w:divBdr>
        <w:top w:val="none" w:sz="0" w:space="0" w:color="auto"/>
        <w:left w:val="none" w:sz="0" w:space="0" w:color="auto"/>
        <w:bottom w:val="none" w:sz="0" w:space="0" w:color="auto"/>
        <w:right w:val="none" w:sz="0" w:space="0" w:color="auto"/>
      </w:divBdr>
      <w:divsChild>
        <w:div w:id="153112533">
          <w:marLeft w:val="0"/>
          <w:marRight w:val="0"/>
          <w:marTop w:val="0"/>
          <w:marBottom w:val="0"/>
          <w:divBdr>
            <w:top w:val="none" w:sz="0" w:space="0" w:color="auto"/>
            <w:left w:val="none" w:sz="0" w:space="0" w:color="auto"/>
            <w:bottom w:val="none" w:sz="0" w:space="0" w:color="auto"/>
            <w:right w:val="none" w:sz="0" w:space="0" w:color="auto"/>
          </w:divBdr>
        </w:div>
        <w:div w:id="694813012">
          <w:marLeft w:val="0"/>
          <w:marRight w:val="0"/>
          <w:marTop w:val="0"/>
          <w:marBottom w:val="0"/>
          <w:divBdr>
            <w:top w:val="none" w:sz="0" w:space="0" w:color="auto"/>
            <w:left w:val="none" w:sz="0" w:space="0" w:color="auto"/>
            <w:bottom w:val="none" w:sz="0" w:space="0" w:color="auto"/>
            <w:right w:val="none" w:sz="0" w:space="0" w:color="auto"/>
          </w:divBdr>
        </w:div>
        <w:div w:id="752821498">
          <w:marLeft w:val="0"/>
          <w:marRight w:val="0"/>
          <w:marTop w:val="0"/>
          <w:marBottom w:val="0"/>
          <w:divBdr>
            <w:top w:val="none" w:sz="0" w:space="0" w:color="auto"/>
            <w:left w:val="none" w:sz="0" w:space="0" w:color="auto"/>
            <w:bottom w:val="none" w:sz="0" w:space="0" w:color="auto"/>
            <w:right w:val="none" w:sz="0" w:space="0" w:color="auto"/>
          </w:divBdr>
        </w:div>
      </w:divsChild>
    </w:div>
    <w:div w:id="619216784">
      <w:bodyDiv w:val="1"/>
      <w:marLeft w:val="0"/>
      <w:marRight w:val="0"/>
      <w:marTop w:val="0"/>
      <w:marBottom w:val="0"/>
      <w:divBdr>
        <w:top w:val="none" w:sz="0" w:space="0" w:color="auto"/>
        <w:left w:val="none" w:sz="0" w:space="0" w:color="auto"/>
        <w:bottom w:val="none" w:sz="0" w:space="0" w:color="auto"/>
        <w:right w:val="none" w:sz="0" w:space="0" w:color="auto"/>
      </w:divBdr>
    </w:div>
    <w:div w:id="880214923">
      <w:bodyDiv w:val="1"/>
      <w:marLeft w:val="0"/>
      <w:marRight w:val="0"/>
      <w:marTop w:val="0"/>
      <w:marBottom w:val="0"/>
      <w:divBdr>
        <w:top w:val="none" w:sz="0" w:space="0" w:color="auto"/>
        <w:left w:val="none" w:sz="0" w:space="0" w:color="auto"/>
        <w:bottom w:val="none" w:sz="0" w:space="0" w:color="auto"/>
        <w:right w:val="none" w:sz="0" w:space="0" w:color="auto"/>
      </w:divBdr>
    </w:div>
    <w:div w:id="942541321">
      <w:bodyDiv w:val="1"/>
      <w:marLeft w:val="0"/>
      <w:marRight w:val="0"/>
      <w:marTop w:val="0"/>
      <w:marBottom w:val="0"/>
      <w:divBdr>
        <w:top w:val="none" w:sz="0" w:space="0" w:color="auto"/>
        <w:left w:val="none" w:sz="0" w:space="0" w:color="auto"/>
        <w:bottom w:val="none" w:sz="0" w:space="0" w:color="auto"/>
        <w:right w:val="none" w:sz="0" w:space="0" w:color="auto"/>
      </w:divBdr>
      <w:divsChild>
        <w:div w:id="25101240">
          <w:marLeft w:val="0"/>
          <w:marRight w:val="0"/>
          <w:marTop w:val="0"/>
          <w:marBottom w:val="0"/>
          <w:divBdr>
            <w:top w:val="none" w:sz="0" w:space="0" w:color="auto"/>
            <w:left w:val="none" w:sz="0" w:space="0" w:color="auto"/>
            <w:bottom w:val="none" w:sz="0" w:space="0" w:color="auto"/>
            <w:right w:val="none" w:sz="0" w:space="0" w:color="auto"/>
          </w:divBdr>
          <w:divsChild>
            <w:div w:id="260144761">
              <w:marLeft w:val="0"/>
              <w:marRight w:val="0"/>
              <w:marTop w:val="0"/>
              <w:marBottom w:val="0"/>
              <w:divBdr>
                <w:top w:val="none" w:sz="0" w:space="0" w:color="auto"/>
                <w:left w:val="none" w:sz="0" w:space="0" w:color="auto"/>
                <w:bottom w:val="none" w:sz="0" w:space="0" w:color="auto"/>
                <w:right w:val="none" w:sz="0" w:space="0" w:color="auto"/>
              </w:divBdr>
            </w:div>
            <w:div w:id="353580486">
              <w:marLeft w:val="0"/>
              <w:marRight w:val="0"/>
              <w:marTop w:val="0"/>
              <w:marBottom w:val="0"/>
              <w:divBdr>
                <w:top w:val="none" w:sz="0" w:space="0" w:color="auto"/>
                <w:left w:val="none" w:sz="0" w:space="0" w:color="auto"/>
                <w:bottom w:val="none" w:sz="0" w:space="0" w:color="auto"/>
                <w:right w:val="none" w:sz="0" w:space="0" w:color="auto"/>
              </w:divBdr>
              <w:divsChild>
                <w:div w:id="74672516">
                  <w:marLeft w:val="0"/>
                  <w:marRight w:val="0"/>
                  <w:marTop w:val="0"/>
                  <w:marBottom w:val="0"/>
                  <w:divBdr>
                    <w:top w:val="none" w:sz="0" w:space="0" w:color="auto"/>
                    <w:left w:val="none" w:sz="0" w:space="0" w:color="auto"/>
                    <w:bottom w:val="none" w:sz="0" w:space="0" w:color="auto"/>
                    <w:right w:val="none" w:sz="0" w:space="0" w:color="auto"/>
                  </w:divBdr>
                </w:div>
                <w:div w:id="516695967">
                  <w:marLeft w:val="0"/>
                  <w:marRight w:val="0"/>
                  <w:marTop w:val="0"/>
                  <w:marBottom w:val="0"/>
                  <w:divBdr>
                    <w:top w:val="none" w:sz="0" w:space="0" w:color="auto"/>
                    <w:left w:val="none" w:sz="0" w:space="0" w:color="auto"/>
                    <w:bottom w:val="none" w:sz="0" w:space="0" w:color="auto"/>
                    <w:right w:val="none" w:sz="0" w:space="0" w:color="auto"/>
                  </w:divBdr>
                </w:div>
                <w:div w:id="564881399">
                  <w:marLeft w:val="0"/>
                  <w:marRight w:val="0"/>
                  <w:marTop w:val="0"/>
                  <w:marBottom w:val="0"/>
                  <w:divBdr>
                    <w:top w:val="none" w:sz="0" w:space="0" w:color="auto"/>
                    <w:left w:val="none" w:sz="0" w:space="0" w:color="auto"/>
                    <w:bottom w:val="none" w:sz="0" w:space="0" w:color="auto"/>
                    <w:right w:val="none" w:sz="0" w:space="0" w:color="auto"/>
                  </w:divBdr>
                </w:div>
                <w:div w:id="640690480">
                  <w:marLeft w:val="0"/>
                  <w:marRight w:val="0"/>
                  <w:marTop w:val="0"/>
                  <w:marBottom w:val="0"/>
                  <w:divBdr>
                    <w:top w:val="none" w:sz="0" w:space="0" w:color="auto"/>
                    <w:left w:val="none" w:sz="0" w:space="0" w:color="auto"/>
                    <w:bottom w:val="none" w:sz="0" w:space="0" w:color="auto"/>
                    <w:right w:val="none" w:sz="0" w:space="0" w:color="auto"/>
                  </w:divBdr>
                </w:div>
              </w:divsChild>
            </w:div>
            <w:div w:id="705569950">
              <w:marLeft w:val="0"/>
              <w:marRight w:val="0"/>
              <w:marTop w:val="0"/>
              <w:marBottom w:val="0"/>
              <w:divBdr>
                <w:top w:val="none" w:sz="0" w:space="0" w:color="auto"/>
                <w:left w:val="none" w:sz="0" w:space="0" w:color="auto"/>
                <w:bottom w:val="none" w:sz="0" w:space="0" w:color="auto"/>
                <w:right w:val="none" w:sz="0" w:space="0" w:color="auto"/>
              </w:divBdr>
            </w:div>
            <w:div w:id="1112090856">
              <w:marLeft w:val="0"/>
              <w:marRight w:val="0"/>
              <w:marTop w:val="0"/>
              <w:marBottom w:val="0"/>
              <w:divBdr>
                <w:top w:val="none" w:sz="0" w:space="0" w:color="auto"/>
                <w:left w:val="none" w:sz="0" w:space="0" w:color="auto"/>
                <w:bottom w:val="none" w:sz="0" w:space="0" w:color="auto"/>
                <w:right w:val="none" w:sz="0" w:space="0" w:color="auto"/>
              </w:divBdr>
            </w:div>
            <w:div w:id="1370379457">
              <w:marLeft w:val="0"/>
              <w:marRight w:val="0"/>
              <w:marTop w:val="0"/>
              <w:marBottom w:val="0"/>
              <w:divBdr>
                <w:top w:val="none" w:sz="0" w:space="0" w:color="auto"/>
                <w:left w:val="none" w:sz="0" w:space="0" w:color="auto"/>
                <w:bottom w:val="none" w:sz="0" w:space="0" w:color="auto"/>
                <w:right w:val="none" w:sz="0" w:space="0" w:color="auto"/>
              </w:divBdr>
            </w:div>
            <w:div w:id="1465274843">
              <w:marLeft w:val="0"/>
              <w:marRight w:val="0"/>
              <w:marTop w:val="0"/>
              <w:marBottom w:val="0"/>
              <w:divBdr>
                <w:top w:val="none" w:sz="0" w:space="0" w:color="auto"/>
                <w:left w:val="none" w:sz="0" w:space="0" w:color="auto"/>
                <w:bottom w:val="none" w:sz="0" w:space="0" w:color="auto"/>
                <w:right w:val="none" w:sz="0" w:space="0" w:color="auto"/>
              </w:divBdr>
            </w:div>
            <w:div w:id="1651013441">
              <w:marLeft w:val="0"/>
              <w:marRight w:val="0"/>
              <w:marTop w:val="0"/>
              <w:marBottom w:val="0"/>
              <w:divBdr>
                <w:top w:val="none" w:sz="0" w:space="0" w:color="auto"/>
                <w:left w:val="none" w:sz="0" w:space="0" w:color="auto"/>
                <w:bottom w:val="none" w:sz="0" w:space="0" w:color="auto"/>
                <w:right w:val="none" w:sz="0" w:space="0" w:color="auto"/>
              </w:divBdr>
            </w:div>
            <w:div w:id="1677658925">
              <w:marLeft w:val="0"/>
              <w:marRight w:val="0"/>
              <w:marTop w:val="0"/>
              <w:marBottom w:val="0"/>
              <w:divBdr>
                <w:top w:val="none" w:sz="0" w:space="0" w:color="auto"/>
                <w:left w:val="none" w:sz="0" w:space="0" w:color="auto"/>
                <w:bottom w:val="none" w:sz="0" w:space="0" w:color="auto"/>
                <w:right w:val="none" w:sz="0" w:space="0" w:color="auto"/>
              </w:divBdr>
            </w:div>
            <w:div w:id="1702438480">
              <w:marLeft w:val="0"/>
              <w:marRight w:val="0"/>
              <w:marTop w:val="0"/>
              <w:marBottom w:val="0"/>
              <w:divBdr>
                <w:top w:val="none" w:sz="0" w:space="0" w:color="auto"/>
                <w:left w:val="none" w:sz="0" w:space="0" w:color="auto"/>
                <w:bottom w:val="none" w:sz="0" w:space="0" w:color="auto"/>
                <w:right w:val="none" w:sz="0" w:space="0" w:color="auto"/>
              </w:divBdr>
            </w:div>
          </w:divsChild>
        </w:div>
        <w:div w:id="661154505">
          <w:marLeft w:val="0"/>
          <w:marRight w:val="0"/>
          <w:marTop w:val="0"/>
          <w:marBottom w:val="0"/>
          <w:divBdr>
            <w:top w:val="none" w:sz="0" w:space="0" w:color="auto"/>
            <w:left w:val="none" w:sz="0" w:space="0" w:color="auto"/>
            <w:bottom w:val="none" w:sz="0" w:space="0" w:color="auto"/>
            <w:right w:val="none" w:sz="0" w:space="0" w:color="auto"/>
          </w:divBdr>
        </w:div>
        <w:div w:id="914701606">
          <w:marLeft w:val="0"/>
          <w:marRight w:val="0"/>
          <w:marTop w:val="0"/>
          <w:marBottom w:val="0"/>
          <w:divBdr>
            <w:top w:val="none" w:sz="0" w:space="0" w:color="auto"/>
            <w:left w:val="none" w:sz="0" w:space="0" w:color="auto"/>
            <w:bottom w:val="none" w:sz="0" w:space="0" w:color="auto"/>
            <w:right w:val="none" w:sz="0" w:space="0" w:color="auto"/>
          </w:divBdr>
        </w:div>
        <w:div w:id="1072313369">
          <w:marLeft w:val="0"/>
          <w:marRight w:val="0"/>
          <w:marTop w:val="0"/>
          <w:marBottom w:val="0"/>
          <w:divBdr>
            <w:top w:val="none" w:sz="0" w:space="0" w:color="auto"/>
            <w:left w:val="none" w:sz="0" w:space="0" w:color="auto"/>
            <w:bottom w:val="none" w:sz="0" w:space="0" w:color="auto"/>
            <w:right w:val="none" w:sz="0" w:space="0" w:color="auto"/>
          </w:divBdr>
        </w:div>
        <w:div w:id="1241214782">
          <w:marLeft w:val="0"/>
          <w:marRight w:val="0"/>
          <w:marTop w:val="0"/>
          <w:marBottom w:val="0"/>
          <w:divBdr>
            <w:top w:val="none" w:sz="0" w:space="0" w:color="auto"/>
            <w:left w:val="none" w:sz="0" w:space="0" w:color="auto"/>
            <w:bottom w:val="none" w:sz="0" w:space="0" w:color="auto"/>
            <w:right w:val="none" w:sz="0" w:space="0" w:color="auto"/>
          </w:divBdr>
        </w:div>
        <w:div w:id="1798835226">
          <w:marLeft w:val="0"/>
          <w:marRight w:val="0"/>
          <w:marTop w:val="0"/>
          <w:marBottom w:val="0"/>
          <w:divBdr>
            <w:top w:val="none" w:sz="0" w:space="0" w:color="auto"/>
            <w:left w:val="none" w:sz="0" w:space="0" w:color="auto"/>
            <w:bottom w:val="none" w:sz="0" w:space="0" w:color="auto"/>
            <w:right w:val="none" w:sz="0" w:space="0" w:color="auto"/>
          </w:divBdr>
        </w:div>
      </w:divsChild>
    </w:div>
    <w:div w:id="1111705436">
      <w:bodyDiv w:val="1"/>
      <w:marLeft w:val="0"/>
      <w:marRight w:val="0"/>
      <w:marTop w:val="0"/>
      <w:marBottom w:val="0"/>
      <w:divBdr>
        <w:top w:val="none" w:sz="0" w:space="0" w:color="auto"/>
        <w:left w:val="none" w:sz="0" w:space="0" w:color="auto"/>
        <w:bottom w:val="none" w:sz="0" w:space="0" w:color="auto"/>
        <w:right w:val="none" w:sz="0" w:space="0" w:color="auto"/>
      </w:divBdr>
    </w:div>
    <w:div w:id="1169754855">
      <w:bodyDiv w:val="1"/>
      <w:marLeft w:val="0"/>
      <w:marRight w:val="0"/>
      <w:marTop w:val="0"/>
      <w:marBottom w:val="0"/>
      <w:divBdr>
        <w:top w:val="none" w:sz="0" w:space="0" w:color="auto"/>
        <w:left w:val="none" w:sz="0" w:space="0" w:color="auto"/>
        <w:bottom w:val="none" w:sz="0" w:space="0" w:color="auto"/>
        <w:right w:val="none" w:sz="0" w:space="0" w:color="auto"/>
      </w:divBdr>
    </w:div>
    <w:div w:id="1319384274">
      <w:bodyDiv w:val="1"/>
      <w:marLeft w:val="0"/>
      <w:marRight w:val="0"/>
      <w:marTop w:val="0"/>
      <w:marBottom w:val="0"/>
      <w:divBdr>
        <w:top w:val="none" w:sz="0" w:space="0" w:color="auto"/>
        <w:left w:val="none" w:sz="0" w:space="0" w:color="auto"/>
        <w:bottom w:val="none" w:sz="0" w:space="0" w:color="auto"/>
        <w:right w:val="none" w:sz="0" w:space="0" w:color="auto"/>
      </w:divBdr>
    </w:div>
    <w:div w:id="1440106259">
      <w:bodyDiv w:val="1"/>
      <w:marLeft w:val="0"/>
      <w:marRight w:val="0"/>
      <w:marTop w:val="0"/>
      <w:marBottom w:val="0"/>
      <w:divBdr>
        <w:top w:val="none" w:sz="0" w:space="0" w:color="auto"/>
        <w:left w:val="none" w:sz="0" w:space="0" w:color="auto"/>
        <w:bottom w:val="none" w:sz="0" w:space="0" w:color="auto"/>
        <w:right w:val="none" w:sz="0" w:space="0" w:color="auto"/>
      </w:divBdr>
    </w:div>
    <w:div w:id="2062516135">
      <w:bodyDiv w:val="1"/>
      <w:marLeft w:val="0"/>
      <w:marRight w:val="0"/>
      <w:marTop w:val="0"/>
      <w:marBottom w:val="0"/>
      <w:divBdr>
        <w:top w:val="none" w:sz="0" w:space="0" w:color="auto"/>
        <w:left w:val="none" w:sz="0" w:space="0" w:color="auto"/>
        <w:bottom w:val="none" w:sz="0" w:space="0" w:color="auto"/>
        <w:right w:val="none" w:sz="0" w:space="0" w:color="auto"/>
      </w:divBdr>
      <w:divsChild>
        <w:div w:id="1206596367">
          <w:marLeft w:val="0"/>
          <w:marRight w:val="0"/>
          <w:marTop w:val="0"/>
          <w:marBottom w:val="0"/>
          <w:divBdr>
            <w:top w:val="none" w:sz="0" w:space="0" w:color="auto"/>
            <w:left w:val="none" w:sz="0" w:space="0" w:color="auto"/>
            <w:bottom w:val="none" w:sz="0" w:space="0" w:color="auto"/>
            <w:right w:val="none" w:sz="0" w:space="0" w:color="auto"/>
          </w:divBdr>
        </w:div>
        <w:div w:id="17804488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tlas.cid.harvar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3T09:18:06.863"/>
    </inkml:context>
    <inkml:brush xml:id="br0">
      <inkml:brushProperty name="width" value="0.05" units="cm"/>
      <inkml:brushProperty name="height" value="0.05" units="cm"/>
    </inkml:brush>
  </inkml:definitions>
  <inkml:trace contextRef="#ctx0" brushRef="#br0">0 0 21063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40FCB-A144-4613-AF20-1DAF7C24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2308</Words>
  <Characters>13161</Characters>
  <Application>Microsoft Office Word</Application>
  <DocSecurity>0</DocSecurity>
  <Lines>109</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Ashot G. Soghomonyan</cp:lastModifiedBy>
  <cp:revision>2</cp:revision>
  <cp:lastPrinted>2022-11-07T09:43:00Z</cp:lastPrinted>
  <dcterms:created xsi:type="dcterms:W3CDTF">2023-05-05T09:35:00Z</dcterms:created>
  <dcterms:modified xsi:type="dcterms:W3CDTF">2023-05-05T11:43:00Z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0f138e89fe728bdbd8eef188f0e7a98cbf4e2c1b5913f202855c179678adc42e</vt:lpwstr>
  </property>
</Properties>
</file>