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50811" w14:textId="77777777" w:rsidR="007B0346" w:rsidRPr="00342E83" w:rsidRDefault="007B0346" w:rsidP="005F1702">
      <w:pPr>
        <w:spacing w:after="0" w:line="360" w:lineRule="auto"/>
        <w:jc w:val="right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ՆԱԽԱԳԻԾ</w:t>
      </w:r>
    </w:p>
    <w:p w14:paraId="421336F0" w14:textId="77777777" w:rsidR="007B0346" w:rsidRPr="005F1702" w:rsidRDefault="007B0346" w:rsidP="005F1702">
      <w:pPr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</w:p>
    <w:p w14:paraId="762F68F4" w14:textId="77777777" w:rsidR="007B0346" w:rsidRPr="005F1702" w:rsidRDefault="007B0346" w:rsidP="005F1702">
      <w:pPr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ՀԱՅԱՍՏԱՆԻ ՀԱՆՐԱՊԵՏՈՒԹՅԱՆ ԿԱՌԱՎԱՐՈՒԹՅՈՒՆ</w:t>
      </w:r>
    </w:p>
    <w:p w14:paraId="13DA5BB1" w14:textId="77777777" w:rsidR="007B0346" w:rsidRPr="005F1702" w:rsidRDefault="007B0346" w:rsidP="005F1702">
      <w:pPr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Ո Ր Ո Շ ՈՒ Մ</w:t>
      </w:r>
    </w:p>
    <w:p w14:paraId="3AFC634D" w14:textId="77777777" w:rsidR="007B0346" w:rsidRPr="00342E83" w:rsidRDefault="007B0346" w:rsidP="005F1702">
      <w:pPr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</w:p>
    <w:p w14:paraId="7F7A5E2E" w14:textId="77777777" w:rsidR="007B0346" w:rsidRPr="00342E83" w:rsidRDefault="007B0346" w:rsidP="005F1702">
      <w:pPr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___ _________ 2023 թվականի N -Ն</w:t>
      </w:r>
    </w:p>
    <w:p w14:paraId="147C096B" w14:textId="77777777" w:rsidR="007B0346" w:rsidRPr="00342E83" w:rsidRDefault="007B0346" w:rsidP="005F1702">
      <w:pPr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</w:p>
    <w:p w14:paraId="75820757" w14:textId="77777777" w:rsidR="000E5C37" w:rsidRDefault="002B560F" w:rsidP="000E5C37">
      <w:pPr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ՖԻԶԻԿԱԿԱՆ ԱՆՁ</w:t>
      </w:r>
      <w:r w:rsidR="00157535">
        <w:rPr>
          <w:rFonts w:ascii="GHEA Grapalat" w:eastAsia="Calibri" w:hAnsi="GHEA Grapalat" w:cs="Times New Roman"/>
          <w:sz w:val="24"/>
          <w:szCs w:val="24"/>
          <w:lang w:val="hy-AM" w:eastAsia="hy-AM"/>
        </w:rPr>
        <w:t>ԱՆՑ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ՍՈՑԻԱԼԱԿԱՆ ԾԱԽՍԵՐԻ ԳՈՒՄԱՐՆԵՐԸ՝ ՀԱՇՎԱՐԿՎԱԾ ԵՎ </w:t>
      </w:r>
      <w:r w:rsidRPr="002B560F">
        <w:rPr>
          <w:rFonts w:ascii="GHEA Grapalat" w:eastAsia="Calibri" w:hAnsi="GHEA Grapalat" w:cs="Times New Roman"/>
          <w:sz w:val="24"/>
          <w:szCs w:val="24"/>
          <w:lang w:val="hy-AM" w:eastAsia="hy-AM"/>
        </w:rPr>
        <w:t>(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ԿԱՄ</w:t>
      </w:r>
      <w:r w:rsidRPr="002B560F">
        <w:rPr>
          <w:rFonts w:ascii="GHEA Grapalat" w:eastAsia="Calibri" w:hAnsi="GHEA Grapalat" w:cs="Times New Roman"/>
          <w:sz w:val="24"/>
          <w:szCs w:val="24"/>
          <w:lang w:val="hy-AM" w:eastAsia="hy-AM"/>
        </w:rPr>
        <w:t>)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ՎՃԱՐՎԱԾ ԵԿԱՄՏԱՅԻՆ ՀԱՐԿԻ ԳՈՒՄԱՐՆԵՐԻՑ ՓՈԽՀԱՏՈՒՑՄԱՆ</w:t>
      </w:r>
      <w:r w:rsidR="000E5C37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</w:p>
    <w:p w14:paraId="18607AA9" w14:textId="77777777" w:rsidR="000E5C37" w:rsidRDefault="002B560F" w:rsidP="000E5C37">
      <w:pPr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Pr="002B560F">
        <w:rPr>
          <w:rFonts w:ascii="GHEA Grapalat" w:eastAsia="Calibri" w:hAnsi="GHEA Grapalat" w:cs="Times New Roman"/>
          <w:sz w:val="24"/>
          <w:szCs w:val="24"/>
          <w:lang w:val="hy-AM" w:eastAsia="hy-AM"/>
        </w:rPr>
        <w:t>(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ՎԵՐԱԴԱՐՁՄԱՆ</w:t>
      </w:r>
      <w:r w:rsidRPr="002B560F">
        <w:rPr>
          <w:rFonts w:ascii="GHEA Grapalat" w:eastAsia="Calibri" w:hAnsi="GHEA Grapalat" w:cs="Times New Roman"/>
          <w:sz w:val="24"/>
          <w:szCs w:val="24"/>
          <w:lang w:val="hy-AM" w:eastAsia="hy-AM"/>
        </w:rPr>
        <w:t>)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="000E5C37">
        <w:rPr>
          <w:rFonts w:ascii="GHEA Grapalat" w:eastAsia="Calibri" w:hAnsi="GHEA Grapalat" w:cs="Times New Roman"/>
          <w:sz w:val="24"/>
          <w:szCs w:val="24"/>
          <w:lang w:val="hy-AM" w:eastAsia="hy-AM"/>
        </w:rPr>
        <w:t>ԿԱՐԳԸ ՍԱՀՄԱՆԵԼՈՒ ՄԱՍԻՆ</w:t>
      </w:r>
    </w:p>
    <w:p w14:paraId="484E6828" w14:textId="77777777" w:rsidR="00202904" w:rsidRPr="002B560F" w:rsidRDefault="00202904" w:rsidP="005F1702">
      <w:pPr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</w:p>
    <w:p w14:paraId="02FE9A4E" w14:textId="77777777" w:rsidR="005F1702" w:rsidRPr="00342E83" w:rsidRDefault="005F1702" w:rsidP="005F1702">
      <w:pPr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</w:p>
    <w:p w14:paraId="7C7258A8" w14:textId="77777777" w:rsidR="007B0346" w:rsidRPr="00342E83" w:rsidRDefault="007B0346" w:rsidP="005F1702">
      <w:pPr>
        <w:spacing w:after="0" w:line="360" w:lineRule="auto"/>
        <w:ind w:firstLine="540"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Հիմք ընդունելով Հայաստանի Հանրապետության հարկային օրենսգրքի 1</w:t>
      </w:r>
      <w:r w:rsidR="002B560F">
        <w:rPr>
          <w:rFonts w:ascii="GHEA Grapalat" w:eastAsia="Calibri" w:hAnsi="GHEA Grapalat" w:cs="Times New Roman"/>
          <w:sz w:val="24"/>
          <w:szCs w:val="24"/>
          <w:lang w:val="hy-AM" w:eastAsia="hy-AM"/>
        </w:rPr>
        <w:t>58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-</w:t>
      </w:r>
      <w:r w:rsidR="002B560F">
        <w:rPr>
          <w:rFonts w:ascii="GHEA Grapalat" w:eastAsia="Calibri" w:hAnsi="GHEA Grapalat" w:cs="Times New Roman"/>
          <w:sz w:val="24"/>
          <w:szCs w:val="24"/>
          <w:lang w:val="hy-AM" w:eastAsia="hy-AM"/>
        </w:rPr>
        <w:t>րդ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հոդվածի </w:t>
      </w:r>
      <w:r w:rsidR="002B560F">
        <w:rPr>
          <w:rFonts w:ascii="GHEA Grapalat" w:eastAsia="Calibri" w:hAnsi="GHEA Grapalat" w:cs="Times New Roman"/>
          <w:sz w:val="24"/>
          <w:szCs w:val="24"/>
          <w:lang w:val="hy-AM" w:eastAsia="hy-AM"/>
        </w:rPr>
        <w:t>3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-րդ մասը՝ Հայաստանի Հան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րա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պե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տու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թյան կառա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վա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րու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թյունը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որո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11437D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շ</w:t>
      </w:r>
      <w:r w:rsidR="0011437D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ում է.</w:t>
      </w:r>
    </w:p>
    <w:p w14:paraId="49C01952" w14:textId="77777777" w:rsidR="002E13B5" w:rsidRPr="00342E83" w:rsidRDefault="007B0346" w:rsidP="005F1702">
      <w:pPr>
        <w:pStyle w:val="ListParagraph"/>
        <w:numPr>
          <w:ilvl w:val="0"/>
          <w:numId w:val="15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Սահմանել</w:t>
      </w:r>
      <w:r w:rsidR="002E13B5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="00157535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ֆիզիկական անձանց 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սոցիալական ծախսերի </w:t>
      </w:r>
      <w:r w:rsidR="00157535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գումարները՝ հաշվարկված և </w:t>
      </w:r>
      <w:r w:rsidR="00157535" w:rsidRPr="00157535">
        <w:rPr>
          <w:rFonts w:ascii="GHEA Grapalat" w:eastAsia="Calibri" w:hAnsi="GHEA Grapalat" w:cs="Times New Roman"/>
          <w:sz w:val="24"/>
          <w:szCs w:val="24"/>
          <w:lang w:val="hy-AM" w:eastAsia="hy-AM"/>
        </w:rPr>
        <w:t>(</w:t>
      </w:r>
      <w:r w:rsidR="00157535">
        <w:rPr>
          <w:rFonts w:ascii="GHEA Grapalat" w:eastAsia="Calibri" w:hAnsi="GHEA Grapalat" w:cs="Times New Roman"/>
          <w:sz w:val="24"/>
          <w:szCs w:val="24"/>
          <w:lang w:val="hy-AM" w:eastAsia="hy-AM"/>
        </w:rPr>
        <w:t>կամ</w:t>
      </w:r>
      <w:r w:rsidR="00157535" w:rsidRPr="00157535">
        <w:rPr>
          <w:rFonts w:ascii="GHEA Grapalat" w:eastAsia="Calibri" w:hAnsi="GHEA Grapalat" w:cs="Times New Roman"/>
          <w:sz w:val="24"/>
          <w:szCs w:val="24"/>
          <w:lang w:val="hy-AM" w:eastAsia="hy-AM"/>
        </w:rPr>
        <w:t>)</w:t>
      </w:r>
      <w:r w:rsidR="00157535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վճարված եկամտային հարկի գումարներից փոխհատուցման </w:t>
      </w:r>
      <w:r w:rsidR="00157535" w:rsidRPr="00157535">
        <w:rPr>
          <w:rFonts w:ascii="GHEA Grapalat" w:eastAsia="Calibri" w:hAnsi="GHEA Grapalat" w:cs="Times New Roman"/>
          <w:sz w:val="24"/>
          <w:szCs w:val="24"/>
          <w:lang w:val="hy-AM" w:eastAsia="hy-AM"/>
        </w:rPr>
        <w:t>(</w:t>
      </w:r>
      <w:r w:rsidR="00157535">
        <w:rPr>
          <w:rFonts w:ascii="GHEA Grapalat" w:eastAsia="Calibri" w:hAnsi="GHEA Grapalat" w:cs="Times New Roman"/>
          <w:sz w:val="24"/>
          <w:szCs w:val="24"/>
          <w:lang w:val="hy-AM" w:eastAsia="hy-AM"/>
        </w:rPr>
        <w:t>վերադարձման</w:t>
      </w:r>
      <w:r w:rsidR="00157535" w:rsidRPr="00157535">
        <w:rPr>
          <w:rFonts w:ascii="GHEA Grapalat" w:eastAsia="Calibri" w:hAnsi="GHEA Grapalat" w:cs="Times New Roman"/>
          <w:sz w:val="24"/>
          <w:szCs w:val="24"/>
          <w:lang w:val="hy-AM" w:eastAsia="hy-AM"/>
        </w:rPr>
        <w:t>)</w:t>
      </w:r>
      <w:r w:rsidR="00157535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կարգը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՝ համա</w:t>
      </w:r>
      <w:r w:rsidR="00F81144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995548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ձայն </w:t>
      </w:r>
      <w:r w:rsidR="002E13B5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հավելվածի:</w:t>
      </w:r>
    </w:p>
    <w:p w14:paraId="69984C1B" w14:textId="77777777" w:rsidR="007B0346" w:rsidRPr="00CE12AE" w:rsidRDefault="007B0346" w:rsidP="00CE12AE">
      <w:pPr>
        <w:pStyle w:val="ListParagraph"/>
        <w:numPr>
          <w:ilvl w:val="0"/>
          <w:numId w:val="15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Սույն որոշումն ուժի մեջ է մտնում պաշտոնական հրապարակմանը հաջորդող օրվանից և </w:t>
      </w:r>
      <w:r w:rsidR="008F4D6F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կիրառվում է</w:t>
      </w:r>
      <w:r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2023 թվականի հունվարի 1-ից հետո</w:t>
      </w:r>
      <w:r w:rsidR="001B340A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ընկած </w:t>
      </w:r>
      <w:r w:rsidR="002966E3">
        <w:rPr>
          <w:rFonts w:ascii="GHEA Grapalat" w:eastAsia="Calibri" w:hAnsi="GHEA Grapalat" w:cs="Times New Roman"/>
          <w:sz w:val="24"/>
          <w:szCs w:val="24"/>
          <w:lang w:val="hy-AM" w:eastAsia="hy-AM"/>
        </w:rPr>
        <w:t>հաշվետու</w:t>
      </w:r>
      <w:r w:rsidR="00CE12AE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ժամանակաշրջանում Հայաստանի Հանրապետության հարկային օրենսգրքի 156-րդ հոդվածի 4</w:t>
      </w:r>
      <w:r w:rsidR="00CE12AE" w:rsidRPr="00CE12AE">
        <w:rPr>
          <w:rFonts w:ascii="GHEA Grapalat" w:eastAsia="Calibri" w:hAnsi="GHEA Grapalat" w:cs="Times New Roman"/>
          <w:sz w:val="24"/>
          <w:szCs w:val="24"/>
          <w:lang w:val="hy-AM" w:eastAsia="hy-AM"/>
        </w:rPr>
        <w:t>.1</w:t>
      </w:r>
      <w:r w:rsidR="00CE12AE">
        <w:rPr>
          <w:rFonts w:ascii="GHEA Grapalat" w:eastAsia="Calibri" w:hAnsi="GHEA Grapalat" w:cs="Times New Roman"/>
          <w:sz w:val="24"/>
          <w:szCs w:val="24"/>
          <w:lang w:val="hy-AM" w:eastAsia="hy-AM"/>
        </w:rPr>
        <w:t>-</w:t>
      </w:r>
      <w:r w:rsidR="00573CD4">
        <w:rPr>
          <w:rFonts w:ascii="GHEA Grapalat" w:eastAsia="Calibri" w:hAnsi="GHEA Grapalat" w:cs="Times New Roman"/>
          <w:sz w:val="24"/>
          <w:szCs w:val="24"/>
          <w:lang w:val="hy-AM" w:eastAsia="hy-AM"/>
        </w:rPr>
        <w:t>ին</w:t>
      </w:r>
      <w:r w:rsidR="00CE12AE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մասով սահմանված կարգով եկամտային հարկի տարեկան հաշվարկ </w:t>
      </w:r>
      <w:r w:rsidR="00CE12AE" w:rsidRPr="00CE12AE">
        <w:rPr>
          <w:rFonts w:ascii="GHEA Grapalat" w:eastAsia="Calibri" w:hAnsi="GHEA Grapalat" w:cs="Times New Roman"/>
          <w:sz w:val="24"/>
          <w:szCs w:val="24"/>
          <w:lang w:val="hy-AM" w:eastAsia="hy-AM"/>
        </w:rPr>
        <w:t>(</w:t>
      </w:r>
      <w:r w:rsidR="00CE12AE">
        <w:rPr>
          <w:rFonts w:ascii="GHEA Grapalat" w:eastAsia="Calibri" w:hAnsi="GHEA Grapalat" w:cs="Times New Roman"/>
          <w:sz w:val="24"/>
          <w:szCs w:val="24"/>
          <w:lang w:val="hy-AM" w:eastAsia="hy-AM"/>
        </w:rPr>
        <w:t>հայտարարագիր</w:t>
      </w:r>
      <w:r w:rsidR="00CE12AE" w:rsidRPr="00CE12AE">
        <w:rPr>
          <w:rFonts w:ascii="GHEA Grapalat" w:eastAsia="Calibri" w:hAnsi="GHEA Grapalat" w:cs="Times New Roman"/>
          <w:sz w:val="24"/>
          <w:szCs w:val="24"/>
          <w:lang w:val="hy-AM" w:eastAsia="hy-AM"/>
        </w:rPr>
        <w:t>)</w:t>
      </w:r>
      <w:r w:rsidR="00CE12AE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ներկայացնող </w:t>
      </w:r>
      <w:r w:rsidR="00CE12AE" w:rsidRPr="00CE12AE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Հայաստանի Հանրապետության ռեզիդենտ հանդիսացող Հայաստանի Հանրապետության </w:t>
      </w:r>
      <w:r w:rsidR="00CE12AE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քաղաքացու կողմից </w:t>
      </w:r>
      <w:r w:rsidR="00CE12AE" w:rsidRPr="00CE12AE">
        <w:rPr>
          <w:rFonts w:ascii="GHEA Grapalat" w:eastAsia="Calibri" w:hAnsi="GHEA Grapalat" w:cs="Times New Roman"/>
          <w:sz w:val="24"/>
          <w:szCs w:val="24"/>
          <w:lang w:val="hy-AM" w:eastAsia="hy-AM"/>
        </w:rPr>
        <w:t>իր և իր ընտանիքի անդամների համար</w:t>
      </w:r>
      <w:r w:rsidR="00CE12AE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կատարված սոցիալական ծախսերի մասով</w:t>
      </w:r>
      <w:r w:rsidR="00CE12AE" w:rsidRPr="00CE12AE">
        <w:rPr>
          <w:rFonts w:ascii="GHEA Grapalat" w:eastAsia="Calibri" w:hAnsi="GHEA Grapalat" w:cs="Times New Roman"/>
          <w:sz w:val="24"/>
          <w:szCs w:val="24"/>
          <w:lang w:val="hy-AM" w:eastAsia="hy-AM"/>
        </w:rPr>
        <w:t>:</w:t>
      </w:r>
    </w:p>
    <w:p w14:paraId="12ACA88A" w14:textId="77777777" w:rsidR="00CD747D" w:rsidRDefault="00CD747D">
      <w:pPr>
        <w:rPr>
          <w:rFonts w:ascii="GHEA Grapalat" w:eastAsia="Calibri" w:hAnsi="GHEA Grapalat" w:cs="Times New Roman"/>
          <w:sz w:val="18"/>
          <w:szCs w:val="18"/>
          <w:lang w:val="hy-AM"/>
        </w:rPr>
      </w:pPr>
      <w:r>
        <w:rPr>
          <w:rFonts w:ascii="GHEA Grapalat" w:eastAsia="Calibri" w:hAnsi="GHEA Grapalat" w:cs="Times New Roman"/>
          <w:sz w:val="18"/>
          <w:szCs w:val="18"/>
          <w:lang w:val="hy-AM"/>
        </w:rPr>
        <w:br w:type="page"/>
      </w:r>
    </w:p>
    <w:p w14:paraId="04CA6BDC" w14:textId="77777777" w:rsidR="005F1702" w:rsidRDefault="007B0346" w:rsidP="005F1702">
      <w:pPr>
        <w:spacing w:after="0" w:line="240" w:lineRule="auto"/>
        <w:jc w:val="right"/>
        <w:rPr>
          <w:rFonts w:ascii="GHEA Grapalat" w:eastAsia="Calibri" w:hAnsi="GHEA Grapalat" w:cs="Times New Roman"/>
          <w:sz w:val="18"/>
          <w:szCs w:val="18"/>
          <w:lang w:val="hy-AM"/>
        </w:rPr>
      </w:pPr>
      <w:r w:rsidRPr="00342E83">
        <w:rPr>
          <w:rFonts w:ascii="GHEA Grapalat" w:eastAsia="Calibri" w:hAnsi="GHEA Grapalat" w:cs="Times New Roman"/>
          <w:sz w:val="18"/>
          <w:szCs w:val="18"/>
          <w:lang w:val="hy-AM"/>
        </w:rPr>
        <w:lastRenderedPageBreak/>
        <w:t>Հավելված</w:t>
      </w:r>
    </w:p>
    <w:p w14:paraId="64989376" w14:textId="77777777" w:rsidR="005F1702" w:rsidRDefault="007B0346" w:rsidP="005F1702">
      <w:pPr>
        <w:spacing w:after="0" w:line="240" w:lineRule="auto"/>
        <w:jc w:val="right"/>
        <w:rPr>
          <w:rFonts w:ascii="GHEA Grapalat" w:eastAsia="Calibri" w:hAnsi="GHEA Grapalat" w:cs="Times New Roman"/>
          <w:sz w:val="18"/>
          <w:szCs w:val="18"/>
          <w:lang w:val="hy-AM"/>
        </w:rPr>
      </w:pPr>
      <w:r w:rsidRPr="00342E83">
        <w:rPr>
          <w:rFonts w:ascii="GHEA Grapalat" w:eastAsia="Calibri" w:hAnsi="GHEA Grapalat" w:cs="Times New Roman"/>
          <w:sz w:val="18"/>
          <w:szCs w:val="18"/>
          <w:lang w:val="hy-AM"/>
        </w:rPr>
        <w:t>ՀՀ կառավարության 2023 թվականի</w:t>
      </w:r>
    </w:p>
    <w:p w14:paraId="4C5E0D14" w14:textId="77777777" w:rsidR="007B0346" w:rsidRPr="005F1702" w:rsidRDefault="000E5C37" w:rsidP="005F1702">
      <w:pPr>
        <w:spacing w:after="0" w:line="240" w:lineRule="auto"/>
        <w:jc w:val="right"/>
        <w:rPr>
          <w:rFonts w:ascii="GHEA Grapalat" w:eastAsia="Calibri" w:hAnsi="GHEA Grapalat" w:cs="Times New Roman"/>
          <w:sz w:val="18"/>
          <w:szCs w:val="18"/>
          <w:lang w:val="hy-AM"/>
        </w:rPr>
      </w:pPr>
      <w:r w:rsidRPr="006712DA">
        <w:rPr>
          <w:rFonts w:ascii="GHEA Grapalat" w:eastAsia="Calibri" w:hAnsi="GHEA Grapalat" w:cs="Times New Roman"/>
          <w:sz w:val="18"/>
          <w:szCs w:val="18"/>
          <w:lang w:val="hy-AM"/>
        </w:rPr>
        <w:t>_______</w:t>
      </w:r>
      <w:r w:rsidR="007B0346" w:rsidRPr="00342E83">
        <w:rPr>
          <w:rFonts w:ascii="GHEA Grapalat" w:eastAsia="Calibri" w:hAnsi="GHEA Grapalat" w:cs="Times New Roman"/>
          <w:sz w:val="18"/>
          <w:szCs w:val="18"/>
          <w:lang w:val="hy-AM"/>
        </w:rPr>
        <w:t xml:space="preserve">________ ի N </w:t>
      </w:r>
      <w:r>
        <w:rPr>
          <w:rFonts w:ascii="GHEA Grapalat" w:eastAsia="Calibri" w:hAnsi="GHEA Grapalat" w:cs="Times New Roman"/>
          <w:sz w:val="18"/>
          <w:szCs w:val="18"/>
          <w:lang w:val="hy-AM"/>
        </w:rPr>
        <w:t xml:space="preserve">   </w:t>
      </w:r>
      <w:r w:rsidR="007B0346" w:rsidRPr="00342E83">
        <w:rPr>
          <w:rFonts w:ascii="GHEA Grapalat" w:eastAsia="Calibri" w:hAnsi="GHEA Grapalat" w:cs="Times New Roman"/>
          <w:sz w:val="18"/>
          <w:szCs w:val="18"/>
          <w:lang w:val="hy-AM"/>
        </w:rPr>
        <w:t xml:space="preserve">   -Ն որոշման</w:t>
      </w:r>
    </w:p>
    <w:p w14:paraId="4F2891BB" w14:textId="77777777" w:rsidR="005F1702" w:rsidRDefault="005F1702" w:rsidP="005F1702">
      <w:pPr>
        <w:spacing w:after="0" w:line="360" w:lineRule="auto"/>
        <w:jc w:val="both"/>
        <w:rPr>
          <w:rFonts w:ascii="Sylfaen" w:eastAsia="Calibri" w:hAnsi="Sylfaen" w:cs="Calibri"/>
          <w:sz w:val="24"/>
          <w:szCs w:val="24"/>
          <w:lang w:val="hy-AM" w:eastAsia="hy-AM"/>
        </w:rPr>
      </w:pPr>
    </w:p>
    <w:p w14:paraId="626B8820" w14:textId="77777777" w:rsidR="00EC6A8C" w:rsidRDefault="00EC6A8C" w:rsidP="002E737B">
      <w:pPr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</w:p>
    <w:p w14:paraId="5252219E" w14:textId="77777777" w:rsidR="002E737B" w:rsidRDefault="002E737B" w:rsidP="002E737B">
      <w:pPr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ԿԱՐԳ</w:t>
      </w:r>
    </w:p>
    <w:p w14:paraId="33E09D1D" w14:textId="77777777" w:rsidR="002E737B" w:rsidRPr="002B560F" w:rsidRDefault="002E737B" w:rsidP="002E737B">
      <w:pPr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ՖԻԶԻԿԱԿԱՆ ԱՆՁԱՆՑ ՍՈՑԻԱԼԱԿԱՆ ԾԱԽՍԵՐԻ ԳՈՒՄԱՐՆԵՐԸ՝ ՀԱՇՎԱՐԿՎԱԾ ԵՎ </w:t>
      </w:r>
      <w:r w:rsidRPr="002B560F">
        <w:rPr>
          <w:rFonts w:ascii="GHEA Grapalat" w:eastAsia="Calibri" w:hAnsi="GHEA Grapalat" w:cs="Times New Roman"/>
          <w:sz w:val="24"/>
          <w:szCs w:val="24"/>
          <w:lang w:val="hy-AM" w:eastAsia="hy-AM"/>
        </w:rPr>
        <w:t>(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ԿԱՄ</w:t>
      </w:r>
      <w:r w:rsidRPr="002B560F">
        <w:rPr>
          <w:rFonts w:ascii="GHEA Grapalat" w:eastAsia="Calibri" w:hAnsi="GHEA Grapalat" w:cs="Times New Roman"/>
          <w:sz w:val="24"/>
          <w:szCs w:val="24"/>
          <w:lang w:val="hy-AM" w:eastAsia="hy-AM"/>
        </w:rPr>
        <w:t>)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ՎՃԱՐՎԱԾ ԵԿԱՄՏԱՅԻՆ ՀԱՐԿԻ ԳՈՒՄԱՐՆԵՐԻՑ ՓՈԽՀԱՏՈՒՑՄԱՆ </w:t>
      </w:r>
      <w:r w:rsidRPr="002B560F">
        <w:rPr>
          <w:rFonts w:ascii="GHEA Grapalat" w:eastAsia="Calibri" w:hAnsi="GHEA Grapalat" w:cs="Times New Roman"/>
          <w:sz w:val="24"/>
          <w:szCs w:val="24"/>
          <w:lang w:val="hy-AM" w:eastAsia="hy-AM"/>
        </w:rPr>
        <w:t>(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ՎԵՐԱԴԱՐՁՄԱՆ</w:t>
      </w:r>
      <w:r w:rsidRPr="002B560F">
        <w:rPr>
          <w:rFonts w:ascii="GHEA Grapalat" w:eastAsia="Calibri" w:hAnsi="GHEA Grapalat" w:cs="Times New Roman"/>
          <w:sz w:val="24"/>
          <w:szCs w:val="24"/>
          <w:lang w:val="hy-AM" w:eastAsia="hy-AM"/>
        </w:rPr>
        <w:t>)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</w:p>
    <w:p w14:paraId="4AF83EE5" w14:textId="77777777" w:rsidR="00277352" w:rsidRPr="00342E83" w:rsidRDefault="00277352" w:rsidP="006C1285">
      <w:pPr>
        <w:spacing w:after="0" w:line="360" w:lineRule="auto"/>
        <w:ind w:firstLine="567"/>
        <w:jc w:val="center"/>
        <w:rPr>
          <w:rFonts w:ascii="GHEA Grapalat" w:eastAsia="Calibri" w:hAnsi="GHEA Grapalat" w:cs="Times New Roman"/>
          <w:caps/>
          <w:sz w:val="24"/>
          <w:szCs w:val="24"/>
          <w:lang w:val="hy-AM" w:eastAsia="hy-AM"/>
        </w:rPr>
      </w:pPr>
    </w:p>
    <w:p w14:paraId="3091BD78" w14:textId="785F4ADD" w:rsidR="00126221" w:rsidRDefault="00D37C90" w:rsidP="00126221">
      <w:pPr>
        <w:tabs>
          <w:tab w:val="left" w:pos="810"/>
        </w:tabs>
        <w:spacing w:after="0" w:line="360" w:lineRule="auto"/>
        <w:ind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1․ </w:t>
      </w:r>
      <w:r w:rsidR="007B0346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>Սույն</w:t>
      </w:r>
      <w:r w:rsidR="0068520B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="007039EC">
        <w:rPr>
          <w:rFonts w:ascii="GHEA Grapalat" w:eastAsia="Calibri" w:hAnsi="GHEA Grapalat" w:cs="Times New Roman"/>
          <w:sz w:val="24"/>
          <w:szCs w:val="24"/>
          <w:lang w:val="hy-AM" w:eastAsia="hy-AM"/>
        </w:rPr>
        <w:t>կարգ</w:t>
      </w:r>
      <w:r w:rsidR="00611BD1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ով </w:t>
      </w:r>
      <w:r w:rsidR="007B0346" w:rsidRPr="00342E8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կարգավորվում են </w:t>
      </w:r>
      <w:r w:rsidR="00630CAA">
        <w:rPr>
          <w:rFonts w:ascii="GHEA Grapalat" w:eastAsia="Calibri" w:hAnsi="GHEA Grapalat" w:cs="Times New Roman"/>
          <w:sz w:val="24"/>
          <w:szCs w:val="24"/>
          <w:lang w:val="hy-AM" w:eastAsia="hy-AM"/>
        </w:rPr>
        <w:t>հ</w:t>
      </w:r>
      <w:r w:rsidR="00630CAA" w:rsidRPr="00630CAA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արկային տարվա ընթացքում ֆիզիկական </w:t>
      </w:r>
      <w:r w:rsidR="00630CAA">
        <w:rPr>
          <w:rFonts w:ascii="GHEA Grapalat" w:eastAsia="Calibri" w:hAnsi="GHEA Grapalat" w:cs="Times New Roman"/>
          <w:sz w:val="24"/>
          <w:szCs w:val="24"/>
          <w:lang w:val="hy-AM" w:eastAsia="hy-AM"/>
        </w:rPr>
        <w:t>անձանց</w:t>
      </w:r>
      <w:r w:rsidR="00630CAA" w:rsidRPr="00630CAA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՝ </w:t>
      </w:r>
      <w:r w:rsidR="00271C63">
        <w:rPr>
          <w:rFonts w:ascii="GHEA Grapalat" w:eastAsia="Calibri" w:hAnsi="GHEA Grapalat" w:cs="Times New Roman"/>
          <w:sz w:val="24"/>
          <w:szCs w:val="24"/>
          <w:lang w:val="hy-AM" w:eastAsia="hy-AM"/>
        </w:rPr>
        <w:t>Հ</w:t>
      </w:r>
      <w:r w:rsidR="001141B9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այաստանի </w:t>
      </w:r>
      <w:r w:rsidR="00271C63">
        <w:rPr>
          <w:rFonts w:ascii="GHEA Grapalat" w:eastAsia="Calibri" w:hAnsi="GHEA Grapalat" w:cs="Times New Roman"/>
          <w:sz w:val="24"/>
          <w:szCs w:val="24"/>
          <w:lang w:val="hy-AM" w:eastAsia="hy-AM"/>
        </w:rPr>
        <w:t>Հ</w:t>
      </w:r>
      <w:r w:rsidR="001141B9">
        <w:rPr>
          <w:rFonts w:ascii="GHEA Grapalat" w:eastAsia="Calibri" w:hAnsi="GHEA Grapalat" w:cs="Times New Roman"/>
          <w:sz w:val="24"/>
          <w:szCs w:val="24"/>
          <w:lang w:val="hy-AM" w:eastAsia="hy-AM"/>
        </w:rPr>
        <w:t>անրապետության</w:t>
      </w:r>
      <w:r w:rsidR="00271C6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հարկային օ</w:t>
      </w:r>
      <w:r w:rsidR="00630CAA" w:rsidRPr="00630CAA">
        <w:rPr>
          <w:rFonts w:ascii="GHEA Grapalat" w:eastAsia="Calibri" w:hAnsi="GHEA Grapalat" w:cs="Times New Roman"/>
          <w:sz w:val="24"/>
          <w:szCs w:val="24"/>
          <w:lang w:val="hy-AM" w:eastAsia="hy-AM"/>
        </w:rPr>
        <w:t>րենսգրքի</w:t>
      </w:r>
      <w:r w:rsidR="00271C6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="00271C6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այսուհետ՝ </w:t>
      </w:r>
      <w:r w:rsidR="00271C63">
        <w:rPr>
          <w:rFonts w:ascii="GHEA Grapalat" w:eastAsia="Calibri" w:hAnsi="GHEA Grapalat" w:cs="Times New Roman"/>
          <w:sz w:val="24"/>
          <w:szCs w:val="24"/>
          <w:lang w:val="hy-AM" w:eastAsia="hy-AM"/>
        </w:rPr>
        <w:t>Օրենսգ</w:t>
      </w:r>
      <w:r w:rsidR="00271C6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ի</w:t>
      </w:r>
      <w:r w:rsidR="00271C63">
        <w:rPr>
          <w:rFonts w:ascii="GHEA Grapalat" w:eastAsia="Calibri" w:hAnsi="GHEA Grapalat" w:cs="Times New Roman"/>
          <w:sz w:val="24"/>
          <w:szCs w:val="24"/>
          <w:lang w:val="hy-AM" w:eastAsia="hy-AM"/>
        </w:rPr>
        <w:t>րք</w:t>
      </w:r>
      <w:r w:rsidR="00271C63"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 </w:t>
      </w:r>
      <w:r w:rsidR="00630CAA" w:rsidRPr="00630CAA">
        <w:rPr>
          <w:rFonts w:ascii="GHEA Grapalat" w:eastAsia="Calibri" w:hAnsi="GHEA Grapalat" w:cs="Times New Roman"/>
          <w:sz w:val="24"/>
          <w:szCs w:val="24"/>
          <w:lang w:val="hy-AM" w:eastAsia="hy-AM"/>
        </w:rPr>
        <w:t>147.1-ին հոդվածով սահմանված սոցիալական ծախսեր</w:t>
      </w:r>
      <w:r w:rsidR="00573CD4">
        <w:rPr>
          <w:rFonts w:ascii="GHEA Grapalat" w:eastAsia="Calibri" w:hAnsi="GHEA Grapalat" w:cs="Times New Roman"/>
          <w:sz w:val="24"/>
          <w:szCs w:val="24"/>
          <w:lang w:val="hy-AM" w:eastAsia="hy-AM"/>
        </w:rPr>
        <w:t>ը</w:t>
      </w:r>
      <w:r w:rsidR="00573CD4" w:rsidRPr="000E287B">
        <w:rPr>
          <w:rFonts w:ascii="GHEA Grapalat" w:eastAsia="Calibri" w:hAnsi="GHEA Grapalat" w:cs="Times New Roman"/>
          <w:sz w:val="24"/>
          <w:szCs w:val="24"/>
          <w:lang w:val="hy-AM" w:eastAsia="hy-AM"/>
        </w:rPr>
        <w:t>, բայց ոչ ավելի, քան</w:t>
      </w:r>
      <w:r w:rsidR="00DF0BBD" w:rsidRPr="000E287B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="00F55B96" w:rsidRPr="000E287B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դրանց համար Կառավարության սահմանած </w:t>
      </w:r>
      <w:r w:rsidR="00DF0BBD" w:rsidRPr="000E287B">
        <w:rPr>
          <w:rFonts w:ascii="GHEA Grapalat" w:eastAsia="Calibri" w:hAnsi="GHEA Grapalat" w:cs="Times New Roman"/>
          <w:sz w:val="24"/>
          <w:szCs w:val="24"/>
          <w:lang w:val="hy-AM" w:eastAsia="hy-AM"/>
        </w:rPr>
        <w:t>առավելագույն</w:t>
      </w:r>
      <w:r w:rsidR="00AD0AE8" w:rsidRPr="000E287B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="00F55B96" w:rsidRPr="000E287B">
        <w:rPr>
          <w:rFonts w:ascii="GHEA Grapalat" w:eastAsia="Calibri" w:hAnsi="GHEA Grapalat" w:cs="Times New Roman"/>
          <w:sz w:val="24"/>
          <w:szCs w:val="24"/>
          <w:lang w:val="hy-AM" w:eastAsia="hy-AM"/>
        </w:rPr>
        <w:t>չափերով,</w:t>
      </w:r>
      <w:r w:rsidR="00630CAA" w:rsidRPr="00630CAA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="005A31FD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եկամտային հարկով </w:t>
      </w:r>
      <w:r w:rsidR="00630CAA" w:rsidRPr="00630CAA">
        <w:rPr>
          <w:rFonts w:ascii="GHEA Grapalat" w:eastAsia="Calibri" w:hAnsi="GHEA Grapalat" w:cs="Times New Roman"/>
          <w:sz w:val="24"/>
          <w:szCs w:val="24"/>
          <w:lang w:val="hy-AM" w:eastAsia="hy-AM"/>
        </w:rPr>
        <w:t>հարկման բազայի նկատմամբ Օրենսգրքի 150-րդ հոդվածով սահմանված դրույքաչափերով հաշվարկված և (կամ) վճարված (այդ թվում՝ հարկային գործակալի կողմից) եկամտային հարկի գումար</w:t>
      </w:r>
      <w:r w:rsidR="00AD0AE8">
        <w:rPr>
          <w:rFonts w:ascii="GHEA Grapalat" w:eastAsia="Calibri" w:hAnsi="GHEA Grapalat" w:cs="Times New Roman"/>
          <w:sz w:val="24"/>
          <w:szCs w:val="24"/>
          <w:lang w:val="hy-AM" w:eastAsia="hy-AM"/>
        </w:rPr>
        <w:t>ներ</w:t>
      </w:r>
      <w:r w:rsidR="00630CAA" w:rsidRPr="00630CAA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ից </w:t>
      </w:r>
      <w:r w:rsidR="00AD0AE8">
        <w:rPr>
          <w:rFonts w:ascii="GHEA Grapalat" w:eastAsia="Calibri" w:hAnsi="GHEA Grapalat" w:cs="Times New Roman"/>
          <w:sz w:val="24"/>
          <w:szCs w:val="24"/>
          <w:lang w:val="hy-AM" w:eastAsia="hy-AM"/>
        </w:rPr>
        <w:t>փոխհատուցման</w:t>
      </w:r>
      <w:r w:rsidR="00630CAA" w:rsidRPr="00630CAA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(</w:t>
      </w:r>
      <w:r w:rsidR="00630CAA">
        <w:rPr>
          <w:rFonts w:ascii="GHEA Grapalat" w:eastAsia="Calibri" w:hAnsi="GHEA Grapalat" w:cs="Times New Roman"/>
          <w:sz w:val="24"/>
          <w:szCs w:val="24"/>
          <w:lang w:val="hy-AM" w:eastAsia="hy-AM"/>
        </w:rPr>
        <w:t>վերադարձման</w:t>
      </w:r>
      <w:r w:rsidR="00630CAA" w:rsidRPr="00630CAA">
        <w:rPr>
          <w:rFonts w:ascii="GHEA Grapalat" w:eastAsia="Calibri" w:hAnsi="GHEA Grapalat" w:cs="Times New Roman"/>
          <w:sz w:val="24"/>
          <w:szCs w:val="24"/>
          <w:lang w:val="hy-AM" w:eastAsia="hy-AM"/>
        </w:rPr>
        <w:t>)</w:t>
      </w:r>
      <w:r w:rsidR="00630CAA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="001141B9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հետ կապված </w:t>
      </w:r>
      <w:r w:rsidR="00630CAA">
        <w:rPr>
          <w:rFonts w:ascii="GHEA Grapalat" w:eastAsia="Calibri" w:hAnsi="GHEA Grapalat" w:cs="Times New Roman"/>
          <w:sz w:val="24"/>
          <w:szCs w:val="24"/>
          <w:lang w:val="hy-AM" w:eastAsia="hy-AM"/>
        </w:rPr>
        <w:t>հարաբերությունները</w:t>
      </w:r>
      <w:r w:rsid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:</w:t>
      </w:r>
    </w:p>
    <w:p w14:paraId="621E7C1C" w14:textId="32F30D47" w:rsidR="00126221" w:rsidRDefault="00D37C90" w:rsidP="00126221">
      <w:pPr>
        <w:tabs>
          <w:tab w:val="left" w:pos="810"/>
        </w:tabs>
        <w:spacing w:after="0" w:line="360" w:lineRule="auto"/>
        <w:ind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2․</w:t>
      </w:r>
      <w:r w:rsidR="00126221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="00126221" w:rsidRPr="00126221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Սույն կարգի գործողությունը տարածվում է </w:t>
      </w:r>
      <w:r w:rsidR="00126221">
        <w:rPr>
          <w:rFonts w:ascii="GHEA Grapalat" w:eastAsia="Calibri" w:hAnsi="GHEA Grapalat" w:cs="Times New Roman"/>
          <w:sz w:val="24"/>
          <w:szCs w:val="24"/>
          <w:lang w:val="hy-AM" w:eastAsia="hy-AM"/>
        </w:rPr>
        <w:t>Օրենսգրքի 156-րդ հոդվածի 4</w:t>
      </w:r>
      <w:r w:rsidR="00126221" w:rsidRPr="00CE12AE">
        <w:rPr>
          <w:rFonts w:ascii="GHEA Grapalat" w:eastAsia="Calibri" w:hAnsi="GHEA Grapalat" w:cs="Times New Roman"/>
          <w:sz w:val="24"/>
          <w:szCs w:val="24"/>
          <w:lang w:val="hy-AM" w:eastAsia="hy-AM"/>
        </w:rPr>
        <w:t>.1</w:t>
      </w:r>
      <w:r w:rsidR="00126221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-ին մասով սահմանված կարգով եկամտային հարկի տարեկան հաշվարկ </w:t>
      </w:r>
      <w:r w:rsidR="00126221" w:rsidRPr="00CE12AE">
        <w:rPr>
          <w:rFonts w:ascii="GHEA Grapalat" w:eastAsia="Calibri" w:hAnsi="GHEA Grapalat" w:cs="Times New Roman"/>
          <w:sz w:val="24"/>
          <w:szCs w:val="24"/>
          <w:lang w:val="hy-AM" w:eastAsia="hy-AM"/>
        </w:rPr>
        <w:t>(</w:t>
      </w:r>
      <w:r w:rsidR="00126221">
        <w:rPr>
          <w:rFonts w:ascii="GHEA Grapalat" w:eastAsia="Calibri" w:hAnsi="GHEA Grapalat" w:cs="Times New Roman"/>
          <w:sz w:val="24"/>
          <w:szCs w:val="24"/>
          <w:lang w:val="hy-AM" w:eastAsia="hy-AM"/>
        </w:rPr>
        <w:t>հայտարարագիր</w:t>
      </w:r>
      <w:r w:rsidR="00126221" w:rsidRPr="00CE12AE">
        <w:rPr>
          <w:rFonts w:ascii="GHEA Grapalat" w:eastAsia="Calibri" w:hAnsi="GHEA Grapalat" w:cs="Times New Roman"/>
          <w:sz w:val="24"/>
          <w:szCs w:val="24"/>
          <w:lang w:val="hy-AM" w:eastAsia="hy-AM"/>
        </w:rPr>
        <w:t>)</w:t>
      </w:r>
      <w:r w:rsidR="00126221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ներկայացնող </w:t>
      </w:r>
      <w:r w:rsidR="00126221" w:rsidRPr="00CE12AE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Հայաստանի Հանրապետության ռեզիդենտ հանդիսացող Հայաստանի Հանրապետության </w:t>
      </w:r>
      <w:r w:rsidR="00126221">
        <w:rPr>
          <w:rFonts w:ascii="GHEA Grapalat" w:eastAsia="Calibri" w:hAnsi="GHEA Grapalat" w:cs="Times New Roman"/>
          <w:sz w:val="24"/>
          <w:szCs w:val="24"/>
          <w:lang w:val="hy-AM" w:eastAsia="hy-AM"/>
        </w:rPr>
        <w:t>քաղաքացիների վրա։</w:t>
      </w:r>
    </w:p>
    <w:p w14:paraId="468C1E01" w14:textId="388B0F5F" w:rsidR="005518F1" w:rsidRDefault="00126221" w:rsidP="005518F1">
      <w:pPr>
        <w:tabs>
          <w:tab w:val="left" w:pos="810"/>
        </w:tabs>
        <w:spacing w:after="0" w:line="360" w:lineRule="auto"/>
        <w:ind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3</w:t>
      </w:r>
      <w:r w:rsidRPr="00126221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. </w:t>
      </w:r>
      <w:r w:rsidR="007B3BA9" w:rsidRPr="007B3BA9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Հաշվետու </w:t>
      </w:r>
      <w:r w:rsidR="00D305A7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ժամանակաշրջանի </w:t>
      </w:r>
      <w:r w:rsidR="007B3BA9" w:rsidRPr="007B3BA9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համար հաշվարկված և (կամ) վճարված (այդ թվում՝ հարկային գործակալի կողմից) եկամտային հարկի գումարներից փոխհատուցվում (վերադարձվում) են ֆիզիկական անձի կողմից իր և իր ընտանիքի անդամների համար Օրենսգրքի 55-րդ հոդվածի 2-րդ մասի 1-4-րդ կետերով </w:t>
      </w:r>
      <w:r w:rsidR="007B3BA9" w:rsidRPr="000E287B">
        <w:rPr>
          <w:rFonts w:ascii="GHEA Grapalat" w:eastAsia="Calibri" w:hAnsi="GHEA Grapalat" w:cs="Times New Roman"/>
          <w:sz w:val="24"/>
          <w:szCs w:val="24"/>
          <w:lang w:val="hy-AM" w:eastAsia="hy-AM"/>
        </w:rPr>
        <w:t>սահմանված հաշվարկային փաստաթղթերով հիմնավորված սոցիալական ծախսերի գումարները՝ Կառավարության սահմանած չափերով, սակայն ոչ ավելի, քան հաշվետու</w:t>
      </w:r>
      <w:r w:rsidR="00D305A7" w:rsidRPr="000E287B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ժամանակաշրջանի</w:t>
      </w:r>
      <w:r w:rsidR="007B3BA9" w:rsidRPr="000E287B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համար հաշվարկված և (կամ) վճարված (այդ թվում՝ հարկային գործակալի կողմից) եկամտային</w:t>
      </w:r>
      <w:r w:rsidR="007B3BA9" w:rsidRPr="007B3BA9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="007B3BA9" w:rsidRPr="007B3BA9">
        <w:rPr>
          <w:rFonts w:ascii="GHEA Grapalat" w:eastAsia="Calibri" w:hAnsi="GHEA Grapalat" w:cs="Times New Roman"/>
          <w:sz w:val="24"/>
          <w:szCs w:val="24"/>
          <w:lang w:val="hy-AM" w:eastAsia="hy-AM"/>
        </w:rPr>
        <w:lastRenderedPageBreak/>
        <w:t xml:space="preserve">հարկի գումարների և </w:t>
      </w:r>
      <w:bookmarkStart w:id="0" w:name="_GoBack"/>
      <w:r w:rsidR="00FB2D60" w:rsidRPr="00B2188D">
        <w:rPr>
          <w:rFonts w:ascii="GHEA Grapalat" w:eastAsia="Times New Roman" w:hAnsi="GHEA Grapalat" w:cs="Franklin Gothic Medium Cond"/>
          <w:bCs/>
          <w:sz w:val="24"/>
          <w:szCs w:val="24"/>
          <w:lang w:val="hy-AM" w:eastAsia="ru-RU"/>
        </w:rPr>
        <w:t>նույն հաշվետու ժամանակաշրջանի մասով</w:t>
      </w:r>
      <w:r w:rsidR="00FB2D60">
        <w:rPr>
          <w:rFonts w:ascii="GHEA Grapalat" w:eastAsia="Times New Roman" w:hAnsi="GHEA Grapalat" w:cs="Franklin Gothic Medium Cond"/>
          <w:bCs/>
          <w:sz w:val="24"/>
          <w:szCs w:val="24"/>
          <w:lang w:val="hy-AM" w:eastAsia="ru-RU"/>
        </w:rPr>
        <w:t xml:space="preserve"> </w:t>
      </w:r>
      <w:bookmarkEnd w:id="0"/>
      <w:r w:rsidR="007B3BA9" w:rsidRPr="000E287B">
        <w:rPr>
          <w:rFonts w:ascii="GHEA Grapalat" w:eastAsia="Calibri" w:hAnsi="GHEA Grapalat" w:cs="Times New Roman"/>
          <w:sz w:val="24"/>
          <w:szCs w:val="24"/>
          <w:lang w:val="hy-AM" w:eastAsia="hy-AM"/>
        </w:rPr>
        <w:t>Օրենսգրքի 159-րդ հոդվածով</w:t>
      </w:r>
      <w:r w:rsidR="007B3BA9" w:rsidRPr="007B3BA9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սահմանված դեպքերում </w:t>
      </w:r>
      <w:r w:rsidR="007B3BA9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հաշվարկված և վճարված եկամտային հարկի </w:t>
      </w:r>
      <w:r w:rsidR="007B3BA9" w:rsidRPr="007B3BA9">
        <w:rPr>
          <w:rFonts w:ascii="GHEA Grapalat" w:eastAsia="Calibri" w:hAnsi="GHEA Grapalat" w:cs="Times New Roman"/>
          <w:sz w:val="24"/>
          <w:szCs w:val="24"/>
          <w:lang w:val="hy-AM" w:eastAsia="hy-AM"/>
        </w:rPr>
        <w:t>փոխհատուցված (վերադարձված) գումարների դրական տարբերությունը:</w:t>
      </w:r>
      <w:r w:rsidR="005518F1" w:rsidRPr="005518F1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</w:p>
    <w:p w14:paraId="0867F26B" w14:textId="77777777" w:rsidR="005518F1" w:rsidRDefault="005518F1" w:rsidP="005518F1">
      <w:pPr>
        <w:tabs>
          <w:tab w:val="left" w:pos="810"/>
        </w:tabs>
        <w:spacing w:after="0" w:line="360" w:lineRule="auto"/>
        <w:ind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4․</w:t>
      </w:r>
      <w:r w:rsidRPr="00635FBF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Հարկային մարմին ներկայացված 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եկա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մտա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յին հարկի տարեկան հաշ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վարկ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ով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(հայ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տա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րա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րագ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րով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)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ս</w:t>
      </w:r>
      <w:r w:rsidRPr="007E1361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ոցիալական ծախսերի փոխհատուցման (վերադարձման) 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գ</w:t>
      </w:r>
      <w:r w:rsidRPr="007E1361">
        <w:rPr>
          <w:rFonts w:ascii="GHEA Grapalat" w:eastAsia="Calibri" w:hAnsi="GHEA Grapalat" w:cs="Times New Roman"/>
          <w:sz w:val="24"/>
          <w:szCs w:val="24"/>
          <w:lang w:val="hy-AM" w:eastAsia="hy-AM"/>
        </w:rPr>
        <w:t>ումարների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որոշման նպատակով, հ</w:t>
      </w:r>
      <w:r w:rsidRPr="004D141A">
        <w:rPr>
          <w:rFonts w:ascii="GHEA Grapalat" w:eastAsia="Calibri" w:hAnsi="GHEA Grapalat" w:cs="Times New Roman"/>
          <w:sz w:val="24"/>
          <w:szCs w:val="24"/>
          <w:lang w:val="hy-AM" w:eastAsia="hy-AM"/>
        </w:rPr>
        <w:t>աշվարկված և (կամ) վճարված (այդ թվում՝ հարկային գործակալի կողմից) եկամտային հարկի գումարներից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նվազեցվում են՝</w:t>
      </w:r>
    </w:p>
    <w:p w14:paraId="4A8D8883" w14:textId="2F3558B2" w:rsidR="006E265D" w:rsidRDefault="006E265D" w:rsidP="006E265D">
      <w:pPr>
        <w:tabs>
          <w:tab w:val="left" w:pos="810"/>
        </w:tabs>
        <w:spacing w:after="0" w:line="360" w:lineRule="auto"/>
        <w:ind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1</w:t>
      </w:r>
      <w:r w:rsidRPr="00754BDE">
        <w:rPr>
          <w:rFonts w:ascii="GHEA Grapalat" w:eastAsia="Calibri" w:hAnsi="GHEA Grapalat" w:cs="Times New Roman"/>
          <w:sz w:val="24"/>
          <w:szCs w:val="24"/>
          <w:lang w:val="hy-AM" w:eastAsia="hy-AM"/>
        </w:rPr>
        <w:t>)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Օրենսգրքի 160-րդ հոդվածի համաձայն հիպոտեկ</w:t>
      </w:r>
      <w:r w:rsidRPr="00754BDE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ային վարկի սպասարկման համար վճարված տոկոսների գումարների 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փոխհատուցման համար</w:t>
      </w:r>
      <w:r w:rsidRPr="00754BDE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ֆիզիկական անձ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անց</w:t>
      </w:r>
      <w:r w:rsidRPr="00754BDE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վերադարձված </w:t>
      </w:r>
      <w:r w:rsidRPr="00754BDE">
        <w:rPr>
          <w:rFonts w:ascii="GHEA Grapalat" w:eastAsia="Calibri" w:hAnsi="GHEA Grapalat" w:cs="Times New Roman"/>
          <w:sz w:val="24"/>
          <w:szCs w:val="24"/>
          <w:lang w:val="hy-AM" w:eastAsia="hy-AM"/>
        </w:rPr>
        <w:t>եկամտային հարկի գումարներ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ը,</w:t>
      </w:r>
    </w:p>
    <w:p w14:paraId="467A4738" w14:textId="40F584BD" w:rsidR="006E265D" w:rsidRDefault="006E265D" w:rsidP="006E265D">
      <w:pPr>
        <w:tabs>
          <w:tab w:val="left" w:pos="810"/>
        </w:tabs>
        <w:spacing w:after="0" w:line="360" w:lineRule="auto"/>
        <w:ind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2</w:t>
      </w:r>
      <w:r w:rsidRPr="00121C16">
        <w:rPr>
          <w:rFonts w:ascii="GHEA Grapalat" w:eastAsia="Calibri" w:hAnsi="GHEA Grapalat" w:cs="Times New Roman"/>
          <w:sz w:val="24"/>
          <w:szCs w:val="24"/>
          <w:lang w:val="hy-AM" w:eastAsia="hy-AM"/>
        </w:rPr>
        <w:t>)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Օրենսգրքի 160․1-ին հոդվածի համաձայն ուսման վարձի փոխհատուցման համար</w:t>
      </w:r>
      <w:r w:rsidRPr="00754BDE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ֆիզիկական անձ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անց</w:t>
      </w:r>
      <w:r w:rsidRPr="00754BDE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վերադարձված </w:t>
      </w:r>
      <w:r w:rsidRPr="00754BDE">
        <w:rPr>
          <w:rFonts w:ascii="GHEA Grapalat" w:eastAsia="Calibri" w:hAnsi="GHEA Grapalat" w:cs="Times New Roman"/>
          <w:sz w:val="24"/>
          <w:szCs w:val="24"/>
          <w:lang w:val="hy-AM" w:eastAsia="hy-AM"/>
        </w:rPr>
        <w:t>եկամտային հարկի գումարներ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ը,</w:t>
      </w:r>
    </w:p>
    <w:p w14:paraId="16CBB57C" w14:textId="57F8AB05" w:rsidR="005518F1" w:rsidRDefault="006E265D" w:rsidP="005518F1">
      <w:pPr>
        <w:tabs>
          <w:tab w:val="left" w:pos="810"/>
        </w:tabs>
        <w:spacing w:after="0" w:line="360" w:lineRule="auto"/>
        <w:ind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3</w:t>
      </w:r>
      <w:r w:rsidR="005518F1" w:rsidRPr="00CE7BF3">
        <w:rPr>
          <w:rFonts w:ascii="GHEA Grapalat" w:eastAsia="Calibri" w:hAnsi="GHEA Grapalat" w:cs="Times New Roman"/>
          <w:sz w:val="24"/>
          <w:szCs w:val="24"/>
          <w:lang w:val="hy-AM" w:eastAsia="hy-AM"/>
        </w:rPr>
        <w:t>)</w:t>
      </w:r>
      <w:r w:rsidR="005518F1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Օ</w:t>
      </w:r>
      <w:r w:rsidR="005518F1" w:rsidRPr="00502B3E">
        <w:rPr>
          <w:rFonts w:ascii="GHEA Grapalat" w:eastAsia="Calibri" w:hAnsi="GHEA Grapalat" w:cs="Times New Roman"/>
          <w:sz w:val="24"/>
          <w:szCs w:val="24"/>
          <w:lang w:val="hy-AM" w:eastAsia="hy-AM"/>
        </w:rPr>
        <w:t>րենսգրքի 159-րդ հոդվածի 4-րդ մասի համաձայն</w:t>
      </w:r>
      <w:r w:rsidR="005518F1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="005518F1" w:rsidRPr="00502B3E">
        <w:rPr>
          <w:rFonts w:ascii="GHEA Grapalat" w:eastAsia="Calibri" w:hAnsi="GHEA Grapalat" w:cs="Times New Roman"/>
          <w:sz w:val="24"/>
          <w:szCs w:val="24"/>
          <w:lang w:val="hy-AM" w:eastAsia="hy-AM"/>
        </w:rPr>
        <w:t>շահաբաժիններից վճարված</w:t>
      </w:r>
      <w:r w:rsidR="005518F1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և</w:t>
      </w:r>
      <w:r w:rsidR="005518F1" w:rsidRPr="00502B3E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="005518F1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ֆիզիկական անձանց վերադարձված </w:t>
      </w:r>
      <w:r w:rsidR="005518F1" w:rsidRPr="00502B3E">
        <w:rPr>
          <w:rFonts w:ascii="GHEA Grapalat" w:eastAsia="Calibri" w:hAnsi="GHEA Grapalat" w:cs="Times New Roman"/>
          <w:sz w:val="24"/>
          <w:szCs w:val="24"/>
          <w:lang w:val="hy-AM" w:eastAsia="hy-AM"/>
        </w:rPr>
        <w:t>եկամտային հարկի գումարները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։</w:t>
      </w:r>
    </w:p>
    <w:p w14:paraId="43AF4C4C" w14:textId="56102001" w:rsidR="007F0854" w:rsidRDefault="001B6240" w:rsidP="00195D5B">
      <w:pPr>
        <w:tabs>
          <w:tab w:val="left" w:pos="810"/>
        </w:tabs>
        <w:spacing w:after="0" w:line="360" w:lineRule="auto"/>
        <w:ind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5</w:t>
      </w:r>
      <w:r w:rsidRPr="00195D5B">
        <w:rPr>
          <w:rFonts w:ascii="GHEA Grapalat" w:eastAsia="Calibri" w:hAnsi="GHEA Grapalat" w:cs="Times New Roman"/>
          <w:sz w:val="24"/>
          <w:szCs w:val="24"/>
          <w:lang w:val="hy-AM" w:eastAsia="hy-AM"/>
        </w:rPr>
        <w:t>. Հարկային մարմին ներկայացված</w:t>
      </w:r>
      <w:r>
        <w:rPr>
          <w:rFonts w:ascii="GHEA Grapalat" w:eastAsia="Calibri" w:hAnsi="GHEA Grapalat" w:cs="Times New Roman"/>
          <w:color w:val="FF0000"/>
          <w:sz w:val="24"/>
          <w:szCs w:val="24"/>
          <w:lang w:val="hy-AM" w:eastAsia="hy-AM"/>
        </w:rPr>
        <w:t xml:space="preserve"> 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եկա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մտա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յին հարկի տարեկան հաշ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վարկ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ում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(հայ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տա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րա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րագ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րում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)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ֆիզիկական անձի կողմից ինքնուրույնաբար հաշվարկված և պետական բյուջե վճարման ենթակա եկամտային հարկի գումարի առկայության դեպքում վճարման ենթակա եկամտային հարկի գումարից նվազեցվում է սոցիալական ծախսերի փոխհատուցման ենթակա գումարը, և </w:t>
      </w:r>
      <w:r w:rsidRPr="000E287B">
        <w:rPr>
          <w:rFonts w:ascii="GHEA Grapalat" w:eastAsia="Calibri" w:hAnsi="GHEA Grapalat" w:cs="Times New Roman"/>
          <w:sz w:val="24"/>
          <w:szCs w:val="24"/>
          <w:lang w:val="hy-AM" w:eastAsia="hy-AM"/>
        </w:rPr>
        <w:t>ֆիզիկական անձը պետական բյուջե վճարում է եկամտային հարկ նվազեցումը կատարելուց հետո դրական արդյունքի չափով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։</w:t>
      </w:r>
    </w:p>
    <w:p w14:paraId="02357ED7" w14:textId="2AE74443" w:rsidR="00B52D95" w:rsidRDefault="00B52D95" w:rsidP="00B52D95">
      <w:pPr>
        <w:tabs>
          <w:tab w:val="left" w:pos="810"/>
        </w:tabs>
        <w:spacing w:after="0" w:line="360" w:lineRule="auto"/>
        <w:ind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7E160A">
        <w:rPr>
          <w:rFonts w:ascii="GHEA Grapalat" w:eastAsia="Calibri" w:hAnsi="GHEA Grapalat" w:cs="Times New Roman"/>
          <w:sz w:val="24"/>
          <w:szCs w:val="24"/>
          <w:lang w:val="hy-AM" w:eastAsia="hy-AM"/>
        </w:rPr>
        <w:t>6</w:t>
      </w:r>
      <w:r w:rsidRPr="007E160A">
        <w:rPr>
          <w:rFonts w:ascii="Cambria Math" w:eastAsia="Calibri" w:hAnsi="Cambria Math" w:cs="Cambria Math"/>
          <w:sz w:val="24"/>
          <w:szCs w:val="24"/>
          <w:lang w:val="hy-AM" w:eastAsia="hy-AM"/>
        </w:rPr>
        <w:t>․</w:t>
      </w:r>
      <w:r w:rsidRPr="007E160A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Հարկային մարմին ներկայացված 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եկա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մտա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յին հարկի տարեկան հաշ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վարկ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ով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(հայ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տա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րա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րագ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րով</w:t>
      </w:r>
      <w:r w:rsidRPr="005F1702">
        <w:rPr>
          <w:rFonts w:ascii="GHEA Grapalat" w:eastAsia="Calibri" w:hAnsi="GHEA Grapalat" w:cs="Times New Roman"/>
          <w:sz w:val="24"/>
          <w:szCs w:val="24"/>
          <w:lang w:val="hy-AM" w:eastAsia="hy-AM"/>
        </w:rPr>
        <w:t>)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ֆիզիկական անձի կողմից ինքնուրույնաբար հաշվարկված և պետական բյուջե վճարման ենթակա եկամտային հարկի գումարի բացակայության կամ </w:t>
      </w:r>
      <w:r w:rsidRPr="000E287B">
        <w:rPr>
          <w:rFonts w:ascii="GHEA Grapalat" w:eastAsia="Calibri" w:hAnsi="GHEA Grapalat" w:cs="Times New Roman"/>
          <w:sz w:val="24"/>
          <w:szCs w:val="24"/>
          <w:lang w:val="hy-AM" w:eastAsia="hy-AM"/>
        </w:rPr>
        <w:t>սույն կարգի 5-րդ կետում սահմանված նվազեցումը կատարելուց հետո բացասական արդյունքի դեպքում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, </w:t>
      </w:r>
      <w:r w:rsidR="00950113" w:rsidRPr="000E287B">
        <w:rPr>
          <w:rFonts w:ascii="GHEA Grapalat" w:eastAsia="Calibri" w:hAnsi="GHEA Grapalat" w:cs="Times New Roman"/>
          <w:sz w:val="24"/>
          <w:szCs w:val="24"/>
          <w:lang w:val="hy-AM" w:eastAsia="hy-AM"/>
        </w:rPr>
        <w:t>Կառավարության սահմանած չափերով</w:t>
      </w:r>
      <w:r w:rsidR="0095011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սոցիալական ծախսերի փոխհատուցման ենթակա գումարը վերադարձվում է ֆիզիկական անձին</w:t>
      </w:r>
      <w:r w:rsidR="00A019D2" w:rsidRPr="00A019D2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` </w:t>
      </w:r>
      <w:r w:rsidR="004809C2" w:rsidRPr="000E287B">
        <w:rPr>
          <w:rFonts w:ascii="GHEA Grapalat" w:eastAsia="Calibri" w:hAnsi="GHEA Grapalat" w:cs="Times New Roman"/>
          <w:sz w:val="24"/>
          <w:szCs w:val="24"/>
          <w:lang w:val="hy-AM" w:eastAsia="hy-AM"/>
        </w:rPr>
        <w:t>Օրենսգրքի 15</w:t>
      </w:r>
      <w:r w:rsidR="004809C2">
        <w:rPr>
          <w:rFonts w:ascii="GHEA Grapalat" w:eastAsia="Calibri" w:hAnsi="GHEA Grapalat" w:cs="Times New Roman"/>
          <w:sz w:val="24"/>
          <w:szCs w:val="24"/>
          <w:lang w:val="hy-AM" w:eastAsia="hy-AM"/>
        </w:rPr>
        <w:t>1</w:t>
      </w:r>
      <w:r w:rsidR="004809C2" w:rsidRPr="000E287B">
        <w:rPr>
          <w:rFonts w:ascii="GHEA Grapalat" w:eastAsia="Calibri" w:hAnsi="GHEA Grapalat" w:cs="Times New Roman"/>
          <w:sz w:val="24"/>
          <w:szCs w:val="24"/>
          <w:lang w:val="hy-AM" w:eastAsia="hy-AM"/>
        </w:rPr>
        <w:t>-րդ հոդված</w:t>
      </w:r>
      <w:r w:rsidR="004809C2">
        <w:rPr>
          <w:rFonts w:ascii="GHEA Grapalat" w:eastAsia="Calibri" w:hAnsi="GHEA Grapalat" w:cs="Times New Roman"/>
          <w:sz w:val="24"/>
          <w:szCs w:val="24"/>
          <w:lang w:val="hy-AM" w:eastAsia="hy-AM"/>
        </w:rPr>
        <w:t>ի 1-ին և 2-րդ մասերով սահմանված</w:t>
      </w:r>
      <w:r w:rsidR="004809C2" w:rsidRPr="007B3BA9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="00A019D2" w:rsidRPr="000E287B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հաշվետու </w:t>
      </w:r>
      <w:r w:rsidR="00A019D2">
        <w:rPr>
          <w:rFonts w:ascii="GHEA Grapalat" w:eastAsia="Calibri" w:hAnsi="GHEA Grapalat" w:cs="Times New Roman"/>
          <w:sz w:val="24"/>
          <w:szCs w:val="24"/>
          <w:lang w:val="hy-AM" w:eastAsia="hy-AM"/>
        </w:rPr>
        <w:t>ամիսներին</w:t>
      </w:r>
      <w:r w:rsidR="00A019D2" w:rsidRPr="000E287B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հաշվարկված և (կամ) վճարված (այդ </w:t>
      </w:r>
      <w:r w:rsidR="00A019D2" w:rsidRPr="000E287B">
        <w:rPr>
          <w:rFonts w:ascii="GHEA Grapalat" w:eastAsia="Calibri" w:hAnsi="GHEA Grapalat" w:cs="Times New Roman"/>
          <w:sz w:val="24"/>
          <w:szCs w:val="24"/>
          <w:lang w:val="hy-AM" w:eastAsia="hy-AM"/>
        </w:rPr>
        <w:lastRenderedPageBreak/>
        <w:t>թվում՝ հարկային գործակալի կողմից) եկամտային</w:t>
      </w:r>
      <w:r w:rsidR="00A019D2" w:rsidRPr="007B3BA9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հարկի գումարների և </w:t>
      </w:r>
      <w:r w:rsidR="00A019D2" w:rsidRPr="000E287B">
        <w:rPr>
          <w:rFonts w:ascii="GHEA Grapalat" w:eastAsia="Calibri" w:hAnsi="GHEA Grapalat" w:cs="Times New Roman"/>
          <w:sz w:val="24"/>
          <w:szCs w:val="24"/>
          <w:lang w:val="hy-AM" w:eastAsia="hy-AM"/>
        </w:rPr>
        <w:t>Օրենսգրքի 159-րդ հոդվածով</w:t>
      </w:r>
      <w:r w:rsidR="00A019D2" w:rsidRPr="007B3BA9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սահմանված դեպքերում </w:t>
      </w:r>
      <w:r w:rsidR="00A019D2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հաշվարկված և վճարված եկամտային հարկի </w:t>
      </w:r>
      <w:r w:rsidR="00A019D2" w:rsidRPr="007B3BA9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փոխհատուցված (վերադարձված) գումարների </w:t>
      </w:r>
      <w:r w:rsidR="00A019D2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միջև </w:t>
      </w:r>
      <w:r w:rsidR="00A019D2" w:rsidRPr="007B3BA9">
        <w:rPr>
          <w:rFonts w:ascii="GHEA Grapalat" w:eastAsia="Calibri" w:hAnsi="GHEA Grapalat" w:cs="Times New Roman"/>
          <w:sz w:val="24"/>
          <w:szCs w:val="24"/>
          <w:lang w:val="hy-AM" w:eastAsia="hy-AM"/>
        </w:rPr>
        <w:t>դրական տարբերությ</w:t>
      </w:r>
      <w:r w:rsidR="00A019D2">
        <w:rPr>
          <w:rFonts w:ascii="GHEA Grapalat" w:eastAsia="Calibri" w:hAnsi="GHEA Grapalat" w:cs="Times New Roman"/>
          <w:sz w:val="24"/>
          <w:szCs w:val="24"/>
          <w:lang w:val="hy-AM" w:eastAsia="hy-AM"/>
        </w:rPr>
        <w:t>ան առկայության դեպքում</w:t>
      </w:r>
      <w:r w:rsidR="00A019D2" w:rsidRPr="007B3BA9">
        <w:rPr>
          <w:rFonts w:ascii="GHEA Grapalat" w:eastAsia="Calibri" w:hAnsi="GHEA Grapalat" w:cs="Times New Roman"/>
          <w:sz w:val="24"/>
          <w:szCs w:val="24"/>
          <w:lang w:val="hy-AM" w:eastAsia="hy-AM"/>
        </w:rPr>
        <w:t>:</w:t>
      </w:r>
    </w:p>
    <w:p w14:paraId="371A9A2C" w14:textId="6D6EE676" w:rsidR="00A838AD" w:rsidRPr="00A838AD" w:rsidRDefault="00A838AD" w:rsidP="00B81825">
      <w:pPr>
        <w:tabs>
          <w:tab w:val="left" w:pos="810"/>
        </w:tabs>
        <w:spacing w:after="0" w:line="360" w:lineRule="auto"/>
        <w:ind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7E160A">
        <w:rPr>
          <w:rFonts w:ascii="GHEA Grapalat" w:eastAsia="Calibri" w:hAnsi="GHEA Grapalat" w:cs="Times New Roman"/>
          <w:sz w:val="24"/>
          <w:szCs w:val="24"/>
          <w:lang w:val="hy-AM" w:eastAsia="hy-AM"/>
        </w:rPr>
        <w:t>7</w:t>
      </w:r>
      <w:r w:rsidRPr="007E160A">
        <w:rPr>
          <w:rFonts w:ascii="Cambria Math" w:eastAsia="Calibri" w:hAnsi="Cambria Math" w:cs="Cambria Math"/>
          <w:sz w:val="24"/>
          <w:szCs w:val="24"/>
          <w:lang w:val="hy-AM" w:eastAsia="hy-AM"/>
        </w:rPr>
        <w:t>․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="000F7D8D">
        <w:rPr>
          <w:rFonts w:ascii="GHEA Grapalat" w:eastAsia="Calibri" w:hAnsi="GHEA Grapalat" w:cs="Times New Roman"/>
          <w:sz w:val="24"/>
          <w:szCs w:val="24"/>
          <w:lang w:val="hy-AM" w:eastAsia="hy-AM"/>
        </w:rPr>
        <w:t>Սույն կարգի 6-րդ մասով</w:t>
      </w:r>
      <w:r w:rsidRPr="000E287B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սահմանած չափերով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սոցիալական ծախսերի փոխհատուցման ենթակա </w:t>
      </w:r>
      <w:r w:rsidRPr="007E160A">
        <w:rPr>
          <w:rFonts w:ascii="GHEA Grapalat" w:eastAsia="Calibri" w:hAnsi="GHEA Grapalat" w:cs="Times New Roman"/>
          <w:sz w:val="24"/>
          <w:szCs w:val="24"/>
          <w:lang w:val="hy-AM" w:eastAsia="hy-AM"/>
        </w:rPr>
        <w:t>գումարները Օրենսգրքի՝ հարկային վարչարարության մասով սահմանված կարգով և ժամկետներում մուտքագրվում են միասնական հաշվին:</w:t>
      </w:r>
      <w:r w:rsidR="000F7D8D" w:rsidRPr="007E160A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Միասնական հաշվից </w:t>
      </w:r>
      <w:r w:rsidR="000F7D8D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փոխհատուցման ենթակա </w:t>
      </w:r>
      <w:r w:rsidR="000F7D8D" w:rsidRPr="007E160A">
        <w:rPr>
          <w:rFonts w:ascii="GHEA Grapalat" w:eastAsia="Calibri" w:hAnsi="GHEA Grapalat" w:cs="Times New Roman"/>
          <w:sz w:val="24"/>
          <w:szCs w:val="24"/>
          <w:lang w:val="hy-AM" w:eastAsia="hy-AM"/>
        </w:rPr>
        <w:t>գումարների վերադարձը կատարվում է Օրենսգրքի 327-րդ հոդվածով սահմանված կարգով։</w:t>
      </w:r>
    </w:p>
    <w:sectPr w:rsidR="00A838AD" w:rsidRPr="00A838AD" w:rsidSect="00EC6A8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B7B"/>
    <w:multiLevelType w:val="multilevel"/>
    <w:tmpl w:val="E8CC80B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 w15:restartNumberingAfterBreak="0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A446992"/>
    <w:multiLevelType w:val="hybridMultilevel"/>
    <w:tmpl w:val="B3FEC54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9304763"/>
    <w:multiLevelType w:val="hybridMultilevel"/>
    <w:tmpl w:val="66506B38"/>
    <w:lvl w:ilvl="0" w:tplc="04090011">
      <w:start w:val="1"/>
      <w:numFmt w:val="decimal"/>
      <w:lvlText w:val="%1)"/>
      <w:lvlJc w:val="left"/>
      <w:pPr>
        <w:ind w:left="1400" w:hanging="360"/>
      </w:p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2F296EAA"/>
    <w:multiLevelType w:val="hybridMultilevel"/>
    <w:tmpl w:val="6FACBCD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3C6E72"/>
    <w:multiLevelType w:val="hybridMultilevel"/>
    <w:tmpl w:val="2124C02C"/>
    <w:lvl w:ilvl="0" w:tplc="31DC48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7C831A9"/>
    <w:multiLevelType w:val="hybridMultilevel"/>
    <w:tmpl w:val="B4A011E2"/>
    <w:lvl w:ilvl="0" w:tplc="04090011">
      <w:start w:val="1"/>
      <w:numFmt w:val="decimal"/>
      <w:lvlText w:val="%1)"/>
      <w:lvlJc w:val="left"/>
      <w:pPr>
        <w:ind w:left="1400" w:hanging="360"/>
      </w:p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40327939"/>
    <w:multiLevelType w:val="hybridMultilevel"/>
    <w:tmpl w:val="AD76F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6283F"/>
    <w:multiLevelType w:val="hybridMultilevel"/>
    <w:tmpl w:val="31502EF6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418B3D0A"/>
    <w:multiLevelType w:val="hybridMultilevel"/>
    <w:tmpl w:val="B086789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9EB7DA1"/>
    <w:multiLevelType w:val="hybridMultilevel"/>
    <w:tmpl w:val="53380426"/>
    <w:lvl w:ilvl="0" w:tplc="B6AEB9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ACF283F"/>
    <w:multiLevelType w:val="hybridMultilevel"/>
    <w:tmpl w:val="6BF6282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1032C2F"/>
    <w:multiLevelType w:val="multilevel"/>
    <w:tmpl w:val="85EC30E0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6"/>
        </w:tabs>
        <w:ind w:left="-538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abstractNum w:abstractNumId="13" w15:restartNumberingAfterBreak="0">
    <w:nsid w:val="55571FEC"/>
    <w:multiLevelType w:val="multilevel"/>
    <w:tmpl w:val="85EC30E0"/>
    <w:styleLink w:val="Normalmultilevelnumbering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abstractNum w:abstractNumId="14" w15:restartNumberingAfterBreak="0">
    <w:nsid w:val="56BB0098"/>
    <w:multiLevelType w:val="hybridMultilevel"/>
    <w:tmpl w:val="0F382660"/>
    <w:lvl w:ilvl="0" w:tplc="04090011">
      <w:start w:val="1"/>
      <w:numFmt w:val="decimal"/>
      <w:lvlText w:val="%1)"/>
      <w:lvlJc w:val="left"/>
      <w:pPr>
        <w:ind w:left="1400" w:hanging="360"/>
      </w:p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5E81476E"/>
    <w:multiLevelType w:val="hybridMultilevel"/>
    <w:tmpl w:val="36F82930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64735422"/>
    <w:multiLevelType w:val="hybridMultilevel"/>
    <w:tmpl w:val="B3C649D6"/>
    <w:lvl w:ilvl="0" w:tplc="08090011">
      <w:start w:val="1"/>
      <w:numFmt w:val="decimal"/>
      <w:lvlText w:val="%1)"/>
      <w:lvlJc w:val="left"/>
      <w:pPr>
        <w:ind w:left="1400" w:hanging="360"/>
      </w:pPr>
    </w:lvl>
    <w:lvl w:ilvl="1" w:tplc="042B0019" w:tentative="1">
      <w:start w:val="1"/>
      <w:numFmt w:val="lowerLetter"/>
      <w:lvlText w:val="%2."/>
      <w:lvlJc w:val="left"/>
      <w:pPr>
        <w:ind w:left="2120" w:hanging="360"/>
      </w:pPr>
    </w:lvl>
    <w:lvl w:ilvl="2" w:tplc="042B001B" w:tentative="1">
      <w:start w:val="1"/>
      <w:numFmt w:val="lowerRoman"/>
      <w:lvlText w:val="%3."/>
      <w:lvlJc w:val="right"/>
      <w:pPr>
        <w:ind w:left="2840" w:hanging="180"/>
      </w:pPr>
    </w:lvl>
    <w:lvl w:ilvl="3" w:tplc="042B000F" w:tentative="1">
      <w:start w:val="1"/>
      <w:numFmt w:val="decimal"/>
      <w:lvlText w:val="%4."/>
      <w:lvlJc w:val="left"/>
      <w:pPr>
        <w:ind w:left="3560" w:hanging="360"/>
      </w:pPr>
    </w:lvl>
    <w:lvl w:ilvl="4" w:tplc="042B0019" w:tentative="1">
      <w:start w:val="1"/>
      <w:numFmt w:val="lowerLetter"/>
      <w:lvlText w:val="%5."/>
      <w:lvlJc w:val="left"/>
      <w:pPr>
        <w:ind w:left="4280" w:hanging="360"/>
      </w:pPr>
    </w:lvl>
    <w:lvl w:ilvl="5" w:tplc="042B001B" w:tentative="1">
      <w:start w:val="1"/>
      <w:numFmt w:val="lowerRoman"/>
      <w:lvlText w:val="%6."/>
      <w:lvlJc w:val="right"/>
      <w:pPr>
        <w:ind w:left="5000" w:hanging="180"/>
      </w:pPr>
    </w:lvl>
    <w:lvl w:ilvl="6" w:tplc="042B000F" w:tentative="1">
      <w:start w:val="1"/>
      <w:numFmt w:val="decimal"/>
      <w:lvlText w:val="%7."/>
      <w:lvlJc w:val="left"/>
      <w:pPr>
        <w:ind w:left="5720" w:hanging="360"/>
      </w:pPr>
    </w:lvl>
    <w:lvl w:ilvl="7" w:tplc="042B0019" w:tentative="1">
      <w:start w:val="1"/>
      <w:numFmt w:val="lowerLetter"/>
      <w:lvlText w:val="%8."/>
      <w:lvlJc w:val="left"/>
      <w:pPr>
        <w:ind w:left="6440" w:hanging="360"/>
      </w:pPr>
    </w:lvl>
    <w:lvl w:ilvl="8" w:tplc="042B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7" w15:restartNumberingAfterBreak="0">
    <w:nsid w:val="6ADC53E9"/>
    <w:multiLevelType w:val="multilevel"/>
    <w:tmpl w:val="85EC30E0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6"/>
        </w:tabs>
        <w:ind w:left="-538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abstractNum w:abstractNumId="18" w15:restartNumberingAfterBreak="0">
    <w:nsid w:val="6BBE362E"/>
    <w:multiLevelType w:val="hybridMultilevel"/>
    <w:tmpl w:val="97F4045E"/>
    <w:lvl w:ilvl="0" w:tplc="04090011">
      <w:start w:val="1"/>
      <w:numFmt w:val="decimal"/>
      <w:lvlText w:val="%1)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9" w15:restartNumberingAfterBreak="0">
    <w:nsid w:val="6CF8336B"/>
    <w:multiLevelType w:val="hybridMultilevel"/>
    <w:tmpl w:val="8E2EFA18"/>
    <w:lvl w:ilvl="0" w:tplc="903E18B8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6E840590"/>
    <w:multiLevelType w:val="hybridMultilevel"/>
    <w:tmpl w:val="9E2EF516"/>
    <w:lvl w:ilvl="0" w:tplc="3836F20E">
      <w:start w:val="1"/>
      <w:numFmt w:val="decimal"/>
      <w:lvlText w:val="%1)"/>
      <w:lvlJc w:val="left"/>
      <w:pPr>
        <w:ind w:left="117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74425ECC"/>
    <w:multiLevelType w:val="hybridMultilevel"/>
    <w:tmpl w:val="B2F4B472"/>
    <w:lvl w:ilvl="0" w:tplc="115667DC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2" w15:restartNumberingAfterBreak="0">
    <w:nsid w:val="796A2A08"/>
    <w:multiLevelType w:val="hybridMultilevel"/>
    <w:tmpl w:val="6154459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C477F2B"/>
    <w:multiLevelType w:val="multilevel"/>
    <w:tmpl w:val="85EC30E0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6"/>
        </w:tabs>
        <w:ind w:left="-538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num w:numId="1">
    <w:abstractNumId w:val="17"/>
  </w:num>
  <w:num w:numId="2">
    <w:abstractNumId w:val="2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8"/>
  </w:num>
  <w:num w:numId="7">
    <w:abstractNumId w:val="5"/>
  </w:num>
  <w:num w:numId="8">
    <w:abstractNumId w:val="6"/>
  </w:num>
  <w:num w:numId="9">
    <w:abstractNumId w:val="14"/>
  </w:num>
  <w:num w:numId="10">
    <w:abstractNumId w:val="1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11"/>
  </w:num>
  <w:num w:numId="15">
    <w:abstractNumId w:val="4"/>
  </w:num>
  <w:num w:numId="16">
    <w:abstractNumId w:val="8"/>
  </w:num>
  <w:num w:numId="17">
    <w:abstractNumId w:val="7"/>
  </w:num>
  <w:num w:numId="18">
    <w:abstractNumId w:val="12"/>
  </w:num>
  <w:num w:numId="19">
    <w:abstractNumId w:val="23"/>
  </w:num>
  <w:num w:numId="20">
    <w:abstractNumId w:val="16"/>
  </w:num>
  <w:num w:numId="21">
    <w:abstractNumId w:val="22"/>
  </w:num>
  <w:num w:numId="22">
    <w:abstractNumId w:val="19"/>
  </w:num>
  <w:num w:numId="23">
    <w:abstractNumId w:val="2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31"/>
    <w:rsid w:val="00010BE0"/>
    <w:rsid w:val="000151F7"/>
    <w:rsid w:val="0005040D"/>
    <w:rsid w:val="00054697"/>
    <w:rsid w:val="00054856"/>
    <w:rsid w:val="00077FB4"/>
    <w:rsid w:val="0009389E"/>
    <w:rsid w:val="00095ECE"/>
    <w:rsid w:val="000A7EC9"/>
    <w:rsid w:val="000B7AD5"/>
    <w:rsid w:val="000C0A12"/>
    <w:rsid w:val="000E287B"/>
    <w:rsid w:val="000E5C37"/>
    <w:rsid w:val="000F39E8"/>
    <w:rsid w:val="000F781B"/>
    <w:rsid w:val="000F7D8D"/>
    <w:rsid w:val="00101FD9"/>
    <w:rsid w:val="00110FFA"/>
    <w:rsid w:val="001141B9"/>
    <w:rsid w:val="0011437D"/>
    <w:rsid w:val="00115C40"/>
    <w:rsid w:val="001212A8"/>
    <w:rsid w:val="00121C16"/>
    <w:rsid w:val="00126221"/>
    <w:rsid w:val="0014650A"/>
    <w:rsid w:val="0015568D"/>
    <w:rsid w:val="00157535"/>
    <w:rsid w:val="001644B9"/>
    <w:rsid w:val="00181CD5"/>
    <w:rsid w:val="00183CE8"/>
    <w:rsid w:val="00184F51"/>
    <w:rsid w:val="00195D5B"/>
    <w:rsid w:val="001B340A"/>
    <w:rsid w:val="001B6240"/>
    <w:rsid w:val="001D4615"/>
    <w:rsid w:val="001D5E50"/>
    <w:rsid w:val="001F00B0"/>
    <w:rsid w:val="00201826"/>
    <w:rsid w:val="00202904"/>
    <w:rsid w:val="00206CCF"/>
    <w:rsid w:val="00207B3B"/>
    <w:rsid w:val="0022525D"/>
    <w:rsid w:val="00252856"/>
    <w:rsid w:val="0027037E"/>
    <w:rsid w:val="00271C63"/>
    <w:rsid w:val="00277352"/>
    <w:rsid w:val="002935AE"/>
    <w:rsid w:val="00295685"/>
    <w:rsid w:val="002966E3"/>
    <w:rsid w:val="002B0973"/>
    <w:rsid w:val="002B560F"/>
    <w:rsid w:val="002E13B5"/>
    <w:rsid w:val="002E737B"/>
    <w:rsid w:val="002F45B9"/>
    <w:rsid w:val="002F723E"/>
    <w:rsid w:val="00300F72"/>
    <w:rsid w:val="00304FF9"/>
    <w:rsid w:val="00310CE1"/>
    <w:rsid w:val="00312182"/>
    <w:rsid w:val="00322CAB"/>
    <w:rsid w:val="00325732"/>
    <w:rsid w:val="00332A0F"/>
    <w:rsid w:val="00342E83"/>
    <w:rsid w:val="0035351B"/>
    <w:rsid w:val="00356617"/>
    <w:rsid w:val="00366BCD"/>
    <w:rsid w:val="003861FF"/>
    <w:rsid w:val="003953A7"/>
    <w:rsid w:val="003C191B"/>
    <w:rsid w:val="003C6E06"/>
    <w:rsid w:val="003F5021"/>
    <w:rsid w:val="003F7EEB"/>
    <w:rsid w:val="00404C03"/>
    <w:rsid w:val="00407623"/>
    <w:rsid w:val="004114F4"/>
    <w:rsid w:val="00420ACD"/>
    <w:rsid w:val="004223DB"/>
    <w:rsid w:val="00431757"/>
    <w:rsid w:val="00454F02"/>
    <w:rsid w:val="00460443"/>
    <w:rsid w:val="00463DBA"/>
    <w:rsid w:val="004809C2"/>
    <w:rsid w:val="0048376C"/>
    <w:rsid w:val="004C127D"/>
    <w:rsid w:val="004C24DF"/>
    <w:rsid w:val="004C3877"/>
    <w:rsid w:val="004C4EF0"/>
    <w:rsid w:val="004D141A"/>
    <w:rsid w:val="004E057C"/>
    <w:rsid w:val="00502B3E"/>
    <w:rsid w:val="005079F2"/>
    <w:rsid w:val="00516085"/>
    <w:rsid w:val="0051658C"/>
    <w:rsid w:val="00522243"/>
    <w:rsid w:val="005272AE"/>
    <w:rsid w:val="0053122E"/>
    <w:rsid w:val="00545A7F"/>
    <w:rsid w:val="005515E3"/>
    <w:rsid w:val="005518F1"/>
    <w:rsid w:val="00551974"/>
    <w:rsid w:val="00561558"/>
    <w:rsid w:val="00573CD4"/>
    <w:rsid w:val="00576473"/>
    <w:rsid w:val="0058552A"/>
    <w:rsid w:val="0059791C"/>
    <w:rsid w:val="005A31FD"/>
    <w:rsid w:val="005C4589"/>
    <w:rsid w:val="005C5175"/>
    <w:rsid w:val="005E14AE"/>
    <w:rsid w:val="005F1702"/>
    <w:rsid w:val="00600017"/>
    <w:rsid w:val="00611BD1"/>
    <w:rsid w:val="00612449"/>
    <w:rsid w:val="00630CAA"/>
    <w:rsid w:val="00635FBF"/>
    <w:rsid w:val="00643E74"/>
    <w:rsid w:val="00647FA2"/>
    <w:rsid w:val="00670363"/>
    <w:rsid w:val="006712DA"/>
    <w:rsid w:val="00683C49"/>
    <w:rsid w:val="0068520B"/>
    <w:rsid w:val="00695B69"/>
    <w:rsid w:val="00696095"/>
    <w:rsid w:val="006B371F"/>
    <w:rsid w:val="006B419F"/>
    <w:rsid w:val="006C1285"/>
    <w:rsid w:val="006E265D"/>
    <w:rsid w:val="007039EC"/>
    <w:rsid w:val="00724B25"/>
    <w:rsid w:val="00724BB6"/>
    <w:rsid w:val="00740481"/>
    <w:rsid w:val="00741322"/>
    <w:rsid w:val="00745B26"/>
    <w:rsid w:val="0074619F"/>
    <w:rsid w:val="007526FF"/>
    <w:rsid w:val="00754BDE"/>
    <w:rsid w:val="00775858"/>
    <w:rsid w:val="00783C57"/>
    <w:rsid w:val="00783D98"/>
    <w:rsid w:val="0078763E"/>
    <w:rsid w:val="007A2138"/>
    <w:rsid w:val="007B0346"/>
    <w:rsid w:val="007B3BA9"/>
    <w:rsid w:val="007B66BF"/>
    <w:rsid w:val="007E132D"/>
    <w:rsid w:val="007E1361"/>
    <w:rsid w:val="007E160A"/>
    <w:rsid w:val="007E279E"/>
    <w:rsid w:val="007F0854"/>
    <w:rsid w:val="007F3172"/>
    <w:rsid w:val="00802E38"/>
    <w:rsid w:val="00811042"/>
    <w:rsid w:val="00840F01"/>
    <w:rsid w:val="00853D78"/>
    <w:rsid w:val="00855303"/>
    <w:rsid w:val="008708C4"/>
    <w:rsid w:val="008853F5"/>
    <w:rsid w:val="00886B1C"/>
    <w:rsid w:val="008A3396"/>
    <w:rsid w:val="008A3504"/>
    <w:rsid w:val="008B233D"/>
    <w:rsid w:val="008B3698"/>
    <w:rsid w:val="008B3B86"/>
    <w:rsid w:val="008C5C65"/>
    <w:rsid w:val="008C6691"/>
    <w:rsid w:val="008E66ED"/>
    <w:rsid w:val="008F43BF"/>
    <w:rsid w:val="008F43EA"/>
    <w:rsid w:val="008F4D6F"/>
    <w:rsid w:val="009123ED"/>
    <w:rsid w:val="00921DCC"/>
    <w:rsid w:val="009255E4"/>
    <w:rsid w:val="00950113"/>
    <w:rsid w:val="00957C6F"/>
    <w:rsid w:val="00963085"/>
    <w:rsid w:val="00964AE7"/>
    <w:rsid w:val="009772D9"/>
    <w:rsid w:val="009773F7"/>
    <w:rsid w:val="00992915"/>
    <w:rsid w:val="00995548"/>
    <w:rsid w:val="009A4065"/>
    <w:rsid w:val="009D1091"/>
    <w:rsid w:val="009D69BE"/>
    <w:rsid w:val="009D7023"/>
    <w:rsid w:val="009E1DCC"/>
    <w:rsid w:val="00A019D2"/>
    <w:rsid w:val="00A10439"/>
    <w:rsid w:val="00A20139"/>
    <w:rsid w:val="00A31536"/>
    <w:rsid w:val="00A40F56"/>
    <w:rsid w:val="00A42F7D"/>
    <w:rsid w:val="00A46766"/>
    <w:rsid w:val="00A63E20"/>
    <w:rsid w:val="00A838AD"/>
    <w:rsid w:val="00AA0FE0"/>
    <w:rsid w:val="00AA12C8"/>
    <w:rsid w:val="00AA46C2"/>
    <w:rsid w:val="00AA4E3A"/>
    <w:rsid w:val="00AB2F0E"/>
    <w:rsid w:val="00AB78FF"/>
    <w:rsid w:val="00AC67A2"/>
    <w:rsid w:val="00AD0AE8"/>
    <w:rsid w:val="00AE3882"/>
    <w:rsid w:val="00AF34E7"/>
    <w:rsid w:val="00B10CB8"/>
    <w:rsid w:val="00B12C2F"/>
    <w:rsid w:val="00B173B2"/>
    <w:rsid w:val="00B2188D"/>
    <w:rsid w:val="00B44EB7"/>
    <w:rsid w:val="00B463B6"/>
    <w:rsid w:val="00B52D95"/>
    <w:rsid w:val="00B616A0"/>
    <w:rsid w:val="00B738F3"/>
    <w:rsid w:val="00B812BC"/>
    <w:rsid w:val="00B81825"/>
    <w:rsid w:val="00B849F4"/>
    <w:rsid w:val="00B85177"/>
    <w:rsid w:val="00B9370B"/>
    <w:rsid w:val="00BB37A0"/>
    <w:rsid w:val="00BE1D87"/>
    <w:rsid w:val="00BF7E44"/>
    <w:rsid w:val="00C06FE0"/>
    <w:rsid w:val="00C13C32"/>
    <w:rsid w:val="00C22CDF"/>
    <w:rsid w:val="00C26DAC"/>
    <w:rsid w:val="00C44C3A"/>
    <w:rsid w:val="00C5098F"/>
    <w:rsid w:val="00C5561D"/>
    <w:rsid w:val="00C6224E"/>
    <w:rsid w:val="00C67AFD"/>
    <w:rsid w:val="00C958E8"/>
    <w:rsid w:val="00C9592E"/>
    <w:rsid w:val="00CA557A"/>
    <w:rsid w:val="00CC5468"/>
    <w:rsid w:val="00CD581D"/>
    <w:rsid w:val="00CD747D"/>
    <w:rsid w:val="00CD7CB7"/>
    <w:rsid w:val="00CE12AE"/>
    <w:rsid w:val="00CE7BF3"/>
    <w:rsid w:val="00CF7471"/>
    <w:rsid w:val="00D02D2B"/>
    <w:rsid w:val="00D07E05"/>
    <w:rsid w:val="00D13AC4"/>
    <w:rsid w:val="00D22349"/>
    <w:rsid w:val="00D305A7"/>
    <w:rsid w:val="00D33969"/>
    <w:rsid w:val="00D37C90"/>
    <w:rsid w:val="00D45626"/>
    <w:rsid w:val="00D74BA7"/>
    <w:rsid w:val="00D87EB4"/>
    <w:rsid w:val="00DA7C0B"/>
    <w:rsid w:val="00DB6AD0"/>
    <w:rsid w:val="00DB7784"/>
    <w:rsid w:val="00DD1AF0"/>
    <w:rsid w:val="00DD74A3"/>
    <w:rsid w:val="00DE768D"/>
    <w:rsid w:val="00DF0BBD"/>
    <w:rsid w:val="00DF7C3B"/>
    <w:rsid w:val="00E07BA7"/>
    <w:rsid w:val="00E20C3E"/>
    <w:rsid w:val="00E4382D"/>
    <w:rsid w:val="00E5206F"/>
    <w:rsid w:val="00E571E0"/>
    <w:rsid w:val="00E66A4B"/>
    <w:rsid w:val="00E7016A"/>
    <w:rsid w:val="00E75194"/>
    <w:rsid w:val="00E7757C"/>
    <w:rsid w:val="00E9502B"/>
    <w:rsid w:val="00E96446"/>
    <w:rsid w:val="00EA5534"/>
    <w:rsid w:val="00EA59A4"/>
    <w:rsid w:val="00EC6A8C"/>
    <w:rsid w:val="00EF3827"/>
    <w:rsid w:val="00F032FF"/>
    <w:rsid w:val="00F231D2"/>
    <w:rsid w:val="00F25088"/>
    <w:rsid w:val="00F3675E"/>
    <w:rsid w:val="00F530CB"/>
    <w:rsid w:val="00F5575E"/>
    <w:rsid w:val="00F55B96"/>
    <w:rsid w:val="00F6005E"/>
    <w:rsid w:val="00F731CD"/>
    <w:rsid w:val="00F81144"/>
    <w:rsid w:val="00F83BA8"/>
    <w:rsid w:val="00F8773C"/>
    <w:rsid w:val="00FB2D60"/>
    <w:rsid w:val="00FB6370"/>
    <w:rsid w:val="00FB7EE4"/>
    <w:rsid w:val="00FC1211"/>
    <w:rsid w:val="00FC7E50"/>
    <w:rsid w:val="00FF221B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0BD39"/>
  <w15:docId w15:val="{74D940A0-C688-4A63-81FC-4D5B447D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CCF"/>
    <w:pPr>
      <w:ind w:left="720"/>
      <w:contextualSpacing/>
    </w:pPr>
  </w:style>
  <w:style w:type="numbering" w:customStyle="1" w:styleId="Normalmultilevelnumbering">
    <w:name w:val="Normal multilevel numbering"/>
    <w:uiPriority w:val="99"/>
    <w:rsid w:val="008A3396"/>
    <w:pPr>
      <w:numPr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6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B340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77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7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7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3F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04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4C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F7F5D-ED24-4A6E-9978-0C378592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730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Սուսաննա Արզումանյան</dc:creator>
  <cp:keywords>https:/mul2-taxservice.gov.am/tasks/2183534/oneclick/1Naxagic.docx?token=31a475ceaa97aae2753864659ca7a751</cp:keywords>
  <cp:lastModifiedBy>Ashot Semerjyan</cp:lastModifiedBy>
  <cp:revision>24</cp:revision>
  <cp:lastPrinted>2023-05-08T11:17:00Z</cp:lastPrinted>
  <dcterms:created xsi:type="dcterms:W3CDTF">2023-05-02T08:11:00Z</dcterms:created>
  <dcterms:modified xsi:type="dcterms:W3CDTF">2023-05-08T11:30:00Z</dcterms:modified>
</cp:coreProperties>
</file>