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08098" w14:textId="77777777" w:rsidR="004D241B" w:rsidRPr="004D241B" w:rsidRDefault="004D241B" w:rsidP="00466C11">
      <w:pPr>
        <w:spacing w:line="360" w:lineRule="auto"/>
        <w:jc w:val="right"/>
        <w:rPr>
          <w:rFonts w:ascii="GHEA Grapalat" w:hAnsi="GHEA Grapalat" w:cs="Sylfaen"/>
          <w:b/>
          <w:bCs/>
          <w:sz w:val="24"/>
          <w:szCs w:val="24"/>
          <w:lang w:val="hy-AM"/>
        </w:rPr>
      </w:pPr>
      <w:r>
        <w:rPr>
          <w:rFonts w:ascii="GHEA Grapalat" w:hAnsi="GHEA Grapalat" w:cs="Sylfaen"/>
          <w:b/>
          <w:bCs/>
          <w:sz w:val="24"/>
          <w:szCs w:val="24"/>
          <w:lang w:val="en-US"/>
        </w:rPr>
        <w:tab/>
      </w:r>
      <w:r>
        <w:rPr>
          <w:rFonts w:ascii="GHEA Grapalat" w:hAnsi="GHEA Grapalat" w:cs="Sylfaen"/>
          <w:b/>
          <w:bCs/>
          <w:sz w:val="24"/>
          <w:szCs w:val="24"/>
          <w:lang w:val="en-US"/>
        </w:rPr>
        <w:tab/>
      </w:r>
      <w:r>
        <w:rPr>
          <w:rFonts w:ascii="GHEA Grapalat" w:hAnsi="GHEA Grapalat" w:cs="Sylfaen"/>
          <w:b/>
          <w:bCs/>
          <w:sz w:val="24"/>
          <w:szCs w:val="24"/>
          <w:lang w:val="en-US"/>
        </w:rPr>
        <w:tab/>
      </w:r>
      <w:r>
        <w:rPr>
          <w:rFonts w:ascii="GHEA Grapalat" w:hAnsi="GHEA Grapalat" w:cs="Sylfaen"/>
          <w:b/>
          <w:bCs/>
          <w:sz w:val="24"/>
          <w:szCs w:val="24"/>
          <w:lang w:val="en-US"/>
        </w:rPr>
        <w:tab/>
      </w:r>
      <w:r>
        <w:rPr>
          <w:rFonts w:ascii="GHEA Grapalat" w:hAnsi="GHEA Grapalat" w:cs="Sylfaen"/>
          <w:b/>
          <w:bCs/>
          <w:sz w:val="24"/>
          <w:szCs w:val="24"/>
          <w:lang w:val="en-US"/>
        </w:rPr>
        <w:tab/>
      </w:r>
      <w:r>
        <w:rPr>
          <w:rFonts w:ascii="GHEA Grapalat" w:hAnsi="GHEA Grapalat" w:cs="Sylfaen"/>
          <w:b/>
          <w:bCs/>
          <w:sz w:val="24"/>
          <w:szCs w:val="24"/>
          <w:lang w:val="en-US"/>
        </w:rPr>
        <w:tab/>
      </w:r>
      <w:r>
        <w:rPr>
          <w:rFonts w:ascii="GHEA Grapalat" w:hAnsi="GHEA Grapalat" w:cs="Sylfaen"/>
          <w:b/>
          <w:bCs/>
          <w:sz w:val="24"/>
          <w:szCs w:val="24"/>
          <w:lang w:val="en-US"/>
        </w:rPr>
        <w:tab/>
      </w:r>
      <w:r>
        <w:rPr>
          <w:rFonts w:ascii="GHEA Grapalat" w:hAnsi="GHEA Grapalat" w:cs="Sylfaen"/>
          <w:b/>
          <w:bCs/>
          <w:sz w:val="24"/>
          <w:szCs w:val="24"/>
          <w:lang w:val="en-US"/>
        </w:rPr>
        <w:tab/>
      </w:r>
      <w:r>
        <w:rPr>
          <w:rFonts w:ascii="GHEA Grapalat" w:hAnsi="GHEA Grapalat" w:cs="Sylfaen"/>
          <w:b/>
          <w:bCs/>
          <w:sz w:val="24"/>
          <w:szCs w:val="24"/>
          <w:lang w:val="hy-AM"/>
        </w:rPr>
        <w:t>ՆԱԽԱԳԻԾ</w:t>
      </w:r>
    </w:p>
    <w:p w14:paraId="0A120BC8" w14:textId="77777777" w:rsidR="003C5786" w:rsidRDefault="003C5786" w:rsidP="00466C11">
      <w:pPr>
        <w:spacing w:line="360" w:lineRule="auto"/>
        <w:jc w:val="center"/>
        <w:rPr>
          <w:rFonts w:ascii="GHEA Grapalat" w:hAnsi="GHEA Grapalat" w:cs="Sylfaen"/>
          <w:b/>
          <w:bCs/>
          <w:sz w:val="24"/>
          <w:szCs w:val="24"/>
          <w:lang w:val="en-US"/>
        </w:rPr>
      </w:pPr>
    </w:p>
    <w:p w14:paraId="715AB2D9" w14:textId="77777777" w:rsidR="00A4625A" w:rsidRDefault="00A4625A" w:rsidP="00466C11">
      <w:pPr>
        <w:spacing w:line="360" w:lineRule="auto"/>
        <w:jc w:val="center"/>
        <w:rPr>
          <w:rFonts w:ascii="GHEA Grapalat" w:hAnsi="GHEA Grapalat"/>
          <w:b/>
          <w:bCs/>
          <w:sz w:val="24"/>
          <w:szCs w:val="24"/>
          <w:lang w:val="en-US"/>
        </w:rPr>
      </w:pPr>
      <w:r w:rsidRPr="00790A21">
        <w:rPr>
          <w:rFonts w:ascii="GHEA Grapalat" w:hAnsi="GHEA Grapalat" w:cs="Sylfaen"/>
          <w:b/>
          <w:bCs/>
          <w:sz w:val="24"/>
          <w:szCs w:val="24"/>
          <w:lang w:val="en-US"/>
        </w:rPr>
        <w:t>ՀԱՅԱՍՏԱՆԻ</w:t>
      </w:r>
      <w:r w:rsidRPr="00790A21">
        <w:rPr>
          <w:rFonts w:ascii="GHEA Grapalat" w:hAnsi="GHEA Grapalat"/>
          <w:b/>
          <w:bCs/>
          <w:sz w:val="24"/>
          <w:szCs w:val="24"/>
          <w:lang w:val="en-US"/>
        </w:rPr>
        <w:t xml:space="preserve"> </w:t>
      </w:r>
      <w:r w:rsidRPr="00790A21">
        <w:rPr>
          <w:rFonts w:ascii="GHEA Grapalat" w:hAnsi="GHEA Grapalat" w:cs="Sylfaen"/>
          <w:b/>
          <w:bCs/>
          <w:sz w:val="24"/>
          <w:szCs w:val="24"/>
          <w:lang w:val="en-US"/>
        </w:rPr>
        <w:t>ՀԱՆՐԱՊԵՏՈՒԹՅԱՆ</w:t>
      </w:r>
      <w:r w:rsidRPr="00790A21">
        <w:rPr>
          <w:rFonts w:ascii="GHEA Grapalat" w:hAnsi="GHEA Grapalat"/>
          <w:b/>
          <w:bCs/>
          <w:sz w:val="24"/>
          <w:szCs w:val="24"/>
          <w:lang w:val="en-US"/>
        </w:rPr>
        <w:t xml:space="preserve"> </w:t>
      </w:r>
    </w:p>
    <w:p w14:paraId="3F8C1BB4" w14:textId="77777777" w:rsidR="004346F0" w:rsidRPr="00790A21" w:rsidRDefault="004346F0" w:rsidP="00466C11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790A21">
        <w:rPr>
          <w:rFonts w:ascii="GHEA Grapalat" w:hAnsi="GHEA Grapalat" w:cs="Sylfaen"/>
          <w:b/>
          <w:sz w:val="24"/>
          <w:szCs w:val="24"/>
          <w:lang w:val="en-US"/>
        </w:rPr>
        <w:t>Օ</w:t>
      </w:r>
      <w:r w:rsidRPr="00790A21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790A21">
        <w:rPr>
          <w:rFonts w:ascii="GHEA Grapalat" w:hAnsi="GHEA Grapalat" w:cs="Sylfaen"/>
          <w:b/>
          <w:sz w:val="24"/>
          <w:szCs w:val="24"/>
          <w:lang w:val="en-US"/>
        </w:rPr>
        <w:t>Ր</w:t>
      </w:r>
      <w:r w:rsidRPr="00790A21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790A21">
        <w:rPr>
          <w:rFonts w:ascii="GHEA Grapalat" w:hAnsi="GHEA Grapalat" w:cs="Sylfaen"/>
          <w:b/>
          <w:sz w:val="24"/>
          <w:szCs w:val="24"/>
          <w:lang w:val="en-US"/>
        </w:rPr>
        <w:t>Ե</w:t>
      </w:r>
      <w:r w:rsidRPr="00790A21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790A21">
        <w:rPr>
          <w:rFonts w:ascii="GHEA Grapalat" w:hAnsi="GHEA Grapalat" w:cs="Sylfaen"/>
          <w:b/>
          <w:sz w:val="24"/>
          <w:szCs w:val="24"/>
          <w:lang w:val="en-US"/>
        </w:rPr>
        <w:t>Ն</w:t>
      </w:r>
      <w:r w:rsidRPr="00790A21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790A21">
        <w:rPr>
          <w:rFonts w:ascii="GHEA Grapalat" w:hAnsi="GHEA Grapalat" w:cs="Sylfaen"/>
          <w:b/>
          <w:sz w:val="24"/>
          <w:szCs w:val="24"/>
          <w:lang w:val="en-US"/>
        </w:rPr>
        <w:t>Ք</w:t>
      </w:r>
      <w:r w:rsidRPr="00790A21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790A21">
        <w:rPr>
          <w:rFonts w:ascii="GHEA Grapalat" w:hAnsi="GHEA Grapalat" w:cs="Sylfaen"/>
          <w:b/>
          <w:sz w:val="24"/>
          <w:szCs w:val="24"/>
          <w:lang w:val="en-US"/>
        </w:rPr>
        <w:t>Ը</w:t>
      </w:r>
    </w:p>
    <w:p w14:paraId="7D0F9F61" w14:textId="77777777" w:rsidR="000553B2" w:rsidRDefault="000553B2" w:rsidP="00466C11">
      <w:pPr>
        <w:spacing w:line="360" w:lineRule="auto"/>
        <w:jc w:val="center"/>
        <w:rPr>
          <w:rFonts w:ascii="GHEA Grapalat" w:hAnsi="GHEA Grapalat"/>
          <w:b/>
          <w:bCs/>
          <w:sz w:val="24"/>
          <w:szCs w:val="24"/>
          <w:lang w:val="en-US"/>
        </w:rPr>
      </w:pPr>
    </w:p>
    <w:p w14:paraId="5B624805" w14:textId="030713C9" w:rsidR="004346F0" w:rsidRPr="00790A21" w:rsidRDefault="004346F0" w:rsidP="00466C11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790A21">
        <w:rPr>
          <w:rFonts w:ascii="GHEA Grapalat" w:hAnsi="GHEA Grapalat"/>
          <w:b/>
          <w:bCs/>
          <w:sz w:val="24"/>
          <w:szCs w:val="24"/>
          <w:lang w:val="en-US"/>
        </w:rPr>
        <w:t xml:space="preserve">«ԷԼԵԿՏՐՈՆԱՅԻՆ ՀԱՂՈՐԴԱԿՑՈՒԹՅԱՆ </w:t>
      </w:r>
      <w:r w:rsidRPr="00790A21">
        <w:rPr>
          <w:rFonts w:ascii="GHEA Grapalat" w:hAnsi="GHEA Grapalat" w:cs="Sylfaen"/>
          <w:b/>
          <w:bCs/>
          <w:sz w:val="24"/>
          <w:szCs w:val="24"/>
          <w:lang w:val="en-US"/>
        </w:rPr>
        <w:t>ՄԱՍԻՆ</w:t>
      </w:r>
      <w:r w:rsidRPr="00790A21">
        <w:rPr>
          <w:rFonts w:ascii="GHEA Grapalat" w:hAnsi="GHEA Grapalat" w:cs="Arial"/>
          <w:b/>
          <w:bCs/>
          <w:sz w:val="24"/>
          <w:szCs w:val="24"/>
          <w:lang w:val="en-US"/>
        </w:rPr>
        <w:t>»</w:t>
      </w:r>
      <w:r w:rsidRPr="00790A21">
        <w:rPr>
          <w:rFonts w:ascii="GHEA Grapalat" w:hAnsi="GHEA Grapalat"/>
          <w:b/>
          <w:bCs/>
          <w:sz w:val="24"/>
          <w:szCs w:val="24"/>
          <w:lang w:val="en-US"/>
        </w:rPr>
        <w:t xml:space="preserve"> </w:t>
      </w:r>
      <w:r w:rsidRPr="00790A21">
        <w:rPr>
          <w:rFonts w:ascii="GHEA Grapalat" w:hAnsi="GHEA Grapalat" w:cs="Sylfaen"/>
          <w:b/>
          <w:bCs/>
          <w:sz w:val="24"/>
          <w:szCs w:val="24"/>
          <w:lang w:val="en-US"/>
        </w:rPr>
        <w:t>ՕՐԵՆՔՈՒՄ</w:t>
      </w:r>
      <w:r w:rsidR="009F0187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ՓՈՓՈԽՈՒԹՅՈՒՆ</w:t>
      </w:r>
      <w:r w:rsidR="002047ED">
        <w:rPr>
          <w:rFonts w:ascii="GHEA Grapalat" w:hAnsi="GHEA Grapalat" w:cs="Sylfaen"/>
          <w:b/>
          <w:bCs/>
          <w:sz w:val="24"/>
          <w:szCs w:val="24"/>
          <w:lang w:val="hy-AM"/>
        </w:rPr>
        <w:t>ՆԵՐ</w:t>
      </w:r>
      <w:r w:rsidRPr="00790A21">
        <w:rPr>
          <w:rFonts w:ascii="GHEA Grapalat" w:hAnsi="GHEA Grapalat"/>
          <w:b/>
          <w:bCs/>
          <w:sz w:val="24"/>
          <w:szCs w:val="24"/>
          <w:lang w:val="en-US"/>
        </w:rPr>
        <w:t xml:space="preserve"> </w:t>
      </w:r>
      <w:r w:rsidRPr="00790A21">
        <w:rPr>
          <w:rFonts w:ascii="GHEA Grapalat" w:hAnsi="GHEA Grapalat" w:cs="Sylfaen"/>
          <w:b/>
          <w:bCs/>
          <w:sz w:val="24"/>
          <w:szCs w:val="24"/>
          <w:lang w:val="en-US"/>
        </w:rPr>
        <w:t>ԿԱՏԱՐԵԼՈՒ</w:t>
      </w:r>
      <w:r w:rsidRPr="00790A21">
        <w:rPr>
          <w:rFonts w:ascii="GHEA Grapalat" w:hAnsi="GHEA Grapalat"/>
          <w:b/>
          <w:bCs/>
          <w:sz w:val="24"/>
          <w:szCs w:val="24"/>
          <w:lang w:val="en-US"/>
        </w:rPr>
        <w:t xml:space="preserve"> </w:t>
      </w:r>
      <w:r w:rsidRPr="00790A21">
        <w:rPr>
          <w:rFonts w:ascii="GHEA Grapalat" w:hAnsi="GHEA Grapalat" w:cs="Sylfaen"/>
          <w:b/>
          <w:bCs/>
          <w:sz w:val="24"/>
          <w:szCs w:val="24"/>
          <w:lang w:val="en-US"/>
        </w:rPr>
        <w:t>ՄԱՍԻՆ</w:t>
      </w:r>
    </w:p>
    <w:p w14:paraId="6471C45A" w14:textId="77777777" w:rsidR="004346F0" w:rsidRPr="00790A21" w:rsidRDefault="004346F0" w:rsidP="00466C11">
      <w:pPr>
        <w:spacing w:line="360" w:lineRule="auto"/>
        <w:ind w:firstLine="708"/>
        <w:rPr>
          <w:rFonts w:ascii="GHEA Grapalat" w:hAnsi="GHEA Grapalat" w:cs="Sylfaen"/>
          <w:b/>
          <w:sz w:val="24"/>
          <w:szCs w:val="24"/>
          <w:lang w:val="en-US"/>
        </w:rPr>
      </w:pPr>
    </w:p>
    <w:p w14:paraId="7B86970B" w14:textId="418EAC62" w:rsidR="007C05A1" w:rsidRPr="00352269" w:rsidRDefault="004346F0" w:rsidP="00466C11">
      <w:pPr>
        <w:spacing w:line="360" w:lineRule="auto"/>
        <w:ind w:firstLine="567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790A21">
        <w:rPr>
          <w:rFonts w:ascii="GHEA Grapalat" w:hAnsi="GHEA Grapalat" w:cs="Sylfaen"/>
          <w:b/>
          <w:sz w:val="24"/>
          <w:szCs w:val="24"/>
          <w:lang w:val="en-US"/>
        </w:rPr>
        <w:t>Հոդված 1.</w:t>
      </w:r>
      <w:r w:rsidRPr="00790A21">
        <w:rPr>
          <w:rStyle w:val="apple-converted-space"/>
          <w:rFonts w:ascii="Calibri" w:hAnsi="Calibri" w:cs="Calibri"/>
          <w:color w:val="000000"/>
          <w:shd w:val="clear" w:color="auto" w:fill="FFFFFF"/>
          <w:lang w:val="en-US"/>
        </w:rPr>
        <w:t> </w:t>
      </w:r>
      <w:r w:rsidR="00790A21">
        <w:rPr>
          <w:rStyle w:val="apple-converted-space"/>
          <w:rFonts w:ascii="Calibri" w:hAnsi="Calibri" w:cs="Calibri"/>
          <w:color w:val="000000"/>
          <w:shd w:val="clear" w:color="auto" w:fill="FFFFFF"/>
          <w:lang w:val="en-US"/>
        </w:rPr>
        <w:t xml:space="preserve"> </w:t>
      </w:r>
      <w:r w:rsidR="000553B2" w:rsidRPr="007C05A1">
        <w:rPr>
          <w:rFonts w:ascii="GHEA Grapalat" w:hAnsi="GHEA Grapalat" w:cs="Sylfaen"/>
          <w:bCs/>
          <w:sz w:val="24"/>
          <w:szCs w:val="24"/>
          <w:lang w:val="hy-AM"/>
        </w:rPr>
        <w:t>«Էլեկտրոնային հաղորդակցության մասին» 2005 թվականի հուլիսի 8-ի ՀՕ-176-Ն օրենքի (այսուհետ՝ Օրենք)</w:t>
      </w:r>
      <w:r w:rsidR="000553B2">
        <w:rPr>
          <w:rFonts w:ascii="GHEA Grapalat" w:hAnsi="GHEA Grapalat" w:cs="Sylfaen"/>
          <w:bCs/>
          <w:sz w:val="24"/>
          <w:szCs w:val="24"/>
          <w:lang w:val="en-US"/>
        </w:rPr>
        <w:t xml:space="preserve"> </w:t>
      </w:r>
      <w:r w:rsidR="000677B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5-րդ հոդվածի 1-ին մասի 2-րդ կետի «բ»</w:t>
      </w:r>
      <w:r w:rsidR="007C05A1" w:rsidRPr="0035226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ենթակետ</w:t>
      </w:r>
      <w:r w:rsidR="000677B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ը շարադրել հետևյալ խմբագրությամբ</w:t>
      </w:r>
      <w:r w:rsidR="007C05A1" w:rsidRPr="0035226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.</w:t>
      </w:r>
    </w:p>
    <w:p w14:paraId="755D85D7" w14:textId="77777777" w:rsidR="00390B89" w:rsidRPr="007C05A1" w:rsidRDefault="009818AF" w:rsidP="00466C11">
      <w:pPr>
        <w:spacing w:line="360" w:lineRule="auto"/>
        <w:ind w:firstLine="567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</w:t>
      </w:r>
      <w:r w:rsidR="000677B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բ</w:t>
      </w:r>
      <w:r w:rsidR="007C05A1" w:rsidRPr="0035226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) </w:t>
      </w:r>
      <w:r w:rsidR="000677BF" w:rsidRPr="000677BF">
        <w:rPr>
          <w:rFonts w:ascii="GHEA Grapalat" w:hAnsi="GHEA Grapalat" w:cs="Sylfaen"/>
          <w:sz w:val="24"/>
          <w:szCs w:val="24"/>
          <w:lang w:val="hy-AM"/>
        </w:rPr>
        <w:t>ամրագրել չափանիշներ և ընթացակարգեր ցանցի լիցենզիաների, համարի և կոդերի զբաղեցման</w:t>
      </w:r>
      <w:r w:rsidR="000677BF">
        <w:rPr>
          <w:rFonts w:ascii="GHEA Grapalat" w:hAnsi="GHEA Grapalat" w:cs="Sylfaen"/>
          <w:sz w:val="24"/>
          <w:szCs w:val="24"/>
          <w:lang w:val="hy-AM"/>
        </w:rPr>
        <w:t>,</w:t>
      </w:r>
      <w:r w:rsidR="000677BF" w:rsidRPr="000677BF">
        <w:rPr>
          <w:rFonts w:ascii="GHEA Grapalat" w:hAnsi="GHEA Grapalat" w:cs="Sylfaen"/>
          <w:sz w:val="24"/>
          <w:szCs w:val="24"/>
          <w:lang w:val="hy-AM"/>
        </w:rPr>
        <w:t xml:space="preserve"> հաճախականության օգտագործման թույլտվությունների համար դիմելու, դրանց տրամադրման, փոփոխման, կասեցման և դադարեցման</w:t>
      </w:r>
      <w:r w:rsidR="000677BF">
        <w:rPr>
          <w:rFonts w:ascii="GHEA Grapalat" w:hAnsi="GHEA Grapalat" w:cs="Sylfaen"/>
          <w:sz w:val="24"/>
          <w:szCs w:val="24"/>
          <w:lang w:val="hy-AM"/>
        </w:rPr>
        <w:t xml:space="preserve">, ինչպես նաև </w:t>
      </w:r>
      <w:r w:rsidR="000677BF" w:rsidRPr="000677BF">
        <w:rPr>
          <w:rFonts w:ascii="GHEA Grapalat" w:hAnsi="GHEA Grapalat" w:cs="Sylfaen"/>
          <w:sz w:val="24"/>
          <w:szCs w:val="24"/>
          <w:lang w:val="hy-AM"/>
        </w:rPr>
        <w:t xml:space="preserve">համարի </w:t>
      </w:r>
      <w:r w:rsidR="0007165E">
        <w:rPr>
          <w:rFonts w:ascii="GHEA Grapalat" w:hAnsi="GHEA Grapalat" w:cs="Sylfaen"/>
          <w:sz w:val="24"/>
          <w:szCs w:val="24"/>
          <w:lang w:val="hy-AM"/>
        </w:rPr>
        <w:t>ու</w:t>
      </w:r>
      <w:r w:rsidR="000677BF" w:rsidRPr="000677BF">
        <w:rPr>
          <w:rFonts w:ascii="GHEA Grapalat" w:hAnsi="GHEA Grapalat" w:cs="Sylfaen"/>
          <w:sz w:val="24"/>
          <w:szCs w:val="24"/>
          <w:lang w:val="hy-AM"/>
        </w:rPr>
        <w:t xml:space="preserve"> կոդերի </w:t>
      </w:r>
      <w:r w:rsidR="0007165E">
        <w:rPr>
          <w:rFonts w:ascii="GHEA Grapalat" w:hAnsi="GHEA Grapalat" w:cs="Sylfaen"/>
          <w:sz w:val="24"/>
          <w:szCs w:val="24"/>
          <w:lang w:val="hy-AM"/>
        </w:rPr>
        <w:t>և</w:t>
      </w:r>
      <w:r w:rsidR="000677BF" w:rsidRPr="000677BF">
        <w:rPr>
          <w:rFonts w:ascii="GHEA Grapalat" w:hAnsi="GHEA Grapalat" w:cs="Sylfaen"/>
          <w:sz w:val="24"/>
          <w:szCs w:val="24"/>
          <w:lang w:val="hy-AM"/>
        </w:rPr>
        <w:t xml:space="preserve"> հաճախականության</w:t>
      </w:r>
      <w:r w:rsidR="000677BF">
        <w:rPr>
          <w:rFonts w:ascii="GHEA Grapalat" w:hAnsi="GHEA Grapalat" w:cs="Sylfaen"/>
          <w:sz w:val="24"/>
          <w:szCs w:val="24"/>
          <w:lang w:val="hy-AM"/>
        </w:rPr>
        <w:t xml:space="preserve"> օգտագործման</w:t>
      </w:r>
      <w:r w:rsidR="000677BF" w:rsidRPr="000677BF">
        <w:rPr>
          <w:rFonts w:ascii="GHEA Grapalat" w:hAnsi="GHEA Grapalat" w:cs="Sylfaen"/>
          <w:sz w:val="24"/>
          <w:szCs w:val="24"/>
          <w:lang w:val="hy-AM"/>
        </w:rPr>
        <w:t xml:space="preserve"> համար,</w:t>
      </w:r>
      <w:r w:rsidR="007C05A1" w:rsidRPr="000677BF">
        <w:rPr>
          <w:rFonts w:ascii="GHEA Grapalat" w:hAnsi="GHEA Grapalat" w:cs="Sylfaen"/>
          <w:sz w:val="24"/>
          <w:szCs w:val="24"/>
          <w:lang w:val="hy-AM"/>
        </w:rPr>
        <w:t>»։</w:t>
      </w:r>
    </w:p>
    <w:p w14:paraId="1FE48B42" w14:textId="77777777" w:rsidR="007C05A1" w:rsidRDefault="00352269" w:rsidP="00466C11">
      <w:pPr>
        <w:spacing w:line="360" w:lineRule="auto"/>
        <w:ind w:firstLine="567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 xml:space="preserve">Հոդված </w:t>
      </w:r>
      <w:r w:rsidR="000677BF">
        <w:rPr>
          <w:rFonts w:ascii="GHEA Grapalat" w:hAnsi="GHEA Grapalat" w:cs="Sylfaen"/>
          <w:b/>
          <w:sz w:val="24"/>
          <w:szCs w:val="24"/>
          <w:lang w:val="hy-AM"/>
        </w:rPr>
        <w:t>2</w:t>
      </w:r>
      <w:r w:rsidR="000553B2">
        <w:rPr>
          <w:rFonts w:ascii="GHEA Grapalat" w:hAnsi="GHEA Grapalat" w:cs="Sylfaen"/>
          <w:b/>
          <w:sz w:val="24"/>
          <w:szCs w:val="24"/>
          <w:lang w:val="hy-AM"/>
        </w:rPr>
        <w:t xml:space="preserve">. </w:t>
      </w:r>
      <w:r w:rsidR="000553B2">
        <w:rPr>
          <w:rFonts w:ascii="GHEA Grapalat" w:hAnsi="GHEA Grapalat" w:cs="Sylfaen"/>
          <w:sz w:val="24"/>
          <w:szCs w:val="24"/>
          <w:lang w:val="hy-AM"/>
        </w:rPr>
        <w:t xml:space="preserve">Օրենքի </w:t>
      </w:r>
      <w:r w:rsidR="007C05A1">
        <w:rPr>
          <w:rFonts w:ascii="GHEA Grapalat" w:hAnsi="GHEA Grapalat" w:cs="Sylfaen"/>
          <w:bCs/>
          <w:sz w:val="24"/>
          <w:szCs w:val="24"/>
          <w:lang w:val="hy-AM"/>
        </w:rPr>
        <w:t>17</w:t>
      </w:r>
      <w:r w:rsidR="007C05A1" w:rsidRPr="007C05A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-րդ հոդվածի 1-ին մաս</w:t>
      </w:r>
      <w:r w:rsidR="007C05A1">
        <w:rPr>
          <w:rFonts w:ascii="GHEA Grapalat" w:hAnsi="GHEA Grapalat" w:cs="Sylfaen"/>
          <w:sz w:val="24"/>
          <w:szCs w:val="24"/>
          <w:lang w:val="hy-AM"/>
        </w:rPr>
        <w:t>ը շարադրել հետևյալ խմբագրությամբ</w:t>
      </w:r>
      <w:r w:rsidR="007C05A1" w:rsidRPr="00390B89">
        <w:rPr>
          <w:rFonts w:ascii="GHEA Grapalat" w:hAnsi="GHEA Grapalat" w:cs="Sylfaen"/>
          <w:sz w:val="24"/>
          <w:szCs w:val="24"/>
          <w:lang w:val="hy-AM"/>
        </w:rPr>
        <w:t xml:space="preserve">. </w:t>
      </w:r>
    </w:p>
    <w:p w14:paraId="1DBF2A16" w14:textId="77777777" w:rsidR="007C05A1" w:rsidRPr="00352269" w:rsidRDefault="007C05A1" w:rsidP="00466C11">
      <w:pPr>
        <w:spacing w:line="360" w:lineRule="auto"/>
        <w:ind w:firstLine="567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9F018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«1. Եթե էլեկտրոնային հաղորդակցության որևէ ցանցի շահագործման կամ ծառայություն մատուցելու համար անհրաժեշտ է ռադիոհաճախականությունների օգտագործում, ապա անձը չի կարող տվյալ ցանցն օգտագործել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9F018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կամ ծառայությունը մատուցել առանց ռադիոհաճախականություններ օգտագործելու համար պահանջվող թույլտվության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բացառությամբ փորձնական կարգով </w:t>
      </w:r>
      <w:r w:rsidRPr="009F018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(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թեստային ռեժիմ</w:t>
      </w:r>
      <w:r w:rsidRPr="009F018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)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տվյալ ցանցի շահագործման կամ ծառայության մատուցման</w:t>
      </w:r>
      <w:r w:rsidR="000677B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 ինչպես նա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և </w:t>
      </w:r>
      <w:r w:rsidRPr="0082360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Հայաստանի Հանրապետությունում պետական կամ հանրային նշանակության իրադարձությունների, միջոցառումն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երի կամ այցերի լուսաբանման նպատակ</w:t>
      </w:r>
      <w:r w:rsidR="00A1106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ներ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ով</w:t>
      </w:r>
      <w:r w:rsidRPr="0082360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ռադիոհաճախականությունների օգտագործման դեպքերի</w:t>
      </w:r>
      <w:r w:rsidRPr="009F018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:»։</w:t>
      </w:r>
    </w:p>
    <w:p w14:paraId="49BE4FEE" w14:textId="77777777" w:rsidR="00352269" w:rsidRPr="007C0DC6" w:rsidRDefault="00E50525" w:rsidP="00466C11">
      <w:pPr>
        <w:spacing w:line="360" w:lineRule="auto"/>
        <w:ind w:firstLine="567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 xml:space="preserve">Հոդված </w:t>
      </w:r>
      <w:r w:rsidR="000677BF">
        <w:rPr>
          <w:rFonts w:ascii="GHEA Grapalat" w:hAnsi="GHEA Grapalat" w:cs="Sylfaen"/>
          <w:b/>
          <w:sz w:val="24"/>
          <w:szCs w:val="24"/>
          <w:lang w:val="hy-AM"/>
        </w:rPr>
        <w:t>3</w:t>
      </w:r>
      <w:r w:rsidR="00BC2641" w:rsidRPr="00BC2641">
        <w:rPr>
          <w:rFonts w:ascii="GHEA Grapalat" w:hAnsi="GHEA Grapalat" w:cs="Sylfaen"/>
          <w:b/>
          <w:sz w:val="24"/>
          <w:szCs w:val="24"/>
          <w:lang w:val="hy-AM"/>
        </w:rPr>
        <w:t>.</w:t>
      </w:r>
      <w:r w:rsidR="007C0DC6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7C0DC6" w:rsidRPr="007C0DC6">
        <w:rPr>
          <w:rFonts w:ascii="GHEA Grapalat" w:hAnsi="GHEA Grapalat" w:cs="Sylfaen"/>
          <w:sz w:val="24"/>
          <w:szCs w:val="24"/>
          <w:lang w:val="hy-AM"/>
        </w:rPr>
        <w:t xml:space="preserve">Օրենքի 42-րդ հոդվածի 5-րդ </w:t>
      </w:r>
      <w:r w:rsidR="00A11064">
        <w:rPr>
          <w:rFonts w:ascii="GHEA Grapalat" w:hAnsi="GHEA Grapalat" w:cs="Sylfaen"/>
          <w:sz w:val="24"/>
          <w:szCs w:val="24"/>
          <w:lang w:val="hy-AM"/>
        </w:rPr>
        <w:t>մաս</w:t>
      </w:r>
      <w:r w:rsidR="007C0DC6">
        <w:rPr>
          <w:rFonts w:ascii="GHEA Grapalat" w:hAnsi="GHEA Grapalat" w:cs="Sylfaen"/>
          <w:sz w:val="24"/>
          <w:szCs w:val="24"/>
          <w:lang w:val="hy-AM"/>
        </w:rPr>
        <w:t xml:space="preserve">ի 2-րդ նախադասությունը շարադրել </w:t>
      </w:r>
      <w:r w:rsidR="007C0DC6" w:rsidRPr="007C0DC6">
        <w:rPr>
          <w:rFonts w:ascii="GHEA Grapalat" w:hAnsi="GHEA Grapalat" w:cs="Sylfaen"/>
          <w:sz w:val="24"/>
          <w:szCs w:val="24"/>
          <w:lang w:val="hy-AM"/>
        </w:rPr>
        <w:t>հետևյալ խմբագրությամբ.</w:t>
      </w:r>
    </w:p>
    <w:p w14:paraId="250D314F" w14:textId="77777777" w:rsidR="007C0DC6" w:rsidRPr="007C0DC6" w:rsidRDefault="007C0DC6" w:rsidP="00466C11">
      <w:pPr>
        <w:spacing w:line="360" w:lineRule="auto"/>
        <w:ind w:firstLine="567"/>
        <w:rPr>
          <w:rFonts w:ascii="GHEA Grapalat" w:hAnsi="GHEA Grapalat" w:cs="Sylfaen"/>
          <w:sz w:val="24"/>
          <w:szCs w:val="24"/>
          <w:lang w:val="hy-AM"/>
        </w:rPr>
      </w:pPr>
      <w:r w:rsidRPr="007C0DC6">
        <w:rPr>
          <w:rFonts w:ascii="GHEA Grapalat" w:hAnsi="GHEA Grapalat" w:cs="Sylfaen"/>
          <w:sz w:val="24"/>
          <w:szCs w:val="24"/>
          <w:lang w:val="hy-AM"/>
        </w:rPr>
        <w:t>«</w:t>
      </w:r>
      <w:r w:rsidRPr="007C0DC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Համարի կամ կոդի զբաղե</w:t>
      </w:r>
      <w:r w:rsidR="00F04A4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ցման թույլտվություն ունեցող անձի կողմից </w:t>
      </w:r>
      <w:r w:rsidR="00F04A4E" w:rsidRPr="007C0DC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սպառողներին</w:t>
      </w:r>
      <w:r w:rsidR="00F04A4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կամ այլ անձանց այդ համարի կամ կոդի</w:t>
      </w:r>
      <w:r w:rsidRPr="007C0DC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տրամադր</w:t>
      </w:r>
      <w:r w:rsidR="00F04A4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ման դեպքերն ու կարգը սահմանում է Կարգավորողը</w:t>
      </w:r>
      <w:r w:rsidRPr="007C0DC6">
        <w:rPr>
          <w:rFonts w:ascii="GHEA Grapalat" w:hAnsi="GHEA Grapalat" w:cs="Sylfaen"/>
          <w:sz w:val="24"/>
          <w:szCs w:val="24"/>
          <w:lang w:val="hy-AM"/>
        </w:rPr>
        <w:t>։»։</w:t>
      </w:r>
    </w:p>
    <w:p w14:paraId="0B4167E3" w14:textId="77777777" w:rsidR="0005713D" w:rsidRDefault="00352269" w:rsidP="00466C11">
      <w:pPr>
        <w:spacing w:line="360" w:lineRule="auto"/>
        <w:ind w:firstLine="567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lastRenderedPageBreak/>
        <w:t xml:space="preserve">Հոդված </w:t>
      </w:r>
      <w:r w:rsidR="000677BF">
        <w:rPr>
          <w:rFonts w:ascii="GHEA Grapalat" w:hAnsi="GHEA Grapalat" w:cs="Sylfaen"/>
          <w:b/>
          <w:sz w:val="24"/>
          <w:szCs w:val="24"/>
          <w:lang w:val="hy-AM"/>
        </w:rPr>
        <w:t>4</w:t>
      </w:r>
      <w:r w:rsidRPr="00352269">
        <w:rPr>
          <w:rFonts w:ascii="GHEA Grapalat" w:hAnsi="GHEA Grapalat" w:cs="Sylfaen"/>
          <w:b/>
          <w:sz w:val="24"/>
          <w:szCs w:val="24"/>
          <w:lang w:val="hy-AM"/>
        </w:rPr>
        <w:t>.</w:t>
      </w:r>
      <w:r w:rsidR="00BC2641" w:rsidRPr="00BC2641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</w:p>
    <w:p w14:paraId="673B220A" w14:textId="15637F4C" w:rsidR="0005713D" w:rsidRPr="0005713D" w:rsidRDefault="0005713D" w:rsidP="00466C11">
      <w:pPr>
        <w:spacing w:line="360" w:lineRule="auto"/>
        <w:ind w:firstLine="567"/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af-ZA"/>
        </w:rPr>
      </w:pPr>
      <w:r w:rsidRPr="0005713D">
        <w:rPr>
          <w:rFonts w:ascii="GHEA Grapalat" w:hAnsi="GHEA Grapalat" w:cs="Sylfaen"/>
          <w:sz w:val="24"/>
          <w:szCs w:val="24"/>
          <w:lang w:val="hy-AM"/>
        </w:rPr>
        <w:t xml:space="preserve">1. </w:t>
      </w:r>
      <w:r w:rsidR="009E7610" w:rsidRPr="0005713D">
        <w:rPr>
          <w:rFonts w:ascii="GHEA Grapalat" w:hAnsi="GHEA Grapalat" w:cs="Sylfaen"/>
          <w:sz w:val="24"/>
          <w:szCs w:val="24"/>
          <w:lang w:val="hy-AM"/>
        </w:rPr>
        <w:t>Սույն</w:t>
      </w:r>
      <w:r w:rsidR="009E7610" w:rsidRPr="0005713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9E7610" w:rsidRPr="0005713D">
        <w:rPr>
          <w:rFonts w:ascii="GHEA Grapalat" w:hAnsi="GHEA Grapalat" w:cs="Sylfaen"/>
          <w:sz w:val="24"/>
          <w:szCs w:val="24"/>
          <w:lang w:val="hy-AM"/>
        </w:rPr>
        <w:t>օրենքն</w:t>
      </w:r>
      <w:r w:rsidR="009E7610" w:rsidRPr="0005713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9E7610" w:rsidRPr="0005713D">
        <w:rPr>
          <w:rFonts w:ascii="GHEA Grapalat" w:hAnsi="GHEA Grapalat" w:cs="Sylfaen"/>
          <w:sz w:val="24"/>
          <w:szCs w:val="24"/>
          <w:lang w:val="hy-AM"/>
        </w:rPr>
        <w:t>ուժի</w:t>
      </w:r>
      <w:r w:rsidR="009E7610" w:rsidRPr="0005713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9E7610" w:rsidRPr="0005713D">
        <w:rPr>
          <w:rFonts w:ascii="GHEA Grapalat" w:hAnsi="GHEA Grapalat" w:cs="Sylfaen"/>
          <w:sz w:val="24"/>
          <w:szCs w:val="24"/>
          <w:lang w:val="hy-AM"/>
        </w:rPr>
        <w:t>մեջ</w:t>
      </w:r>
      <w:r w:rsidR="009E7610" w:rsidRPr="0005713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9E7610" w:rsidRPr="0005713D">
        <w:rPr>
          <w:rFonts w:ascii="GHEA Grapalat" w:hAnsi="GHEA Grapalat" w:cs="Sylfaen"/>
          <w:sz w:val="24"/>
          <w:szCs w:val="24"/>
          <w:lang w:val="hy-AM"/>
        </w:rPr>
        <w:t>է</w:t>
      </w:r>
      <w:r w:rsidR="009E7610" w:rsidRPr="0005713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9E7610" w:rsidRPr="0005713D">
        <w:rPr>
          <w:rFonts w:ascii="GHEA Grapalat" w:hAnsi="GHEA Grapalat" w:cs="Sylfaen"/>
          <w:sz w:val="24"/>
          <w:szCs w:val="24"/>
          <w:lang w:val="hy-AM"/>
        </w:rPr>
        <w:t>մտնում</w:t>
      </w:r>
      <w:r w:rsidR="009E7610" w:rsidRPr="0005713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9E7610" w:rsidRPr="0005713D">
        <w:rPr>
          <w:rFonts w:ascii="GHEA Grapalat" w:hAnsi="GHEA Grapalat" w:cs="Sylfaen"/>
          <w:sz w:val="24"/>
          <w:szCs w:val="24"/>
          <w:lang w:val="hy-AM"/>
        </w:rPr>
        <w:t>պաշտոնական</w:t>
      </w:r>
      <w:r w:rsidR="009E7610" w:rsidRPr="0005713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9E7610" w:rsidRPr="0005713D">
        <w:rPr>
          <w:rFonts w:ascii="GHEA Grapalat" w:hAnsi="GHEA Grapalat" w:cs="Sylfaen"/>
          <w:sz w:val="24"/>
          <w:szCs w:val="24"/>
          <w:lang w:val="hy-AM"/>
        </w:rPr>
        <w:t>հրապարակման</w:t>
      </w:r>
      <w:r w:rsidR="009E7610" w:rsidRPr="0005713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9E7610" w:rsidRPr="0005713D">
        <w:rPr>
          <w:rFonts w:ascii="GHEA Grapalat" w:hAnsi="GHEA Grapalat" w:cs="Sylfaen"/>
          <w:sz w:val="24"/>
          <w:szCs w:val="24"/>
          <w:lang w:val="hy-AM"/>
        </w:rPr>
        <w:t>հաջորդող</w:t>
      </w:r>
      <w:r w:rsidR="009E7610" w:rsidRPr="0005713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9E7610" w:rsidRPr="0005713D">
        <w:rPr>
          <w:rFonts w:ascii="GHEA Grapalat" w:hAnsi="GHEA Grapalat" w:cs="Sylfaen"/>
          <w:sz w:val="24"/>
          <w:szCs w:val="24"/>
          <w:lang w:val="hy-AM"/>
        </w:rPr>
        <w:t>օր</w:t>
      </w:r>
      <w:r w:rsidR="00FB7632">
        <w:rPr>
          <w:rFonts w:ascii="GHEA Grapalat" w:hAnsi="GHEA Grapalat" w:cs="Sylfaen"/>
          <w:sz w:val="24"/>
          <w:szCs w:val="24"/>
          <w:lang w:val="hy-AM"/>
        </w:rPr>
        <w:t>վանից</w:t>
      </w:r>
      <w:r w:rsidR="00790A21" w:rsidRPr="0005713D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af-ZA"/>
        </w:rPr>
        <w:t>:</w:t>
      </w:r>
    </w:p>
    <w:p w14:paraId="788ABAA8" w14:textId="365844DA" w:rsidR="00003060" w:rsidRPr="00024226" w:rsidRDefault="0005713D" w:rsidP="00024226">
      <w:pPr>
        <w:spacing w:line="360" w:lineRule="auto"/>
        <w:ind w:firstLine="567"/>
        <w:rPr>
          <w:rFonts w:ascii="GHEA Grapalat" w:hAnsi="GHEA Grapalat" w:cs="Sylfaen"/>
          <w:sz w:val="24"/>
          <w:szCs w:val="24"/>
          <w:lang w:val="af-ZA"/>
        </w:rPr>
      </w:pPr>
      <w:r w:rsidRPr="0005713D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af-ZA"/>
        </w:rPr>
        <w:t xml:space="preserve">2. </w:t>
      </w:r>
      <w:r w:rsidRPr="0005713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Սույն օրենքից բխող՝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Հայաստանի Հանրապետության հանրային ծառայություները կարգավորող </w:t>
      </w:r>
      <w:r w:rsidRPr="0005713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հանձնաժողովի իրավական ակտերն ընդունվում, իսկ գործող ակտերում փոփոխություններ և լրացումներ կատարվում են սույն օրենքն ուժի մեջ մտնելու օրվանից հետո՝ վեցամսյա ժամկետում:</w:t>
      </w:r>
      <w:r w:rsidR="004346F0" w:rsidRPr="0005713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</w:p>
    <w:sectPr w:rsidR="00003060" w:rsidRPr="00024226" w:rsidSect="00FE1C8F">
      <w:pgSz w:w="12240" w:h="15840"/>
      <w:pgMar w:top="851" w:right="758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llak Helv"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D71AA"/>
    <w:multiLevelType w:val="hybridMultilevel"/>
    <w:tmpl w:val="3EF6ECC4"/>
    <w:lvl w:ilvl="0" w:tplc="E69446E6">
      <w:start w:val="1"/>
      <w:numFmt w:val="decimal"/>
      <w:lvlText w:val="%1)"/>
      <w:lvlJc w:val="left"/>
      <w:pPr>
        <w:ind w:left="720" w:hanging="36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E2661B"/>
    <w:multiLevelType w:val="hybridMultilevel"/>
    <w:tmpl w:val="D0562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8873F3"/>
    <w:multiLevelType w:val="hybridMultilevel"/>
    <w:tmpl w:val="31ACE21E"/>
    <w:lvl w:ilvl="0" w:tplc="A26A54A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7417852"/>
    <w:multiLevelType w:val="hybridMultilevel"/>
    <w:tmpl w:val="DDE06420"/>
    <w:lvl w:ilvl="0" w:tplc="1258F7B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BAA1B27"/>
    <w:multiLevelType w:val="hybridMultilevel"/>
    <w:tmpl w:val="D9C6392C"/>
    <w:lvl w:ilvl="0" w:tplc="CC2425FE">
      <w:numFmt w:val="bullet"/>
      <w:lvlText w:val="-"/>
      <w:lvlJc w:val="left"/>
      <w:pPr>
        <w:ind w:left="1080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81114380">
    <w:abstractNumId w:val="2"/>
  </w:num>
  <w:num w:numId="2" w16cid:durableId="557478758">
    <w:abstractNumId w:val="1"/>
  </w:num>
  <w:num w:numId="3" w16cid:durableId="1693647723">
    <w:abstractNumId w:val="3"/>
  </w:num>
  <w:num w:numId="4" w16cid:durableId="698706814">
    <w:abstractNumId w:val="0"/>
  </w:num>
  <w:num w:numId="5" w16cid:durableId="5825703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hideSpellingErrors/>
  <w:hideGrammaticalErrors/>
  <w:proofState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46F0"/>
    <w:rsid w:val="00001892"/>
    <w:rsid w:val="00003060"/>
    <w:rsid w:val="00022628"/>
    <w:rsid w:val="00024226"/>
    <w:rsid w:val="0004017F"/>
    <w:rsid w:val="000553B2"/>
    <w:rsid w:val="0005713D"/>
    <w:rsid w:val="000677BF"/>
    <w:rsid w:val="0007165E"/>
    <w:rsid w:val="00092935"/>
    <w:rsid w:val="000B2674"/>
    <w:rsid w:val="00141269"/>
    <w:rsid w:val="001645FD"/>
    <w:rsid w:val="00193BC9"/>
    <w:rsid w:val="001A5400"/>
    <w:rsid w:val="001B0A9B"/>
    <w:rsid w:val="001D2A5B"/>
    <w:rsid w:val="002047ED"/>
    <w:rsid w:val="00206748"/>
    <w:rsid w:val="00295DB1"/>
    <w:rsid w:val="002A719C"/>
    <w:rsid w:val="002D6502"/>
    <w:rsid w:val="003105A2"/>
    <w:rsid w:val="003131D4"/>
    <w:rsid w:val="00352269"/>
    <w:rsid w:val="003819EF"/>
    <w:rsid w:val="00381E6C"/>
    <w:rsid w:val="00390B89"/>
    <w:rsid w:val="003A139A"/>
    <w:rsid w:val="003C5786"/>
    <w:rsid w:val="003E3135"/>
    <w:rsid w:val="0040616E"/>
    <w:rsid w:val="004346F0"/>
    <w:rsid w:val="00460F59"/>
    <w:rsid w:val="00466C11"/>
    <w:rsid w:val="0049277F"/>
    <w:rsid w:val="004B0B8E"/>
    <w:rsid w:val="004C5DD7"/>
    <w:rsid w:val="004C7FCF"/>
    <w:rsid w:val="004D127F"/>
    <w:rsid w:val="004D241B"/>
    <w:rsid w:val="00544DA7"/>
    <w:rsid w:val="0055448B"/>
    <w:rsid w:val="00584770"/>
    <w:rsid w:val="005A049F"/>
    <w:rsid w:val="005B08A7"/>
    <w:rsid w:val="005C42A5"/>
    <w:rsid w:val="005C4976"/>
    <w:rsid w:val="005F0473"/>
    <w:rsid w:val="006015AA"/>
    <w:rsid w:val="006577F4"/>
    <w:rsid w:val="006850FA"/>
    <w:rsid w:val="0069160B"/>
    <w:rsid w:val="006A3AE2"/>
    <w:rsid w:val="006B5DD7"/>
    <w:rsid w:val="00706453"/>
    <w:rsid w:val="00712701"/>
    <w:rsid w:val="0072048F"/>
    <w:rsid w:val="00761C93"/>
    <w:rsid w:val="007725F6"/>
    <w:rsid w:val="007731A5"/>
    <w:rsid w:val="00787974"/>
    <w:rsid w:val="00790A21"/>
    <w:rsid w:val="007C05A1"/>
    <w:rsid w:val="007C0DC6"/>
    <w:rsid w:val="00804F22"/>
    <w:rsid w:val="0082360F"/>
    <w:rsid w:val="00852B8B"/>
    <w:rsid w:val="008710B1"/>
    <w:rsid w:val="00876C18"/>
    <w:rsid w:val="008825E3"/>
    <w:rsid w:val="008837AC"/>
    <w:rsid w:val="00895518"/>
    <w:rsid w:val="008B398A"/>
    <w:rsid w:val="008C3841"/>
    <w:rsid w:val="008F5ECC"/>
    <w:rsid w:val="00962124"/>
    <w:rsid w:val="00977815"/>
    <w:rsid w:val="009818AF"/>
    <w:rsid w:val="00981C6C"/>
    <w:rsid w:val="00983B52"/>
    <w:rsid w:val="009A33E1"/>
    <w:rsid w:val="009A6947"/>
    <w:rsid w:val="009E7610"/>
    <w:rsid w:val="009F0187"/>
    <w:rsid w:val="009F1059"/>
    <w:rsid w:val="00A04EFD"/>
    <w:rsid w:val="00A11064"/>
    <w:rsid w:val="00A12909"/>
    <w:rsid w:val="00A17B77"/>
    <w:rsid w:val="00A217EF"/>
    <w:rsid w:val="00A32557"/>
    <w:rsid w:val="00A4625A"/>
    <w:rsid w:val="00A575B2"/>
    <w:rsid w:val="00A6444C"/>
    <w:rsid w:val="00A706C4"/>
    <w:rsid w:val="00A954B1"/>
    <w:rsid w:val="00AD0994"/>
    <w:rsid w:val="00AF08B1"/>
    <w:rsid w:val="00B51DB6"/>
    <w:rsid w:val="00B92EC8"/>
    <w:rsid w:val="00BA6303"/>
    <w:rsid w:val="00BC2641"/>
    <w:rsid w:val="00BF4BEE"/>
    <w:rsid w:val="00C028BD"/>
    <w:rsid w:val="00C07DE3"/>
    <w:rsid w:val="00C15A6B"/>
    <w:rsid w:val="00C36B2E"/>
    <w:rsid w:val="00D05B65"/>
    <w:rsid w:val="00D123C8"/>
    <w:rsid w:val="00D72F5F"/>
    <w:rsid w:val="00D9163F"/>
    <w:rsid w:val="00DC1E24"/>
    <w:rsid w:val="00DE0F45"/>
    <w:rsid w:val="00E50525"/>
    <w:rsid w:val="00E81AE7"/>
    <w:rsid w:val="00ED4B47"/>
    <w:rsid w:val="00ED4E3D"/>
    <w:rsid w:val="00F04A4E"/>
    <w:rsid w:val="00F0584F"/>
    <w:rsid w:val="00F37304"/>
    <w:rsid w:val="00F418BA"/>
    <w:rsid w:val="00FB7632"/>
    <w:rsid w:val="00FC514F"/>
    <w:rsid w:val="00FE1C8F"/>
    <w:rsid w:val="00FF2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D60BC2"/>
  <w15:docId w15:val="{70092472-69C2-48F1-967B-7C205FA91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46F0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rsid w:val="004346F0"/>
    <w:rPr>
      <w:rFonts w:cs="Times New Roman"/>
    </w:rPr>
  </w:style>
  <w:style w:type="paragraph" w:styleId="ListParagraph">
    <w:name w:val="List Paragraph"/>
    <w:basedOn w:val="Normal"/>
    <w:uiPriority w:val="34"/>
    <w:qFormat/>
    <w:rsid w:val="004346F0"/>
    <w:pPr>
      <w:ind w:left="720"/>
      <w:contextualSpacing/>
    </w:pPr>
  </w:style>
  <w:style w:type="paragraph" w:styleId="NormalWeb">
    <w:name w:val="Normal (Web)"/>
    <w:aliases w:val="webb"/>
    <w:basedOn w:val="Normal"/>
    <w:link w:val="NormalWebChar"/>
    <w:uiPriority w:val="99"/>
    <w:unhideWhenUsed/>
    <w:rsid w:val="009E7610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  <w:lang w:val="en-US" w:eastAsia="en-US"/>
    </w:rPr>
  </w:style>
  <w:style w:type="character" w:customStyle="1" w:styleId="NormalWebChar">
    <w:name w:val="Normal (Web) Char"/>
    <w:aliases w:val="webb Char"/>
    <w:link w:val="NormalWeb"/>
    <w:uiPriority w:val="99"/>
    <w:locked/>
    <w:rsid w:val="009E7610"/>
    <w:rPr>
      <w:rFonts w:ascii="Times New Roman" w:eastAsia="Times New Roman" w:hAnsi="Times New Roman" w:cs="Times New Roman"/>
      <w:sz w:val="24"/>
      <w:szCs w:val="24"/>
    </w:rPr>
  </w:style>
  <w:style w:type="paragraph" w:customStyle="1" w:styleId="hodv">
    <w:name w:val="hodv"/>
    <w:basedOn w:val="Normal"/>
    <w:uiPriority w:val="99"/>
    <w:rsid w:val="009E7610"/>
    <w:pPr>
      <w:widowControl/>
      <w:adjustRightInd/>
      <w:spacing w:before="170" w:after="113" w:line="240" w:lineRule="auto"/>
      <w:ind w:firstLine="340"/>
      <w:textAlignment w:val="auto"/>
    </w:pPr>
    <w:rPr>
      <w:rFonts w:ascii="Dallak Helv" w:eastAsia="Calibri" w:hAnsi="Dallak Helv"/>
      <w:b/>
      <w:noProof/>
      <w:sz w:val="18"/>
      <w:lang w:val="en-US" w:eastAsia="en-US"/>
    </w:rPr>
  </w:style>
  <w:style w:type="character" w:styleId="Strong">
    <w:name w:val="Strong"/>
    <w:basedOn w:val="DefaultParagraphFont"/>
    <w:uiPriority w:val="22"/>
    <w:qFormat/>
    <w:rsid w:val="007731A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0A9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0A9B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661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764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Hripsime Ghazaryan</dc:creator>
  <cp:keywords>https://mul2-mtc.gov.am/tasks/987718/oneclick/9080f1553f70cdfdb012da2c0f24691ac9bf474e4e3d541e939301a8b8da0a22.docx?token=7ec851a62669d6f2d1e81a71d9df57e3</cp:keywords>
  <dc:description/>
  <cp:lastModifiedBy>Meline Danielyan</cp:lastModifiedBy>
  <cp:revision>95</cp:revision>
  <cp:lastPrinted>2023-03-29T12:16:00Z</cp:lastPrinted>
  <dcterms:created xsi:type="dcterms:W3CDTF">2016-09-16T09:16:00Z</dcterms:created>
  <dcterms:modified xsi:type="dcterms:W3CDTF">2023-04-17T07:15:00Z</dcterms:modified>
</cp:coreProperties>
</file>