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376D7" w14:textId="3A983631" w:rsidR="007D277D" w:rsidRPr="00274BE7" w:rsidRDefault="007D277D" w:rsidP="007D277D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  <w:r w:rsidRPr="0083727D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Հավելված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N 3</w:t>
      </w:r>
    </w:p>
    <w:p w14:paraId="3FC2CC21" w14:textId="77777777" w:rsidR="007D277D" w:rsidRPr="0083727D" w:rsidRDefault="007D277D" w:rsidP="007D277D">
      <w:pPr>
        <w:spacing w:after="0" w:line="240" w:lineRule="auto"/>
        <w:jc w:val="right"/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  <w:r w:rsidRPr="0083727D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Կառավարության 202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3</w:t>
      </w:r>
      <w:r w:rsidRPr="0083727D">
        <w:rPr>
          <w:rFonts w:ascii="GHEA Grapalat" w:eastAsia="Times New Roman" w:hAnsi="GHEA Grapalat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 xml:space="preserve"> թվականի</w:t>
      </w:r>
    </w:p>
    <w:p w14:paraId="2F1DE668" w14:textId="77777777" w:rsidR="007D277D" w:rsidRPr="0083727D" w:rsidRDefault="007D277D" w:rsidP="007D277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Courier New"/>
          <w:b/>
          <w:bCs/>
          <w:color w:val="000000"/>
          <w:sz w:val="20"/>
          <w:szCs w:val="20"/>
          <w:lang w:eastAsia="ru-RU"/>
        </w:rPr>
        <w:t>----------</w:t>
      </w:r>
      <w:r w:rsidRPr="0083727D">
        <w:rPr>
          <w:rFonts w:ascii="GHEA Grapalat" w:eastAsia="Times New Roman" w:hAnsi="GHEA Grapalat" w:cs="Courier New"/>
          <w:b/>
          <w:bCs/>
          <w:color w:val="000000"/>
          <w:sz w:val="20"/>
          <w:szCs w:val="20"/>
          <w:lang w:val="hy-AM" w:eastAsia="ru-RU"/>
        </w:rPr>
        <w:t>--</w:t>
      </w:r>
      <w:r w:rsidRPr="0083727D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--</w:t>
      </w:r>
      <w:r w:rsidRPr="0083727D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 w:eastAsia="ru-RU"/>
        </w:rPr>
        <w:t>ի</w:t>
      </w:r>
      <w:r w:rsidRPr="0083727D">
        <w:rPr>
          <w:rFonts w:ascii="GHEA Grapalat" w:eastAsia="Times New Roman" w:hAnsi="GHEA Grapalat"/>
          <w:b/>
          <w:bCs/>
          <w:color w:val="000000"/>
          <w:sz w:val="20"/>
          <w:szCs w:val="20"/>
          <w:lang w:val="hy-AM" w:eastAsia="ru-RU"/>
        </w:rPr>
        <w:t xml:space="preserve"> N ---Ն որոշման</w:t>
      </w:r>
    </w:p>
    <w:p w14:paraId="291CFB26" w14:textId="77777777" w:rsidR="007D277D" w:rsidRPr="0083727D" w:rsidRDefault="007D277D" w:rsidP="007D277D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7DBB2B3" w14:textId="77777777" w:rsidR="007D277D" w:rsidRPr="0083727D" w:rsidRDefault="007D277D" w:rsidP="007D277D">
      <w:pPr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ԿԱՐԳ</w:t>
      </w:r>
    </w:p>
    <w:p w14:paraId="22636B53" w14:textId="77777777" w:rsidR="007D277D" w:rsidRPr="0083727D" w:rsidRDefault="007D277D" w:rsidP="007D277D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7553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ՔԱՂԱՔԱՇԻՆՈՒԹՅԱՆ ԲՆԱԳԱՎԱՌՈՒՄ ՄԱՍՆԱԳԵՏՆԵՐԻ</w:t>
      </w:r>
      <w:r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ԹԵՍՏԱՎՈՐՄԱՆ ԿԱԶՄԱԿԵՐՊՄԱՆ ԵՎ ԻՐԱԿԱՆԱՑՄԱՆ</w:t>
      </w:r>
    </w:p>
    <w:p w14:paraId="6BAE9354" w14:textId="77777777" w:rsidR="007D277D" w:rsidRPr="0083727D" w:rsidRDefault="007D277D" w:rsidP="007D277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83727D">
        <w:rPr>
          <w:rFonts w:ascii="GHEA Grapalat" w:hAnsi="GHEA Grapalat"/>
          <w:b/>
          <w:color w:val="000000"/>
          <w:shd w:val="clear" w:color="auto" w:fill="FFFFFF"/>
          <w:lang w:val="hy-AM"/>
        </w:rPr>
        <w:t>1. ԸՆԴՀԱՆՈՒՐ ԴՐՈՒՅԹՆԵՐ</w:t>
      </w:r>
    </w:p>
    <w:p w14:paraId="2356E54B" w14:textId="77777777" w:rsidR="007D277D" w:rsidRDefault="007D277D" w:rsidP="007D277D">
      <w:pPr>
        <w:shd w:val="clear" w:color="auto" w:fill="FFFFFF"/>
        <w:spacing w:after="0" w:line="240" w:lineRule="auto"/>
        <w:ind w:firstLine="374"/>
        <w:jc w:val="both"/>
        <w:rPr>
          <w:rFonts w:eastAsia="Times New Roman" w:cs="Calibri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eastAsia="Times New Roman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57A737C0" w14:textId="77777777" w:rsidR="007D277D" w:rsidRPr="0083727D" w:rsidRDefault="007D277D" w:rsidP="007D277D">
      <w:pPr>
        <w:shd w:val="clear" w:color="auto" w:fill="FFFFFF"/>
        <w:spacing w:after="0" w:line="24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512A1DB" w14:textId="77777777" w:rsidR="007D277D" w:rsidRDefault="007D277D" w:rsidP="007D277D">
      <w:pPr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1. Սույն</w:t>
      </w:r>
      <w:r w:rsidRPr="004726A9">
        <w:rPr>
          <w:rFonts w:eastAsia="Times New Roman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4726A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4726A9">
        <w:rPr>
          <w:rFonts w:eastAsia="Times New Roman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4726A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կարգավորվում</w:t>
      </w:r>
      <w:r w:rsidRPr="008372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726A9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Pr="008372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քաղաքաշինության բնագավառի մասնագետների </w:t>
      </w:r>
      <w:r w:rsidRPr="008372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կրթության, շարունակական մասնագիտական զարգացման այսուհետ` ՇՄԶ ընթացքում ստացված տեսական գիտելիքների և գործնական հմտությունների գնահատման գործընթացի` թեստավորման կազմակերպման </w:t>
      </w:r>
      <w:r w:rsidRPr="0083727D">
        <w:rPr>
          <w:rFonts w:eastAsia="Times New Roman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3727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և իրականացման հետ կապված հարաբերությունները։</w:t>
      </w:r>
    </w:p>
    <w:p w14:paraId="76D837FB" w14:textId="77777777" w:rsidR="007D277D" w:rsidRPr="00362FBD" w:rsidRDefault="007D277D" w:rsidP="007D277D">
      <w:pPr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2. Թեստավորումն անց է կացվում տարեկան առնվազն մեկ  անգամ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քաղաքաշինության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բնագավառի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ՀՀ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մարմնի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ստեղծված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որակավորման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հանձնաժողովի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կողմից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Pr="00362FBD">
        <w:rPr>
          <w:rFonts w:ascii="Arial Unicode" w:eastAsia="Times New Roman" w:hAnsi="Arial Unicode"/>
          <w:color w:val="000000"/>
          <w:sz w:val="21"/>
          <w:szCs w:val="21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Ռազմական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արտակարգ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դրություն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հայտարարվելու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հետևանքով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թեստավորման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կազմակերպման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անցկացման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անհնարինության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տվյալ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տարվա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ընթացքում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որակավորման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ստուգում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կարող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չանցկացվել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</w:rPr>
        <w:t>:</w:t>
      </w:r>
    </w:p>
    <w:p w14:paraId="5FE887D3" w14:textId="77777777" w:rsidR="007D277D" w:rsidRPr="0083727D" w:rsidRDefault="007D277D" w:rsidP="007D277D">
      <w:pPr>
        <w:spacing w:after="0" w:line="360" w:lineRule="auto"/>
        <w:ind w:firstLine="374"/>
        <w:jc w:val="both"/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Թեստավորումն անցկացվում է </w:t>
      </w:r>
      <w:r w:rsidRPr="0083727D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Pr="0083727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էլեկտրոնային եղանակով՝ 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 ծրագրով ապահովված համակարգչային տեխնիկայով կահավորված հատուկ քննասենյակում</w:t>
      </w:r>
      <w:r w:rsidRPr="0083727D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76AF9C5D" w14:textId="77777777" w:rsidR="007D277D" w:rsidRPr="0083727D" w:rsidRDefault="007D277D" w:rsidP="007D277D">
      <w:pPr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Թեստավորումը կարող է անցկացվել մեկ կամ մի քանի խմբերով՝ տարբեր օրերի և (կամ) ժամերի՝ ելնելով</w:t>
      </w:r>
      <w:r w:rsidRPr="0083727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թեստավորմանը մասնակցելու համար դիմած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մասնագետների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թվից:</w:t>
      </w:r>
    </w:p>
    <w:p w14:paraId="4A0E9F82" w14:textId="77777777" w:rsidR="007D277D" w:rsidRPr="0083727D" w:rsidRDefault="007D277D" w:rsidP="007D277D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83727D">
        <w:rPr>
          <w:rFonts w:ascii="GHEA Grapalat" w:hAnsi="GHEA Grapalat"/>
          <w:sz w:val="24"/>
          <w:szCs w:val="24"/>
          <w:lang w:val="hy-AM"/>
        </w:rPr>
        <w:t>.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Թեստերում ընդգրկվող թեստային առաջադրանքները հրապարակման ենթակա չեն:</w:t>
      </w:r>
    </w:p>
    <w:p w14:paraId="2E0A24A8" w14:textId="77777777" w:rsidR="007D277D" w:rsidRPr="0083727D" w:rsidRDefault="007D277D" w:rsidP="007D277D">
      <w:pPr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562D001F" w14:textId="77777777" w:rsidR="007D277D" w:rsidRPr="0083727D" w:rsidRDefault="007D277D" w:rsidP="007D277D">
      <w:pPr>
        <w:spacing w:after="0" w:line="360" w:lineRule="auto"/>
        <w:ind w:left="37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76A7CDB" w14:textId="77777777" w:rsidR="007D277D" w:rsidRPr="0083727D" w:rsidRDefault="007D277D" w:rsidP="007D277D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2. ԹԵՍՏԱՎՈՐՄԱՆ ԿԱԶՄԱԿԵՐՊՄԱՆ ԵՎ ԻՐԱԿԱՆԱՑՄԱՆ</w:t>
      </w:r>
    </w:p>
    <w:p w14:paraId="6B449DFF" w14:textId="77777777" w:rsidR="007D277D" w:rsidRPr="0083727D" w:rsidRDefault="007D277D" w:rsidP="007D277D">
      <w:pPr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ԱՇԽԱՏԱՆՔՆԵՐԸ</w:t>
      </w:r>
    </w:p>
    <w:p w14:paraId="426E2191" w14:textId="77777777" w:rsidR="007D277D" w:rsidRPr="0081234F" w:rsidRDefault="007D277D" w:rsidP="007D277D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6</w:t>
      </w:r>
      <w:r w:rsidRPr="0083727D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Pr="0083727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3727D">
        <w:rPr>
          <w:rFonts w:ascii="GHEA Grapalat" w:hAnsi="GHEA Grapalat" w:cs="Arial Unicode"/>
          <w:color w:val="000000"/>
          <w:lang w:val="hy-AM"/>
        </w:rPr>
        <w:t>Թեստավորման</w:t>
      </w:r>
      <w:r w:rsidRPr="0083727D">
        <w:rPr>
          <w:rFonts w:ascii="Calibri" w:hAnsi="Calibri" w:cs="Calibri"/>
          <w:color w:val="000000"/>
          <w:lang w:val="hy-AM"/>
        </w:rPr>
        <w:t> </w:t>
      </w:r>
      <w:r w:rsidRPr="0083727D">
        <w:rPr>
          <w:rFonts w:ascii="GHEA Grapalat" w:hAnsi="GHEA Grapalat" w:cs="Arial Unicode"/>
          <w:color w:val="000000"/>
          <w:lang w:val="hy-AM"/>
        </w:rPr>
        <w:t>կազմակերպման</w:t>
      </w:r>
      <w:r w:rsidRPr="0083727D">
        <w:rPr>
          <w:rFonts w:ascii="GHEA Grapalat" w:hAnsi="GHEA Grapalat"/>
          <w:color w:val="000000"/>
          <w:lang w:val="hy-AM"/>
        </w:rPr>
        <w:t xml:space="preserve"> </w:t>
      </w:r>
      <w:r w:rsidRPr="0083727D">
        <w:rPr>
          <w:rFonts w:ascii="GHEA Grapalat" w:hAnsi="GHEA Grapalat" w:cs="Arial Unicode"/>
          <w:color w:val="000000"/>
          <w:lang w:val="hy-AM"/>
        </w:rPr>
        <w:t>և</w:t>
      </w:r>
      <w:r w:rsidRPr="0083727D">
        <w:rPr>
          <w:rFonts w:ascii="GHEA Grapalat" w:hAnsi="GHEA Grapalat"/>
          <w:color w:val="000000"/>
          <w:lang w:val="hy-AM"/>
        </w:rPr>
        <w:t xml:space="preserve"> </w:t>
      </w:r>
      <w:r w:rsidRPr="0081234F">
        <w:rPr>
          <w:rFonts w:ascii="GHEA Grapalat" w:hAnsi="GHEA Grapalat" w:cs="Arial Unicode"/>
          <w:color w:val="000000"/>
          <w:lang w:val="hy-AM"/>
        </w:rPr>
        <w:t>իրականացման</w:t>
      </w:r>
      <w:r w:rsidRPr="0081234F">
        <w:rPr>
          <w:rFonts w:ascii="GHEA Grapalat" w:hAnsi="GHEA Grapalat"/>
          <w:color w:val="000000"/>
          <w:lang w:val="hy-AM"/>
        </w:rPr>
        <w:t xml:space="preserve"> </w:t>
      </w:r>
      <w:r w:rsidRPr="0081234F">
        <w:rPr>
          <w:rFonts w:ascii="GHEA Grapalat" w:hAnsi="GHEA Grapalat" w:cs="Arial Unicode"/>
          <w:color w:val="000000"/>
          <w:lang w:val="hy-AM"/>
        </w:rPr>
        <w:t>նախապատրաստական</w:t>
      </w:r>
      <w:r w:rsidRPr="0081234F">
        <w:rPr>
          <w:rFonts w:ascii="GHEA Grapalat" w:hAnsi="GHEA Grapalat"/>
          <w:color w:val="000000"/>
          <w:lang w:val="hy-AM"/>
        </w:rPr>
        <w:t xml:space="preserve"> </w:t>
      </w:r>
      <w:r w:rsidRPr="0081234F">
        <w:rPr>
          <w:rFonts w:ascii="GHEA Grapalat" w:hAnsi="GHEA Grapalat" w:cs="Arial Unicode"/>
          <w:color w:val="000000"/>
          <w:lang w:val="hy-AM"/>
        </w:rPr>
        <w:t>աշխատանքներն</w:t>
      </w:r>
      <w:r w:rsidRPr="0081234F">
        <w:rPr>
          <w:rFonts w:ascii="GHEA Grapalat" w:hAnsi="GHEA Grapalat"/>
          <w:color w:val="000000"/>
          <w:lang w:val="hy-AM"/>
        </w:rPr>
        <w:t xml:space="preserve"> </w:t>
      </w:r>
      <w:r w:rsidRPr="0081234F">
        <w:rPr>
          <w:rFonts w:ascii="GHEA Grapalat" w:hAnsi="GHEA Grapalat" w:cs="Arial Unicode"/>
          <w:color w:val="000000"/>
          <w:lang w:val="hy-AM"/>
        </w:rPr>
        <w:t xml:space="preserve">իրականացնում է </w:t>
      </w:r>
      <w:r w:rsidRPr="0047119C">
        <w:rPr>
          <w:rFonts w:ascii="GHEA Grapalat" w:hAnsi="GHEA Grapalat"/>
          <w:color w:val="000000"/>
          <w:lang w:val="af-ZA"/>
        </w:rPr>
        <w:t xml:space="preserve">քաղաքաշինության բնագավառի պետական կառավարման </w:t>
      </w:r>
      <w:r w:rsidRPr="0047119C">
        <w:rPr>
          <w:rFonts w:ascii="GHEA Grapalat" w:hAnsi="GHEA Grapalat"/>
          <w:color w:val="000000"/>
          <w:lang w:val="af-ZA"/>
        </w:rPr>
        <w:lastRenderedPageBreak/>
        <w:t xml:space="preserve">մարմնի կողմից ընտրված </w:t>
      </w:r>
      <w:bookmarkStart w:id="1" w:name="_Hlk132512285"/>
      <w:r>
        <w:rPr>
          <w:rFonts w:ascii="GHEA Grapalat" w:hAnsi="GHEA Grapalat"/>
          <w:color w:val="000000"/>
          <w:lang w:val="af-ZA"/>
        </w:rPr>
        <w:t></w:t>
      </w:r>
      <w:r>
        <w:rPr>
          <w:rFonts w:ascii="GHEA Grapalat" w:hAnsi="GHEA Grapalat"/>
          <w:color w:val="000000"/>
          <w:lang w:val="hy-AM"/>
        </w:rPr>
        <w:t>Քաղաքաշինության մասին</w:t>
      </w:r>
      <w:r w:rsidRPr="0047119C">
        <w:rPr>
          <w:rFonts w:ascii="GHEA Grapalat" w:hAnsi="GHEA Grapalat"/>
          <w:color w:val="000000"/>
          <w:lang w:val="hy-AM"/>
        </w:rPr>
        <w:t xml:space="preserve"> օրենքի 11</w:t>
      </w:r>
      <w:r w:rsidRPr="0047119C">
        <w:rPr>
          <w:rFonts w:ascii="Cambria Math" w:hAnsi="Cambria Math" w:cs="Cambria Math"/>
          <w:color w:val="000000"/>
          <w:lang w:val="hy-AM"/>
        </w:rPr>
        <w:t>․</w:t>
      </w:r>
      <w:r w:rsidRPr="0047119C">
        <w:rPr>
          <w:rFonts w:ascii="GHEA Grapalat" w:hAnsi="GHEA Grapalat"/>
          <w:color w:val="000000"/>
          <w:lang w:val="hy-AM"/>
        </w:rPr>
        <w:t>3-</w:t>
      </w:r>
      <w:r w:rsidRPr="0047119C">
        <w:rPr>
          <w:rFonts w:ascii="GHEA Grapalat" w:hAnsi="GHEA Grapalat" w:cs="GHEA Grapalat"/>
          <w:color w:val="000000"/>
          <w:lang w:val="hy-AM"/>
        </w:rPr>
        <w:t>րդ</w:t>
      </w:r>
      <w:r w:rsidRPr="0047119C">
        <w:rPr>
          <w:rFonts w:ascii="GHEA Grapalat" w:hAnsi="GHEA Grapalat"/>
          <w:color w:val="000000"/>
          <w:lang w:val="hy-AM"/>
        </w:rPr>
        <w:t xml:space="preserve"> </w:t>
      </w:r>
      <w:r w:rsidRPr="0047119C">
        <w:rPr>
          <w:rFonts w:ascii="GHEA Grapalat" w:hAnsi="GHEA Grapalat" w:cs="GHEA Grapalat"/>
          <w:color w:val="000000"/>
          <w:lang w:val="hy-AM"/>
        </w:rPr>
        <w:t>հոդվածի</w:t>
      </w:r>
      <w:r w:rsidRPr="0047119C">
        <w:rPr>
          <w:rFonts w:ascii="GHEA Grapalat" w:hAnsi="GHEA Grapalat"/>
          <w:color w:val="000000"/>
          <w:lang w:val="hy-AM"/>
        </w:rPr>
        <w:t xml:space="preserve"> 5-</w:t>
      </w:r>
      <w:r w:rsidRPr="0047119C">
        <w:rPr>
          <w:rFonts w:ascii="GHEA Grapalat" w:hAnsi="GHEA Grapalat" w:cs="GHEA Grapalat"/>
          <w:color w:val="000000"/>
          <w:lang w:val="hy-AM"/>
        </w:rPr>
        <w:t>րդ</w:t>
      </w:r>
      <w:r w:rsidRPr="0047119C">
        <w:rPr>
          <w:rFonts w:ascii="GHEA Grapalat" w:hAnsi="GHEA Grapalat"/>
          <w:color w:val="000000"/>
          <w:lang w:val="hy-AM"/>
        </w:rPr>
        <w:t xml:space="preserve"> </w:t>
      </w:r>
      <w:r w:rsidRPr="0047119C">
        <w:rPr>
          <w:rFonts w:ascii="GHEA Grapalat" w:hAnsi="GHEA Grapalat" w:cs="GHEA Grapalat"/>
          <w:color w:val="000000"/>
          <w:lang w:val="hy-AM"/>
        </w:rPr>
        <w:t>մասով</w:t>
      </w:r>
      <w:r w:rsidRPr="0047119C">
        <w:rPr>
          <w:rFonts w:ascii="GHEA Grapalat" w:hAnsi="GHEA Grapalat"/>
          <w:color w:val="000000"/>
          <w:lang w:val="hy-AM"/>
        </w:rPr>
        <w:t xml:space="preserve"> սահմանված </w:t>
      </w:r>
      <w:bookmarkEnd w:id="1"/>
      <w:r w:rsidRPr="0047119C">
        <w:rPr>
          <w:rFonts w:ascii="GHEA Grapalat" w:hAnsi="GHEA Grapalat"/>
          <w:color w:val="000000"/>
          <w:lang w:val="af-ZA"/>
        </w:rPr>
        <w:t>միջոցառում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47119C">
        <w:rPr>
          <w:rFonts w:ascii="GHEA Grapalat" w:hAnsi="GHEA Grapalat"/>
          <w:color w:val="000000"/>
          <w:lang w:val="af-ZA"/>
        </w:rPr>
        <w:t xml:space="preserve"> իրականացնող կազմակերպություն</w:t>
      </w:r>
      <w:r w:rsidRPr="0047119C">
        <w:rPr>
          <w:rFonts w:ascii="GHEA Grapalat" w:hAnsi="GHEA Grapalat"/>
          <w:color w:val="000000"/>
          <w:lang w:val="hy-AM"/>
        </w:rPr>
        <w:t xml:space="preserve">ը կամ </w:t>
      </w:r>
      <w:r w:rsidRPr="0047119C">
        <w:rPr>
          <w:rFonts w:ascii="GHEA Grapalat" w:hAnsi="GHEA Grapalat"/>
          <w:color w:val="000000"/>
          <w:lang w:val="af-ZA"/>
        </w:rPr>
        <w:t>կրթական հաստատությունը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235291">
        <w:rPr>
          <w:rFonts w:ascii="GHEA Grapalat" w:hAnsi="GHEA Grapalat"/>
          <w:color w:val="000000"/>
          <w:lang w:val="hy-AM"/>
        </w:rPr>
        <w:t xml:space="preserve">(այսուհետ՝ </w:t>
      </w:r>
      <w:r>
        <w:rPr>
          <w:rFonts w:ascii="GHEA Grapalat" w:hAnsi="GHEA Grapalat"/>
          <w:color w:val="000000"/>
          <w:lang w:val="hy-AM"/>
        </w:rPr>
        <w:t>միջոցառում իրականացնող մարմին</w:t>
      </w:r>
      <w:r w:rsidRPr="00235291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՝ թիրախային լսարանի քաղաքաշինական գործունեության տեսակին և ենթատեսակին համապատասխան </w:t>
      </w:r>
      <w:r>
        <w:rPr>
          <w:rFonts w:ascii="GHEA Grapalat" w:hAnsi="GHEA Grapalat"/>
          <w:color w:val="000000"/>
        </w:rPr>
        <w:t xml:space="preserve">հավաստագրման ենթակա մասնագիտությանը </w:t>
      </w:r>
      <w:r>
        <w:rPr>
          <w:rFonts w:ascii="GHEA Grapalat" w:hAnsi="GHEA Grapalat"/>
          <w:color w:val="000000"/>
          <w:lang w:val="hy-AM"/>
        </w:rPr>
        <w:t>հավակնող մասնագետների շրջանակում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81234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160AA11A" w14:textId="77777777" w:rsidR="007D277D" w:rsidRPr="0083727D" w:rsidRDefault="007D277D" w:rsidP="007D277D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81234F">
        <w:rPr>
          <w:rFonts w:ascii="GHEA Grapalat" w:hAnsi="GHEA Grapalat"/>
          <w:lang w:val="hy-AM"/>
        </w:rPr>
        <w:t xml:space="preserve">7. </w:t>
      </w:r>
      <w:r w:rsidRPr="0081234F">
        <w:rPr>
          <w:rFonts w:ascii="GHEA Grapalat" w:hAnsi="GHEA Grapalat"/>
          <w:color w:val="000000"/>
          <w:lang w:val="hy-AM"/>
        </w:rPr>
        <w:t>Թեստավորում</w:t>
      </w:r>
      <w:r w:rsidRPr="0081234F">
        <w:rPr>
          <w:rFonts w:ascii="Calibri" w:hAnsi="Calibri" w:cs="Calibri"/>
          <w:color w:val="000000"/>
          <w:lang w:val="hy-AM"/>
        </w:rPr>
        <w:t> </w:t>
      </w:r>
      <w:r w:rsidRPr="0081234F">
        <w:rPr>
          <w:rFonts w:ascii="GHEA Grapalat" w:hAnsi="GHEA Grapalat" w:cs="Arial Unicode"/>
          <w:color w:val="000000"/>
          <w:lang w:val="hy-AM"/>
        </w:rPr>
        <w:t>անցկացնելու</w:t>
      </w:r>
      <w:r w:rsidRPr="0081234F">
        <w:rPr>
          <w:rFonts w:ascii="GHEA Grapalat" w:hAnsi="GHEA Grapalat"/>
          <w:color w:val="000000"/>
          <w:lang w:val="hy-AM"/>
        </w:rPr>
        <w:t xml:space="preserve"> </w:t>
      </w:r>
      <w:r w:rsidRPr="0081234F">
        <w:rPr>
          <w:rFonts w:ascii="GHEA Grapalat" w:hAnsi="GHEA Grapalat" w:cs="Arial Unicode"/>
          <w:color w:val="000000"/>
          <w:lang w:val="hy-AM"/>
        </w:rPr>
        <w:t>մասին</w:t>
      </w:r>
      <w:r w:rsidRPr="0081234F">
        <w:rPr>
          <w:rFonts w:ascii="GHEA Grapalat" w:hAnsi="GHEA Grapalat"/>
          <w:color w:val="000000"/>
          <w:lang w:val="hy-AM"/>
        </w:rPr>
        <w:t xml:space="preserve"> </w:t>
      </w:r>
      <w:r w:rsidRPr="0081234F">
        <w:rPr>
          <w:rFonts w:ascii="GHEA Grapalat" w:hAnsi="GHEA Grapalat" w:cs="Arial Unicode"/>
          <w:color w:val="000000"/>
          <w:lang w:val="hy-AM"/>
        </w:rPr>
        <w:t>հայտարարությունը</w:t>
      </w:r>
      <w:r w:rsidRPr="009A301F">
        <w:rPr>
          <w:rFonts w:ascii="GHEA Grapalat" w:hAnsi="GHEA Grapalat"/>
          <w:color w:val="000000"/>
          <w:lang w:val="hy-AM"/>
        </w:rPr>
        <w:t xml:space="preserve"> </w:t>
      </w:r>
      <w:r w:rsidRPr="009A301F">
        <w:rPr>
          <w:rFonts w:ascii="GHEA Grapalat" w:hAnsi="GHEA Grapalat" w:cs="Arial Unicode"/>
          <w:color w:val="000000"/>
          <w:lang w:val="hy-AM"/>
        </w:rPr>
        <w:t>հրապարակվում</w:t>
      </w:r>
      <w:r w:rsidRPr="009A301F">
        <w:rPr>
          <w:rFonts w:ascii="GHEA Grapalat" w:hAnsi="GHEA Grapalat"/>
          <w:color w:val="000000"/>
          <w:lang w:val="hy-AM"/>
        </w:rPr>
        <w:t xml:space="preserve"> </w:t>
      </w:r>
      <w:r w:rsidRPr="009A301F">
        <w:rPr>
          <w:rFonts w:ascii="GHEA Grapalat" w:hAnsi="GHEA Grapalat" w:cs="Arial Unicode"/>
          <w:color w:val="000000"/>
          <w:lang w:val="hy-AM"/>
        </w:rPr>
        <w:t>է</w:t>
      </w:r>
      <w:r>
        <w:rPr>
          <w:rFonts w:ascii="GHEA Grapalat" w:hAnsi="GHEA Grapalat" w:cs="Arial Unicode"/>
          <w:color w:val="000000"/>
          <w:lang w:val="hy-AM"/>
        </w:rPr>
        <w:t xml:space="preserve"> </w:t>
      </w:r>
      <w:r w:rsidRPr="0081234F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Pr="0081234F">
        <w:rPr>
          <w:rFonts w:ascii="GHEA Grapalat" w:hAnsi="GHEA Grapalat" w:cs="Arial Unicode"/>
          <w:color w:val="000000"/>
          <w:lang w:val="hy-AM"/>
        </w:rPr>
        <w:t xml:space="preserve"> </w:t>
      </w:r>
      <w:r>
        <w:rPr>
          <w:rFonts w:ascii="GHEA Grapalat" w:hAnsi="GHEA Grapalat"/>
          <w:lang w:val="hy-AM"/>
        </w:rPr>
        <w:t>քաղաքաշինության կոմիտեի</w:t>
      </w:r>
      <w:r w:rsidRPr="0081234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և միջոցառում իրականացնող մարմ</w:t>
      </w:r>
      <w:r w:rsidRPr="00235291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23529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A301F">
        <w:rPr>
          <w:rFonts w:ascii="GHEA Grapalat" w:hAnsi="GHEA Grapalat" w:cs="Arial Unicode"/>
          <w:color w:val="000000"/>
          <w:lang w:val="hy-AM"/>
        </w:rPr>
        <w:t>պաշտոնական</w:t>
      </w:r>
      <w:r w:rsidRPr="009A301F">
        <w:rPr>
          <w:rFonts w:ascii="Calibri" w:hAnsi="Calibri" w:cs="Calibri"/>
          <w:color w:val="000000"/>
          <w:lang w:val="hy-AM"/>
        </w:rPr>
        <w:t> </w:t>
      </w:r>
      <w:r w:rsidRPr="009A301F">
        <w:rPr>
          <w:rFonts w:ascii="GHEA Grapalat" w:hAnsi="GHEA Grapalat" w:cs="Arial Unicode"/>
          <w:color w:val="000000"/>
          <w:lang w:val="hy-AM"/>
        </w:rPr>
        <w:t>կայքէջ</w:t>
      </w:r>
      <w:r>
        <w:rPr>
          <w:rFonts w:ascii="GHEA Grapalat" w:hAnsi="GHEA Grapalat" w:cs="Arial Unicode"/>
          <w:color w:val="000000"/>
          <w:lang w:val="hy-AM"/>
        </w:rPr>
        <w:t>եր</w:t>
      </w:r>
      <w:r w:rsidRPr="009A301F">
        <w:rPr>
          <w:rFonts w:ascii="GHEA Grapalat" w:hAnsi="GHEA Grapalat" w:cs="Arial Unicode"/>
          <w:color w:val="000000"/>
          <w:lang w:val="hy-AM"/>
        </w:rPr>
        <w:t>ում,</w:t>
      </w:r>
      <w:r w:rsidRPr="009A301F">
        <w:rPr>
          <w:rFonts w:ascii="GHEA Grapalat" w:hAnsi="GHEA Grapalat"/>
          <w:color w:val="000000"/>
          <w:lang w:val="hy-AM"/>
        </w:rPr>
        <w:t xml:space="preserve"> </w:t>
      </w:r>
      <w:r w:rsidRPr="009A301F">
        <w:rPr>
          <w:rFonts w:ascii="GHEA Grapalat" w:hAnsi="GHEA Grapalat" w:cs="Arial Unicode"/>
          <w:color w:val="000000"/>
          <w:lang w:val="hy-AM"/>
        </w:rPr>
        <w:t>թեստավորումն</w:t>
      </w:r>
      <w:r w:rsidRPr="009A301F">
        <w:rPr>
          <w:rFonts w:ascii="Calibri" w:hAnsi="Calibri" w:cs="Calibri"/>
          <w:color w:val="000000"/>
          <w:lang w:val="hy-AM"/>
        </w:rPr>
        <w:t> </w:t>
      </w:r>
      <w:r w:rsidRPr="009A301F">
        <w:rPr>
          <w:rFonts w:ascii="GHEA Grapalat" w:hAnsi="GHEA Grapalat" w:cs="Arial Unicode"/>
          <w:color w:val="000000"/>
          <w:lang w:val="hy-AM"/>
        </w:rPr>
        <w:t>անցկացնելուց</w:t>
      </w:r>
      <w:r w:rsidRPr="009A301F">
        <w:rPr>
          <w:rFonts w:ascii="GHEA Grapalat" w:hAnsi="GHEA Grapalat"/>
          <w:color w:val="000000"/>
          <w:lang w:val="hy-AM"/>
        </w:rPr>
        <w:t xml:space="preserve"> </w:t>
      </w:r>
      <w:r w:rsidRPr="009A301F">
        <w:rPr>
          <w:rFonts w:ascii="GHEA Grapalat" w:hAnsi="GHEA Grapalat" w:cs="Arial Unicode"/>
          <w:color w:val="000000"/>
          <w:lang w:val="hy-AM"/>
        </w:rPr>
        <w:t>ոչ</w:t>
      </w:r>
      <w:r w:rsidRPr="009A301F">
        <w:rPr>
          <w:rFonts w:ascii="GHEA Grapalat" w:hAnsi="GHEA Grapalat"/>
          <w:color w:val="000000"/>
          <w:lang w:val="hy-AM"/>
        </w:rPr>
        <w:t xml:space="preserve"> </w:t>
      </w:r>
      <w:r w:rsidRPr="009A301F">
        <w:rPr>
          <w:rFonts w:ascii="GHEA Grapalat" w:hAnsi="GHEA Grapalat" w:cs="Arial Unicode"/>
          <w:color w:val="000000"/>
          <w:lang w:val="hy-AM"/>
        </w:rPr>
        <w:t>ուշ</w:t>
      </w:r>
      <w:r w:rsidRPr="009A301F">
        <w:rPr>
          <w:rFonts w:ascii="GHEA Grapalat" w:hAnsi="GHEA Grapalat"/>
          <w:color w:val="000000"/>
          <w:lang w:val="hy-AM"/>
        </w:rPr>
        <w:t xml:space="preserve">, </w:t>
      </w:r>
      <w:r w:rsidRPr="009A301F">
        <w:rPr>
          <w:rFonts w:ascii="GHEA Grapalat" w:hAnsi="GHEA Grapalat" w:cs="Arial Unicode"/>
          <w:color w:val="000000"/>
          <w:lang w:val="hy-AM"/>
        </w:rPr>
        <w:t>քան</w:t>
      </w:r>
      <w:r w:rsidRPr="009A301F">
        <w:rPr>
          <w:rFonts w:ascii="Calibri" w:hAnsi="Calibri" w:cs="Calibri"/>
          <w:color w:val="000000"/>
          <w:lang w:val="hy-AM"/>
        </w:rPr>
        <w:t> </w:t>
      </w:r>
      <w:r w:rsidRPr="009A301F">
        <w:rPr>
          <w:rFonts w:ascii="GHEA Grapalat" w:hAnsi="GHEA Grapalat" w:cs="Arial Unicode"/>
          <w:color w:val="000000"/>
          <w:lang w:val="hy-AM"/>
        </w:rPr>
        <w:t>մեկ</w:t>
      </w:r>
      <w:r w:rsidRPr="009A301F">
        <w:rPr>
          <w:rFonts w:ascii="GHEA Grapalat" w:hAnsi="GHEA Grapalat"/>
          <w:color w:val="000000"/>
          <w:lang w:val="hy-AM"/>
        </w:rPr>
        <w:t xml:space="preserve"> </w:t>
      </w:r>
      <w:r w:rsidRPr="009A301F">
        <w:rPr>
          <w:rFonts w:ascii="GHEA Grapalat" w:hAnsi="GHEA Grapalat" w:cs="Arial Unicode"/>
          <w:color w:val="000000"/>
          <w:lang w:val="hy-AM"/>
        </w:rPr>
        <w:t>ամիս</w:t>
      </w:r>
      <w:r w:rsidRPr="009A301F">
        <w:rPr>
          <w:rFonts w:ascii="GHEA Grapalat" w:hAnsi="GHEA Grapalat"/>
          <w:color w:val="000000"/>
          <w:lang w:val="hy-AM"/>
        </w:rPr>
        <w:t xml:space="preserve"> </w:t>
      </w:r>
      <w:r w:rsidRPr="009A301F">
        <w:rPr>
          <w:rFonts w:ascii="GHEA Grapalat" w:hAnsi="GHEA Grapalat" w:cs="Arial Unicode"/>
          <w:color w:val="000000"/>
          <w:lang w:val="hy-AM"/>
        </w:rPr>
        <w:t>առաջ</w:t>
      </w:r>
      <w:r>
        <w:rPr>
          <w:rFonts w:ascii="GHEA Grapalat" w:hAnsi="GHEA Grapalat" w:cs="Arial Unicode"/>
          <w:color w:val="000000"/>
          <w:lang w:val="hy-AM"/>
        </w:rPr>
        <w:t xml:space="preserve"> </w:t>
      </w:r>
      <w:r w:rsidRPr="00643A71">
        <w:rPr>
          <w:rFonts w:ascii="GHEA Grapalat" w:hAnsi="GHEA Grapalat"/>
          <w:color w:val="000000"/>
          <w:shd w:val="clear" w:color="auto" w:fill="FFFFFF"/>
          <w:lang w:val="hy-AM"/>
        </w:rPr>
        <w:t>և Հայաստանի Հանրապետության հրապարակային ծանուցումների պաշտոնական ինտերնետային կայքէջում`</w:t>
      </w:r>
      <w:r w:rsidRPr="00643A71">
        <w:rPr>
          <w:rFonts w:ascii="Arial" w:hAnsi="Arial" w:cs="Arial"/>
          <w:color w:val="000000"/>
          <w:shd w:val="clear" w:color="auto" w:fill="FFFFFF"/>
          <w:lang w:val="hy-AM"/>
        </w:rPr>
        <w:t> </w:t>
      </w:r>
      <w:r w:rsidRPr="00ED427B">
        <w:rPr>
          <w:rFonts w:ascii="GHEA Grapalat" w:hAnsi="GHEA Grapalat"/>
          <w:shd w:val="clear" w:color="auto" w:fill="FFFFFF"/>
          <w:lang w:val="hy-AM"/>
        </w:rPr>
        <w:t>www.azdarar.am</w:t>
      </w:r>
      <w:r w:rsidRPr="009A301F">
        <w:rPr>
          <w:rFonts w:ascii="GHEA Grapalat" w:hAnsi="GHEA Grapalat"/>
          <w:color w:val="000000"/>
          <w:lang w:val="hy-AM"/>
        </w:rPr>
        <w:t>:</w:t>
      </w:r>
    </w:p>
    <w:p w14:paraId="30D32BBA" w14:textId="77777777" w:rsidR="007D277D" w:rsidRPr="0083727D" w:rsidRDefault="007D277D" w:rsidP="007D277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8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. Հայտարարությունը ներառում է առնվազն հետևյալ տեղեկատվությունը՝</w:t>
      </w:r>
    </w:p>
    <w:p w14:paraId="30414AC6" w14:textId="77777777" w:rsidR="007D277D" w:rsidRPr="0083727D" w:rsidRDefault="007D277D" w:rsidP="007D277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1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քաղաքաշինության բնագավառում գործունեության տեսակի և ենթատեսակի 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անվանումը, որին վերաբերում է թեստավորումը.</w:t>
      </w:r>
    </w:p>
    <w:p w14:paraId="53DE5D5A" w14:textId="77777777" w:rsidR="007D277D" w:rsidRPr="0083727D" w:rsidRDefault="007D277D" w:rsidP="007D277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2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թեստավորմանը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մասնակցելու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ներկայացվող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փաստաթղթերի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ցանկը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14B03438" w14:textId="77777777" w:rsidR="007D277D" w:rsidRPr="0083727D" w:rsidRDefault="007D277D" w:rsidP="007D277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3) փաստաթղթերի ներկայացման</w:t>
      </w:r>
      <w:r w:rsidRPr="0083727D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վերջնաժամկետը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46CFF8BF" w14:textId="77777777" w:rsidR="007D277D" w:rsidRPr="0083727D" w:rsidRDefault="007D277D" w:rsidP="007D277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4)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միջոցառում իրականացնող մարմ</w:t>
      </w:r>
      <w:r w:rsidRPr="0023529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ի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կոնտակտային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տվյալները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(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հասցեն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հեռախոսահամարը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,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էլեկտրոնային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փոստի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հասցեն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).</w:t>
      </w:r>
    </w:p>
    <w:p w14:paraId="33869E44" w14:textId="77777777" w:rsidR="007D277D" w:rsidRPr="0083727D" w:rsidRDefault="007D277D" w:rsidP="007D277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5)</w:t>
      </w:r>
      <w:r w:rsidRPr="0083727D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թեստավորման</w:t>
      </w:r>
      <w:r w:rsidRPr="0083727D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անցկացման</w:t>
      </w:r>
      <w:r w:rsidRPr="0083727D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վայրը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</w:p>
    <w:p w14:paraId="4E72593D" w14:textId="77777777" w:rsidR="007D277D" w:rsidRPr="00A61FE5" w:rsidRDefault="007D277D" w:rsidP="007D277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6)</w:t>
      </w:r>
      <w:r w:rsidRPr="0083727D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թեստավորման</w:t>
      </w:r>
      <w:r w:rsidRPr="0083727D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անցկացման</w:t>
      </w:r>
      <w:r w:rsidRPr="0083727D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61F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ժամկետները.</w:t>
      </w:r>
    </w:p>
    <w:p w14:paraId="13D65E64" w14:textId="77777777" w:rsidR="007D277D" w:rsidRPr="00A61FE5" w:rsidRDefault="007D277D" w:rsidP="007D277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61F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7 թեստային առաջադրանքների բնագավառները:</w:t>
      </w:r>
    </w:p>
    <w:p w14:paraId="21EFE504" w14:textId="77777777" w:rsidR="007D277D" w:rsidRPr="00A61FE5" w:rsidRDefault="007D277D" w:rsidP="007D277D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hy-AM"/>
        </w:rPr>
      </w:pPr>
      <w:r w:rsidRPr="00A61FE5">
        <w:rPr>
          <w:rFonts w:ascii="GHEA Grapalat" w:eastAsia="Times New Roman" w:hAnsi="GHEA Grapalat"/>
          <w:color w:val="000000"/>
          <w:sz w:val="24"/>
          <w:szCs w:val="24"/>
          <w:lang w:val="hy-AM"/>
        </w:rPr>
        <w:t>9.</w:t>
      </w:r>
      <w:r w:rsidRPr="00A61FE5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Pr="00A61F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Թեստավորմանը</w:t>
      </w:r>
      <w:r w:rsidRPr="00A61FE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61F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մասնակցելու</w:t>
      </w:r>
      <w:r w:rsidRPr="00A61FE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61F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Pr="00A61FE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61F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մասնակիցը փաստաթղթերը</w:t>
      </w:r>
      <w:r w:rsidRPr="00A61FE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ՀՀ քաղաքաշինության կոմիտե է ներկայացնում</w:t>
      </w:r>
      <w:r w:rsidRPr="00A61FE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61F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էլեկտրոնային</w:t>
      </w:r>
      <w:r w:rsidRPr="00A61FE5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A61F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տարբերակով </w:t>
      </w:r>
      <w:r w:rsidRPr="00A61F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(էլեկտրոնային հասցեն` </w:t>
      </w:r>
      <w:r w:rsidRPr="00CE6FC6">
        <w:rPr>
          <w:rStyle w:val="Hyperlink"/>
          <w:rFonts w:ascii="GHEA Grapalat" w:hAnsi="GHEA Grapalat" w:cs="Helvetica"/>
          <w:sz w:val="24"/>
          <w:szCs w:val="24"/>
          <w:lang w:val="hy-AM"/>
        </w:rPr>
        <w:t>info@minurban</w:t>
      </w:r>
      <w:hyperlink r:id="rId8" w:tgtFrame="_blank" w:history="1">
        <w:r w:rsidRPr="00CE6FC6">
          <w:rPr>
            <w:rStyle w:val="Hyperlink"/>
            <w:rFonts w:ascii="GHEA Grapalat" w:hAnsi="GHEA Grapalat" w:cs="Helvetica"/>
            <w:sz w:val="24"/>
            <w:szCs w:val="24"/>
            <w:shd w:val="clear" w:color="auto" w:fill="FFFFFF"/>
            <w:lang w:val="hy-AM"/>
          </w:rPr>
          <w:t>.am</w:t>
        </w:r>
      </w:hyperlink>
      <w:r w:rsidRPr="004726A9">
        <w:rPr>
          <w:rFonts w:ascii="GHEA Grapalat" w:hAnsi="GHEA Grapalat"/>
          <w:sz w:val="24"/>
          <w:szCs w:val="24"/>
          <w:lang w:val="hy-AM"/>
        </w:rPr>
        <w:t>)</w:t>
      </w:r>
      <w:r w:rsidRPr="00A61FE5">
        <w:rPr>
          <w:rFonts w:ascii="GHEA Grapalat" w:hAnsi="GHEA Grapalat"/>
          <w:sz w:val="24"/>
          <w:szCs w:val="24"/>
          <w:lang w:val="hy-AM"/>
        </w:rPr>
        <w:t xml:space="preserve"> կամ փոստով կամ առձեռն։</w:t>
      </w:r>
      <w:r>
        <w:rPr>
          <w:rFonts w:ascii="GHEA Grapalat" w:hAnsi="GHEA Grapalat"/>
          <w:sz w:val="24"/>
          <w:szCs w:val="24"/>
          <w:lang w:val="hy-AM"/>
        </w:rPr>
        <w:t xml:space="preserve"> ՀՀ քաղաքաշինության կոմիտեն ամփոփելով դիմումները քաղաքաշինական գործունեության տեսակներին և ենթատեսակներին համապատասխան,</w:t>
      </w:r>
      <w:r w:rsidRPr="00745C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45C97">
        <w:rPr>
          <w:rFonts w:ascii="GHEA Grapalat" w:hAnsi="GHEA Grapalat"/>
          <w:sz w:val="24"/>
          <w:szCs w:val="24"/>
          <w:lang w:val="hy-AM"/>
        </w:rPr>
        <w:t>դիմումն ստանալուց հետո` հնգօրյա ժամկետում</w:t>
      </w:r>
      <w:r>
        <w:rPr>
          <w:rFonts w:ascii="GHEA Grapalat" w:hAnsi="GHEA Grapalat"/>
          <w:sz w:val="24"/>
          <w:szCs w:val="24"/>
          <w:lang w:val="hy-AM"/>
        </w:rPr>
        <w:t xml:space="preserve"> մասնակցի վերաբերյալ տեղեկությունները ներկայացնում է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միջոցառում իրականացնող մարմ</w:t>
      </w:r>
      <w:r w:rsidRPr="0023529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ին:</w:t>
      </w:r>
      <w:r w:rsidRPr="00A61FE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B319742" w14:textId="77777777" w:rsidR="007D277D" w:rsidRPr="0083727D" w:rsidRDefault="007D277D" w:rsidP="007D277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A61FE5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 xml:space="preserve">10. </w:t>
      </w:r>
      <w:r w:rsidRPr="00A61F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Թեստավորման մասնակիցն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քաղաքաշինության</w:t>
      </w:r>
      <w:proofErr w:type="spellEnd"/>
      <w:r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բնագավառի</w:t>
      </w:r>
      <w:proofErr w:type="spellEnd"/>
      <w:r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պետական</w:t>
      </w:r>
      <w:proofErr w:type="spellEnd"/>
      <w:r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Arial Unicode"/>
          <w:color w:val="000000"/>
          <w:sz w:val="24"/>
          <w:szCs w:val="24"/>
        </w:rPr>
        <w:t>մարմին</w:t>
      </w:r>
      <w:proofErr w:type="spellEnd"/>
      <w:r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Pr="00A61FE5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էլեկտրոնային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եղանակով  ներկայա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ցնում է՝</w:t>
      </w:r>
    </w:p>
    <w:p w14:paraId="0884796D" w14:textId="77777777" w:rsidR="007D277D" w:rsidRPr="0083727D" w:rsidRDefault="007D277D" w:rsidP="007D277D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անձնագրի կամ անձը հաստատող այլ փաստաթղթի լուսապատճենը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D32F1C9" w14:textId="2321DF6F" w:rsidR="007D277D" w:rsidRPr="0083727D" w:rsidRDefault="007D277D" w:rsidP="007D277D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դիմում՝ համաձայն Ձև</w:t>
      </w:r>
      <w:r w:rsidR="00CE6FC6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</w:rPr>
        <w:t>3-1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14:paraId="067285CA" w14:textId="77777777" w:rsidR="007D277D" w:rsidRPr="005137B6" w:rsidRDefault="007D277D" w:rsidP="007D277D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727D">
        <w:rPr>
          <w:rFonts w:ascii="GHEA Grapalat" w:hAnsi="GHEA Grapalat" w:cs="Arial"/>
          <w:sz w:val="24"/>
          <w:szCs w:val="24"/>
          <w:lang w:val="hy-AM"/>
        </w:rPr>
        <w:t xml:space="preserve"> բարձրագույն</w:t>
      </w:r>
      <w:r w:rsidRPr="0083727D">
        <w:rPr>
          <w:rFonts w:ascii="GHEA Grapalat" w:hAnsi="GHEA Grapalat"/>
          <w:sz w:val="24"/>
          <w:szCs w:val="24"/>
          <w:lang w:val="hy-AM"/>
        </w:rPr>
        <w:t xml:space="preserve"> մասնագիտական կրթությունների փաստը հավաստող ավարտական փաստաթղթերի (դիպլոմներ) լուսապատճենները</w:t>
      </w:r>
      <w:r w:rsidRPr="005137B6">
        <w:rPr>
          <w:rFonts w:ascii="GHEA Grapalat" w:hAnsi="GHEA Grapalat"/>
          <w:sz w:val="24"/>
          <w:szCs w:val="24"/>
          <w:lang w:val="hy-AM"/>
        </w:rPr>
        <w:t>.</w:t>
      </w:r>
    </w:p>
    <w:p w14:paraId="72833AB8" w14:textId="77777777" w:rsidR="007D277D" w:rsidRPr="005137B6" w:rsidRDefault="007D277D" w:rsidP="007D277D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5137B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աշխատանքային գործունեությունը հավաստող փաստաթղթի լուսապատճենը.</w:t>
      </w:r>
    </w:p>
    <w:p w14:paraId="2F70A8B8" w14:textId="77777777" w:rsidR="007D277D" w:rsidRPr="00CE6FC6" w:rsidRDefault="007D277D" w:rsidP="00CE6FC6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E53F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ՇՄԶ </w:t>
      </w:r>
      <w:r w:rsidRPr="001E53FE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/>
        </w:rPr>
        <w:t>կրեդիտների ստացման փաստը հաստատող փաստաթղթերի իսկությունը հավաստող   տեղեկանքի լուսապատճենը</w:t>
      </w:r>
      <w:r>
        <w:rPr>
          <w:rFonts w:ascii="GHEA Grapalat" w:eastAsia="Times New Roman" w:hAnsi="GHEA Grapalat"/>
          <w:bCs/>
          <w:sz w:val="24"/>
          <w:szCs w:val="24"/>
          <w:shd w:val="clear" w:color="auto" w:fill="FFFFFF"/>
        </w:rPr>
        <w:t xml:space="preserve">, որոնց հանրագումարը պետք է ապահովի </w:t>
      </w:r>
      <w:r>
        <w:rPr>
          <w:rFonts w:ascii="Sylfaen" w:eastAsia="Times New Roman" w:hAnsi="Sylfaen"/>
          <w:bCs/>
          <w:sz w:val="24"/>
          <w:szCs w:val="24"/>
          <w:shd w:val="clear" w:color="auto" w:fill="FFFFFF"/>
          <w:lang w:val="af-ZA"/>
        </w:rPr>
        <w:t>«</w:t>
      </w:r>
      <w:r w:rsidRPr="00447761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/>
        </w:rPr>
        <w:t>Քաղաքաշինության մասին</w:t>
      </w:r>
      <w:r>
        <w:rPr>
          <w:rFonts w:ascii="Sylfaen" w:eastAsia="Times New Roman" w:hAnsi="Sylfaen"/>
          <w:bCs/>
          <w:sz w:val="24"/>
          <w:szCs w:val="24"/>
          <w:shd w:val="clear" w:color="auto" w:fill="FFFFFF"/>
          <w:lang w:val="hy-AM"/>
        </w:rPr>
        <w:t>»</w:t>
      </w:r>
      <w:r w:rsidRPr="00447761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/>
        </w:rPr>
        <w:t xml:space="preserve"> օրենքի 11</w:t>
      </w:r>
      <w:r w:rsidRPr="00447761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eastAsia="Times New Roman" w:hAnsi="GHEA Grapalat"/>
          <w:bCs/>
          <w:sz w:val="24"/>
          <w:szCs w:val="24"/>
          <w:shd w:val="clear" w:color="auto" w:fill="FFFFFF"/>
        </w:rPr>
        <w:t>1</w:t>
      </w:r>
      <w:r w:rsidRPr="00447761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/>
        </w:rPr>
        <w:t>-</w:t>
      </w:r>
      <w:r>
        <w:rPr>
          <w:rFonts w:ascii="GHEA Grapalat" w:eastAsia="Times New Roman" w:hAnsi="GHEA Grapalat"/>
          <w:bCs/>
          <w:sz w:val="24"/>
          <w:szCs w:val="24"/>
          <w:shd w:val="clear" w:color="auto" w:fill="FFFFFF"/>
        </w:rPr>
        <w:t>ին</w:t>
      </w:r>
      <w:r w:rsidRPr="00447761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/>
        </w:rPr>
        <w:t xml:space="preserve"> հոդվածի </w:t>
      </w:r>
      <w:r>
        <w:rPr>
          <w:rFonts w:ascii="GHEA Grapalat" w:eastAsia="Times New Roman" w:hAnsi="GHEA Grapalat"/>
          <w:bCs/>
          <w:sz w:val="24"/>
          <w:szCs w:val="24"/>
          <w:shd w:val="clear" w:color="auto" w:fill="FFFFFF"/>
        </w:rPr>
        <w:t xml:space="preserve">8-րդ մասով սահմանված </w:t>
      </w:r>
      <w:r w:rsidRPr="00CE6FC6">
        <w:rPr>
          <w:rFonts w:ascii="GHEA Grapalat" w:eastAsia="Times New Roman" w:hAnsi="GHEA Grapalat"/>
          <w:bCs/>
          <w:sz w:val="24"/>
          <w:szCs w:val="24"/>
          <w:shd w:val="clear" w:color="auto" w:fill="FFFFFF"/>
        </w:rPr>
        <w:t>ՇՄԶ կրեդիտների նվազագույն քանակի առնվազն 75 տոկոսը</w:t>
      </w:r>
      <w:r w:rsidRPr="00CE6FC6">
        <w:rPr>
          <w:rFonts w:ascii="GHEA Grapalat" w:eastAsia="Times New Roman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100568B3" w14:textId="77777777" w:rsidR="007D277D" w:rsidRPr="0083727D" w:rsidRDefault="007D277D" w:rsidP="007D277D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45C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11. Սույն կարգի 10-րդ կետով նախատեսված </w:t>
      </w:r>
      <w:r w:rsidRPr="00745C97">
        <w:rPr>
          <w:rFonts w:ascii="GHEA Grapalat" w:hAnsi="GHEA Grapalat"/>
          <w:sz w:val="24"/>
          <w:szCs w:val="24"/>
          <w:lang w:val="hy-AM"/>
        </w:rPr>
        <w:t xml:space="preserve">փաստաթղթերի </w:t>
      </w:r>
      <w:r w:rsidRPr="00745C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ամբողջական չլինելու դեպքում  </w:t>
      </w:r>
      <w:r>
        <w:rPr>
          <w:rFonts w:ascii="GHEA Grapalat" w:eastAsia="Times New Roman" w:hAnsi="GHEA Grapalat"/>
          <w:sz w:val="24"/>
          <w:szCs w:val="24"/>
          <w:lang w:eastAsia="ru-RU"/>
        </w:rPr>
        <w:t xml:space="preserve">ՀՀ </w:t>
      </w:r>
      <w:proofErr w:type="spellStart"/>
      <w:r w:rsidRPr="00475B77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Pr="00475B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75B77">
        <w:rPr>
          <w:rFonts w:ascii="GHEA Grapalat" w:hAnsi="GHEA Grapalat"/>
          <w:sz w:val="24"/>
          <w:szCs w:val="24"/>
        </w:rPr>
        <w:t>բնագավառի</w:t>
      </w:r>
      <w:proofErr w:type="spellEnd"/>
      <w:r w:rsidRPr="00475B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75B77">
        <w:rPr>
          <w:rFonts w:ascii="GHEA Grapalat" w:hAnsi="GHEA Grapalat"/>
          <w:sz w:val="24"/>
          <w:szCs w:val="24"/>
        </w:rPr>
        <w:t>պետական</w:t>
      </w:r>
      <w:proofErr w:type="spellEnd"/>
      <w:r w:rsidRPr="00475B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75B77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475B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75B77">
        <w:rPr>
          <w:rFonts w:ascii="GHEA Grapalat" w:hAnsi="GHEA Grapalat"/>
          <w:sz w:val="24"/>
          <w:szCs w:val="24"/>
        </w:rPr>
        <w:t>մարմի</w:t>
      </w:r>
      <w:r>
        <w:rPr>
          <w:rFonts w:ascii="GHEA Grapalat" w:hAnsi="GHEA Grapalat"/>
          <w:sz w:val="24"/>
          <w:szCs w:val="24"/>
        </w:rPr>
        <w:t>նը</w:t>
      </w:r>
      <w:proofErr w:type="spellEnd"/>
      <w:r w:rsidRPr="00745C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45C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այդ մասին </w:t>
      </w:r>
      <w:r w:rsidRPr="00745C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 տարբերակով</w:t>
      </w:r>
      <w:r w:rsidRPr="00745C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ծանուցում է մասնակցին և առաջարկում դրանք </w:t>
      </w:r>
      <w:r w:rsidRPr="00745C97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ծանուցման օրվան հաջորդող  </w:t>
      </w:r>
      <w:r w:rsidRPr="00745C9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եռօրյա ժամկետում համալրել: </w:t>
      </w:r>
      <w:r w:rsidRPr="00745C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 որում` սույն կետով սահմանված ժամկետը չի հաշվարկվում սույն կարգի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Pr="00745C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կետով սահմանված ժամկետի մեջ:</w:t>
      </w:r>
    </w:p>
    <w:p w14:paraId="3A8E43F0" w14:textId="77777777" w:rsidR="007D277D" w:rsidRPr="0083727D" w:rsidRDefault="007D277D" w:rsidP="007D277D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12</w:t>
      </w:r>
      <w:r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Սույն կարգի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9</w:t>
      </w:r>
      <w:r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-րդ կետով սահմանված ժամկետում ներկայացված փաստաթղթերը չհամալրելու դեպքում դիմումը մերժվում է: </w:t>
      </w:r>
    </w:p>
    <w:p w14:paraId="7ED12EC4" w14:textId="77777777" w:rsidR="007D277D" w:rsidRPr="00FE3793" w:rsidRDefault="007D277D" w:rsidP="007D277D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13</w:t>
      </w:r>
      <w:r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Մ</w:t>
      </w:r>
      <w:r w:rsidRPr="001528F3">
        <w:rPr>
          <w:rFonts w:ascii="GHEA Grapalat" w:hAnsi="GHEA Grapalat"/>
          <w:sz w:val="24"/>
          <w:szCs w:val="24"/>
          <w:lang w:val="hy-AM"/>
        </w:rPr>
        <w:t>իջոցառում իրականացնող մարմին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r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սույն կարգի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9</w:t>
      </w:r>
      <w:r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-րդ կետով նշված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տեղեկությունները ստանալուց</w:t>
      </w:r>
      <w:r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հետո, 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երկու աշխատանքային օրվա ընթացքում, էլեկտրոնային տարբերակով ծանուցում է դիմող քաղաքացուն՝ ծանուցման մեջ նշելով թեստավորման անցկացման օրը, ժամը, </w:t>
      </w:r>
      <w:r w:rsidRPr="00FE3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վայրը և անհրաժեշտ այլ տեղեկատվություն:</w:t>
      </w:r>
    </w:p>
    <w:p w14:paraId="39FC1A94" w14:textId="77777777" w:rsidR="007D277D" w:rsidRPr="0081234F" w:rsidRDefault="007D277D" w:rsidP="007D277D">
      <w:pPr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14</w:t>
      </w:r>
      <w:r w:rsidRPr="00FE3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Թեստավորումն սկսելուց երկու աշխատանքային օր </w:t>
      </w:r>
      <w:r w:rsidRPr="008123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 </w:t>
      </w:r>
      <w:r w:rsidRPr="0081234F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Pr="0081234F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քաղաքաշինության կոմիտեի</w:t>
      </w:r>
      <w:r w:rsidRPr="008123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23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1528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միջոցառում իրականացնող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մարմն</w:t>
      </w:r>
      <w:r w:rsidRPr="008123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Pr="0081234F">
        <w:rPr>
          <w:rFonts w:ascii="GHEA Grapalat" w:hAnsi="GHEA Grapalat" w:cs="Arial Unicode"/>
          <w:color w:val="000000"/>
          <w:sz w:val="24"/>
          <w:szCs w:val="24"/>
          <w:lang w:val="hy-AM"/>
        </w:rPr>
        <w:t>պաշտոնական</w:t>
      </w:r>
      <w:r w:rsidRPr="0081234F">
        <w:rPr>
          <w:rFonts w:cs="Calibri"/>
          <w:color w:val="000000"/>
          <w:sz w:val="24"/>
          <w:szCs w:val="24"/>
          <w:lang w:val="hy-AM"/>
        </w:rPr>
        <w:t> </w:t>
      </w:r>
      <w:r w:rsidRPr="0081234F">
        <w:rPr>
          <w:rFonts w:ascii="GHEA Grapalat" w:hAnsi="GHEA Grapalat" w:cs="Arial Unicode"/>
          <w:color w:val="000000"/>
          <w:sz w:val="24"/>
          <w:szCs w:val="24"/>
          <w:lang w:val="hy-AM"/>
        </w:rPr>
        <w:t>կայքէջերում,</w:t>
      </w:r>
      <w:r w:rsidRPr="008123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հրապարակվում է թեստավորման անցկացման ժամանակացույցը և թեստավորման մասնակիցների ցուցակը:</w:t>
      </w:r>
    </w:p>
    <w:p w14:paraId="17945F88" w14:textId="77777777" w:rsidR="007D277D" w:rsidRPr="0081234F" w:rsidRDefault="007D277D" w:rsidP="007D277D">
      <w:pPr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15</w:t>
      </w:r>
      <w:r w:rsidRPr="008123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Թեստավորման</w:t>
      </w:r>
      <w:r w:rsidRPr="0081234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123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ընթացքը տեսանկարահանվում է: </w:t>
      </w:r>
    </w:p>
    <w:p w14:paraId="3221ADFD" w14:textId="77777777" w:rsidR="007D277D" w:rsidRDefault="007D277D" w:rsidP="007D277D">
      <w:pPr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16</w:t>
      </w:r>
      <w:r w:rsidRPr="008123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Թեստավորմանը  ներկա է գտնվում </w:t>
      </w:r>
      <w:r w:rsidRPr="0081234F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</w:t>
      </w:r>
      <w:r w:rsidRPr="0081234F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քաղաքաշինության կոմիտեի</w:t>
      </w:r>
      <w:r w:rsidRPr="008123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234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նշանակված անձը, ինչի մասին տեղեկացվում է  թեստավորումից մեկ օր առաջ  և հանդես է գալիս որպես թեստավորման պատասխանատու:</w:t>
      </w:r>
    </w:p>
    <w:p w14:paraId="511C849F" w14:textId="77777777" w:rsidR="007D277D" w:rsidRDefault="007D277D" w:rsidP="007D277D">
      <w:pPr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17. Թեստավորման մասնակիցների թվից կախված` թեստավորման պատասխանատու կարող են նշանակվել մեկից ավելի անձինք:</w:t>
      </w:r>
    </w:p>
    <w:p w14:paraId="4E18AD10" w14:textId="1832BE6F" w:rsidR="007D277D" w:rsidRPr="0083727D" w:rsidRDefault="007D277D" w:rsidP="007D277D">
      <w:pPr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18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Թեստավորման պատասխանատու</w:t>
      </w:r>
      <w:r w:rsidR="0054667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անձը հաստատող փաստաթղթի միջոցով ստուգում է մասնակցի ինքնությունը և թույլատրում նրա մուտքը թեստավորման սենյակ:</w:t>
      </w:r>
    </w:p>
    <w:p w14:paraId="23B42ED5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. Թեստավորման մասնակցի մուտքը թեստավորման սենյակ դադարեցվում է թեստավորումն սկսելուց 10 րոպե առաջ:</w:t>
      </w:r>
    </w:p>
    <w:p w14:paraId="52756A0F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Թեստավորումն անցկացվում է թեստավորման համար նախատեսված հատուկ սրահում (դահլիճ), որն ունի թեստավորման պատասխանատուի  և թեստավորմանը մասնակցելու համար դիմած քաղաքացիների թվին համապատասխան համակարգիչներ, որոնք  միացված են միայն թեստավորման անցկացման համար պահանջվող կապուղիներին, ինչպես նաև տեսանկարահանող սարքեր:</w:t>
      </w:r>
    </w:p>
    <w:p w14:paraId="7D72A2A1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21</w:t>
      </w: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. Մինչև թեստի կազմումը՝ թեստավորման պատասխանատուն ամփոփ ներկայացնում է թեստավորման անցկացման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ընթացակարգը,</w:t>
      </w:r>
      <w:r w:rsidRPr="00B63F6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բացատրում է թեստավորման անցկացմանը վերաբերող տեխնիկական հարցերը` պատասխանելով մասնակիցների բոլոր հարցերին:</w:t>
      </w:r>
    </w:p>
    <w:p w14:paraId="31D5EAE2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 xml:space="preserve">. Թեստավորման մասնակիցները չեն կարող` </w:t>
      </w:r>
    </w:p>
    <w:p w14:paraId="76A0A542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 xml:space="preserve">1) իրենց հետ թեստավորման սենյակ բերել տպագիր, ձեռագիր նյութեր, կապի միջոցներ կամ այլ տեխնիկական սարքեր, թեստավորման առաջադրանքների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ստուգմանը խոչնդոտող</w:t>
      </w: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 xml:space="preserve"> այլ միջոցներ.</w:t>
      </w:r>
    </w:p>
    <w:p w14:paraId="0BF0C7EC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2) թեստավորման ընթացքում` աղմկել, հուշել, խոսել.</w:t>
      </w:r>
    </w:p>
    <w:p w14:paraId="2F324E6D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 xml:space="preserve">3) օգտվել որևէ գրավոր (տպագիր, ձեռագիր և այլն) նյութից, կապի միջոցներից կամ այլ տեխնիկական սարքերից, թեստավորման առաջադրանքների կատարման համար աղբյուր </w:t>
      </w: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հանդիսացող այլ միջոցներից, բացառությամբ թեստավորման սենյակում տեղադրված համակարգիչների. </w:t>
      </w:r>
    </w:p>
    <w:p w14:paraId="37F76D16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4) թեստավորման առաջադրանքների կատարման վերաբերյալ հարցեր տալ ներկա գտնվող անձանց, այդ թվում` թեստավորման պատասխանատուին՝ բացառությամբ տեխնիկական հարցերի.</w:t>
      </w:r>
    </w:p>
    <w:p w14:paraId="2A20B564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5) մինչև թեստային առաջադրանքների կատարումն ավարտելը՝ դուրս գալ համակարգից կամ ապաակտիվացնել գործող ծրագրերը.</w:t>
      </w:r>
    </w:p>
    <w:p w14:paraId="43DB9359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6) մուտք գործել համակարգչում տեղադրված այլ ծրագրեր.</w:t>
      </w:r>
    </w:p>
    <w:p w14:paraId="59B084E3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7) անջատել կամ վերագործարկել համակարգիչը, կապուղիները կամ դրանց սնուցումը, կամ իրականացնել համակարգի կամ համակարգչի սովորական աշխատանքը խափանող այլ գործողություններ.</w:t>
      </w:r>
    </w:p>
    <w:p w14:paraId="63E6E436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8) դուրս գալ սենյակից՝ մինչև թեստային առաջադրանքների կատարումն իր կողմից ավարտելը:</w:t>
      </w:r>
    </w:p>
    <w:p w14:paraId="2BCDCD1A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23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Մասնակցի կողմից սույն կարգի 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կետում նշված պահանջները խախտելու դեպքում թեստավորման պատասխանատուն  դադարեցնում է մասնակցի աշխատանքը` </w:t>
      </w:r>
      <w:r w:rsidRPr="00323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էլեկտրոնային եղանակով կազմելով արձանագրություն, որի արդյունքում համակարգը ինքնաշխատ եղանակով մասնակցին 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գնահատ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է 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զրո միավոր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11421DFD" w14:textId="77777777" w:rsidR="007D277D" w:rsidRPr="0083727D" w:rsidRDefault="007D277D" w:rsidP="007D277D">
      <w:pPr>
        <w:pStyle w:val="ListParagraph"/>
        <w:spacing w:after="0" w:line="360" w:lineRule="auto"/>
        <w:ind w:left="0"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24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Սույն կարգի 2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 պահանջների կատարումից հետո թեստավորման պատասխանատուն մասնակիցներին թույլատրում է համակարգում մուտքագրել իրենց անունը, հայրանունը, ազգանունը:</w:t>
      </w:r>
    </w:p>
    <w:p w14:paraId="30852796" w14:textId="77777777" w:rsidR="007D277D" w:rsidRPr="0083727D" w:rsidRDefault="007D277D" w:rsidP="007D277D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25</w:t>
      </w:r>
      <w:r w:rsidRPr="0083727D">
        <w:rPr>
          <w:rFonts w:ascii="GHEA Grapalat" w:hAnsi="GHEA Grapalat"/>
          <w:sz w:val="24"/>
          <w:szCs w:val="24"/>
          <w:lang w:val="hy-AM"/>
        </w:rPr>
        <w:t>. Թեստավորման յուրաքանչյուր մասնակցի համար համակարգչային ծրագիրը համապատասխան մասնագիտության թեստերի բազայից, պատահականության սկզբունքով, ձևավորում է թեստի անհատական տարբերակ։</w:t>
      </w:r>
    </w:p>
    <w:p w14:paraId="7F4C7390" w14:textId="77777777" w:rsidR="007D277D" w:rsidRPr="0083727D" w:rsidRDefault="007D277D" w:rsidP="007D277D">
      <w:pPr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26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եստերը բաղկացած են մասնագիտական գիտելիքները և հմտությունները ստուգող 100 առաջադրանքից:</w:t>
      </w:r>
    </w:p>
    <w:p w14:paraId="32FA65DB" w14:textId="77777777" w:rsidR="007D277D" w:rsidRPr="0083727D" w:rsidRDefault="007D277D" w:rsidP="007D277D">
      <w:pPr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27</w:t>
      </w:r>
      <w:r w:rsidRPr="0083727D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Թեստի ձևավորումից հետո յուրաքանչյուր մասնակից իր համակարգչի էկրանին ստանում է թեստը և  անցնում թեստային առաջադրանքների կատարմանը:</w:t>
      </w:r>
    </w:p>
    <w:p w14:paraId="4B2256DA" w14:textId="77777777" w:rsidR="007D277D" w:rsidRPr="0083727D" w:rsidRDefault="007D277D" w:rsidP="007D277D">
      <w:pPr>
        <w:tabs>
          <w:tab w:val="left" w:pos="1452"/>
        </w:tabs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28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Թեստի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հարցերին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պատասխանելու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տրվում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է 90 րոպե ժամանակ, որը լրանալուց հետո թեստի լրացումը դադարեցվում է:</w:t>
      </w:r>
    </w:p>
    <w:p w14:paraId="7F6AD04B" w14:textId="77777777" w:rsidR="007D277D" w:rsidRPr="0083727D" w:rsidRDefault="007D277D" w:rsidP="007D277D">
      <w:pPr>
        <w:tabs>
          <w:tab w:val="left" w:pos="1452"/>
        </w:tabs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29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Թեստավորման մասնակիցը յուրաքանչյուր թեստային առաջադրանքի համար ընտրում է պատասխանի իր տարբերակը՝ կատարելով համապատասխան նշում:</w:t>
      </w:r>
    </w:p>
    <w:p w14:paraId="3FC5CB0D" w14:textId="77777777" w:rsidR="007D277D" w:rsidRPr="0083727D" w:rsidRDefault="007D277D" w:rsidP="007D277D">
      <w:pPr>
        <w:tabs>
          <w:tab w:val="left" w:pos="1452"/>
        </w:tabs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30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Թեստավորման մասնակիցը, մինչև առաջադրանքի վերջնական պահպանումը, ընտրված պատասխանները կարող է փոփոխել և ավարտել աշխատանքը մինչև թեստի կատարման համար սահմանված ժամանակի ավարտը:</w:t>
      </w:r>
    </w:p>
    <w:p w14:paraId="220B8AAA" w14:textId="77777777" w:rsidR="007D277D" w:rsidRPr="0083727D" w:rsidRDefault="007D277D" w:rsidP="007D277D">
      <w:pPr>
        <w:tabs>
          <w:tab w:val="left" w:pos="1452"/>
        </w:tabs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31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Թեստային առաջադրանքների կատարման համար սահմանված ժամանակի ավարտին թեստավորման անցկացման էլեկտրոնային համակարգն ապաակտիվացնում է թեստը:</w:t>
      </w:r>
    </w:p>
    <w:p w14:paraId="2FD3668A" w14:textId="77777777" w:rsidR="007D277D" w:rsidRPr="0083727D" w:rsidRDefault="007D277D" w:rsidP="007D277D">
      <w:pPr>
        <w:tabs>
          <w:tab w:val="left" w:pos="1452"/>
        </w:tabs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32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Եթե մասնակիցը որևէ պատճառով չի պահպանել իր կատարած առաջադրանքը մինչև հատկացված ժամանակի ավարտը, ապա առաջադրանքի կատարման վերջնական տարբերակ է համարվում թեստն ապաակտիվացնելու պահին համակարգում ինքնաշխատ եղանակով պահպանված տարբերակը:</w:t>
      </w:r>
    </w:p>
    <w:p w14:paraId="5C117A3F" w14:textId="77777777" w:rsidR="007D277D" w:rsidRPr="0083727D" w:rsidRDefault="007D277D" w:rsidP="007D277D">
      <w:pPr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33</w:t>
      </w:r>
      <w:r w:rsidRPr="0083727D">
        <w:rPr>
          <w:rFonts w:ascii="GHEA Grapalat" w:hAnsi="GHEA Grapalat"/>
          <w:sz w:val="24"/>
          <w:szCs w:val="24"/>
          <w:lang w:val="hy-AM"/>
        </w:rPr>
        <w:t>. Համակարգը, մուտքագրված տվյալների հիման վրա, ինքնաշխատ եղանակով գեներացնում է ճիշտ և սխալ պատասխանները՝ ձևավորելով թեստավորման գնահատականը։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58BB2FB" w14:textId="77777777" w:rsidR="007D277D" w:rsidRPr="0083727D" w:rsidRDefault="007D277D" w:rsidP="007D277D">
      <w:pPr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34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Թեստային առաջադրանքների պատասխանների գնահատված տարբերակի միջոցով մասնակիցն անմիջապես տեղեկանում է թեստավորման իր արդյունքի մասին: </w:t>
      </w:r>
    </w:p>
    <w:p w14:paraId="7B5E16D4" w14:textId="77777777" w:rsidR="007D277D" w:rsidRPr="0083727D" w:rsidRDefault="007D277D" w:rsidP="007D277D">
      <w:pPr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35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Թեստային առաջադրանքների պատասխանների գնահատված տարբերակը մասնակիցը կարող է տպել և վերցնել:</w:t>
      </w:r>
    </w:p>
    <w:p w14:paraId="639EC670" w14:textId="77777777" w:rsidR="007D277D" w:rsidRDefault="007D277D" w:rsidP="007D277D">
      <w:pPr>
        <w:pStyle w:val="CommentText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36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եստը համարվում է  հանձնված, եթե մասնակիցը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հաղթահարել է անցողիկ նվազագույն շեմը։</w:t>
      </w:r>
    </w:p>
    <w:p w14:paraId="5D2FA79A" w14:textId="77777777" w:rsidR="007D277D" w:rsidRPr="0083727D" w:rsidRDefault="007D277D" w:rsidP="007D277D">
      <w:pPr>
        <w:pStyle w:val="CommentText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37․Անցողիկ նվազագույն շեմ է համարվում 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թեստ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ային առաջադրանքների 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առնվազն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75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-ին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տրված 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ճիշտ պատասխան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14:paraId="083DB4E3" w14:textId="77777777" w:rsidR="007D277D" w:rsidRDefault="007D277D" w:rsidP="007D277D">
      <w:pPr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38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Թեստ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ի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անցողիկ նվազագույն շեմը հաղթահարելու 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դեպքում արդյունքներն անմիջապես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գրանցվում</w:t>
      </w:r>
      <w:proofErr w:type="spellEnd"/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են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մասնագետների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գրանցամատյանում</w:t>
      </w:r>
      <w:proofErr w:type="spellEnd"/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14:paraId="110E59CA" w14:textId="5CA792E6" w:rsidR="00F35177" w:rsidRPr="00555650" w:rsidRDefault="007D277D" w:rsidP="00CE6FC6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>39</w:t>
      </w:r>
      <w:r w:rsidRPr="00362FBD">
        <w:rPr>
          <w:rFonts w:ascii="GHEA Grapalat" w:eastAsia="Times New Roman" w:hAnsi="GHEA Grapalat"/>
          <w:color w:val="000000"/>
          <w:sz w:val="24"/>
          <w:szCs w:val="24"/>
        </w:rPr>
        <w:t xml:space="preserve">. </w:t>
      </w:r>
      <w:r w:rsidRPr="0083727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ՇՄԶ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հավաստագիրը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</w:rPr>
        <w:t>տրամադրվում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թեստավորման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</w:rPr>
        <w:t>արդյունքների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</w:rPr>
        <w:t>մասնակցին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</w:rPr>
        <w:t>տեղեկացնելուց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</w:rPr>
        <w:t>հետո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երեք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</w:rPr>
        <w:t>աշխատանքային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</w:rPr>
        <w:t>օրվա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362FBD">
        <w:rPr>
          <w:rFonts w:ascii="GHEA Grapalat" w:eastAsia="Times New Roman" w:hAnsi="GHEA Grapalat"/>
          <w:color w:val="000000"/>
          <w:sz w:val="24"/>
          <w:szCs w:val="24"/>
        </w:rPr>
        <w:t>ընթացքում</w:t>
      </w:r>
      <w:proofErr w:type="spellEnd"/>
      <w:r w:rsidRPr="00362FBD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sectPr w:rsidR="00F35177" w:rsidRPr="00555650" w:rsidSect="007D277D">
      <w:headerReference w:type="default" r:id="rId9"/>
      <w:footerReference w:type="default" r:id="rId10"/>
      <w:headerReference w:type="first" r:id="rId11"/>
      <w:pgSz w:w="12240" w:h="15840"/>
      <w:pgMar w:top="460" w:right="850" w:bottom="990" w:left="81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885CB" w14:textId="77777777" w:rsidR="0005485D" w:rsidRDefault="0005485D">
      <w:pPr>
        <w:spacing w:after="0" w:line="240" w:lineRule="auto"/>
      </w:pPr>
      <w:r>
        <w:separator/>
      </w:r>
    </w:p>
  </w:endnote>
  <w:endnote w:type="continuationSeparator" w:id="0">
    <w:p w14:paraId="50CE3B38" w14:textId="77777777" w:rsidR="0005485D" w:rsidRDefault="00054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altName w:val="Arial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8B791" w14:textId="1BB629CF" w:rsidR="000D23BC" w:rsidRDefault="000D23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5CDE">
      <w:rPr>
        <w:noProof/>
      </w:rPr>
      <w:t>7</w:t>
    </w:r>
    <w:r>
      <w:rPr>
        <w:noProof/>
      </w:rPr>
      <w:fldChar w:fldCharType="end"/>
    </w:r>
  </w:p>
  <w:p w14:paraId="5C972731" w14:textId="77777777" w:rsidR="000D23BC" w:rsidRPr="00084EE7" w:rsidRDefault="000D23BC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AB07E" w14:textId="77777777" w:rsidR="0005485D" w:rsidRDefault="0005485D">
      <w:pPr>
        <w:spacing w:after="0" w:line="240" w:lineRule="auto"/>
      </w:pPr>
      <w:r>
        <w:separator/>
      </w:r>
    </w:p>
  </w:footnote>
  <w:footnote w:type="continuationSeparator" w:id="0">
    <w:p w14:paraId="49178851" w14:textId="77777777" w:rsidR="0005485D" w:rsidRDefault="00054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293C7" w14:textId="77777777" w:rsidR="001767AF" w:rsidRDefault="001767AF" w:rsidP="001767AF">
    <w:pPr>
      <w:pBdr>
        <w:left w:val="single" w:sz="18" w:space="4" w:color="FF0000"/>
      </w:pBdr>
      <w:tabs>
        <w:tab w:val="center" w:pos="4844"/>
      </w:tabs>
      <w:spacing w:after="0" w:line="240" w:lineRule="auto"/>
      <w:ind w:left="450"/>
      <w:rPr>
        <w:rFonts w:ascii="GHEA Grapalat" w:eastAsia="SimSun" w:hAnsi="GHEA Grapalat" w:cs="Sylfaen"/>
        <w:b/>
        <w:bCs/>
        <w:lang w:val="hy-AM"/>
      </w:rPr>
    </w:pPr>
    <w:r>
      <w:rPr>
        <w:noProof/>
      </w:rPr>
      <w:drawing>
        <wp:anchor distT="0" distB="0" distL="114935" distR="114935" simplePos="0" relativeHeight="251664384" behindDoc="0" locked="0" layoutInCell="1" allowOverlap="1" wp14:anchorId="00E250AE" wp14:editId="053DC11C">
          <wp:simplePos x="0" y="0"/>
          <wp:positionH relativeFrom="column">
            <wp:posOffset>-464820</wp:posOffset>
          </wp:positionH>
          <wp:positionV relativeFrom="paragraph">
            <wp:posOffset>29210</wp:posOffset>
          </wp:positionV>
          <wp:extent cx="522605" cy="508000"/>
          <wp:effectExtent l="0" t="0" r="0" b="635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HEA Grapalat" w:eastAsia="SimSun" w:hAnsi="GHEA Grapalat" w:cs="Sylfaen"/>
        <w:b/>
        <w:lang w:val="hy-AM"/>
      </w:rPr>
      <w:t>Ք</w:t>
    </w:r>
    <w:r>
      <w:rPr>
        <w:rFonts w:ascii="GHEA Grapalat" w:eastAsia="SimSun" w:hAnsi="GHEA Grapalat" w:cs="Sylfaen"/>
        <w:b/>
        <w:bCs/>
        <w:lang w:val="hy-AM"/>
      </w:rPr>
      <w:t xml:space="preserve">աղաքաշինության                                                                                              </w:t>
    </w:r>
    <w:r>
      <w:rPr>
        <w:rFonts w:ascii="GHEA Grapalat" w:eastAsia="SimSun" w:hAnsi="GHEA Grapalat" w:cs="Sylfaen"/>
        <w:b/>
      </w:rPr>
      <w:t>ՆԱԽԱԳԻԾ</w:t>
    </w:r>
    <w:r>
      <w:rPr>
        <w:rFonts w:ascii="GHEA Grapalat" w:eastAsia="SimSun" w:hAnsi="GHEA Grapalat" w:cs="Sylfaen"/>
        <w:b/>
        <w:bCs/>
        <w:lang w:val="hy-AM"/>
      </w:rPr>
      <w:tab/>
      <w:t xml:space="preserve">                                                                                              </w:t>
    </w:r>
  </w:p>
  <w:p w14:paraId="1C1C0978" w14:textId="77777777" w:rsidR="001767AF" w:rsidRDefault="001767AF" w:rsidP="001767AF">
    <w:pPr>
      <w:pBdr>
        <w:left w:val="single" w:sz="18" w:space="4" w:color="0000FF"/>
      </w:pBdr>
      <w:tabs>
        <w:tab w:val="center" w:pos="4844"/>
        <w:tab w:val="right" w:pos="9689"/>
      </w:tabs>
      <w:spacing w:after="0" w:line="240" w:lineRule="auto"/>
      <w:ind w:left="450"/>
      <w:rPr>
        <w:rFonts w:ascii="GHEA Grapalat" w:eastAsia="Art" w:hAnsi="GHEA Grapalat" w:cs="Art"/>
        <w:b/>
        <w:lang w:val="hy-AM"/>
      </w:rPr>
    </w:pPr>
    <w:proofErr w:type="spellStart"/>
    <w:r>
      <w:rPr>
        <w:rFonts w:ascii="GHEA Grapalat" w:eastAsia="SimSun" w:hAnsi="GHEA Grapalat" w:cs="Sylfaen"/>
        <w:b/>
      </w:rPr>
      <w:t>Կ</w:t>
    </w:r>
    <w:r>
      <w:rPr>
        <w:rFonts w:ascii="GHEA Grapalat" w:eastAsia="SimSun" w:hAnsi="GHEA Grapalat" w:cs="Sylfaen"/>
        <w:b/>
        <w:bCs/>
      </w:rPr>
      <w:t>ոմիտե</w:t>
    </w:r>
    <w:proofErr w:type="spellEnd"/>
    <w:r>
      <w:rPr>
        <w:rFonts w:ascii="GHEA Grapalat" w:eastAsia="SimSun" w:hAnsi="GHEA Grapalat" w:cs="Sylfaen"/>
        <w:b/>
        <w:bCs/>
      </w:rPr>
      <w:t xml:space="preserve"> </w:t>
    </w:r>
  </w:p>
  <w:p w14:paraId="7AA401B4" w14:textId="77777777" w:rsidR="001767AF" w:rsidRPr="001767AF" w:rsidRDefault="001767AF" w:rsidP="001767AF">
    <w:pPr>
      <w:pBdr>
        <w:left w:val="single" w:sz="8" w:space="0" w:color="FF6600" w:shadow="1"/>
      </w:pBdr>
      <w:tabs>
        <w:tab w:val="center" w:pos="4320"/>
        <w:tab w:val="right" w:pos="8640"/>
      </w:tabs>
      <w:spacing w:after="120" w:line="240" w:lineRule="auto"/>
      <w:ind w:left="450" w:right="576" w:hanging="90"/>
      <w:rPr>
        <w:rFonts w:ascii="GHEA Grapalat" w:eastAsia="Art" w:hAnsi="GHEA Grapalat" w:cs="Art"/>
        <w:b/>
        <w:color w:val="000000"/>
        <w:sz w:val="16"/>
      </w:rPr>
    </w:pPr>
    <w:r>
      <w:rPr>
        <w:rFonts w:ascii="GHEA Grapalat" w:eastAsia="Art" w:hAnsi="GHEA Grapalat" w:cs="Art"/>
        <w:b/>
        <w:color w:val="000000"/>
      </w:rPr>
      <w:t xml:space="preserve">  </w:t>
    </w:r>
  </w:p>
  <w:p w14:paraId="06C69E33" w14:textId="77777777" w:rsidR="000D23BC" w:rsidRPr="001767AF" w:rsidRDefault="000D23BC" w:rsidP="00B85DD4">
    <w:pPr>
      <w:pStyle w:val="Header"/>
      <w:rPr>
        <w:rFonts w:ascii="GHEA Grapalat" w:hAnsi="GHEA Grapalat"/>
        <w:sz w:val="1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7BBC3" w14:textId="36167311" w:rsidR="001767AF" w:rsidRDefault="001767AF" w:rsidP="001767AF">
    <w:pPr>
      <w:pBdr>
        <w:left w:val="single" w:sz="18" w:space="4" w:color="FF0000"/>
      </w:pBdr>
      <w:tabs>
        <w:tab w:val="center" w:pos="4844"/>
      </w:tabs>
      <w:spacing w:after="0" w:line="240" w:lineRule="auto"/>
      <w:ind w:left="450"/>
      <w:jc w:val="both"/>
      <w:rPr>
        <w:rFonts w:ascii="GHEA Grapalat" w:eastAsia="SimSun" w:hAnsi="GHEA Grapalat" w:cs="Sylfaen"/>
        <w:b/>
        <w:bCs/>
        <w:lang w:val="hy-AM"/>
      </w:rPr>
    </w:pPr>
    <w:r>
      <w:rPr>
        <w:noProof/>
      </w:rPr>
      <w:drawing>
        <wp:anchor distT="0" distB="0" distL="114935" distR="114935" simplePos="0" relativeHeight="251662336" behindDoc="0" locked="0" layoutInCell="1" allowOverlap="1" wp14:anchorId="5A6280DF" wp14:editId="4B3688EF">
          <wp:simplePos x="0" y="0"/>
          <wp:positionH relativeFrom="column">
            <wp:posOffset>-399506</wp:posOffset>
          </wp:positionH>
          <wp:positionV relativeFrom="paragraph">
            <wp:posOffset>41085</wp:posOffset>
          </wp:positionV>
          <wp:extent cx="522605" cy="508000"/>
          <wp:effectExtent l="0" t="0" r="0" b="635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HEA Grapalat" w:eastAsia="SimSun" w:hAnsi="GHEA Grapalat" w:cs="Sylfaen"/>
        <w:b/>
        <w:lang w:val="hy-AM"/>
      </w:rPr>
      <w:t>Ք</w:t>
    </w:r>
    <w:r>
      <w:rPr>
        <w:rFonts w:ascii="GHEA Grapalat" w:eastAsia="SimSun" w:hAnsi="GHEA Grapalat" w:cs="Sylfaen"/>
        <w:b/>
        <w:bCs/>
        <w:lang w:val="hy-AM"/>
      </w:rPr>
      <w:t xml:space="preserve">աղաքաշինության                                       </w:t>
    </w:r>
    <w:r>
      <w:rPr>
        <w:rFonts w:ascii="GHEA Grapalat" w:eastAsia="SimSun" w:hAnsi="GHEA Grapalat" w:cs="Sylfaen"/>
        <w:b/>
        <w:bCs/>
      </w:rPr>
      <w:t xml:space="preserve">                                                </w:t>
    </w:r>
    <w:r>
      <w:rPr>
        <w:rFonts w:ascii="GHEA Grapalat" w:eastAsia="SimSun" w:hAnsi="GHEA Grapalat" w:cs="Sylfaen"/>
        <w:b/>
        <w:bCs/>
        <w:lang w:val="hy-AM"/>
      </w:rPr>
      <w:t xml:space="preserve">            </w:t>
    </w:r>
    <w:r>
      <w:rPr>
        <w:rFonts w:ascii="GHEA Grapalat" w:eastAsia="SimSun" w:hAnsi="GHEA Grapalat" w:cs="Sylfaen"/>
        <w:b/>
      </w:rPr>
      <w:t>ՆԱԽԱԳԻԾ</w:t>
    </w:r>
  </w:p>
  <w:p w14:paraId="1F7AD014" w14:textId="0F3EAFAE" w:rsidR="001767AF" w:rsidRDefault="001767AF" w:rsidP="001767AF">
    <w:pPr>
      <w:pBdr>
        <w:left w:val="single" w:sz="18" w:space="4" w:color="0000FF"/>
      </w:pBdr>
      <w:tabs>
        <w:tab w:val="center" w:pos="4844"/>
        <w:tab w:val="right" w:pos="9689"/>
      </w:tabs>
      <w:spacing w:after="0" w:line="240" w:lineRule="auto"/>
      <w:ind w:left="450"/>
      <w:jc w:val="both"/>
      <w:rPr>
        <w:rFonts w:ascii="GHEA Grapalat" w:eastAsia="Art" w:hAnsi="GHEA Grapalat" w:cs="Art"/>
        <w:b/>
        <w:lang w:val="hy-AM"/>
      </w:rPr>
    </w:pPr>
    <w:proofErr w:type="spellStart"/>
    <w:r>
      <w:rPr>
        <w:rFonts w:ascii="GHEA Grapalat" w:eastAsia="SimSun" w:hAnsi="GHEA Grapalat" w:cs="Sylfaen"/>
        <w:b/>
      </w:rPr>
      <w:t>Կ</w:t>
    </w:r>
    <w:r>
      <w:rPr>
        <w:rFonts w:ascii="GHEA Grapalat" w:eastAsia="SimSun" w:hAnsi="GHEA Grapalat" w:cs="Sylfaen"/>
        <w:b/>
        <w:bCs/>
      </w:rPr>
      <w:t>ոմիտե</w:t>
    </w:r>
    <w:proofErr w:type="spellEnd"/>
  </w:p>
  <w:p w14:paraId="458D577F" w14:textId="72E663E0" w:rsidR="001767AF" w:rsidRPr="001767AF" w:rsidRDefault="001767AF" w:rsidP="001767AF">
    <w:pPr>
      <w:pBdr>
        <w:left w:val="single" w:sz="8" w:space="0" w:color="FF6600" w:shadow="1"/>
      </w:pBdr>
      <w:tabs>
        <w:tab w:val="center" w:pos="4320"/>
        <w:tab w:val="right" w:pos="8640"/>
      </w:tabs>
      <w:spacing w:after="120" w:line="240" w:lineRule="auto"/>
      <w:ind w:left="450" w:right="576" w:hanging="90"/>
      <w:jc w:val="both"/>
      <w:rPr>
        <w:rFonts w:ascii="GHEA Grapalat" w:eastAsia="Art" w:hAnsi="GHEA Grapalat" w:cs="Art"/>
        <w:b/>
        <w:color w:val="000000"/>
        <w:sz w:val="12"/>
      </w:rPr>
    </w:pPr>
  </w:p>
  <w:p w14:paraId="3FEFEE11" w14:textId="77777777" w:rsidR="000D23BC" w:rsidRPr="001767AF" w:rsidRDefault="000D23BC">
    <w:pPr>
      <w:pStyle w:val="Header"/>
      <w:rPr>
        <w:rFonts w:ascii="Sylfaen" w:hAnsi="Sylfaen"/>
        <w:sz w:val="6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D5F"/>
    <w:multiLevelType w:val="hybridMultilevel"/>
    <w:tmpl w:val="CFD6CCD0"/>
    <w:lvl w:ilvl="0" w:tplc="D0D405CC">
      <w:start w:val="1"/>
      <w:numFmt w:val="decimal"/>
      <w:lvlText w:val="%1)"/>
      <w:lvlJc w:val="left"/>
      <w:pPr>
        <w:ind w:left="673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00881331"/>
    <w:multiLevelType w:val="hybridMultilevel"/>
    <w:tmpl w:val="7AD01BD0"/>
    <w:lvl w:ilvl="0" w:tplc="53869CDE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6E052A"/>
    <w:multiLevelType w:val="hybridMultilevel"/>
    <w:tmpl w:val="28245594"/>
    <w:lvl w:ilvl="0" w:tplc="0C6CCAA2">
      <w:start w:val="1"/>
      <w:numFmt w:val="decimal"/>
      <w:lvlText w:val="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3" w15:restartNumberingAfterBreak="0">
    <w:nsid w:val="051E7207"/>
    <w:multiLevelType w:val="hybridMultilevel"/>
    <w:tmpl w:val="5C9E9710"/>
    <w:lvl w:ilvl="0" w:tplc="968A96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81119ED"/>
    <w:multiLevelType w:val="hybridMultilevel"/>
    <w:tmpl w:val="95742A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904871"/>
    <w:multiLevelType w:val="hybridMultilevel"/>
    <w:tmpl w:val="C6D44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941FC"/>
    <w:multiLevelType w:val="hybridMultilevel"/>
    <w:tmpl w:val="0AE0A8EE"/>
    <w:lvl w:ilvl="0" w:tplc="5EE6F95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67C18AF"/>
    <w:multiLevelType w:val="multilevel"/>
    <w:tmpl w:val="545E02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C2C4A58"/>
    <w:multiLevelType w:val="hybridMultilevel"/>
    <w:tmpl w:val="9EF219E6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0" w15:restartNumberingAfterBreak="0">
    <w:nsid w:val="2D4741FF"/>
    <w:multiLevelType w:val="multilevel"/>
    <w:tmpl w:val="3C9EDFD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FAB68E7"/>
    <w:multiLevelType w:val="hybridMultilevel"/>
    <w:tmpl w:val="4CD27D98"/>
    <w:lvl w:ilvl="0" w:tplc="9E664D48">
      <w:start w:val="1"/>
      <w:numFmt w:val="decimal"/>
      <w:lvlText w:val="%1."/>
      <w:lvlJc w:val="left"/>
      <w:pPr>
        <w:ind w:left="781" w:hanging="46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2" w15:restartNumberingAfterBreak="0">
    <w:nsid w:val="33E877B1"/>
    <w:multiLevelType w:val="hybridMultilevel"/>
    <w:tmpl w:val="212A968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79812FB"/>
    <w:multiLevelType w:val="hybridMultilevel"/>
    <w:tmpl w:val="BFDCCB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F036E"/>
    <w:multiLevelType w:val="multilevel"/>
    <w:tmpl w:val="01A8C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CC210A3"/>
    <w:multiLevelType w:val="hybridMultilevel"/>
    <w:tmpl w:val="BD1ED81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4C31E7E"/>
    <w:multiLevelType w:val="hybridMultilevel"/>
    <w:tmpl w:val="1170752A"/>
    <w:lvl w:ilvl="0" w:tplc="A5B6A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001385"/>
    <w:multiLevelType w:val="hybridMultilevel"/>
    <w:tmpl w:val="EF341D0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FF74D0"/>
    <w:multiLevelType w:val="multilevel"/>
    <w:tmpl w:val="7262A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DA0095F"/>
    <w:multiLevelType w:val="hybridMultilevel"/>
    <w:tmpl w:val="F6F81FCE"/>
    <w:lvl w:ilvl="0" w:tplc="253CFB58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6FC1C40"/>
    <w:multiLevelType w:val="hybridMultilevel"/>
    <w:tmpl w:val="75EC70E2"/>
    <w:lvl w:ilvl="0" w:tplc="2C6ED874">
      <w:start w:val="1"/>
      <w:numFmt w:val="decimal"/>
      <w:lvlText w:val="%1."/>
      <w:lvlJc w:val="left"/>
      <w:pPr>
        <w:ind w:left="4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F154C7F"/>
    <w:multiLevelType w:val="hybridMultilevel"/>
    <w:tmpl w:val="E67A6FA8"/>
    <w:lvl w:ilvl="0" w:tplc="497EC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082E55"/>
    <w:multiLevelType w:val="hybridMultilevel"/>
    <w:tmpl w:val="A68862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017AD"/>
    <w:multiLevelType w:val="hybridMultilevel"/>
    <w:tmpl w:val="EF9838C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16"/>
  </w:num>
  <w:num w:numId="3">
    <w:abstractNumId w:val="4"/>
  </w:num>
  <w:num w:numId="4">
    <w:abstractNumId w:val="24"/>
  </w:num>
  <w:num w:numId="5">
    <w:abstractNumId w:val="19"/>
  </w:num>
  <w:num w:numId="6">
    <w:abstractNumId w:val="12"/>
  </w:num>
  <w:num w:numId="7">
    <w:abstractNumId w:val="15"/>
  </w:num>
  <w:num w:numId="8">
    <w:abstractNumId w:val="10"/>
  </w:num>
  <w:num w:numId="9">
    <w:abstractNumId w:val="14"/>
  </w:num>
  <w:num w:numId="10">
    <w:abstractNumId w:val="7"/>
  </w:num>
  <w:num w:numId="11">
    <w:abstractNumId w:val="9"/>
  </w:num>
  <w:num w:numId="12">
    <w:abstractNumId w:val="2"/>
  </w:num>
  <w:num w:numId="13">
    <w:abstractNumId w:val="11"/>
  </w:num>
  <w:num w:numId="14">
    <w:abstractNumId w:val="23"/>
  </w:num>
  <w:num w:numId="15">
    <w:abstractNumId w:val="6"/>
  </w:num>
  <w:num w:numId="16">
    <w:abstractNumId w:val="1"/>
  </w:num>
  <w:num w:numId="17">
    <w:abstractNumId w:val="20"/>
  </w:num>
  <w:num w:numId="18">
    <w:abstractNumId w:val="0"/>
  </w:num>
  <w:num w:numId="19">
    <w:abstractNumId w:val="21"/>
  </w:num>
  <w:num w:numId="20">
    <w:abstractNumId w:val="3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89"/>
    <w:rsid w:val="00000A65"/>
    <w:rsid w:val="0000303D"/>
    <w:rsid w:val="000069BB"/>
    <w:rsid w:val="00007E4E"/>
    <w:rsid w:val="000262ED"/>
    <w:rsid w:val="0003697D"/>
    <w:rsid w:val="0005485D"/>
    <w:rsid w:val="00057386"/>
    <w:rsid w:val="00066E23"/>
    <w:rsid w:val="00067CA0"/>
    <w:rsid w:val="00076480"/>
    <w:rsid w:val="00086974"/>
    <w:rsid w:val="00087E4B"/>
    <w:rsid w:val="000918BA"/>
    <w:rsid w:val="000A3A4D"/>
    <w:rsid w:val="000C7A24"/>
    <w:rsid w:val="000D23BC"/>
    <w:rsid w:val="000E2A9D"/>
    <w:rsid w:val="000E69DE"/>
    <w:rsid w:val="000F0BA1"/>
    <w:rsid w:val="000F6956"/>
    <w:rsid w:val="000F7AF7"/>
    <w:rsid w:val="00125AAA"/>
    <w:rsid w:val="001269A8"/>
    <w:rsid w:val="0013094D"/>
    <w:rsid w:val="00137049"/>
    <w:rsid w:val="00162159"/>
    <w:rsid w:val="001767AF"/>
    <w:rsid w:val="00176881"/>
    <w:rsid w:val="001824D2"/>
    <w:rsid w:val="00190FD2"/>
    <w:rsid w:val="001A0A3D"/>
    <w:rsid w:val="001A6644"/>
    <w:rsid w:val="001B247F"/>
    <w:rsid w:val="001B5EDF"/>
    <w:rsid w:val="001C57FE"/>
    <w:rsid w:val="001D0D35"/>
    <w:rsid w:val="001D2D68"/>
    <w:rsid w:val="001E1989"/>
    <w:rsid w:val="001E57BE"/>
    <w:rsid w:val="0021198F"/>
    <w:rsid w:val="002124F9"/>
    <w:rsid w:val="00213372"/>
    <w:rsid w:val="00225646"/>
    <w:rsid w:val="00234421"/>
    <w:rsid w:val="0023469A"/>
    <w:rsid w:val="00237425"/>
    <w:rsid w:val="002519DA"/>
    <w:rsid w:val="00254BD5"/>
    <w:rsid w:val="00257080"/>
    <w:rsid w:val="002630D8"/>
    <w:rsid w:val="002B5BE6"/>
    <w:rsid w:val="002C4D5B"/>
    <w:rsid w:val="002E33B2"/>
    <w:rsid w:val="002E4156"/>
    <w:rsid w:val="002F1469"/>
    <w:rsid w:val="0031086E"/>
    <w:rsid w:val="00342C95"/>
    <w:rsid w:val="00362208"/>
    <w:rsid w:val="00365DA6"/>
    <w:rsid w:val="00374B0E"/>
    <w:rsid w:val="003822B4"/>
    <w:rsid w:val="00390745"/>
    <w:rsid w:val="0039677E"/>
    <w:rsid w:val="003C4999"/>
    <w:rsid w:val="003E7F7E"/>
    <w:rsid w:val="00404A08"/>
    <w:rsid w:val="00404BFE"/>
    <w:rsid w:val="00413B25"/>
    <w:rsid w:val="00430B5C"/>
    <w:rsid w:val="004363C6"/>
    <w:rsid w:val="00453EAC"/>
    <w:rsid w:val="00454FA6"/>
    <w:rsid w:val="004726B6"/>
    <w:rsid w:val="00476072"/>
    <w:rsid w:val="004A3679"/>
    <w:rsid w:val="004B3347"/>
    <w:rsid w:val="004E20B9"/>
    <w:rsid w:val="004E28A2"/>
    <w:rsid w:val="004E4F16"/>
    <w:rsid w:val="005009EE"/>
    <w:rsid w:val="0051390F"/>
    <w:rsid w:val="0054090C"/>
    <w:rsid w:val="00545BD7"/>
    <w:rsid w:val="0054667F"/>
    <w:rsid w:val="00582C31"/>
    <w:rsid w:val="005868B5"/>
    <w:rsid w:val="005A002F"/>
    <w:rsid w:val="005D4AD0"/>
    <w:rsid w:val="005F120A"/>
    <w:rsid w:val="006065ED"/>
    <w:rsid w:val="00621819"/>
    <w:rsid w:val="0063146A"/>
    <w:rsid w:val="00640EB7"/>
    <w:rsid w:val="00654C71"/>
    <w:rsid w:val="00657EA7"/>
    <w:rsid w:val="0066522D"/>
    <w:rsid w:val="00677D37"/>
    <w:rsid w:val="006806DE"/>
    <w:rsid w:val="00687AC8"/>
    <w:rsid w:val="00691948"/>
    <w:rsid w:val="006967B9"/>
    <w:rsid w:val="006C5CB0"/>
    <w:rsid w:val="006D3D92"/>
    <w:rsid w:val="00710E94"/>
    <w:rsid w:val="00712FB0"/>
    <w:rsid w:val="007278C6"/>
    <w:rsid w:val="00744076"/>
    <w:rsid w:val="00746A88"/>
    <w:rsid w:val="00750FA1"/>
    <w:rsid w:val="00766E07"/>
    <w:rsid w:val="0076772F"/>
    <w:rsid w:val="00793E8E"/>
    <w:rsid w:val="007B526D"/>
    <w:rsid w:val="007C4126"/>
    <w:rsid w:val="007C7B01"/>
    <w:rsid w:val="007D277D"/>
    <w:rsid w:val="007D48FE"/>
    <w:rsid w:val="007E0E89"/>
    <w:rsid w:val="007E5060"/>
    <w:rsid w:val="007E5DC0"/>
    <w:rsid w:val="007F3EE9"/>
    <w:rsid w:val="00817666"/>
    <w:rsid w:val="00845C23"/>
    <w:rsid w:val="00867492"/>
    <w:rsid w:val="00884C7A"/>
    <w:rsid w:val="00892F82"/>
    <w:rsid w:val="00895742"/>
    <w:rsid w:val="008C2695"/>
    <w:rsid w:val="008F212B"/>
    <w:rsid w:val="008F6E66"/>
    <w:rsid w:val="009052D0"/>
    <w:rsid w:val="00914600"/>
    <w:rsid w:val="00923FFC"/>
    <w:rsid w:val="00934CB7"/>
    <w:rsid w:val="00944D2B"/>
    <w:rsid w:val="00944E19"/>
    <w:rsid w:val="00951CE3"/>
    <w:rsid w:val="00957472"/>
    <w:rsid w:val="00966888"/>
    <w:rsid w:val="00981F77"/>
    <w:rsid w:val="00996CC8"/>
    <w:rsid w:val="009A6D85"/>
    <w:rsid w:val="009A6FED"/>
    <w:rsid w:val="009B2303"/>
    <w:rsid w:val="009B738F"/>
    <w:rsid w:val="009B7B55"/>
    <w:rsid w:val="009D2D5D"/>
    <w:rsid w:val="009F2FE4"/>
    <w:rsid w:val="00A00D3D"/>
    <w:rsid w:val="00A11C6B"/>
    <w:rsid w:val="00A239CB"/>
    <w:rsid w:val="00A42B12"/>
    <w:rsid w:val="00A46498"/>
    <w:rsid w:val="00A4791A"/>
    <w:rsid w:val="00A64D93"/>
    <w:rsid w:val="00A65C49"/>
    <w:rsid w:val="00A859CD"/>
    <w:rsid w:val="00AA2EF6"/>
    <w:rsid w:val="00AA4AEB"/>
    <w:rsid w:val="00AA5F10"/>
    <w:rsid w:val="00AB4BEE"/>
    <w:rsid w:val="00AC5C0A"/>
    <w:rsid w:val="00AF182A"/>
    <w:rsid w:val="00AF3C44"/>
    <w:rsid w:val="00B26B26"/>
    <w:rsid w:val="00B46C5B"/>
    <w:rsid w:val="00B46D8E"/>
    <w:rsid w:val="00B5497A"/>
    <w:rsid w:val="00B70076"/>
    <w:rsid w:val="00B85DD4"/>
    <w:rsid w:val="00B8665E"/>
    <w:rsid w:val="00BA6F16"/>
    <w:rsid w:val="00BB262E"/>
    <w:rsid w:val="00BC0FB3"/>
    <w:rsid w:val="00BC5976"/>
    <w:rsid w:val="00BE28C3"/>
    <w:rsid w:val="00BE6569"/>
    <w:rsid w:val="00C04637"/>
    <w:rsid w:val="00C1645F"/>
    <w:rsid w:val="00C7122F"/>
    <w:rsid w:val="00C744A7"/>
    <w:rsid w:val="00C8239E"/>
    <w:rsid w:val="00C96A8B"/>
    <w:rsid w:val="00CA0B18"/>
    <w:rsid w:val="00CB23BF"/>
    <w:rsid w:val="00CC2A93"/>
    <w:rsid w:val="00CC3D8E"/>
    <w:rsid w:val="00CD0B66"/>
    <w:rsid w:val="00CE2A4E"/>
    <w:rsid w:val="00CE6FC6"/>
    <w:rsid w:val="00D23501"/>
    <w:rsid w:val="00D25519"/>
    <w:rsid w:val="00D33FEE"/>
    <w:rsid w:val="00D629A6"/>
    <w:rsid w:val="00DA4F4D"/>
    <w:rsid w:val="00DA4FBD"/>
    <w:rsid w:val="00DA5167"/>
    <w:rsid w:val="00DB4668"/>
    <w:rsid w:val="00DB5883"/>
    <w:rsid w:val="00DD41E1"/>
    <w:rsid w:val="00E009D3"/>
    <w:rsid w:val="00E369D5"/>
    <w:rsid w:val="00E500BB"/>
    <w:rsid w:val="00E51B4F"/>
    <w:rsid w:val="00E60F49"/>
    <w:rsid w:val="00E9590B"/>
    <w:rsid w:val="00E95CDE"/>
    <w:rsid w:val="00E97913"/>
    <w:rsid w:val="00EA3B46"/>
    <w:rsid w:val="00EA6E89"/>
    <w:rsid w:val="00EA73CA"/>
    <w:rsid w:val="00EB0EBE"/>
    <w:rsid w:val="00ED5F2A"/>
    <w:rsid w:val="00EE6E78"/>
    <w:rsid w:val="00EF2AEC"/>
    <w:rsid w:val="00F00A4A"/>
    <w:rsid w:val="00F022D9"/>
    <w:rsid w:val="00F35177"/>
    <w:rsid w:val="00F61B5C"/>
    <w:rsid w:val="00F632F0"/>
    <w:rsid w:val="00F7055F"/>
    <w:rsid w:val="00F70AEF"/>
    <w:rsid w:val="00F735A1"/>
    <w:rsid w:val="00F73A4B"/>
    <w:rsid w:val="00F8691E"/>
    <w:rsid w:val="00F9278D"/>
    <w:rsid w:val="00F95D51"/>
    <w:rsid w:val="00FB30CD"/>
    <w:rsid w:val="00FC2366"/>
    <w:rsid w:val="00FD1355"/>
    <w:rsid w:val="00FD2BCA"/>
    <w:rsid w:val="00FD40C3"/>
    <w:rsid w:val="00FE59C2"/>
    <w:rsid w:val="00FE5B9F"/>
    <w:rsid w:val="00FE7597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E12D7"/>
  <w15:chartTrackingRefBased/>
  <w15:docId w15:val="{F64466C6-0AA6-442C-AF6C-FD0E3868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E8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qFormat/>
    <w:rsid w:val="00EA6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EA6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A6E8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EA6E8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A6E8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E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6E8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E89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EA6E89"/>
    <w:rPr>
      <w:b/>
      <w:bCs/>
    </w:rPr>
  </w:style>
  <w:style w:type="paragraph" w:customStyle="1" w:styleId="Body">
    <w:name w:val="Body"/>
    <w:uiPriority w:val="99"/>
    <w:qFormat/>
    <w:rsid w:val="00EA6E89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EA6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EA6E8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List Paragraph1,Bullet1,Bullets,References,IBL List Paragraph,List Paragraph nowy"/>
    <w:basedOn w:val="Normal"/>
    <w:link w:val="ListParagraphChar"/>
    <w:uiPriority w:val="34"/>
    <w:qFormat/>
    <w:rsid w:val="00EA6E89"/>
    <w:pPr>
      <w:ind w:left="720"/>
      <w:contextualSpacing/>
    </w:pPr>
    <w:rPr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List Paragraph1 Char"/>
    <w:link w:val="ListParagraph"/>
    <w:uiPriority w:val="34"/>
    <w:qFormat/>
    <w:rsid w:val="00EA6E89"/>
    <w:rPr>
      <w:rFonts w:ascii="Calibri" w:eastAsia="Calibri" w:hAnsi="Calibri" w:cs="Times New Roman"/>
      <w:lang w:val="ru-RU" w:eastAsia="ru-RU"/>
    </w:rPr>
  </w:style>
  <w:style w:type="character" w:styleId="CommentReference">
    <w:name w:val="annotation reference"/>
    <w:uiPriority w:val="99"/>
    <w:semiHidden/>
    <w:unhideWhenUsed/>
    <w:rsid w:val="00EA6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E8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E8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E89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6E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E8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A6E89"/>
    <w:rPr>
      <w:vertAlign w:val="superscript"/>
    </w:rPr>
  </w:style>
  <w:style w:type="character" w:styleId="Hyperlink">
    <w:name w:val="Hyperlink"/>
    <w:uiPriority w:val="99"/>
    <w:unhideWhenUsed/>
    <w:rsid w:val="00EA6E8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A6E89"/>
    <w:rPr>
      <w:color w:val="800080"/>
      <w:u w:val="single"/>
    </w:rPr>
  </w:style>
  <w:style w:type="paragraph" w:customStyle="1" w:styleId="Normal1">
    <w:name w:val="Normal1"/>
    <w:uiPriority w:val="99"/>
    <w:qFormat/>
    <w:rsid w:val="00EA6E89"/>
    <w:pPr>
      <w:spacing w:after="0" w:line="276" w:lineRule="auto"/>
    </w:pPr>
    <w:rPr>
      <w:rFonts w:ascii="Arial" w:eastAsia="Arial" w:hAnsi="Arial" w:cs="Arial"/>
    </w:rPr>
  </w:style>
  <w:style w:type="character" w:styleId="Emphasis">
    <w:name w:val="Emphasis"/>
    <w:uiPriority w:val="20"/>
    <w:qFormat/>
    <w:rsid w:val="00EA6E89"/>
    <w:rPr>
      <w:i/>
      <w:iCs/>
    </w:rPr>
  </w:style>
  <w:style w:type="character" w:customStyle="1" w:styleId="apple-converted-space">
    <w:name w:val="apple-converted-space"/>
    <w:basedOn w:val="DefaultParagraphFont"/>
    <w:rsid w:val="00EA6E89"/>
  </w:style>
  <w:style w:type="paragraph" w:customStyle="1" w:styleId="CharCharCharCharCharCharCharCharCharCharCharChar">
    <w:name w:val="Char Char Char Char Char Char Char Char Char Char Char Char"/>
    <w:basedOn w:val="Normal"/>
    <w:uiPriority w:val="99"/>
    <w:qFormat/>
    <w:rsid w:val="00EA6E8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EA6E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AB4BEE"/>
    <w:rPr>
      <w:rFonts w:ascii="Calibri" w:eastAsia="Calibri" w:hAnsi="Calibri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AB4BEE"/>
    <w:rPr>
      <w:rFonts w:ascii="Calibri" w:eastAsia="Calibri" w:hAnsi="Calibri" w:cs="Times New Roman"/>
    </w:rPr>
  </w:style>
  <w:style w:type="character" w:customStyle="1" w:styleId="FooterChar1">
    <w:name w:val="Footer Char1"/>
    <w:basedOn w:val="DefaultParagraphFont"/>
    <w:uiPriority w:val="99"/>
    <w:semiHidden/>
    <w:rsid w:val="00AB4BEE"/>
    <w:rPr>
      <w:rFonts w:ascii="Calibri" w:eastAsia="Calibri" w:hAnsi="Calibri" w:cs="Times New Roman"/>
    </w:rPr>
  </w:style>
  <w:style w:type="character" w:customStyle="1" w:styleId="CommentSubjectChar1">
    <w:name w:val="Comment Subject Char1"/>
    <w:basedOn w:val="CommentTextChar1"/>
    <w:uiPriority w:val="99"/>
    <w:semiHidden/>
    <w:rsid w:val="00AB4BE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AB4BEE"/>
    <w:rPr>
      <w:rFonts w:ascii="Segoe UI" w:eastAsia="Calibri" w:hAnsi="Segoe UI" w:cs="Segoe UI"/>
      <w:sz w:val="18"/>
      <w:szCs w:val="18"/>
    </w:rPr>
  </w:style>
  <w:style w:type="character" w:customStyle="1" w:styleId="FootnoteTextChar1">
    <w:name w:val="Footnote Text Char1"/>
    <w:basedOn w:val="DefaultParagraphFont"/>
    <w:uiPriority w:val="99"/>
    <w:semiHidden/>
    <w:rsid w:val="00AB4BE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ing@nih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33AA1-C78D-4C5C-B783-52166569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Grigoryan</dc:creator>
  <cp:keywords>https:/mul2-mud.gov.am/tasks/585165/oneclick/a68da000ee25930e5571e298411d6071942ea2c5e41e7f317997e3e07c9d6224.docx?token=e7ea4b8c18aab6deba965db7b6f42db1</cp:keywords>
  <dc:description/>
  <cp:lastModifiedBy>Heghine Musayelyan</cp:lastModifiedBy>
  <cp:revision>2</cp:revision>
  <dcterms:created xsi:type="dcterms:W3CDTF">2023-04-26T05:03:00Z</dcterms:created>
  <dcterms:modified xsi:type="dcterms:W3CDTF">2023-04-26T05:03:00Z</dcterms:modified>
</cp:coreProperties>
</file>