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56B" w:rsidRPr="006F360C" w:rsidRDefault="0094456B">
      <w:pPr>
        <w:shd w:val="clear" w:color="auto" w:fill="FFFFFF"/>
        <w:spacing w:after="0" w:line="240" w:lineRule="auto"/>
        <w:ind w:right="150" w:firstLine="450"/>
        <w:jc w:val="center"/>
        <w:rPr>
          <w:rFonts w:ascii="GHEA Grapalat" w:hAnsi="GHEA Grapalat" w:cstheme="majorHAnsi"/>
          <w:b/>
          <w:color w:val="000000"/>
          <w:sz w:val="24"/>
          <w:szCs w:val="24"/>
        </w:rPr>
      </w:pPr>
    </w:p>
    <w:p w14:paraId="00000002" w14:textId="77777777" w:rsidR="0094456B" w:rsidRPr="006F360C" w:rsidRDefault="0012438D">
      <w:pPr>
        <w:shd w:val="clear" w:color="auto" w:fill="FFFFFF"/>
        <w:spacing w:after="0" w:line="240" w:lineRule="auto"/>
        <w:ind w:right="150" w:firstLine="450"/>
        <w:jc w:val="center"/>
        <w:rPr>
          <w:rFonts w:ascii="GHEA Grapalat" w:hAnsi="GHEA Grapalat" w:cstheme="majorHAnsi"/>
          <w:b/>
          <w:color w:val="000000"/>
          <w:sz w:val="24"/>
          <w:szCs w:val="24"/>
        </w:rPr>
      </w:pPr>
      <w:r w:rsidRPr="006F360C">
        <w:rPr>
          <w:rFonts w:ascii="GHEA Grapalat" w:hAnsi="GHEA Grapalat" w:cstheme="majorHAnsi"/>
          <w:b/>
          <w:color w:val="000000"/>
          <w:sz w:val="24"/>
          <w:szCs w:val="24"/>
        </w:rPr>
        <w:t>ՀԱՅԱՍՏԱՆԻ ՀԱՆՐԱՊԵՏՈՒԹՅԱՆ</w:t>
      </w:r>
      <w:r w:rsidRPr="006F360C">
        <w:rPr>
          <w:rFonts w:ascii="GHEA Grapalat" w:hAnsi="GHEA Grapalat" w:cstheme="majorHAnsi"/>
          <w:b/>
          <w:color w:val="000000"/>
          <w:sz w:val="24"/>
          <w:szCs w:val="24"/>
        </w:rPr>
        <w:br/>
        <w:t>ՕՐԵՆՔԸ</w:t>
      </w:r>
    </w:p>
    <w:p w14:paraId="00000003"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00000004"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00000005" w14:textId="77777777" w:rsidR="0094456B" w:rsidRPr="006F360C" w:rsidRDefault="0012438D">
      <w:pPr>
        <w:shd w:val="clear" w:color="auto" w:fill="FFFFFF"/>
        <w:spacing w:after="0" w:line="240" w:lineRule="auto"/>
        <w:ind w:right="150" w:firstLine="450"/>
        <w:jc w:val="center"/>
        <w:rPr>
          <w:rFonts w:ascii="GHEA Grapalat" w:hAnsi="GHEA Grapalat" w:cstheme="majorHAnsi"/>
          <w:b/>
          <w:color w:val="000000"/>
          <w:sz w:val="24"/>
          <w:szCs w:val="24"/>
        </w:rPr>
      </w:pPr>
      <w:r w:rsidRPr="006F360C">
        <w:rPr>
          <w:rFonts w:ascii="GHEA Grapalat" w:hAnsi="GHEA Grapalat" w:cstheme="majorHAnsi"/>
          <w:b/>
          <w:color w:val="000000"/>
          <w:sz w:val="24"/>
          <w:szCs w:val="24"/>
        </w:rPr>
        <w:t>ՀԱՅԱՍՏԱՆԻ ՀԱՆՐԱՊԵՏՈՒԹՅԱՆ ՔԱՂԱՔԱՑԻԱԿԱՆ ՕՐԵՆՍԳՐՔՈՒՄ ԼՐԱՑՈՒՄ ԿԱՏԱՐԵԼՈՒ ՄԱՍԻՆ</w:t>
      </w:r>
    </w:p>
    <w:p w14:paraId="00000006"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00000007"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rFonts w:ascii="GHEA Grapalat" w:hAnsi="GHEA Grapalat" w:cstheme="majorHAnsi"/>
          <w:b/>
          <w:color w:val="000000"/>
          <w:sz w:val="24"/>
          <w:szCs w:val="24"/>
        </w:rPr>
        <w:t>Հոդված 1.</w:t>
      </w:r>
      <w:r w:rsidRPr="006F360C">
        <w:rPr>
          <w:color w:val="000000"/>
          <w:sz w:val="24"/>
          <w:szCs w:val="24"/>
        </w:rPr>
        <w:t> </w:t>
      </w:r>
      <w:r w:rsidRPr="006F360C">
        <w:rPr>
          <w:rFonts w:ascii="GHEA Grapalat" w:hAnsi="GHEA Grapalat" w:cstheme="majorHAnsi"/>
          <w:color w:val="000000"/>
          <w:sz w:val="24"/>
          <w:szCs w:val="24"/>
        </w:rPr>
        <w:t>1998 թվականի մայիսի 5-ի Հայաստանի Հանրապետության քաղաքացիական օրենսգիրքը լրացնել հետևյալ բովանդակությամբ նոր 445.1-ին հոդվածով.</w:t>
      </w:r>
    </w:p>
    <w:p w14:paraId="00000008"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00000009" w14:textId="2F9A0A44" w:rsidR="0094456B" w:rsidRPr="006F360C" w:rsidRDefault="0012438D">
      <w:pPr>
        <w:spacing w:after="0" w:line="240" w:lineRule="auto"/>
        <w:jc w:val="both"/>
        <w:rPr>
          <w:rFonts w:ascii="GHEA Grapalat" w:hAnsi="GHEA Grapalat" w:cstheme="majorHAnsi"/>
          <w:sz w:val="24"/>
          <w:szCs w:val="24"/>
        </w:rPr>
      </w:pPr>
      <w:r w:rsidRPr="006F360C">
        <w:rPr>
          <w:rFonts w:ascii="GHEA Grapalat" w:hAnsi="GHEA Grapalat" w:cstheme="majorHAnsi"/>
          <w:b/>
          <w:color w:val="000000"/>
          <w:sz w:val="24"/>
          <w:szCs w:val="24"/>
        </w:rPr>
        <w:t xml:space="preserve">«Հոդված </w:t>
      </w:r>
      <w:bookmarkStart w:id="0" w:name="_Hlk126056208"/>
      <w:r w:rsidRPr="006F360C">
        <w:rPr>
          <w:rFonts w:ascii="GHEA Grapalat" w:hAnsi="GHEA Grapalat" w:cstheme="majorHAnsi"/>
          <w:b/>
          <w:color w:val="000000"/>
          <w:sz w:val="24"/>
          <w:szCs w:val="24"/>
        </w:rPr>
        <w:t>445.1</w:t>
      </w:r>
      <w:bookmarkEnd w:id="0"/>
      <w:r w:rsidRPr="006F360C">
        <w:rPr>
          <w:rFonts w:ascii="GHEA Grapalat" w:hAnsi="GHEA Grapalat" w:cstheme="majorHAnsi"/>
          <w:b/>
          <w:color w:val="000000"/>
          <w:sz w:val="24"/>
          <w:szCs w:val="24"/>
        </w:rPr>
        <w:t xml:space="preserve">. </w:t>
      </w:r>
      <w:r w:rsidRPr="006F360C">
        <w:rPr>
          <w:rFonts w:ascii="GHEA Grapalat" w:hAnsi="GHEA Grapalat" w:cstheme="majorHAnsi"/>
          <w:b/>
          <w:sz w:val="24"/>
          <w:szCs w:val="24"/>
        </w:rPr>
        <w:t>Օպցիոն</w:t>
      </w:r>
      <w:r w:rsidR="007072F8" w:rsidRPr="006F360C">
        <w:rPr>
          <w:rFonts w:ascii="GHEA Grapalat" w:hAnsi="GHEA Grapalat" w:cstheme="majorHAnsi"/>
          <w:b/>
          <w:sz w:val="24"/>
          <w:szCs w:val="24"/>
        </w:rPr>
        <w:t>ը</w:t>
      </w:r>
    </w:p>
    <w:p w14:paraId="0000000A" w14:textId="77777777" w:rsidR="0094456B" w:rsidRPr="006F360C" w:rsidRDefault="0094456B">
      <w:pPr>
        <w:spacing w:after="0" w:line="240" w:lineRule="auto"/>
        <w:jc w:val="both"/>
        <w:rPr>
          <w:rFonts w:ascii="GHEA Grapalat" w:hAnsi="GHEA Grapalat" w:cstheme="majorHAnsi"/>
          <w:b/>
          <w:color w:val="000000"/>
          <w:sz w:val="24"/>
          <w:szCs w:val="24"/>
        </w:rPr>
      </w:pPr>
    </w:p>
    <w:p w14:paraId="548B363F" w14:textId="2D97563C" w:rsidR="007072F8" w:rsidRPr="006F360C" w:rsidRDefault="007072F8">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bookmarkStart w:id="1" w:name="_heading=h.gjdgxs" w:colFirst="0" w:colLast="0"/>
      <w:bookmarkEnd w:id="1"/>
      <w:r w:rsidRPr="006F360C">
        <w:rPr>
          <w:rStyle w:val="Strong"/>
          <w:rFonts w:ascii="GHEA Grapalat" w:hAnsi="GHEA Grapalat" w:cstheme="majorHAnsi"/>
          <w:b w:val="0"/>
          <w:bCs w:val="0"/>
          <w:color w:val="000000"/>
          <w:sz w:val="24"/>
          <w:szCs w:val="24"/>
          <w:shd w:val="clear" w:color="auto" w:fill="FFFFFF"/>
        </w:rPr>
        <w:t>Oպցիոնի ուժով</w:t>
      </w:r>
      <w:r w:rsidRPr="006F360C">
        <w:rPr>
          <w:rFonts w:ascii="GHEA Grapalat" w:hAnsi="GHEA Grapalat" w:cstheme="majorHAnsi"/>
          <w:color w:val="000000"/>
          <w:sz w:val="24"/>
          <w:szCs w:val="24"/>
          <w:shd w:val="clear" w:color="auto" w:fill="FFFFFF"/>
        </w:rPr>
        <w:t xml:space="preserve"> մի կողմը (օպցիոնի գնորդը) իրավունք է ձեռք բերում </w:t>
      </w:r>
      <w:r w:rsidRPr="006F360C">
        <w:rPr>
          <w:rFonts w:ascii="GHEA Grapalat" w:hAnsi="GHEA Grapalat" w:cstheme="majorHAnsi"/>
          <w:color w:val="000000"/>
          <w:sz w:val="24"/>
          <w:szCs w:val="24"/>
        </w:rPr>
        <w:t xml:space="preserve">պահանջել կատարել օպցիոնով նախատեսված գործողությունները (այդ թվում՝ սեփականության կամ այլ իրավունքով փոխանցել կամ ընդունել գույք, այդ թվում գույքային իրավունքներ) </w:t>
      </w:r>
      <w:r w:rsidR="00035253" w:rsidRPr="006F360C">
        <w:rPr>
          <w:rFonts w:ascii="GHEA Grapalat" w:hAnsi="GHEA Grapalat" w:cstheme="majorHAnsi"/>
          <w:color w:val="000000"/>
          <w:sz w:val="24"/>
          <w:szCs w:val="24"/>
          <w:shd w:val="clear" w:color="auto" w:fill="FFFFFF"/>
        </w:rPr>
        <w:t>դրանով</w:t>
      </w:r>
      <w:r w:rsidRPr="006F360C">
        <w:rPr>
          <w:rFonts w:ascii="GHEA Grapalat" w:hAnsi="GHEA Grapalat" w:cstheme="majorHAnsi"/>
          <w:color w:val="000000"/>
          <w:sz w:val="24"/>
          <w:szCs w:val="24"/>
          <w:shd w:val="clear" w:color="auto" w:fill="FFFFFF"/>
        </w:rPr>
        <w:t xml:space="preserve"> սահմանված ժամկետում </w:t>
      </w:r>
      <w:r w:rsidRPr="006F360C">
        <w:rPr>
          <w:rFonts w:ascii="GHEA Grapalat" w:hAnsi="GHEA Grapalat" w:cstheme="majorHAnsi"/>
          <w:color w:val="000000"/>
          <w:sz w:val="24"/>
          <w:szCs w:val="24"/>
        </w:rPr>
        <w:t>(օպցիոնի գործողության ժամկետում)</w:t>
      </w:r>
      <w:r w:rsidRPr="006F360C">
        <w:rPr>
          <w:rFonts w:ascii="GHEA Grapalat" w:hAnsi="GHEA Grapalat" w:cstheme="majorHAnsi"/>
          <w:color w:val="000000"/>
          <w:sz w:val="24"/>
          <w:szCs w:val="24"/>
          <w:shd w:val="clear" w:color="auto" w:fill="FFFFFF"/>
        </w:rPr>
        <w:t xml:space="preserve"> և գնով, իսկ մյուս կողմը (օպցիոնի վաճառող) պարտավորություն է կատարել այդ պահանջը: </w:t>
      </w:r>
    </w:p>
    <w:p w14:paraId="0000000B" w14:textId="1A16C12A"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Օպցիոն</w:t>
      </w:r>
      <w:r w:rsidR="007072F8" w:rsidRPr="006F360C">
        <w:rPr>
          <w:rFonts w:ascii="GHEA Grapalat" w:hAnsi="GHEA Grapalat" w:cstheme="majorHAnsi"/>
          <w:color w:val="000000"/>
          <w:sz w:val="24"/>
          <w:szCs w:val="24"/>
        </w:rPr>
        <w:t xml:space="preserve">ը սահմանվում է </w:t>
      </w:r>
      <w:r w:rsidR="00E2100C" w:rsidRPr="006F360C">
        <w:rPr>
          <w:rFonts w:ascii="GHEA Grapalat" w:hAnsi="GHEA Grapalat" w:cstheme="majorHAnsi"/>
          <w:color w:val="000000"/>
          <w:sz w:val="24"/>
          <w:szCs w:val="24"/>
        </w:rPr>
        <w:t xml:space="preserve">գրավոր </w:t>
      </w:r>
      <w:r w:rsidR="007072F8" w:rsidRPr="006F360C">
        <w:rPr>
          <w:rFonts w:ascii="GHEA Grapalat" w:hAnsi="GHEA Grapalat" w:cstheme="majorHAnsi"/>
          <w:color w:val="000000"/>
          <w:sz w:val="24"/>
          <w:szCs w:val="24"/>
        </w:rPr>
        <w:t xml:space="preserve">պայմանագրով (օպցիոնի պայմանագիր): </w:t>
      </w:r>
      <w:r w:rsidRPr="006F360C">
        <w:rPr>
          <w:rFonts w:ascii="GHEA Grapalat" w:hAnsi="GHEA Grapalat" w:cstheme="majorHAnsi"/>
          <w:color w:val="000000"/>
          <w:sz w:val="24"/>
          <w:szCs w:val="24"/>
        </w:rPr>
        <w:t xml:space="preserve"> </w:t>
      </w:r>
      <w:r w:rsidR="007072F8" w:rsidRPr="006F360C">
        <w:rPr>
          <w:rFonts w:ascii="GHEA Grapalat" w:hAnsi="GHEA Grapalat" w:cstheme="majorHAnsi"/>
          <w:color w:val="000000"/>
          <w:sz w:val="24"/>
          <w:szCs w:val="24"/>
        </w:rPr>
        <w:t xml:space="preserve"> </w:t>
      </w:r>
      <w:r w:rsidRPr="006F360C">
        <w:rPr>
          <w:rFonts w:ascii="GHEA Grapalat" w:hAnsi="GHEA Grapalat" w:cstheme="majorHAnsi"/>
          <w:color w:val="000000"/>
          <w:sz w:val="24"/>
          <w:szCs w:val="24"/>
        </w:rPr>
        <w:t xml:space="preserve"> </w:t>
      </w:r>
      <w:r w:rsidR="007072F8" w:rsidRPr="006F360C">
        <w:rPr>
          <w:rFonts w:ascii="GHEA Grapalat" w:hAnsi="GHEA Grapalat" w:cstheme="majorHAnsi"/>
          <w:color w:val="000000"/>
          <w:sz w:val="24"/>
          <w:szCs w:val="24"/>
        </w:rPr>
        <w:t>Ե</w:t>
      </w:r>
      <w:r w:rsidRPr="006F360C">
        <w:rPr>
          <w:rFonts w:ascii="GHEA Grapalat" w:hAnsi="GHEA Grapalat" w:cstheme="majorHAnsi"/>
          <w:color w:val="000000"/>
          <w:sz w:val="24"/>
          <w:szCs w:val="24"/>
        </w:rPr>
        <w:t xml:space="preserve">թե օպցիոն տնօրինողը օպցիոնի գործողության ժամկետում պայմանագրով սահմանված պահանջ չի ներկայացնում, ապա </w:t>
      </w:r>
      <w:r w:rsidR="007072F8" w:rsidRPr="006F360C">
        <w:rPr>
          <w:rFonts w:ascii="GHEA Grapalat" w:hAnsi="GHEA Grapalat" w:cstheme="majorHAnsi"/>
          <w:color w:val="000000"/>
          <w:sz w:val="24"/>
          <w:szCs w:val="24"/>
        </w:rPr>
        <w:t xml:space="preserve">օպցիոնը </w:t>
      </w:r>
      <w:r w:rsidRPr="006F360C">
        <w:rPr>
          <w:rFonts w:ascii="GHEA Grapalat" w:hAnsi="GHEA Grapalat" w:cstheme="majorHAnsi"/>
          <w:color w:val="000000"/>
          <w:sz w:val="24"/>
          <w:szCs w:val="24"/>
        </w:rPr>
        <w:t>համարվում է օրենքի ուժով դադարած։ Օպցիոնի պայմանագրով կարող է նախատեսվել, որ օպցիոն</w:t>
      </w:r>
      <w:r w:rsidR="00ED15AA" w:rsidRPr="006F360C">
        <w:rPr>
          <w:rFonts w:ascii="GHEA Grapalat" w:hAnsi="GHEA Grapalat" w:cstheme="majorHAnsi"/>
          <w:color w:val="000000"/>
          <w:sz w:val="24"/>
          <w:szCs w:val="24"/>
        </w:rPr>
        <w:t>ով</w:t>
      </w:r>
      <w:r w:rsidR="00B645BE" w:rsidRPr="006F360C">
        <w:rPr>
          <w:rFonts w:ascii="GHEA Grapalat" w:hAnsi="GHEA Grapalat" w:cstheme="majorHAnsi"/>
          <w:color w:val="000000"/>
          <w:sz w:val="24"/>
          <w:szCs w:val="24"/>
        </w:rPr>
        <w:t xml:space="preserve"> </w:t>
      </w:r>
      <w:r w:rsidRPr="006F360C">
        <w:rPr>
          <w:rFonts w:ascii="GHEA Grapalat" w:hAnsi="GHEA Grapalat" w:cstheme="majorHAnsi"/>
          <w:color w:val="000000"/>
          <w:sz w:val="24"/>
          <w:szCs w:val="24"/>
        </w:rPr>
        <w:t xml:space="preserve">սահմանված պահանջը համարվում է ներկայացված՝ այդ պայմանագրով սահմանված </w:t>
      </w:r>
      <w:r w:rsidRPr="006F360C">
        <w:rPr>
          <w:rFonts w:ascii="Cambria Math" w:hAnsi="Cambria Math" w:cs="Cambria Math"/>
          <w:color w:val="000000"/>
          <w:sz w:val="24"/>
          <w:szCs w:val="24"/>
        </w:rPr>
        <w:t>​​</w:t>
      </w:r>
      <w:r w:rsidRPr="006F360C">
        <w:rPr>
          <w:rFonts w:ascii="GHEA Grapalat" w:hAnsi="GHEA Grapalat" w:cstheme="majorHAnsi"/>
          <w:color w:val="000000"/>
          <w:sz w:val="24"/>
          <w:szCs w:val="24"/>
        </w:rPr>
        <w:t xml:space="preserve">պայմանների վրա հասնելու դեպքում: </w:t>
      </w:r>
    </w:p>
    <w:p w14:paraId="0000000C" w14:textId="3FD5BC4A"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Օպցիոնի պայմանագրով պետք է սահմանված լինի պայմանագրի առարկա հանդիսացող  պահանջը ներկայացնելու դեպքում մյուս կողմի կողից այդ պահանջը  կատարելու դիմաց օպցիոն</w:t>
      </w:r>
      <w:r w:rsidR="00E2100C" w:rsidRPr="006F360C">
        <w:rPr>
          <w:rFonts w:ascii="GHEA Grapalat" w:hAnsi="GHEA Grapalat" w:cstheme="majorHAnsi"/>
          <w:color w:val="000000"/>
          <w:sz w:val="24"/>
          <w:szCs w:val="24"/>
        </w:rPr>
        <w:t>ի</w:t>
      </w:r>
      <w:r w:rsidRPr="006F360C">
        <w:rPr>
          <w:rFonts w:ascii="GHEA Grapalat" w:hAnsi="GHEA Grapalat" w:cstheme="majorHAnsi"/>
          <w:color w:val="000000"/>
          <w:sz w:val="24"/>
          <w:szCs w:val="24"/>
        </w:rPr>
        <w:t xml:space="preserve"> </w:t>
      </w:r>
      <w:r w:rsidR="00E2100C" w:rsidRPr="006F360C">
        <w:rPr>
          <w:rFonts w:ascii="GHEA Grapalat" w:hAnsi="GHEA Grapalat" w:cstheme="majorHAnsi"/>
          <w:color w:val="000000"/>
          <w:sz w:val="24"/>
          <w:szCs w:val="24"/>
        </w:rPr>
        <w:t xml:space="preserve">գնորդի </w:t>
      </w:r>
      <w:r w:rsidRPr="006F360C">
        <w:rPr>
          <w:rFonts w:ascii="GHEA Grapalat" w:hAnsi="GHEA Grapalat" w:cstheme="majorHAnsi"/>
          <w:color w:val="000000"/>
          <w:sz w:val="24"/>
          <w:szCs w:val="24"/>
        </w:rPr>
        <w:t xml:space="preserve">կողմից տրամադրվելիք հատուցման չափը և դրա տրամադրման կարգը: </w:t>
      </w:r>
    </w:p>
    <w:p w14:paraId="0000000D" w14:textId="77114DEA"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 xml:space="preserve">Օպցիոնի </w:t>
      </w:r>
      <w:r w:rsidR="00E2100C" w:rsidRPr="006F360C">
        <w:rPr>
          <w:rFonts w:ascii="GHEA Grapalat" w:hAnsi="GHEA Grapalat" w:cstheme="majorHAnsi"/>
          <w:color w:val="000000"/>
          <w:sz w:val="24"/>
          <w:szCs w:val="24"/>
        </w:rPr>
        <w:t xml:space="preserve">դիմաց </w:t>
      </w:r>
      <w:r w:rsidRPr="006F360C">
        <w:rPr>
          <w:rFonts w:ascii="GHEA Grapalat" w:hAnsi="GHEA Grapalat" w:cstheme="majorHAnsi"/>
          <w:color w:val="000000"/>
          <w:sz w:val="24"/>
          <w:szCs w:val="24"/>
        </w:rPr>
        <w:t>օպցիոն</w:t>
      </w:r>
      <w:r w:rsidR="00E2100C" w:rsidRPr="006F360C">
        <w:rPr>
          <w:rFonts w:ascii="GHEA Grapalat" w:hAnsi="GHEA Grapalat" w:cstheme="majorHAnsi"/>
          <w:color w:val="000000"/>
          <w:sz w:val="24"/>
          <w:szCs w:val="24"/>
        </w:rPr>
        <w:t>ի</w:t>
      </w:r>
      <w:r w:rsidRPr="006F360C">
        <w:rPr>
          <w:rFonts w:ascii="GHEA Grapalat" w:hAnsi="GHEA Grapalat" w:cstheme="majorHAnsi"/>
          <w:color w:val="000000"/>
          <w:sz w:val="24"/>
          <w:szCs w:val="24"/>
        </w:rPr>
        <w:t xml:space="preserve"> </w:t>
      </w:r>
      <w:r w:rsidR="00E2100C" w:rsidRPr="006F360C">
        <w:rPr>
          <w:rFonts w:ascii="GHEA Grapalat" w:hAnsi="GHEA Grapalat" w:cstheme="majorHAnsi"/>
          <w:color w:val="000000"/>
          <w:sz w:val="24"/>
          <w:szCs w:val="24"/>
        </w:rPr>
        <w:t>գնորդը օպցիոնի վաճառողին</w:t>
      </w:r>
      <w:r w:rsidRPr="006F360C">
        <w:rPr>
          <w:rFonts w:ascii="GHEA Grapalat" w:hAnsi="GHEA Grapalat" w:cstheme="majorHAnsi"/>
          <w:color w:val="000000"/>
          <w:sz w:val="24"/>
          <w:szCs w:val="24"/>
        </w:rPr>
        <w:t xml:space="preserve"> վճարում է պայմանագրով նախատեսված վճարը, եթե այլ բան նախատեսված չէ օպցիոնի պայմանագրով:</w:t>
      </w:r>
    </w:p>
    <w:p w14:paraId="0000000E" w14:textId="753A1AEF"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Եթե օպցիոն</w:t>
      </w:r>
      <w:r w:rsidR="00E2100C" w:rsidRPr="006F360C">
        <w:rPr>
          <w:rFonts w:ascii="GHEA Grapalat" w:hAnsi="GHEA Grapalat" w:cstheme="majorHAnsi"/>
          <w:color w:val="000000"/>
          <w:sz w:val="24"/>
          <w:szCs w:val="24"/>
        </w:rPr>
        <w:t>ը</w:t>
      </w:r>
      <w:r w:rsidRPr="006F360C">
        <w:rPr>
          <w:rFonts w:ascii="GHEA Grapalat" w:hAnsi="GHEA Grapalat" w:cstheme="majorHAnsi"/>
          <w:color w:val="000000"/>
          <w:sz w:val="24"/>
          <w:szCs w:val="24"/>
        </w:rPr>
        <w:t xml:space="preserve"> դադարել է օպցիոնի գործողության ժամկետում </w:t>
      </w:r>
      <w:r w:rsidR="00E2100C" w:rsidRPr="006F360C">
        <w:rPr>
          <w:rFonts w:ascii="GHEA Grapalat" w:hAnsi="GHEA Grapalat" w:cstheme="majorHAnsi"/>
          <w:color w:val="000000"/>
          <w:sz w:val="24"/>
          <w:szCs w:val="24"/>
        </w:rPr>
        <w:t xml:space="preserve">դրանով </w:t>
      </w:r>
      <w:r w:rsidRPr="006F360C">
        <w:rPr>
          <w:rFonts w:ascii="GHEA Grapalat" w:hAnsi="GHEA Grapalat" w:cstheme="majorHAnsi"/>
          <w:color w:val="000000"/>
          <w:sz w:val="24"/>
          <w:szCs w:val="24"/>
        </w:rPr>
        <w:t>սահմանված պահանջ չներկայացնելու հետևանքով, ապա սույն հոդվածի 3-րդ կետով նախատեսված վճարը չի վերադարձվում:</w:t>
      </w:r>
    </w:p>
    <w:p w14:paraId="0000000F" w14:textId="4D187826"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Եթե օպցիոնի պայմանագրի առարկա է հանդիսանում անհատապես որոշվող գույքի նկատմամբ որոշակի պայմաններով սեփականության կամ այլ գույքային իրավունքի փոխանցումը պահանջելու իրավունքը, ապա օպցիոնի պայմանագրով սահմանված գույքի նկատմամբ համապատասխանաբար սեփականության կամ այլ գույքային իրավունքը օպցիոնի գործողության ժամկետում չի կարող փոխանցվել երրո</w:t>
      </w:r>
      <w:r w:rsidR="00105E64" w:rsidRPr="006F360C">
        <w:rPr>
          <w:rFonts w:ascii="GHEA Grapalat" w:hAnsi="GHEA Grapalat" w:cstheme="majorHAnsi"/>
          <w:color w:val="000000"/>
          <w:sz w:val="24"/>
          <w:szCs w:val="24"/>
        </w:rPr>
        <w:t>ր</w:t>
      </w:r>
      <w:r w:rsidRPr="006F360C">
        <w:rPr>
          <w:rFonts w:ascii="GHEA Grapalat" w:hAnsi="GHEA Grapalat" w:cstheme="majorHAnsi"/>
          <w:color w:val="000000"/>
          <w:sz w:val="24"/>
          <w:szCs w:val="24"/>
        </w:rPr>
        <w:t xml:space="preserve">դ անձի </w:t>
      </w:r>
      <w:r w:rsidRPr="006F360C">
        <w:rPr>
          <w:rFonts w:ascii="GHEA Grapalat" w:hAnsi="GHEA Grapalat" w:cstheme="majorHAnsi"/>
          <w:color w:val="000000"/>
          <w:sz w:val="24"/>
          <w:szCs w:val="24"/>
        </w:rPr>
        <w:lastRenderedPageBreak/>
        <w:t>(բացառությամբ համապարփակ իրավահաջորդության դեպքերի), եթե այլ բան սահմանված չէ օպցիոնի պայմանագրով:</w:t>
      </w:r>
    </w:p>
    <w:p w14:paraId="00000010" w14:textId="1EBA22E7"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Եթե օպցիոնի պայմանագրի առարկա է հանդիսանում անշարժ գույքի նկատմամբ որոշակի պայմաններով սեփականության կամ այլ գույքային իրավունքի փոխանցումը կամ ընդունումը պահանջելու իրավունքը, ապա նման պայմանագիրը ենթակա է նոտարական վավերացման</w:t>
      </w:r>
      <w:r w:rsidR="00E2100C" w:rsidRPr="006F360C">
        <w:rPr>
          <w:rFonts w:ascii="GHEA Grapalat" w:hAnsi="GHEA Grapalat" w:cstheme="majorHAnsi"/>
          <w:color w:val="000000"/>
          <w:sz w:val="24"/>
          <w:szCs w:val="24"/>
        </w:rPr>
        <w:t>, իսկ դրանից ծագող սահմանափակումները` պետական գրանցման</w:t>
      </w:r>
      <w:r w:rsidRPr="006F360C">
        <w:rPr>
          <w:rFonts w:ascii="GHEA Grapalat" w:hAnsi="GHEA Grapalat" w:cstheme="majorHAnsi"/>
          <w:color w:val="000000"/>
          <w:sz w:val="24"/>
          <w:szCs w:val="24"/>
        </w:rPr>
        <w:t>:</w:t>
      </w:r>
      <w:r w:rsidR="00F4662D" w:rsidRPr="006F360C">
        <w:rPr>
          <w:rFonts w:ascii="GHEA Grapalat" w:hAnsi="GHEA Grapalat" w:cstheme="majorHAnsi"/>
          <w:color w:val="000000"/>
          <w:sz w:val="24"/>
          <w:szCs w:val="24"/>
        </w:rPr>
        <w:t xml:space="preserve"> Օպցիոնի պայմանագրով անշարժ գույքի նկատմամբ որոշակի պայմաններով սեփականության կամ այլ գույքային իրավունքի փոխանցումը կամ ընդունումը պահանջելու իրավունքը չի կարող սահմանվել մեկ տարվանից ավելի երկար ժամկետով:</w:t>
      </w:r>
    </w:p>
    <w:p w14:paraId="00000011" w14:textId="77777777" w:rsidR="0094456B" w:rsidRPr="006F360C" w:rsidRDefault="0012438D">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Եթե օպցիոնի պայմանագրի առարկա է հանդիսանում գույքի նկատմամբ որոշակի պայմաններով սեփականության կամ այլ գույքային իրավունքի փոխանցումը կամ ընդունումը պահանջելու իրավունքը, ապա օպցիոնի պայմանագրով պետք է սահմանված լինեն նման տեսակի գույքի նկատմամաբ սեփականության կամ այլ գույքային իրավունքի փոխանցման համապատասխան տեսակի պայմանագրի բոլոր էական պայմանները: Սույն կետի պահանջների չհամապատասխանող օպցիոնի պայմանագիրը համարվում է չկնքված:</w:t>
      </w:r>
    </w:p>
    <w:p w14:paraId="0F391529" w14:textId="625A0C16" w:rsidR="00035253" w:rsidRPr="006F360C" w:rsidRDefault="00035253" w:rsidP="009E7D7B">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 xml:space="preserve">Եթե օպցիոնի առարկա է հանդիսանում գույք, որի նկատմամաբ առկա է ձեռք բերման նախապատվության իրավունք, ապա </w:t>
      </w:r>
      <w:r w:rsidR="00190949" w:rsidRPr="006F360C">
        <w:rPr>
          <w:rFonts w:ascii="GHEA Grapalat" w:hAnsi="GHEA Grapalat" w:cstheme="majorHAnsi"/>
          <w:color w:val="000000"/>
          <w:sz w:val="24"/>
          <w:szCs w:val="24"/>
        </w:rPr>
        <w:t>նախքան օպցիոնի պայմանագրի կնքումը այդ մտադրության մասին պետք է գրավոր ծանուցվի նախապատվություն իրավունք ունեցող անձը` նշելով օպցիոնի պայմանագրով սահմանված գույքի վաճառքի գինը և վաճառքի մյուս պայմանները: Ն</w:t>
      </w:r>
      <w:r w:rsidRPr="006F360C">
        <w:rPr>
          <w:rFonts w:ascii="GHEA Grapalat" w:hAnsi="GHEA Grapalat" w:cstheme="majorHAnsi"/>
          <w:color w:val="000000"/>
          <w:sz w:val="24"/>
          <w:szCs w:val="24"/>
        </w:rPr>
        <w:t>ախապատվության իրավունք ուն</w:t>
      </w:r>
      <w:r w:rsidR="00190949" w:rsidRPr="006F360C">
        <w:rPr>
          <w:rFonts w:ascii="GHEA Grapalat" w:hAnsi="GHEA Grapalat" w:cstheme="majorHAnsi"/>
          <w:color w:val="000000"/>
          <w:sz w:val="24"/>
          <w:szCs w:val="24"/>
        </w:rPr>
        <w:t>ի այդ գնով և պայմաններով ձեռք բերել գույքը` գնման նախապատվության իրավունքի իրա</w:t>
      </w:r>
      <w:r w:rsidR="004550A7" w:rsidRPr="006F360C">
        <w:rPr>
          <w:rFonts w:ascii="GHEA Grapalat" w:hAnsi="GHEA Grapalat" w:cstheme="majorHAnsi"/>
          <w:color w:val="000000"/>
          <w:sz w:val="24"/>
          <w:szCs w:val="24"/>
        </w:rPr>
        <w:t>կանա</w:t>
      </w:r>
      <w:r w:rsidR="00190949" w:rsidRPr="006F360C">
        <w:rPr>
          <w:rFonts w:ascii="GHEA Grapalat" w:hAnsi="GHEA Grapalat" w:cstheme="majorHAnsi"/>
          <w:color w:val="000000"/>
          <w:sz w:val="24"/>
          <w:szCs w:val="24"/>
        </w:rPr>
        <w:t xml:space="preserve">ցման համար սահմանված ժամկետում: Գնման նախապատվության </w:t>
      </w:r>
      <w:r w:rsidRPr="006F360C">
        <w:rPr>
          <w:rFonts w:ascii="GHEA Grapalat" w:hAnsi="GHEA Grapalat" w:cstheme="majorHAnsi"/>
          <w:color w:val="000000"/>
          <w:sz w:val="24"/>
          <w:szCs w:val="24"/>
        </w:rPr>
        <w:t xml:space="preserve">իրավունքը </w:t>
      </w:r>
      <w:r w:rsidR="00190949" w:rsidRPr="006F360C">
        <w:rPr>
          <w:rFonts w:ascii="GHEA Grapalat" w:hAnsi="GHEA Grapalat" w:cstheme="majorHAnsi"/>
          <w:color w:val="000000"/>
          <w:sz w:val="24"/>
          <w:szCs w:val="24"/>
        </w:rPr>
        <w:t xml:space="preserve">դրա համար սահմանված ժամկետում </w:t>
      </w:r>
      <w:r w:rsidRPr="006F360C">
        <w:rPr>
          <w:rFonts w:ascii="GHEA Grapalat" w:hAnsi="GHEA Grapalat" w:cstheme="majorHAnsi"/>
          <w:color w:val="000000"/>
          <w:sz w:val="24"/>
          <w:szCs w:val="24"/>
        </w:rPr>
        <w:t>չիրականացնելու դեպքում  օպցիոնի առարկա գույք ձեռք բերման նախապատվության իրավունքը դադարում է:</w:t>
      </w:r>
    </w:p>
    <w:p w14:paraId="00000012" w14:textId="128B90A7" w:rsidR="0094456B" w:rsidRPr="006F360C" w:rsidRDefault="0012438D" w:rsidP="009E7D7B">
      <w:pPr>
        <w:numPr>
          <w:ilvl w:val="0"/>
          <w:numId w:val="4"/>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Օպցիոնի պայմանագրի առանձին տեսակների առանձնահատկությունները կարող են սահմանվել օրենքով:»</w:t>
      </w:r>
    </w:p>
    <w:p w14:paraId="00000013" w14:textId="7CCB82CA"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rFonts w:ascii="GHEA Grapalat" w:hAnsi="GHEA Grapalat" w:cstheme="majorHAnsi"/>
          <w:b/>
          <w:color w:val="000000"/>
          <w:sz w:val="24"/>
          <w:szCs w:val="24"/>
        </w:rPr>
        <w:t>Հոդված 2.</w:t>
      </w:r>
      <w:r w:rsidRPr="006F360C">
        <w:rPr>
          <w:color w:val="000000"/>
          <w:sz w:val="24"/>
          <w:szCs w:val="24"/>
        </w:rPr>
        <w:t> </w:t>
      </w:r>
      <w:r w:rsidR="00035253" w:rsidRPr="006F360C">
        <w:rPr>
          <w:rFonts w:ascii="GHEA Grapalat" w:hAnsi="GHEA Grapalat" w:cstheme="majorHAnsi"/>
          <w:sz w:val="24"/>
          <w:szCs w:val="24"/>
        </w:rPr>
        <w:t>Սույն օրենքն ուժի մեջ է մտնում պաշտոնական հրապարակման օրվան հաջորդող տասներորդ օրը:</w:t>
      </w:r>
    </w:p>
    <w:p w14:paraId="00000014" w14:textId="77777777" w:rsidR="0094456B" w:rsidRPr="006F360C" w:rsidRDefault="0012438D">
      <w:pPr>
        <w:rPr>
          <w:rFonts w:ascii="GHEA Grapalat" w:hAnsi="GHEA Grapalat" w:cstheme="majorHAnsi"/>
          <w:color w:val="000000"/>
          <w:sz w:val="24"/>
          <w:szCs w:val="24"/>
        </w:rPr>
      </w:pPr>
      <w:r w:rsidRPr="006F360C">
        <w:rPr>
          <w:rFonts w:ascii="GHEA Grapalat" w:hAnsi="GHEA Grapalat" w:cstheme="majorHAnsi"/>
          <w:sz w:val="24"/>
          <w:szCs w:val="24"/>
        </w:rPr>
        <w:br w:type="page"/>
      </w:r>
    </w:p>
    <w:p w14:paraId="00000015" w14:textId="77777777" w:rsidR="0094456B" w:rsidRPr="006F360C" w:rsidRDefault="0094456B">
      <w:pPr>
        <w:shd w:val="clear" w:color="auto" w:fill="FFFFFF"/>
        <w:spacing w:after="0" w:line="240" w:lineRule="auto"/>
        <w:ind w:right="150" w:firstLine="450"/>
        <w:jc w:val="both"/>
        <w:rPr>
          <w:rFonts w:ascii="GHEA Grapalat" w:hAnsi="GHEA Grapalat" w:cstheme="majorHAnsi"/>
          <w:color w:val="000000"/>
          <w:sz w:val="24"/>
          <w:szCs w:val="24"/>
        </w:rPr>
      </w:pPr>
    </w:p>
    <w:p w14:paraId="00000016" w14:textId="77777777" w:rsidR="0094456B" w:rsidRPr="006F360C" w:rsidRDefault="0094456B">
      <w:pPr>
        <w:jc w:val="both"/>
        <w:rPr>
          <w:rFonts w:ascii="GHEA Grapalat" w:hAnsi="GHEA Grapalat" w:cstheme="majorHAnsi"/>
          <w:sz w:val="24"/>
          <w:szCs w:val="24"/>
        </w:rPr>
      </w:pPr>
    </w:p>
    <w:p w14:paraId="00000017" w14:textId="77777777" w:rsidR="0094456B" w:rsidRPr="006F360C" w:rsidRDefault="0012438D">
      <w:pPr>
        <w:shd w:val="clear" w:color="auto" w:fill="FFFFFF"/>
        <w:spacing w:after="0" w:line="240" w:lineRule="auto"/>
        <w:ind w:right="150" w:firstLine="450"/>
        <w:jc w:val="center"/>
        <w:rPr>
          <w:rFonts w:ascii="GHEA Grapalat" w:hAnsi="GHEA Grapalat" w:cstheme="majorHAnsi"/>
          <w:b/>
          <w:color w:val="000000"/>
          <w:sz w:val="24"/>
          <w:szCs w:val="24"/>
        </w:rPr>
      </w:pPr>
      <w:r w:rsidRPr="006F360C">
        <w:rPr>
          <w:rFonts w:ascii="GHEA Grapalat" w:hAnsi="GHEA Grapalat" w:cstheme="majorHAnsi"/>
          <w:b/>
          <w:color w:val="000000"/>
          <w:sz w:val="24"/>
          <w:szCs w:val="24"/>
        </w:rPr>
        <w:t>ՀԱՅԱՍՏԱՆԻ ՀԱՆՐԱՊԵՏՈՒԹՅԱՆ</w:t>
      </w:r>
      <w:r w:rsidRPr="006F360C">
        <w:rPr>
          <w:rFonts w:ascii="GHEA Grapalat" w:hAnsi="GHEA Grapalat" w:cstheme="majorHAnsi"/>
          <w:b/>
          <w:color w:val="000000"/>
          <w:sz w:val="24"/>
          <w:szCs w:val="24"/>
        </w:rPr>
        <w:br/>
        <w:t>ՕՐԵՆՔԸ</w:t>
      </w:r>
    </w:p>
    <w:p w14:paraId="00000018"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00000019"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0000001A" w14:textId="77777777" w:rsidR="0094456B" w:rsidRPr="006F360C" w:rsidRDefault="0012438D">
      <w:pPr>
        <w:shd w:val="clear" w:color="auto" w:fill="FFFFFF"/>
        <w:spacing w:after="0" w:line="240" w:lineRule="auto"/>
        <w:ind w:right="150" w:firstLine="450"/>
        <w:jc w:val="center"/>
        <w:rPr>
          <w:rFonts w:ascii="GHEA Grapalat" w:hAnsi="GHEA Grapalat" w:cstheme="majorHAnsi"/>
          <w:b/>
          <w:color w:val="000000"/>
          <w:sz w:val="24"/>
          <w:szCs w:val="24"/>
        </w:rPr>
      </w:pPr>
      <w:r w:rsidRPr="006F360C">
        <w:rPr>
          <w:rFonts w:ascii="GHEA Grapalat" w:hAnsi="GHEA Grapalat" w:cstheme="majorHAnsi"/>
          <w:b/>
          <w:color w:val="000000"/>
          <w:sz w:val="24"/>
          <w:szCs w:val="24"/>
        </w:rPr>
        <w:t>«ԳՈՒՅՔԻ ՆԿԱՏՄԱՄԲ ԻՐԱՎՈՒՆՔՆԵՐԻ ՊԵՏԱԿԱՆ ԳՐԱՆՑՄԱՆ ՄԱՍԻՆ» ՕՐԵՆՔՈՒՄ ԼՐԱՑՈՒՄՆԵՐ ԿԱՏԱՐԵԼՈՒ ՄԱՍԻՆ</w:t>
      </w:r>
    </w:p>
    <w:p w14:paraId="0000001B" w14:textId="77777777"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color w:val="000000"/>
          <w:sz w:val="24"/>
          <w:szCs w:val="24"/>
        </w:rPr>
        <w:t> </w:t>
      </w:r>
    </w:p>
    <w:p w14:paraId="39388B0C" w14:textId="73952BC2" w:rsidR="00D526B4" w:rsidRPr="006F360C" w:rsidRDefault="0012438D" w:rsidP="00D526B4">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b/>
          <w:color w:val="000000"/>
          <w:sz w:val="24"/>
          <w:szCs w:val="24"/>
        </w:rPr>
        <w:t>Հոդված 1.</w:t>
      </w:r>
      <w:r w:rsidRPr="006F360C">
        <w:rPr>
          <w:color w:val="000000"/>
          <w:sz w:val="24"/>
          <w:szCs w:val="24"/>
        </w:rPr>
        <w:t> </w:t>
      </w:r>
      <w:r w:rsidRPr="006F360C">
        <w:rPr>
          <w:rFonts w:ascii="GHEA Grapalat" w:hAnsi="GHEA Grapalat" w:cs="GHEA Grapalat"/>
          <w:color w:val="000000"/>
          <w:sz w:val="24"/>
          <w:szCs w:val="24"/>
        </w:rPr>
        <w:t>«</w:t>
      </w:r>
      <w:r w:rsidRPr="006F360C">
        <w:rPr>
          <w:rFonts w:ascii="GHEA Grapalat" w:hAnsi="GHEA Grapalat" w:cstheme="majorHAnsi"/>
          <w:color w:val="000000"/>
          <w:sz w:val="24"/>
          <w:szCs w:val="24"/>
        </w:rPr>
        <w:t xml:space="preserve">Գույքի նկատմամբ իրավունքների պետական գրանցման մասին» 1999 թվականի ապրիլի 14-ի ՀՕ-295 </w:t>
      </w:r>
      <w:r w:rsidR="00D526B4" w:rsidRPr="006F360C">
        <w:rPr>
          <w:rFonts w:ascii="GHEA Grapalat" w:hAnsi="GHEA Grapalat" w:cstheme="majorHAnsi"/>
          <w:color w:val="000000"/>
          <w:sz w:val="24"/>
          <w:szCs w:val="24"/>
        </w:rPr>
        <w:t xml:space="preserve">օրենքի </w:t>
      </w:r>
      <w:r w:rsidR="00D526B4" w:rsidRPr="006F360C">
        <w:rPr>
          <w:rFonts w:ascii="GHEA Grapalat" w:hAnsi="GHEA Grapalat" w:cstheme="majorHAnsi"/>
          <w:sz w:val="24"/>
          <w:szCs w:val="24"/>
        </w:rPr>
        <w:t xml:space="preserve">(այսուհետ` Օրենք) </w:t>
      </w:r>
      <w:r w:rsidR="00CF76DF" w:rsidRPr="006F360C">
        <w:rPr>
          <w:rFonts w:ascii="GHEA Grapalat" w:hAnsi="GHEA Grapalat" w:cstheme="majorHAnsi"/>
          <w:sz w:val="24"/>
          <w:szCs w:val="24"/>
        </w:rPr>
        <w:t>24</w:t>
      </w:r>
      <w:r w:rsidR="00D526B4" w:rsidRPr="006F360C">
        <w:rPr>
          <w:rFonts w:ascii="GHEA Grapalat" w:hAnsi="GHEA Grapalat" w:cstheme="majorHAnsi"/>
          <w:sz w:val="24"/>
          <w:szCs w:val="24"/>
        </w:rPr>
        <w:t>-րդ հոդված</w:t>
      </w:r>
      <w:r w:rsidR="00CF76DF" w:rsidRPr="006F360C">
        <w:rPr>
          <w:rFonts w:ascii="GHEA Grapalat" w:hAnsi="GHEA Grapalat" w:cstheme="majorHAnsi"/>
          <w:sz w:val="24"/>
          <w:szCs w:val="24"/>
        </w:rPr>
        <w:t>ը լրացնել նոր 6.2-րդ մաս</w:t>
      </w:r>
      <w:r w:rsidR="00D526B4" w:rsidRPr="006F360C">
        <w:rPr>
          <w:rFonts w:ascii="GHEA Grapalat" w:hAnsi="GHEA Grapalat" w:cstheme="majorHAnsi"/>
          <w:sz w:val="24"/>
          <w:szCs w:val="24"/>
        </w:rPr>
        <w:t>ով` հետևյալ խմբագրությամբ.</w:t>
      </w:r>
    </w:p>
    <w:p w14:paraId="6A209ADC" w14:textId="493B1503" w:rsidR="00D526B4" w:rsidRPr="006F360C" w:rsidRDefault="00D526B4">
      <w:pPr>
        <w:shd w:val="clear" w:color="auto" w:fill="FFFFFF"/>
        <w:spacing w:after="0" w:line="240" w:lineRule="auto"/>
        <w:ind w:right="150" w:firstLine="450"/>
        <w:jc w:val="both"/>
        <w:rPr>
          <w:rFonts w:ascii="GHEA Grapalat" w:hAnsi="GHEA Grapalat" w:cstheme="majorHAnsi"/>
          <w:color w:val="000000"/>
          <w:sz w:val="24"/>
          <w:szCs w:val="24"/>
        </w:rPr>
      </w:pPr>
    </w:p>
    <w:p w14:paraId="16C3379D" w14:textId="50AD4AB2" w:rsidR="00D526B4" w:rsidRPr="006F360C" w:rsidRDefault="00CF76DF">
      <w:pPr>
        <w:shd w:val="clear" w:color="auto" w:fill="FFFFFF"/>
        <w:spacing w:after="0" w:line="240" w:lineRule="auto"/>
        <w:ind w:right="150" w:firstLine="45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«6.2. Սույն հոդվածի 6-րդ և 6.1-ին հոդվածներով սահմանված կարգավորումները տարածվում են նաև օպսիոնի պայմանագրից ծագող սահմանափակումների վրա:»</w:t>
      </w:r>
    </w:p>
    <w:p w14:paraId="60DAA7D8" w14:textId="77777777" w:rsidR="00D526B4" w:rsidRPr="006F360C" w:rsidRDefault="00D526B4">
      <w:pPr>
        <w:shd w:val="clear" w:color="auto" w:fill="FFFFFF"/>
        <w:spacing w:after="0" w:line="240" w:lineRule="auto"/>
        <w:ind w:right="150" w:firstLine="450"/>
        <w:jc w:val="both"/>
        <w:rPr>
          <w:rFonts w:ascii="GHEA Grapalat" w:hAnsi="GHEA Grapalat" w:cstheme="majorHAnsi"/>
          <w:color w:val="000000"/>
          <w:sz w:val="24"/>
          <w:szCs w:val="24"/>
        </w:rPr>
      </w:pPr>
    </w:p>
    <w:p w14:paraId="0000001C" w14:textId="6AEE5259" w:rsidR="0094456B" w:rsidRPr="006F360C" w:rsidRDefault="00CF76DF">
      <w:pPr>
        <w:shd w:val="clear" w:color="auto" w:fill="FFFFFF"/>
        <w:spacing w:after="0" w:line="240" w:lineRule="auto"/>
        <w:ind w:right="150" w:firstLine="450"/>
        <w:jc w:val="both"/>
        <w:rPr>
          <w:rFonts w:ascii="GHEA Grapalat" w:hAnsi="GHEA Grapalat" w:cstheme="majorHAnsi"/>
          <w:color w:val="000000"/>
          <w:sz w:val="24"/>
          <w:szCs w:val="24"/>
        </w:rPr>
      </w:pPr>
      <w:r w:rsidRPr="006F360C">
        <w:rPr>
          <w:rFonts w:ascii="GHEA Grapalat" w:hAnsi="GHEA Grapalat" w:cstheme="majorHAnsi"/>
          <w:b/>
          <w:color w:val="000000"/>
          <w:sz w:val="24"/>
          <w:szCs w:val="24"/>
        </w:rPr>
        <w:t>Հոդված 2.</w:t>
      </w:r>
      <w:r w:rsidRPr="006F360C">
        <w:rPr>
          <w:color w:val="000000"/>
          <w:sz w:val="24"/>
          <w:szCs w:val="24"/>
        </w:rPr>
        <w:t> </w:t>
      </w:r>
      <w:r w:rsidRPr="006F360C">
        <w:rPr>
          <w:rFonts w:ascii="GHEA Grapalat" w:hAnsi="GHEA Grapalat" w:cstheme="majorHAnsi"/>
          <w:color w:val="000000"/>
          <w:sz w:val="24"/>
          <w:szCs w:val="24"/>
        </w:rPr>
        <w:t>O</w:t>
      </w:r>
      <w:r w:rsidR="0012438D" w:rsidRPr="006F360C">
        <w:rPr>
          <w:rFonts w:ascii="GHEA Grapalat" w:hAnsi="GHEA Grapalat" w:cstheme="majorHAnsi"/>
          <w:color w:val="000000"/>
          <w:sz w:val="24"/>
          <w:szCs w:val="24"/>
        </w:rPr>
        <w:t xml:space="preserve">րենքը լրացնել նոր </w:t>
      </w:r>
      <w:r w:rsidR="0012438D" w:rsidRPr="006F360C">
        <w:rPr>
          <w:rFonts w:ascii="GHEA Grapalat" w:hAnsi="GHEA Grapalat" w:cstheme="majorHAnsi"/>
          <w:sz w:val="24"/>
          <w:szCs w:val="24"/>
        </w:rPr>
        <w:t>41.2</w:t>
      </w:r>
      <w:r w:rsidR="0012438D" w:rsidRPr="006F360C">
        <w:rPr>
          <w:rFonts w:ascii="GHEA Grapalat" w:hAnsi="GHEA Grapalat" w:cstheme="majorHAnsi"/>
          <w:color w:val="000000"/>
          <w:sz w:val="24"/>
          <w:szCs w:val="24"/>
        </w:rPr>
        <w:t>-րդ հոդվածով` հետևյալ բովանդակությամբ.</w:t>
      </w:r>
    </w:p>
    <w:p w14:paraId="0000001D" w14:textId="77777777" w:rsidR="0094456B" w:rsidRPr="006F360C" w:rsidRDefault="0012438D">
      <w:pPr>
        <w:jc w:val="both"/>
        <w:rPr>
          <w:rFonts w:ascii="GHEA Grapalat" w:hAnsi="GHEA Grapalat" w:cstheme="majorHAnsi"/>
          <w:b/>
          <w:sz w:val="24"/>
          <w:szCs w:val="24"/>
        </w:rPr>
      </w:pPr>
      <w:r w:rsidRPr="006F360C">
        <w:rPr>
          <w:rFonts w:ascii="GHEA Grapalat" w:hAnsi="GHEA Grapalat" w:cstheme="majorHAnsi"/>
          <w:b/>
          <w:color w:val="000000"/>
          <w:sz w:val="24"/>
          <w:szCs w:val="24"/>
        </w:rPr>
        <w:t>«</w:t>
      </w:r>
      <w:r w:rsidRPr="006F360C">
        <w:rPr>
          <w:rFonts w:ascii="GHEA Grapalat" w:hAnsi="GHEA Grapalat" w:cstheme="majorHAnsi"/>
          <w:b/>
          <w:sz w:val="24"/>
          <w:szCs w:val="24"/>
        </w:rPr>
        <w:t>Հոդված 41.2.</w:t>
      </w:r>
      <w:r w:rsidRPr="006F360C">
        <w:rPr>
          <w:rFonts w:ascii="GHEA Grapalat" w:hAnsi="GHEA Grapalat" w:cstheme="majorHAnsi"/>
          <w:b/>
          <w:sz w:val="24"/>
          <w:szCs w:val="24"/>
        </w:rPr>
        <w:tab/>
        <w:t>Օպցիոնի պայմանագրից ծագող սահմանափակումների և իրավունքների պետական գրանցման առանձնահատկությունները</w:t>
      </w:r>
    </w:p>
    <w:p w14:paraId="0000001E" w14:textId="540D83A7" w:rsidR="0094456B" w:rsidRPr="006F360C" w:rsidRDefault="0012438D">
      <w:pPr>
        <w:numPr>
          <w:ilvl w:val="0"/>
          <w:numId w:val="5"/>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 xml:space="preserve">Եթե օպցիոնի առարկա է հանդիսանում անշարժ գույքի նկատմամբ որոշակի պայմաններով սեփականության կամ այլ գույքային իրավունքի փոխանցումը պահանջելու իրավունքը, ապա օպցիոնի </w:t>
      </w:r>
      <w:r w:rsidR="00E2100C" w:rsidRPr="006F360C">
        <w:rPr>
          <w:rFonts w:ascii="GHEA Grapalat" w:hAnsi="GHEA Grapalat" w:cstheme="majorHAnsi"/>
          <w:color w:val="000000"/>
          <w:sz w:val="24"/>
          <w:szCs w:val="24"/>
        </w:rPr>
        <w:t xml:space="preserve">առարկա հանդիսացող </w:t>
      </w:r>
      <w:r w:rsidRPr="006F360C">
        <w:rPr>
          <w:rFonts w:ascii="GHEA Grapalat" w:hAnsi="GHEA Grapalat" w:cstheme="majorHAnsi"/>
          <w:color w:val="000000"/>
          <w:sz w:val="24"/>
          <w:szCs w:val="24"/>
        </w:rPr>
        <w:t>գույքի նկատմամբ համապատասխանաբար սեփականության կամ այլ գույքային իրավունքը օպցիոնի գործողության ժամկետով` սույն օրենքով սահմանված կարգով օպցիոն</w:t>
      </w:r>
      <w:r w:rsidR="00E2100C" w:rsidRPr="006F360C">
        <w:rPr>
          <w:rFonts w:ascii="GHEA Grapalat" w:hAnsi="GHEA Grapalat" w:cstheme="majorHAnsi"/>
          <w:color w:val="000000"/>
          <w:sz w:val="24"/>
          <w:szCs w:val="24"/>
        </w:rPr>
        <w:t>ի գնորդի</w:t>
      </w:r>
      <w:r w:rsidRPr="006F360C">
        <w:rPr>
          <w:rFonts w:ascii="GHEA Grapalat" w:hAnsi="GHEA Grapalat" w:cstheme="majorHAnsi"/>
          <w:color w:val="000000"/>
          <w:sz w:val="24"/>
          <w:szCs w:val="24"/>
        </w:rPr>
        <w:t xml:space="preserve"> դիմումով կատարվում է օպցիոնի պայմանագրից ծագող սահմանափակման պետական գրանցում:</w:t>
      </w:r>
      <w:r w:rsidR="00944F35" w:rsidRPr="006F360C">
        <w:rPr>
          <w:rFonts w:ascii="GHEA Grapalat" w:hAnsi="GHEA Grapalat" w:cstheme="majorHAnsi"/>
          <w:color w:val="000000"/>
          <w:sz w:val="24"/>
          <w:szCs w:val="24"/>
        </w:rPr>
        <w:t xml:space="preserve"> </w:t>
      </w:r>
      <w:r w:rsidR="00CE3ADC" w:rsidRPr="006F360C">
        <w:rPr>
          <w:rFonts w:ascii="GHEA Grapalat" w:hAnsi="GHEA Grapalat" w:cstheme="majorHAnsi"/>
          <w:color w:val="000000"/>
          <w:sz w:val="24"/>
          <w:szCs w:val="24"/>
        </w:rPr>
        <w:t>Սույն մասում նշված ս</w:t>
      </w:r>
      <w:r w:rsidR="00944F35" w:rsidRPr="006F360C">
        <w:rPr>
          <w:rFonts w:ascii="GHEA Grapalat" w:hAnsi="GHEA Grapalat" w:cstheme="majorHAnsi"/>
          <w:color w:val="000000"/>
          <w:sz w:val="24"/>
          <w:szCs w:val="24"/>
        </w:rPr>
        <w:t>ահմանափակման ծավալը որոշվում է օպցիոնի պայմանագրի հիման վրա:</w:t>
      </w:r>
      <w:r w:rsidR="00CE3ADC" w:rsidRPr="006F360C">
        <w:rPr>
          <w:rFonts w:ascii="GHEA Grapalat" w:hAnsi="GHEA Grapalat" w:cstheme="majorHAnsi"/>
          <w:color w:val="000000"/>
          <w:sz w:val="24"/>
          <w:szCs w:val="24"/>
        </w:rPr>
        <w:t xml:space="preserve"> Սույն մասում նշված սահմանափակումը կարող է հանվել օպցիոնի գնորդի դիմումով:</w:t>
      </w:r>
    </w:p>
    <w:p w14:paraId="0000001F" w14:textId="077AD270" w:rsidR="0094456B" w:rsidRPr="006F360C" w:rsidRDefault="00944F35">
      <w:pPr>
        <w:numPr>
          <w:ilvl w:val="0"/>
          <w:numId w:val="5"/>
        </w:num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hAnsi="GHEA Grapalat" w:cstheme="majorHAnsi"/>
          <w:color w:val="000000"/>
          <w:sz w:val="24"/>
          <w:szCs w:val="24"/>
        </w:rPr>
        <w:t>Օպցիոնի գործողության ժամկետում սույն հոդվածի 3-րդ մասով սահմանված գրանցում կատարելու դիմումը չներկայացնելու դեպքում ս</w:t>
      </w:r>
      <w:r w:rsidR="0012438D" w:rsidRPr="006F360C">
        <w:rPr>
          <w:rFonts w:ascii="GHEA Grapalat" w:hAnsi="GHEA Grapalat" w:cstheme="majorHAnsi"/>
          <w:color w:val="000000"/>
          <w:sz w:val="24"/>
          <w:szCs w:val="24"/>
        </w:rPr>
        <w:t xml:space="preserve">ույն հոդվածի 1-ին մասով սահմանված` օպցիոնի պայմանագրից ծագող սահմանափակման պետական գրանցումը դադարում է օրենքի ուժով` </w:t>
      </w:r>
      <w:r w:rsidRPr="006F360C">
        <w:rPr>
          <w:rFonts w:ascii="GHEA Grapalat" w:hAnsi="GHEA Grapalat" w:cstheme="majorHAnsi"/>
          <w:color w:val="000000"/>
          <w:sz w:val="24"/>
          <w:szCs w:val="24"/>
        </w:rPr>
        <w:t>օպցիոնի գործողության ժամկետի վերջին օրվանը հաջորդող օրը</w:t>
      </w:r>
      <w:r w:rsidR="0012438D" w:rsidRPr="006F360C">
        <w:rPr>
          <w:rFonts w:ascii="GHEA Grapalat" w:hAnsi="GHEA Grapalat" w:cstheme="majorHAnsi"/>
          <w:color w:val="000000"/>
          <w:sz w:val="24"/>
          <w:szCs w:val="24"/>
        </w:rPr>
        <w:t>:</w:t>
      </w:r>
      <w:r w:rsidR="00CE3ADC" w:rsidRPr="006F360C">
        <w:rPr>
          <w:rFonts w:ascii="GHEA Grapalat" w:hAnsi="GHEA Grapalat" w:cstheme="majorHAnsi"/>
          <w:color w:val="000000"/>
          <w:sz w:val="24"/>
          <w:szCs w:val="24"/>
        </w:rPr>
        <w:t xml:space="preserve"> Սույն հոդվածի 1-ին մասով սահմանված սահմանափակումը կարող է հանվել նաև օպցիոնի գնորդի դիմումով:</w:t>
      </w:r>
    </w:p>
    <w:p w14:paraId="00000020" w14:textId="793D2D2F" w:rsidR="0094456B" w:rsidRPr="006F360C" w:rsidRDefault="0012438D">
      <w:pPr>
        <w:numPr>
          <w:ilvl w:val="0"/>
          <w:numId w:val="5"/>
        </w:numPr>
        <w:pBdr>
          <w:top w:val="nil"/>
          <w:left w:val="nil"/>
          <w:bottom w:val="nil"/>
          <w:right w:val="nil"/>
          <w:between w:val="nil"/>
        </w:pBdr>
        <w:jc w:val="both"/>
        <w:rPr>
          <w:rFonts w:ascii="GHEA Grapalat" w:hAnsi="GHEA Grapalat" w:cstheme="majorHAnsi"/>
          <w:color w:val="000000"/>
          <w:sz w:val="24"/>
          <w:szCs w:val="24"/>
        </w:rPr>
      </w:pPr>
      <w:r w:rsidRPr="006F360C">
        <w:rPr>
          <w:rFonts w:ascii="GHEA Grapalat" w:hAnsi="GHEA Grapalat" w:cstheme="majorHAnsi"/>
          <w:color w:val="000000"/>
          <w:sz w:val="24"/>
          <w:szCs w:val="24"/>
        </w:rPr>
        <w:t xml:space="preserve">Այն դեպքում, երբ օպցիոնի պայմանագրի առարկա է հանդիսանում </w:t>
      </w:r>
      <w:r w:rsidR="005F4294" w:rsidRPr="006F360C">
        <w:rPr>
          <w:rFonts w:ascii="GHEA Grapalat" w:hAnsi="GHEA Grapalat" w:cstheme="majorHAnsi"/>
          <w:color w:val="000000"/>
          <w:sz w:val="24"/>
          <w:szCs w:val="24"/>
        </w:rPr>
        <w:t>անշարժ</w:t>
      </w:r>
      <w:r w:rsidRPr="006F360C">
        <w:rPr>
          <w:rFonts w:ascii="GHEA Grapalat" w:hAnsi="GHEA Grapalat" w:cstheme="majorHAnsi"/>
          <w:color w:val="000000"/>
          <w:sz w:val="24"/>
          <w:szCs w:val="24"/>
        </w:rPr>
        <w:t xml:space="preserve"> գույքի նկատմամբ որոշակի պայմաններով սեփականության կամ այլ գույքային իրավունքի փոխանցումը կամ ընդունումը պահանջելու իրավունքը</w:t>
      </w:r>
      <w:r w:rsidR="00B86DC5" w:rsidRPr="006F360C">
        <w:rPr>
          <w:rFonts w:ascii="GHEA Grapalat" w:hAnsi="GHEA Grapalat" w:cstheme="majorHAnsi"/>
          <w:color w:val="000000"/>
          <w:sz w:val="24"/>
          <w:szCs w:val="24"/>
        </w:rPr>
        <w:t xml:space="preserve"> և</w:t>
      </w:r>
      <w:r w:rsidRPr="006F360C">
        <w:rPr>
          <w:rFonts w:ascii="GHEA Grapalat" w:hAnsi="GHEA Grapalat" w:cstheme="majorHAnsi"/>
          <w:color w:val="000000"/>
          <w:sz w:val="24"/>
          <w:szCs w:val="24"/>
        </w:rPr>
        <w:t xml:space="preserve"> օպցիոն</w:t>
      </w:r>
      <w:r w:rsidR="00EA76DE" w:rsidRPr="006F360C">
        <w:rPr>
          <w:rFonts w:ascii="GHEA Grapalat" w:hAnsi="GHEA Grapalat" w:cstheme="majorHAnsi"/>
          <w:color w:val="000000"/>
          <w:sz w:val="24"/>
          <w:szCs w:val="24"/>
        </w:rPr>
        <w:t>ի</w:t>
      </w:r>
      <w:r w:rsidRPr="006F360C">
        <w:rPr>
          <w:rFonts w:ascii="GHEA Grapalat" w:hAnsi="GHEA Grapalat" w:cstheme="majorHAnsi"/>
          <w:color w:val="000000"/>
          <w:sz w:val="24"/>
          <w:szCs w:val="24"/>
        </w:rPr>
        <w:t xml:space="preserve"> </w:t>
      </w:r>
      <w:r w:rsidR="005F4294" w:rsidRPr="006F360C">
        <w:rPr>
          <w:rFonts w:ascii="GHEA Grapalat" w:hAnsi="GHEA Grapalat" w:cstheme="majorHAnsi"/>
          <w:color w:val="000000"/>
          <w:sz w:val="24"/>
          <w:szCs w:val="24"/>
        </w:rPr>
        <w:lastRenderedPageBreak/>
        <w:t>գնորդը</w:t>
      </w:r>
      <w:r w:rsidRPr="006F360C">
        <w:rPr>
          <w:rFonts w:ascii="GHEA Grapalat" w:hAnsi="GHEA Grapalat" w:cstheme="majorHAnsi"/>
          <w:color w:val="000000"/>
          <w:sz w:val="24"/>
          <w:szCs w:val="24"/>
        </w:rPr>
        <w:t xml:space="preserve"> օպցիոնի ժամկետում ներկայացրել է </w:t>
      </w:r>
      <w:r w:rsidR="00EA76DE" w:rsidRPr="006F360C">
        <w:rPr>
          <w:rFonts w:ascii="GHEA Grapalat" w:hAnsi="GHEA Grapalat" w:cstheme="majorHAnsi"/>
          <w:color w:val="000000"/>
          <w:sz w:val="24"/>
          <w:szCs w:val="24"/>
        </w:rPr>
        <w:t>դրանով սահմանված</w:t>
      </w:r>
      <w:r w:rsidRPr="006F360C">
        <w:rPr>
          <w:rFonts w:ascii="GHEA Grapalat" w:hAnsi="GHEA Grapalat" w:cstheme="majorHAnsi"/>
          <w:color w:val="000000"/>
          <w:sz w:val="24"/>
          <w:szCs w:val="24"/>
        </w:rPr>
        <w:t xml:space="preserve"> պահանջ</w:t>
      </w:r>
      <w:r w:rsidR="00EA76DE" w:rsidRPr="006F360C">
        <w:rPr>
          <w:rFonts w:ascii="GHEA Grapalat" w:hAnsi="GHEA Grapalat" w:cstheme="majorHAnsi"/>
          <w:color w:val="000000"/>
          <w:sz w:val="24"/>
          <w:szCs w:val="24"/>
        </w:rPr>
        <w:t>ն</w:t>
      </w:r>
      <w:r w:rsidRPr="006F360C">
        <w:rPr>
          <w:rFonts w:ascii="GHEA Grapalat" w:hAnsi="GHEA Grapalat" w:cstheme="majorHAnsi"/>
          <w:color w:val="000000"/>
          <w:sz w:val="24"/>
          <w:szCs w:val="24"/>
        </w:rPr>
        <w:t xml:space="preserve">, ապա նման պահանջը օպցիոնի </w:t>
      </w:r>
      <w:r w:rsidR="00070373" w:rsidRPr="006F360C">
        <w:rPr>
          <w:rFonts w:ascii="GHEA Grapalat" w:hAnsi="GHEA Grapalat" w:cstheme="majorHAnsi"/>
          <w:color w:val="000000"/>
          <w:sz w:val="24"/>
          <w:szCs w:val="24"/>
        </w:rPr>
        <w:t>վաճառողին</w:t>
      </w:r>
      <w:r w:rsidRPr="006F360C">
        <w:rPr>
          <w:rFonts w:ascii="GHEA Grapalat" w:hAnsi="GHEA Grapalat" w:cstheme="majorHAnsi"/>
          <w:color w:val="000000"/>
          <w:sz w:val="24"/>
          <w:szCs w:val="24"/>
        </w:rPr>
        <w:t xml:space="preserve"> </w:t>
      </w:r>
      <w:r w:rsidR="00070373" w:rsidRPr="006F360C">
        <w:rPr>
          <w:rFonts w:ascii="GHEA Grapalat" w:hAnsi="GHEA Grapalat" w:cstheme="majorHAnsi"/>
          <w:color w:val="000000"/>
          <w:sz w:val="24"/>
          <w:szCs w:val="24"/>
        </w:rPr>
        <w:t xml:space="preserve">պատշաճ ծանուցմամբ </w:t>
      </w:r>
      <w:r w:rsidRPr="006F360C">
        <w:rPr>
          <w:rFonts w:ascii="GHEA Grapalat" w:hAnsi="GHEA Grapalat" w:cstheme="majorHAnsi"/>
          <w:color w:val="000000"/>
          <w:sz w:val="24"/>
          <w:szCs w:val="24"/>
        </w:rPr>
        <w:t>ներկայացնել</w:t>
      </w:r>
      <w:r w:rsidR="00865A43" w:rsidRPr="006F360C">
        <w:rPr>
          <w:rFonts w:ascii="GHEA Grapalat" w:hAnsi="GHEA Grapalat" w:cstheme="majorHAnsi"/>
          <w:color w:val="000000"/>
          <w:sz w:val="24"/>
          <w:szCs w:val="24"/>
        </w:rPr>
        <w:t>ը</w:t>
      </w:r>
      <w:r w:rsidR="00070373" w:rsidRPr="006F360C">
        <w:rPr>
          <w:rFonts w:ascii="GHEA Grapalat" w:hAnsi="GHEA Grapalat" w:cstheme="majorHAnsi"/>
          <w:color w:val="000000"/>
          <w:sz w:val="24"/>
          <w:szCs w:val="24"/>
        </w:rPr>
        <w:t xml:space="preserve"> և</w:t>
      </w:r>
      <w:r w:rsidRPr="006F360C">
        <w:rPr>
          <w:rFonts w:ascii="GHEA Grapalat" w:hAnsi="GHEA Grapalat" w:cstheme="majorHAnsi"/>
          <w:color w:val="000000"/>
          <w:sz w:val="24"/>
          <w:szCs w:val="24"/>
        </w:rPr>
        <w:t xml:space="preserve"> օպցիոն</w:t>
      </w:r>
      <w:r w:rsidR="00070373" w:rsidRPr="006F360C">
        <w:rPr>
          <w:rFonts w:ascii="GHEA Grapalat" w:hAnsi="GHEA Grapalat" w:cstheme="majorHAnsi"/>
          <w:color w:val="000000"/>
          <w:sz w:val="24"/>
          <w:szCs w:val="24"/>
        </w:rPr>
        <w:t>ով</w:t>
      </w:r>
      <w:r w:rsidRPr="006F360C">
        <w:rPr>
          <w:rFonts w:ascii="GHEA Grapalat" w:hAnsi="GHEA Grapalat" w:cstheme="majorHAnsi"/>
          <w:color w:val="000000"/>
          <w:sz w:val="24"/>
          <w:szCs w:val="24"/>
        </w:rPr>
        <w:t xml:space="preserve"> </w:t>
      </w:r>
      <w:r w:rsidR="00070373" w:rsidRPr="006F360C">
        <w:rPr>
          <w:rFonts w:ascii="GHEA Grapalat" w:hAnsi="GHEA Grapalat" w:cstheme="majorHAnsi"/>
          <w:color w:val="000000"/>
          <w:sz w:val="24"/>
          <w:szCs w:val="24"/>
        </w:rPr>
        <w:t>սահմանված</w:t>
      </w:r>
      <w:r w:rsidRPr="006F360C">
        <w:rPr>
          <w:rFonts w:ascii="GHEA Grapalat" w:hAnsi="GHEA Grapalat" w:cstheme="majorHAnsi"/>
          <w:color w:val="000000"/>
          <w:sz w:val="24"/>
          <w:szCs w:val="24"/>
        </w:rPr>
        <w:t xml:space="preserve"> գործողությունները կատարելու դիմաց հատուցման վճարումը հավաստող, ինչպես նաև օպցիոն</w:t>
      </w:r>
      <w:r w:rsidR="00865A43" w:rsidRPr="006F360C">
        <w:rPr>
          <w:rFonts w:ascii="GHEA Grapalat" w:hAnsi="GHEA Grapalat" w:cstheme="majorHAnsi"/>
          <w:color w:val="000000"/>
          <w:sz w:val="24"/>
          <w:szCs w:val="24"/>
        </w:rPr>
        <w:t>ով</w:t>
      </w:r>
      <w:r w:rsidRPr="006F360C">
        <w:rPr>
          <w:rFonts w:ascii="GHEA Grapalat" w:hAnsi="GHEA Grapalat" w:cstheme="majorHAnsi"/>
          <w:color w:val="000000"/>
          <w:sz w:val="24"/>
          <w:szCs w:val="24"/>
        </w:rPr>
        <w:t xml:space="preserve"> սահմանված պայմանները կատարելը կամ դրանց վրա հասնելը հավաստող ապացույցները ներկայացնելու դեպքում սույն օրենքով սահմանված կարգով կատարվում է օպցիոն</w:t>
      </w:r>
      <w:r w:rsidR="00865A43" w:rsidRPr="006F360C">
        <w:rPr>
          <w:rFonts w:ascii="GHEA Grapalat" w:hAnsi="GHEA Grapalat" w:cstheme="majorHAnsi"/>
          <w:color w:val="000000"/>
          <w:sz w:val="24"/>
          <w:szCs w:val="24"/>
        </w:rPr>
        <w:t>ով</w:t>
      </w:r>
      <w:r w:rsidRPr="006F360C">
        <w:rPr>
          <w:rFonts w:ascii="GHEA Grapalat" w:hAnsi="GHEA Grapalat" w:cstheme="majorHAnsi"/>
          <w:color w:val="000000"/>
          <w:sz w:val="24"/>
          <w:szCs w:val="24"/>
        </w:rPr>
        <w:t xml:space="preserve"> սահմանված իրավունքի պետական գրանցում:»</w:t>
      </w:r>
    </w:p>
    <w:p w14:paraId="00000021" w14:textId="465FFCCA" w:rsidR="0094456B" w:rsidRPr="006F360C" w:rsidRDefault="0012438D">
      <w:pPr>
        <w:shd w:val="clear" w:color="auto" w:fill="FFFFFF"/>
        <w:spacing w:after="0" w:line="240" w:lineRule="auto"/>
        <w:ind w:right="150" w:firstLine="450"/>
        <w:jc w:val="both"/>
        <w:rPr>
          <w:rFonts w:ascii="GHEA Grapalat" w:hAnsi="GHEA Grapalat" w:cstheme="majorHAnsi"/>
          <w:color w:val="000000"/>
          <w:sz w:val="24"/>
          <w:szCs w:val="24"/>
        </w:rPr>
      </w:pPr>
      <w:r w:rsidRPr="006F360C">
        <w:rPr>
          <w:rFonts w:ascii="GHEA Grapalat" w:hAnsi="GHEA Grapalat" w:cstheme="majorHAnsi"/>
          <w:b/>
          <w:color w:val="000000"/>
          <w:sz w:val="24"/>
          <w:szCs w:val="24"/>
        </w:rPr>
        <w:t>Հոդված 2.</w:t>
      </w:r>
      <w:r w:rsidRPr="006F360C">
        <w:rPr>
          <w:color w:val="000000"/>
          <w:sz w:val="24"/>
          <w:szCs w:val="24"/>
        </w:rPr>
        <w:t> </w:t>
      </w:r>
      <w:r w:rsidR="00035253" w:rsidRPr="006F360C">
        <w:rPr>
          <w:rFonts w:ascii="GHEA Grapalat" w:hAnsi="GHEA Grapalat" w:cstheme="majorHAnsi"/>
          <w:sz w:val="24"/>
          <w:szCs w:val="24"/>
        </w:rPr>
        <w:t>Սույն օրենքն ուժի մեջ է մտնում պաշտոնական հրապարակման օրվան հաջորդող տասներորդ օրը</w:t>
      </w:r>
      <w:r w:rsidRPr="006F360C">
        <w:rPr>
          <w:rFonts w:ascii="GHEA Grapalat" w:hAnsi="GHEA Grapalat" w:cstheme="majorHAnsi"/>
          <w:color w:val="000000"/>
          <w:sz w:val="24"/>
          <w:szCs w:val="24"/>
        </w:rPr>
        <w:t>:</w:t>
      </w:r>
    </w:p>
    <w:p w14:paraId="00000024" w14:textId="337229EE" w:rsidR="0094456B" w:rsidRPr="006F360C" w:rsidRDefault="0094456B">
      <w:pPr>
        <w:rPr>
          <w:rFonts w:ascii="GHEA Grapalat" w:hAnsi="GHEA Grapalat" w:cstheme="majorHAnsi"/>
          <w:sz w:val="24"/>
          <w:szCs w:val="24"/>
        </w:rPr>
      </w:pPr>
    </w:p>
    <w:p w14:paraId="3DBF6E8C" w14:textId="7400B797" w:rsidR="00323EA3" w:rsidRPr="006F360C" w:rsidRDefault="00323EA3">
      <w:pPr>
        <w:rPr>
          <w:rFonts w:ascii="GHEA Grapalat" w:hAnsi="GHEA Grapalat" w:cstheme="majorHAnsi"/>
          <w:sz w:val="24"/>
          <w:szCs w:val="24"/>
        </w:rPr>
      </w:pPr>
    </w:p>
    <w:p w14:paraId="5A9007AD" w14:textId="77777777" w:rsidR="00323EA3" w:rsidRPr="006F360C" w:rsidRDefault="00323EA3">
      <w:pPr>
        <w:rPr>
          <w:rFonts w:ascii="GHEA Grapalat" w:hAnsi="GHEA Grapalat" w:cstheme="majorHAnsi"/>
          <w:sz w:val="24"/>
          <w:szCs w:val="24"/>
        </w:rPr>
      </w:pPr>
    </w:p>
    <w:p w14:paraId="00000025" w14:textId="77777777" w:rsidR="0094456B" w:rsidRPr="006F360C" w:rsidRDefault="0012438D">
      <w:pPr>
        <w:shd w:val="clear" w:color="auto" w:fill="FFFFFF"/>
        <w:spacing w:after="0" w:line="240" w:lineRule="auto"/>
        <w:jc w:val="center"/>
        <w:rPr>
          <w:rFonts w:ascii="GHEA Grapalat" w:hAnsi="GHEA Grapalat" w:cstheme="majorHAnsi"/>
          <w:b/>
          <w:sz w:val="24"/>
          <w:szCs w:val="24"/>
        </w:rPr>
      </w:pPr>
      <w:r w:rsidRPr="006F360C">
        <w:rPr>
          <w:rFonts w:ascii="GHEA Grapalat" w:hAnsi="GHEA Grapalat" w:cstheme="majorHAnsi"/>
          <w:b/>
          <w:sz w:val="24"/>
          <w:szCs w:val="24"/>
        </w:rPr>
        <w:t>ՀԱՅԱՍՏԱՆԻ ՀԱՆՐԱՊԵՏՈՒԹՅԱՆ</w:t>
      </w:r>
      <w:r w:rsidRPr="006F360C">
        <w:rPr>
          <w:rFonts w:ascii="GHEA Grapalat" w:hAnsi="GHEA Grapalat" w:cstheme="majorHAnsi"/>
          <w:b/>
          <w:sz w:val="24"/>
          <w:szCs w:val="24"/>
        </w:rPr>
        <w:br/>
        <w:t>ՕՐԵՆՔԸ</w:t>
      </w:r>
    </w:p>
    <w:p w14:paraId="00000026" w14:textId="77777777" w:rsidR="0094456B" w:rsidRPr="006F360C" w:rsidRDefault="0094456B">
      <w:pPr>
        <w:shd w:val="clear" w:color="auto" w:fill="FFFFFF"/>
        <w:spacing w:after="225" w:line="240" w:lineRule="auto"/>
        <w:jc w:val="center"/>
        <w:rPr>
          <w:rFonts w:ascii="GHEA Grapalat" w:hAnsi="GHEA Grapalat" w:cstheme="majorHAnsi"/>
          <w:b/>
          <w:sz w:val="24"/>
          <w:szCs w:val="24"/>
        </w:rPr>
      </w:pPr>
    </w:p>
    <w:p w14:paraId="00000027" w14:textId="77777777" w:rsidR="0094456B" w:rsidRPr="006F360C" w:rsidRDefault="0012438D">
      <w:pPr>
        <w:shd w:val="clear" w:color="auto" w:fill="FFFFFF"/>
        <w:spacing w:after="0" w:line="240" w:lineRule="auto"/>
        <w:jc w:val="center"/>
        <w:rPr>
          <w:rFonts w:ascii="GHEA Grapalat" w:hAnsi="GHEA Grapalat" w:cstheme="majorHAnsi"/>
          <w:b/>
          <w:sz w:val="24"/>
          <w:szCs w:val="24"/>
        </w:rPr>
      </w:pPr>
      <w:r w:rsidRPr="006F360C">
        <w:rPr>
          <w:rFonts w:ascii="GHEA Grapalat" w:hAnsi="GHEA Grapalat" w:cstheme="majorHAnsi"/>
          <w:b/>
          <w:sz w:val="24"/>
          <w:szCs w:val="24"/>
        </w:rPr>
        <w:t>«ԲԱԺՆԵՏԻՐԱԿԱՆ ԸՆԿԵՐՈՒԹՅՈՒՆՆԵՐԻ ՄԱՍԻՆ» ՕՐԵՆՔՈՒՄ ԼՐԱՑՈՒՄՆԵՐ ԿԱՏԱՐԵԼՈՒ ՄԱՍԻՆ</w:t>
      </w:r>
    </w:p>
    <w:p w14:paraId="00000028" w14:textId="77777777" w:rsidR="0094456B" w:rsidRPr="006F360C" w:rsidRDefault="0012438D">
      <w:pPr>
        <w:shd w:val="clear" w:color="auto" w:fill="FFFFFF"/>
        <w:spacing w:after="225" w:line="240" w:lineRule="auto"/>
        <w:rPr>
          <w:rFonts w:ascii="GHEA Grapalat" w:hAnsi="GHEA Grapalat" w:cstheme="majorHAnsi"/>
          <w:sz w:val="24"/>
          <w:szCs w:val="24"/>
        </w:rPr>
      </w:pPr>
      <w:r w:rsidRPr="006F360C">
        <w:rPr>
          <w:sz w:val="24"/>
          <w:szCs w:val="24"/>
        </w:rPr>
        <w:t> </w:t>
      </w:r>
    </w:p>
    <w:p w14:paraId="00000029"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b/>
          <w:sz w:val="24"/>
          <w:szCs w:val="24"/>
        </w:rPr>
        <w:t>Հոդված 1</w:t>
      </w:r>
      <w:r w:rsidRPr="006F360C">
        <w:rPr>
          <w:rFonts w:ascii="GHEA Grapalat" w:hAnsi="GHEA Grapalat" w:cstheme="majorHAnsi"/>
          <w:sz w:val="24"/>
          <w:szCs w:val="24"/>
        </w:rPr>
        <w:t>.</w:t>
      </w:r>
      <w:r w:rsidRPr="006F360C">
        <w:rPr>
          <w:sz w:val="24"/>
          <w:szCs w:val="24"/>
        </w:rPr>
        <w:t> </w:t>
      </w:r>
      <w:r w:rsidRPr="006F360C">
        <w:rPr>
          <w:rFonts w:ascii="GHEA Grapalat" w:hAnsi="GHEA Grapalat" w:cs="GHEA Grapalat"/>
          <w:sz w:val="24"/>
          <w:szCs w:val="24"/>
        </w:rPr>
        <w:t>«</w:t>
      </w:r>
      <w:r w:rsidRPr="006F360C">
        <w:rPr>
          <w:rFonts w:ascii="GHEA Grapalat" w:hAnsi="GHEA Grapalat" w:cstheme="majorHAnsi"/>
          <w:sz w:val="24"/>
          <w:szCs w:val="24"/>
        </w:rPr>
        <w:t>Բաժնետիրական ընկերությունների մասին» 2001 թվականի սեպտեմբերի 25-ի ՀՕ-232 օրենքը (այսուհետ` Օրենք) լրացնել նոր 38.2-րդ հոդվածով` հետևյալ խմբագրությամբ.</w:t>
      </w:r>
    </w:p>
    <w:p w14:paraId="0000002A" w14:textId="77777777" w:rsidR="0094456B" w:rsidRPr="006F360C" w:rsidRDefault="0012438D">
      <w:pPr>
        <w:shd w:val="clear" w:color="auto" w:fill="FFFFFF"/>
        <w:spacing w:after="225" w:line="240" w:lineRule="auto"/>
        <w:jc w:val="both"/>
        <w:rPr>
          <w:rFonts w:ascii="GHEA Grapalat" w:hAnsi="GHEA Grapalat" w:cstheme="majorHAnsi"/>
          <w:sz w:val="24"/>
          <w:szCs w:val="24"/>
        </w:rPr>
      </w:pPr>
      <w:r w:rsidRPr="006F360C">
        <w:rPr>
          <w:sz w:val="24"/>
          <w:szCs w:val="24"/>
        </w:rPr>
        <w:t> </w:t>
      </w:r>
    </w:p>
    <w:p w14:paraId="0000002B"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sz w:val="24"/>
          <w:szCs w:val="24"/>
        </w:rPr>
        <w:t>«</w:t>
      </w:r>
      <w:r w:rsidRPr="006F360C">
        <w:rPr>
          <w:rFonts w:ascii="GHEA Grapalat" w:hAnsi="GHEA Grapalat" w:cstheme="majorHAnsi"/>
          <w:b/>
          <w:sz w:val="24"/>
          <w:szCs w:val="24"/>
        </w:rPr>
        <w:t>Հոդված 32.1. Ընկերության բաժնետոմսերի ձեռք բերման օպցիոնը</w:t>
      </w:r>
    </w:p>
    <w:p w14:paraId="0000002C"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sz w:val="24"/>
          <w:szCs w:val="24"/>
        </w:rPr>
        <w:t> </w:t>
      </w:r>
    </w:p>
    <w:p w14:paraId="0000002D" w14:textId="3FEFD78D" w:rsidR="0094456B" w:rsidRPr="006F360C" w:rsidRDefault="0012438D">
      <w:pPr>
        <w:numPr>
          <w:ilvl w:val="0"/>
          <w:numId w:val="1"/>
        </w:num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Ընկերությունն իրավունք ունի կնքել իր բաժնետոմսերի վաճառքի օպցիոնի պայմանագրեր, եթե դրա հնարավորությունը սահմանված է Ընկերության կանոնադրությամբ</w:t>
      </w:r>
      <w:r w:rsidR="002336CA" w:rsidRPr="006F360C">
        <w:rPr>
          <w:rFonts w:ascii="GHEA Grapalat" w:hAnsi="GHEA Grapalat" w:cstheme="majorHAnsi"/>
          <w:sz w:val="24"/>
          <w:szCs w:val="24"/>
        </w:rPr>
        <w:t xml:space="preserve"> և օպցիոնով սահմանված քանակի, տեսակի և դասի բաժնետոմսերը հայտարարված, բայց չտեղաբաշխված են Ընկերության կողմից:</w:t>
      </w:r>
    </w:p>
    <w:p w14:paraId="0000002E" w14:textId="77777777" w:rsidR="0094456B" w:rsidRPr="006F360C" w:rsidRDefault="0012438D">
      <w:pPr>
        <w:numPr>
          <w:ilvl w:val="0"/>
          <w:numId w:val="1"/>
        </w:num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Ընկերության կողմից իր բաժնետոմսերի վաճառքի օպցիոնի պայմանագիրը  պետք է սահմանի օպցիոնի իրականացման պայմանները և կարգը, ինչպես նաև օպցիոնի իրականացման դեպքում Ընկերության բաժնետոմսերի թողարկման և օպցիոնը տնօրինողի օգտին տեղաբաշխման, Ընկերության կանոնադրական կապիտալի ավելացման կարգը և ժամկետները:</w:t>
      </w:r>
    </w:p>
    <w:p w14:paraId="0000002F" w14:textId="77777777" w:rsidR="0094456B" w:rsidRPr="006F360C" w:rsidRDefault="0012438D">
      <w:pPr>
        <w:numPr>
          <w:ilvl w:val="0"/>
          <w:numId w:val="1"/>
        </w:num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 xml:space="preserve">Ընկերության կողմից իր բաժնետոմսերի վաճառքի օպցիոնի պայմանագրով սահմանված` Ընկերության բաժնետոմսերի թողարկման և օպցիոնը տնօրինողի օգտին տեղաբաշխման պայմանները վրա հասնելու (օպցիոն իրականացնելու) </w:t>
      </w:r>
      <w:r w:rsidRPr="006F360C">
        <w:rPr>
          <w:rFonts w:ascii="GHEA Grapalat" w:hAnsi="GHEA Grapalat" w:cstheme="majorHAnsi"/>
          <w:sz w:val="24"/>
          <w:szCs w:val="24"/>
        </w:rPr>
        <w:lastRenderedPageBreak/>
        <w:t>դեպքում Ընկերությունը պարտավոր է կայացնել լրացուցիչ բաժնետոմսերի թողարկման և դրանց` օպցիոնը տնօրինողի օգտին տեղաբաշխման մասին որոշումը` պայմանագրով սահմանված ժամկետում, իսկ օպցիոնը տնօրինողը պարտավոր է պայմանագրով սահմանված ժամկետում վճարել դրանց դիմաց:</w:t>
      </w:r>
    </w:p>
    <w:p w14:paraId="00000030" w14:textId="77777777" w:rsidR="0094456B" w:rsidRPr="006F360C" w:rsidRDefault="0012438D">
      <w:pPr>
        <w:numPr>
          <w:ilvl w:val="0"/>
          <w:numId w:val="1"/>
        </w:numPr>
        <w:pBdr>
          <w:top w:val="nil"/>
          <w:left w:val="nil"/>
          <w:bottom w:val="nil"/>
          <w:right w:val="nil"/>
          <w:between w:val="nil"/>
        </w:pBdr>
        <w:shd w:val="clear" w:color="auto" w:fill="FFFFFF"/>
        <w:spacing w:after="0" w:line="276" w:lineRule="auto"/>
        <w:ind w:right="150"/>
        <w:jc w:val="both"/>
        <w:rPr>
          <w:rFonts w:ascii="GHEA Grapalat" w:hAnsi="GHEA Grapalat" w:cstheme="majorHAnsi"/>
          <w:sz w:val="24"/>
          <w:szCs w:val="24"/>
        </w:rPr>
      </w:pPr>
      <w:r w:rsidRPr="006F360C">
        <w:rPr>
          <w:rFonts w:ascii="GHEA Grapalat" w:hAnsi="GHEA Grapalat" w:cstheme="majorHAnsi"/>
          <w:sz w:val="24"/>
          <w:szCs w:val="24"/>
        </w:rPr>
        <w:t>Ընկերության կողմից իր բաժնետոմսերի վաճառքի օպցիոնի պայմանագրի հիման վրա բաժնետոմսերի թողարկման և օպցիոնը տնօրինողի օգտին տեղաբաշխման դեպքում Ընկերության այլ բաժնետերերի կամ Ընկերության կողմից բաժնետոմսերը ձեռք բերելու նախապատվության իրավունքը չի կիրառվում:</w:t>
      </w:r>
    </w:p>
    <w:p w14:paraId="00000032" w14:textId="07404423" w:rsidR="0094456B" w:rsidRPr="006F360C" w:rsidRDefault="0012438D" w:rsidP="00323EA3">
      <w:pPr>
        <w:numPr>
          <w:ilvl w:val="0"/>
          <w:numId w:val="1"/>
        </w:num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Սույն հոդվածի դրույթները չեն տարածվում Բաժնետիրոջ կողմից իրեն պատկանող բաժնետոմսերի օտարման օպցիոնի պայմանագրի նկատմամբ:»</w:t>
      </w:r>
    </w:p>
    <w:p w14:paraId="00000033"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b/>
          <w:sz w:val="24"/>
          <w:szCs w:val="24"/>
        </w:rPr>
        <w:t>Հոդված 2.</w:t>
      </w:r>
      <w:r w:rsidRPr="006F360C">
        <w:rPr>
          <w:sz w:val="24"/>
          <w:szCs w:val="24"/>
        </w:rPr>
        <w:t> </w:t>
      </w:r>
      <w:r w:rsidRPr="006F360C">
        <w:rPr>
          <w:rFonts w:ascii="GHEA Grapalat" w:hAnsi="GHEA Grapalat" w:cstheme="majorHAnsi"/>
          <w:sz w:val="24"/>
          <w:szCs w:val="24"/>
        </w:rPr>
        <w:t>Օրենքի 44-րդ հոդվածի 2-րդ մասը լրացնել հետևյալ բովանդակությամբ «ե» կետով.</w:t>
      </w:r>
    </w:p>
    <w:p w14:paraId="00000034" w14:textId="77777777" w:rsidR="0094456B" w:rsidRPr="006F360C" w:rsidRDefault="0012438D">
      <w:p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«ե) Ընկերությունն իր բաժնետոմսերի վաճառքի օպցիոնի պայմանագրի հիման վրա տեղաբաշխում է բաժնետոմսեր:»:</w:t>
      </w:r>
    </w:p>
    <w:p w14:paraId="00000035"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sz w:val="24"/>
          <w:szCs w:val="24"/>
        </w:rPr>
        <w:t> </w:t>
      </w:r>
    </w:p>
    <w:p w14:paraId="00000036"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b/>
          <w:sz w:val="24"/>
          <w:szCs w:val="24"/>
        </w:rPr>
        <w:t>Հոդված 3.</w:t>
      </w:r>
      <w:r w:rsidRPr="006F360C">
        <w:rPr>
          <w:sz w:val="24"/>
          <w:szCs w:val="24"/>
        </w:rPr>
        <w:t> </w:t>
      </w:r>
      <w:r w:rsidRPr="006F360C">
        <w:rPr>
          <w:rFonts w:ascii="GHEA Grapalat" w:hAnsi="GHEA Grapalat" w:cstheme="majorHAnsi"/>
          <w:sz w:val="24"/>
          <w:szCs w:val="24"/>
        </w:rPr>
        <w:t>Օրենքի 67-րդ հոդվածի 1-ին մասը լրացնել նոր «25.2)» կետով` հետևյալ բովանդակությամբ.</w:t>
      </w:r>
    </w:p>
    <w:p w14:paraId="00000038" w14:textId="65150542" w:rsidR="0094456B" w:rsidRPr="006F360C" w:rsidRDefault="0012438D">
      <w:p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«25.2) Ընկերության կողմից իր բաժնետոմսերի վաճառքի օպցիոնի պայմանագրի կնքման մասին որոշման ընդունումը.»:</w:t>
      </w:r>
    </w:p>
    <w:p w14:paraId="00000039"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b/>
          <w:sz w:val="24"/>
          <w:szCs w:val="24"/>
        </w:rPr>
        <w:t>Հոդված 4.</w:t>
      </w:r>
      <w:r w:rsidRPr="006F360C">
        <w:rPr>
          <w:sz w:val="24"/>
          <w:szCs w:val="24"/>
        </w:rPr>
        <w:t> </w:t>
      </w:r>
      <w:r w:rsidRPr="006F360C">
        <w:rPr>
          <w:rFonts w:ascii="GHEA Grapalat" w:hAnsi="GHEA Grapalat" w:cstheme="majorHAnsi"/>
          <w:sz w:val="24"/>
          <w:szCs w:val="24"/>
        </w:rPr>
        <w:t>Օրենքի 68-րդ հոդվածը լրացնել նոր «4.1)» մասով` հետևյալ բովանդակությամբ.</w:t>
      </w:r>
    </w:p>
    <w:p w14:paraId="0000003B" w14:textId="17D92AD1" w:rsidR="0094456B" w:rsidRPr="006F360C" w:rsidRDefault="0012438D">
      <w:pPr>
        <w:shd w:val="clear" w:color="auto" w:fill="FFFFFF"/>
        <w:spacing w:after="225" w:line="240" w:lineRule="auto"/>
        <w:jc w:val="both"/>
        <w:rPr>
          <w:rFonts w:ascii="GHEA Grapalat" w:hAnsi="GHEA Grapalat" w:cstheme="majorHAnsi"/>
          <w:sz w:val="24"/>
          <w:szCs w:val="24"/>
        </w:rPr>
      </w:pPr>
      <w:r w:rsidRPr="006F360C">
        <w:rPr>
          <w:rFonts w:ascii="GHEA Grapalat" w:hAnsi="GHEA Grapalat" w:cstheme="majorHAnsi"/>
          <w:sz w:val="24"/>
          <w:szCs w:val="24"/>
        </w:rPr>
        <w:t>«4.1. Սույն օրենքի 67-րդ հոդվածի 1-ին մասի 25.2-րդ կետով սահմանված հարցով որոշումներն ընդունում է ժողովը` Ընկերության ձայնի իրավունք տվող բաժնետոմսերի բոլոր սեփականատերերի միաձայնությամբ:</w:t>
      </w:r>
      <w:r w:rsidR="00323EA3" w:rsidRPr="006F360C">
        <w:rPr>
          <w:rFonts w:ascii="GHEA Grapalat" w:hAnsi="GHEA Grapalat" w:cstheme="majorHAnsi"/>
          <w:sz w:val="24"/>
          <w:szCs w:val="24"/>
        </w:rPr>
        <w:t xml:space="preserve"> Ընկերության կանանադրությամբ կարող է նաև սահմանվել, որ սույն օրենքի 67-րդ հոդվածի 1-ին մասի 25.2-րդ կետով սահմանված հարցով որոշումներն ընդունում է ժողովը` դրան մասնակցող` քվեարկող բաժնետոմսերի սեփականատերերի ձայների 3/4-ով, սակայն ոչ պակաս քվեարկող բաժնետոմսերի սեփականատերերի ձայների 2/3-ից, պայմանով, որ որոշմանը դեմ քվեարկած բաժնետերերը այդ դեպքում կունենան կանոնադրությամբ սահմանված ժամկետի ընթացքում կանոնադրական կապիտալում իրենց բաժնեմասերին համամասնորեն նոր բաժնետոմսերի օպցիոնների ձեռքբերման նախապատվության իրավունք:</w:t>
      </w:r>
      <w:r w:rsidRPr="006F360C">
        <w:rPr>
          <w:rFonts w:ascii="GHEA Grapalat" w:hAnsi="GHEA Grapalat" w:cstheme="majorHAnsi"/>
          <w:sz w:val="24"/>
          <w:szCs w:val="24"/>
        </w:rPr>
        <w:t>»</w:t>
      </w:r>
    </w:p>
    <w:p w14:paraId="0000003C" w14:textId="77777777" w:rsidR="0094456B" w:rsidRPr="006F360C" w:rsidRDefault="0012438D">
      <w:pPr>
        <w:shd w:val="clear" w:color="auto" w:fill="FFFFFF"/>
        <w:spacing w:after="0" w:line="240" w:lineRule="auto"/>
        <w:jc w:val="both"/>
        <w:rPr>
          <w:rFonts w:ascii="GHEA Grapalat" w:hAnsi="GHEA Grapalat" w:cstheme="majorHAnsi"/>
          <w:sz w:val="24"/>
          <w:szCs w:val="24"/>
        </w:rPr>
      </w:pPr>
      <w:r w:rsidRPr="006F360C">
        <w:rPr>
          <w:rFonts w:ascii="GHEA Grapalat" w:hAnsi="GHEA Grapalat" w:cstheme="majorHAnsi"/>
          <w:b/>
          <w:sz w:val="24"/>
          <w:szCs w:val="24"/>
        </w:rPr>
        <w:t>Հոդված 5.</w:t>
      </w:r>
      <w:r w:rsidRPr="006F360C">
        <w:rPr>
          <w:sz w:val="24"/>
          <w:szCs w:val="24"/>
        </w:rPr>
        <w:t> </w:t>
      </w:r>
      <w:r w:rsidRPr="006F360C">
        <w:rPr>
          <w:rFonts w:ascii="GHEA Grapalat" w:hAnsi="GHEA Grapalat" w:cstheme="majorHAnsi"/>
          <w:sz w:val="24"/>
          <w:szCs w:val="24"/>
        </w:rPr>
        <w:t>Սույն օրենքն ուժի մեջ է մտնում պաշտոնական հրապարակման օրվան հաջորդող տասներորդ օրը:</w:t>
      </w:r>
    </w:p>
    <w:p w14:paraId="0000003D" w14:textId="77777777" w:rsidR="0094456B" w:rsidRPr="006F360C" w:rsidRDefault="0094456B">
      <w:pPr>
        <w:rPr>
          <w:rFonts w:ascii="GHEA Grapalat" w:hAnsi="GHEA Grapalat" w:cstheme="majorHAnsi"/>
          <w:sz w:val="24"/>
          <w:szCs w:val="24"/>
        </w:rPr>
      </w:pPr>
    </w:p>
    <w:p w14:paraId="0C5CB31B" w14:textId="77777777" w:rsidR="00B645BE" w:rsidRPr="006F360C" w:rsidRDefault="0012438D">
      <w:pPr>
        <w:rPr>
          <w:rFonts w:ascii="GHEA Grapalat" w:hAnsi="GHEA Grapalat" w:cstheme="majorHAnsi"/>
          <w:sz w:val="24"/>
          <w:szCs w:val="24"/>
        </w:rPr>
      </w:pPr>
      <w:r w:rsidRPr="006F360C">
        <w:rPr>
          <w:rFonts w:ascii="GHEA Grapalat" w:hAnsi="GHEA Grapalat" w:cstheme="majorHAnsi"/>
          <w:sz w:val="24"/>
          <w:szCs w:val="24"/>
        </w:rPr>
        <w:br w:type="page"/>
      </w:r>
    </w:p>
    <w:p w14:paraId="21620E92" w14:textId="77777777" w:rsidR="00B645BE" w:rsidRPr="006F360C" w:rsidRDefault="00B645BE">
      <w:pPr>
        <w:rPr>
          <w:rFonts w:ascii="GHEA Grapalat" w:hAnsi="GHEA Grapalat" w:cstheme="majorHAnsi"/>
          <w:sz w:val="24"/>
          <w:szCs w:val="24"/>
        </w:rPr>
      </w:pPr>
    </w:p>
    <w:p w14:paraId="2EEFC930" w14:textId="77777777" w:rsidR="00B645BE" w:rsidRPr="006F360C" w:rsidRDefault="00B645BE" w:rsidP="00B645BE">
      <w:pPr>
        <w:shd w:val="clear" w:color="auto" w:fill="FFFFFF"/>
        <w:spacing w:after="0" w:line="240" w:lineRule="auto"/>
        <w:ind w:right="150" w:firstLine="450"/>
        <w:jc w:val="center"/>
        <w:rPr>
          <w:rFonts w:ascii="GHEA Grapalat" w:eastAsia="Times New Roman" w:hAnsi="GHEA Grapalat" w:cstheme="majorHAnsi"/>
          <w:b/>
          <w:bCs/>
          <w:color w:val="000000"/>
          <w:sz w:val="24"/>
          <w:szCs w:val="24"/>
        </w:rPr>
      </w:pPr>
      <w:r w:rsidRPr="006F360C">
        <w:rPr>
          <w:rFonts w:ascii="GHEA Grapalat" w:eastAsia="Times New Roman" w:hAnsi="GHEA Grapalat" w:cstheme="majorHAnsi"/>
          <w:b/>
          <w:bCs/>
          <w:color w:val="000000"/>
          <w:sz w:val="24"/>
          <w:szCs w:val="24"/>
        </w:rPr>
        <w:t>ՀԱՅԱՍՏԱՆԻ ՀԱՆՐԱՊԵՏՈՒԹՅԱՆ</w:t>
      </w:r>
      <w:r w:rsidRPr="006F360C">
        <w:rPr>
          <w:rFonts w:ascii="GHEA Grapalat" w:eastAsia="Times New Roman" w:hAnsi="GHEA Grapalat" w:cstheme="majorHAnsi"/>
          <w:b/>
          <w:bCs/>
          <w:color w:val="000000"/>
          <w:sz w:val="24"/>
          <w:szCs w:val="24"/>
        </w:rPr>
        <w:br/>
        <w:t>ՕՐԵՆՔԸ</w:t>
      </w:r>
    </w:p>
    <w:p w14:paraId="40061047"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1C94BF9F"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118804FD" w14:textId="7F406A46" w:rsidR="00B645BE" w:rsidRPr="006F360C" w:rsidRDefault="00B645BE" w:rsidP="00B645BE">
      <w:pPr>
        <w:shd w:val="clear" w:color="auto" w:fill="FFFFFF"/>
        <w:spacing w:after="0" w:line="240" w:lineRule="auto"/>
        <w:ind w:right="150" w:firstLine="450"/>
        <w:jc w:val="center"/>
        <w:rPr>
          <w:rFonts w:ascii="GHEA Grapalat" w:eastAsia="Times New Roman" w:hAnsi="GHEA Grapalat" w:cstheme="majorHAnsi"/>
          <w:b/>
          <w:bCs/>
          <w:color w:val="000000"/>
          <w:sz w:val="24"/>
          <w:szCs w:val="24"/>
        </w:rPr>
      </w:pPr>
      <w:r w:rsidRPr="006F360C">
        <w:rPr>
          <w:rFonts w:ascii="GHEA Grapalat" w:eastAsia="Times New Roman" w:hAnsi="GHEA Grapalat" w:cstheme="majorHAnsi"/>
          <w:b/>
          <w:bCs/>
          <w:color w:val="000000"/>
          <w:sz w:val="24"/>
          <w:szCs w:val="24"/>
        </w:rPr>
        <w:t>«ՇԱՐԺԱԿԱՆ ԳՈՒՅՔԻ ՆԿԱՏՄԱՄԲ ԱՊԱՀՈՎՎԱԾ ԻՐԱՎՈՒՆՔՆԵՐԻ ԳՐԱՆՑՄԱՆ ՄԱՍԻՆ» ՕՐԵՆՔՈՒՄ ԼՐԱՑՈՒՄՆԵՐ ԿԱՏԱՐԵԼՈՒ ՄԱՍԻՆ</w:t>
      </w:r>
    </w:p>
    <w:p w14:paraId="2A3429AA"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1B409582" w14:textId="32023968" w:rsidR="000D4485"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b/>
          <w:bCs/>
          <w:color w:val="000000"/>
          <w:sz w:val="24"/>
          <w:szCs w:val="24"/>
        </w:rPr>
        <w:t>Հոդված 1.</w:t>
      </w:r>
      <w:r w:rsidRPr="006F360C">
        <w:rPr>
          <w:rFonts w:eastAsia="Times New Roman"/>
          <w:b/>
          <w:bCs/>
          <w:color w:val="000000"/>
          <w:sz w:val="24"/>
          <w:szCs w:val="24"/>
        </w:rPr>
        <w:t> </w:t>
      </w:r>
      <w:r w:rsidRPr="006F360C">
        <w:rPr>
          <w:rFonts w:ascii="GHEA Grapalat" w:eastAsia="Times New Roman" w:hAnsi="GHEA Grapalat" w:cstheme="majorHAnsi"/>
          <w:color w:val="000000"/>
          <w:sz w:val="24"/>
          <w:szCs w:val="24"/>
        </w:rPr>
        <w:t xml:space="preserve">«Շարժական գույքի նկատմամբ ապահովված իրավունքների գրանցման մասին» 2014 թվականի դեկտեմբերի 17-ի ՀՕ-263-Ն օրենքի </w:t>
      </w:r>
      <w:r w:rsidR="000D4485" w:rsidRPr="006F360C">
        <w:rPr>
          <w:rFonts w:ascii="GHEA Grapalat" w:eastAsia="Times New Roman" w:hAnsi="GHEA Grapalat" w:cstheme="majorHAnsi"/>
          <w:color w:val="000000"/>
          <w:sz w:val="24"/>
          <w:szCs w:val="24"/>
        </w:rPr>
        <w:t>(այսուհետ` Օրենք) 1-ին հոդվածը լրացնել նոր 5-րդ մասով` հետևյալ բովանդակությամբ.</w:t>
      </w:r>
    </w:p>
    <w:p w14:paraId="1A61083A" w14:textId="43BF26F9" w:rsidR="000D4485" w:rsidRPr="006F360C" w:rsidRDefault="000D4485"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color w:val="000000"/>
          <w:sz w:val="24"/>
          <w:szCs w:val="24"/>
        </w:rPr>
        <w:t>«5. Սույն օրենքով` ապահովված իրավունքի գրանցմանը վերաբերվող կարգավորումները տարածվում են նաև օպցիոնի գրանցման վրա, եթե սույն օրենքով այլ բան սահմանված չէ:»</w:t>
      </w:r>
    </w:p>
    <w:p w14:paraId="7DE66117" w14:textId="77777777" w:rsidR="000D4485" w:rsidRPr="006F360C" w:rsidRDefault="000D4485"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p>
    <w:p w14:paraId="5AC4BF9C" w14:textId="7926C01A" w:rsidR="0092238A" w:rsidRPr="006F360C" w:rsidRDefault="000D4485" w:rsidP="0092238A">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b/>
          <w:bCs/>
          <w:color w:val="000000"/>
          <w:sz w:val="24"/>
          <w:szCs w:val="24"/>
        </w:rPr>
        <w:t>Հոդված 2</w:t>
      </w:r>
      <w:r w:rsidRPr="006F360C">
        <w:rPr>
          <w:rFonts w:ascii="GHEA Grapalat" w:eastAsia="Times New Roman" w:hAnsi="GHEA Grapalat" w:cstheme="majorHAnsi"/>
          <w:color w:val="000000"/>
          <w:sz w:val="24"/>
          <w:szCs w:val="24"/>
        </w:rPr>
        <w:t xml:space="preserve">. </w:t>
      </w:r>
      <w:r w:rsidR="0092238A" w:rsidRPr="006F360C">
        <w:rPr>
          <w:rFonts w:ascii="GHEA Grapalat" w:eastAsia="Times New Roman" w:hAnsi="GHEA Grapalat" w:cstheme="majorHAnsi"/>
          <w:color w:val="000000"/>
          <w:sz w:val="24"/>
          <w:szCs w:val="24"/>
        </w:rPr>
        <w:t>Օրենքի 18-րդ հոդվածի 2-րդ մասի վերջում լրացնել նոր նախադասություն` հետևյալ բովանդակությամբ.</w:t>
      </w:r>
    </w:p>
    <w:p w14:paraId="48F7A00F" w14:textId="5B35CEAC" w:rsidR="0092238A" w:rsidRPr="006F360C" w:rsidRDefault="0092238A" w:rsidP="0092238A">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color w:val="000000"/>
          <w:sz w:val="24"/>
          <w:szCs w:val="24"/>
        </w:rPr>
        <w:t>«Օպցիոնի գրանցումը դադարում է դրանով սահմանված պահանջի իրավունքն օպցիոնի ժամկետում իրականացնելու կամ մինչև այդ ժամկետի ավարտիը չիրականացնելու դեպքում:»:</w:t>
      </w:r>
    </w:p>
    <w:p w14:paraId="7BF56C3A" w14:textId="3A468456" w:rsidR="00B645BE" w:rsidRPr="006F360C" w:rsidRDefault="00B645BE" w:rsidP="0092238A">
      <w:pPr>
        <w:shd w:val="clear" w:color="auto" w:fill="FFFFFF"/>
        <w:spacing w:after="0" w:line="240" w:lineRule="auto"/>
        <w:ind w:right="150"/>
        <w:jc w:val="both"/>
        <w:rPr>
          <w:rFonts w:ascii="GHEA Grapalat" w:eastAsia="Times New Roman" w:hAnsi="GHEA Grapalat" w:cstheme="majorHAnsi"/>
          <w:color w:val="000000"/>
          <w:sz w:val="24"/>
          <w:szCs w:val="24"/>
        </w:rPr>
      </w:pPr>
    </w:p>
    <w:p w14:paraId="1145E914" w14:textId="48DA717B"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b/>
          <w:bCs/>
          <w:color w:val="000000"/>
          <w:sz w:val="24"/>
          <w:szCs w:val="24"/>
        </w:rPr>
        <w:t xml:space="preserve">Հոդված </w:t>
      </w:r>
      <w:r w:rsidR="0092238A" w:rsidRPr="006F360C">
        <w:rPr>
          <w:rFonts w:ascii="GHEA Grapalat" w:eastAsia="Times New Roman" w:hAnsi="GHEA Grapalat" w:cstheme="majorHAnsi"/>
          <w:b/>
          <w:bCs/>
          <w:color w:val="000000"/>
          <w:sz w:val="24"/>
          <w:szCs w:val="24"/>
        </w:rPr>
        <w:t>3</w:t>
      </w:r>
      <w:r w:rsidRPr="006F360C">
        <w:rPr>
          <w:rFonts w:ascii="GHEA Grapalat" w:eastAsia="Times New Roman" w:hAnsi="GHEA Grapalat" w:cstheme="majorHAnsi"/>
          <w:color w:val="000000"/>
          <w:sz w:val="24"/>
          <w:szCs w:val="24"/>
        </w:rPr>
        <w:t xml:space="preserve">. </w:t>
      </w:r>
      <w:r w:rsidR="0092238A" w:rsidRPr="006F360C">
        <w:rPr>
          <w:rFonts w:ascii="GHEA Grapalat" w:hAnsi="GHEA Grapalat" w:cstheme="majorHAnsi"/>
          <w:sz w:val="24"/>
          <w:szCs w:val="24"/>
        </w:rPr>
        <w:t>Սույն օրենքն ուժի մեջ է մտնում պաշտոնական հրապարակման օրվան հաջորդող տասներորդ օրը:</w:t>
      </w:r>
    </w:p>
    <w:p w14:paraId="255197BF" w14:textId="77777777" w:rsidR="00B645BE" w:rsidRPr="006F360C" w:rsidRDefault="00B645BE">
      <w:pPr>
        <w:rPr>
          <w:rFonts w:ascii="GHEA Grapalat" w:hAnsi="GHEA Grapalat" w:cstheme="majorHAnsi"/>
          <w:sz w:val="24"/>
          <w:szCs w:val="24"/>
        </w:rPr>
      </w:pPr>
    </w:p>
    <w:p w14:paraId="164EB084" w14:textId="77777777" w:rsidR="00B645BE" w:rsidRPr="006F360C" w:rsidRDefault="00B645BE" w:rsidP="00B645BE">
      <w:pPr>
        <w:shd w:val="clear" w:color="auto" w:fill="FFFFFF"/>
        <w:spacing w:after="0" w:line="240" w:lineRule="auto"/>
        <w:ind w:right="150" w:firstLine="450"/>
        <w:jc w:val="center"/>
        <w:rPr>
          <w:rFonts w:ascii="GHEA Grapalat" w:eastAsia="Times New Roman" w:hAnsi="GHEA Grapalat" w:cstheme="majorHAnsi"/>
          <w:b/>
          <w:bCs/>
          <w:color w:val="000000"/>
          <w:sz w:val="24"/>
          <w:szCs w:val="24"/>
        </w:rPr>
      </w:pPr>
      <w:r w:rsidRPr="006F360C">
        <w:rPr>
          <w:rFonts w:ascii="GHEA Grapalat" w:eastAsia="Times New Roman" w:hAnsi="GHEA Grapalat" w:cstheme="majorHAnsi"/>
          <w:b/>
          <w:bCs/>
          <w:color w:val="000000"/>
          <w:sz w:val="24"/>
          <w:szCs w:val="24"/>
        </w:rPr>
        <w:t>ՀԱՅԱՍՏԱՆԻ ՀԱՆՐԱՊԵՏՈՒԹՅԱՆ</w:t>
      </w:r>
      <w:r w:rsidRPr="006F360C">
        <w:rPr>
          <w:rFonts w:ascii="GHEA Grapalat" w:eastAsia="Times New Roman" w:hAnsi="GHEA Grapalat" w:cstheme="majorHAnsi"/>
          <w:b/>
          <w:bCs/>
          <w:color w:val="000000"/>
          <w:sz w:val="24"/>
          <w:szCs w:val="24"/>
        </w:rPr>
        <w:br/>
        <w:t>ՕՐԵՆՔԸ</w:t>
      </w:r>
    </w:p>
    <w:p w14:paraId="63D667D5"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265D417E"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62A63B04" w14:textId="77777777" w:rsidR="00B645BE" w:rsidRPr="006F360C" w:rsidRDefault="00B645BE" w:rsidP="00B645BE">
      <w:pPr>
        <w:shd w:val="clear" w:color="auto" w:fill="FFFFFF"/>
        <w:spacing w:after="0" w:line="240" w:lineRule="auto"/>
        <w:ind w:right="150" w:firstLine="450"/>
        <w:jc w:val="center"/>
        <w:rPr>
          <w:rFonts w:ascii="GHEA Grapalat" w:eastAsia="Times New Roman" w:hAnsi="GHEA Grapalat" w:cstheme="majorHAnsi"/>
          <w:b/>
          <w:bCs/>
          <w:color w:val="000000"/>
          <w:sz w:val="24"/>
          <w:szCs w:val="24"/>
        </w:rPr>
      </w:pPr>
      <w:r w:rsidRPr="006F360C">
        <w:rPr>
          <w:rFonts w:eastAsia="Times New Roman"/>
          <w:b/>
          <w:bCs/>
          <w:color w:val="000000"/>
          <w:sz w:val="24"/>
          <w:szCs w:val="24"/>
        </w:rPr>
        <w:t> </w:t>
      </w:r>
      <w:r w:rsidRPr="006F360C">
        <w:rPr>
          <w:rFonts w:ascii="GHEA Grapalat" w:eastAsia="Times New Roman" w:hAnsi="GHEA Grapalat" w:cs="GHEA Grapalat"/>
          <w:b/>
          <w:bCs/>
          <w:color w:val="000000"/>
          <w:sz w:val="24"/>
          <w:szCs w:val="24"/>
        </w:rPr>
        <w:t>«ԻՐԱՎԱԲԱՆԱԿԱՆ</w:t>
      </w:r>
      <w:r w:rsidRPr="006F360C">
        <w:rPr>
          <w:rFonts w:ascii="GHEA Grapalat" w:eastAsia="Times New Roman" w:hAnsi="GHEA Grapalat" w:cstheme="majorHAnsi"/>
          <w:b/>
          <w:bCs/>
          <w:color w:val="000000"/>
          <w:sz w:val="24"/>
          <w:szCs w:val="24"/>
        </w:rPr>
        <w:t xml:space="preserve"> </w:t>
      </w:r>
      <w:r w:rsidRPr="006F360C">
        <w:rPr>
          <w:rFonts w:ascii="GHEA Grapalat" w:eastAsia="Times New Roman" w:hAnsi="GHEA Grapalat" w:cs="GHEA Grapalat"/>
          <w:b/>
          <w:bCs/>
          <w:color w:val="000000"/>
          <w:sz w:val="24"/>
          <w:szCs w:val="24"/>
        </w:rPr>
        <w:t>ԱՆՁԱՆՑ</w:t>
      </w:r>
      <w:r w:rsidRPr="006F360C">
        <w:rPr>
          <w:rFonts w:ascii="GHEA Grapalat" w:eastAsia="Times New Roman" w:hAnsi="GHEA Grapalat" w:cstheme="majorHAnsi"/>
          <w:b/>
          <w:bCs/>
          <w:color w:val="000000"/>
          <w:sz w:val="24"/>
          <w:szCs w:val="24"/>
        </w:rPr>
        <w:t xml:space="preserve">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w:t>
      </w:r>
    </w:p>
    <w:p w14:paraId="2159A655" w14:textId="2C2F86AE" w:rsidR="00B645BE" w:rsidRPr="006F360C" w:rsidRDefault="00B645BE" w:rsidP="00B86DC5">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074EDE94" w14:textId="15CA9B63"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b/>
          <w:bCs/>
          <w:color w:val="000000"/>
          <w:sz w:val="24"/>
          <w:szCs w:val="24"/>
        </w:rPr>
        <w:t>Հոդված 1.</w:t>
      </w:r>
      <w:r w:rsidRPr="006F360C">
        <w:rPr>
          <w:rFonts w:eastAsia="Times New Roman"/>
          <w:color w:val="000000"/>
          <w:sz w:val="24"/>
          <w:szCs w:val="24"/>
        </w:rPr>
        <w:t> </w:t>
      </w:r>
      <w:r w:rsidRPr="006F360C">
        <w:rPr>
          <w:rFonts w:ascii="GHEA Grapalat" w:eastAsia="Times New Roman" w:hAnsi="GHEA Grapalat" w:cs="GHEA Grapalat"/>
          <w:color w:val="000000"/>
          <w:sz w:val="24"/>
          <w:szCs w:val="24"/>
        </w:rPr>
        <w:t>«Իրավաբանական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անձանց</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պետական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գրանցման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իրավաբանական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անձանց</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առանձնացված</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ստորաբա</w:t>
      </w:r>
      <w:r w:rsidRPr="006F360C">
        <w:rPr>
          <w:rFonts w:ascii="GHEA Grapalat" w:eastAsia="Times New Roman" w:hAnsi="GHEA Grapalat" w:cstheme="majorHAnsi"/>
          <w:color w:val="000000"/>
          <w:sz w:val="24"/>
          <w:szCs w:val="24"/>
        </w:rPr>
        <w:t xml:space="preserve">ժանումների, հիմնարկների և անհատ ձեռնարկատերերի պետական հաշվառման մասին» 2001 թվականի ապրիլի 3-ի ՀՕ-169 օրենքի (այսուհետ` Օրենք) </w:t>
      </w:r>
      <w:r w:rsidR="00B86DC5" w:rsidRPr="006F360C">
        <w:rPr>
          <w:rFonts w:ascii="GHEA Grapalat" w:eastAsia="Times New Roman" w:hAnsi="GHEA Grapalat" w:cstheme="majorHAnsi"/>
          <w:color w:val="000000"/>
          <w:sz w:val="24"/>
          <w:szCs w:val="24"/>
        </w:rPr>
        <w:t>1-ին</w:t>
      </w:r>
      <w:r w:rsidRPr="006F360C">
        <w:rPr>
          <w:rFonts w:ascii="GHEA Grapalat" w:eastAsia="Times New Roman" w:hAnsi="GHEA Grapalat" w:cstheme="majorHAnsi"/>
          <w:color w:val="000000"/>
          <w:sz w:val="24"/>
          <w:szCs w:val="24"/>
        </w:rPr>
        <w:t xml:space="preserve"> հոդվածի </w:t>
      </w:r>
      <w:r w:rsidR="00B86DC5" w:rsidRPr="006F360C">
        <w:rPr>
          <w:rFonts w:ascii="GHEA Grapalat" w:eastAsia="Times New Roman" w:hAnsi="GHEA Grapalat" w:cstheme="majorHAnsi"/>
          <w:color w:val="000000"/>
          <w:sz w:val="24"/>
          <w:szCs w:val="24"/>
        </w:rPr>
        <w:t>5-րդ</w:t>
      </w:r>
      <w:r w:rsidRPr="006F360C">
        <w:rPr>
          <w:rFonts w:ascii="GHEA Grapalat" w:eastAsia="Times New Roman" w:hAnsi="GHEA Grapalat" w:cstheme="majorHAnsi"/>
          <w:color w:val="000000"/>
          <w:sz w:val="24"/>
          <w:szCs w:val="24"/>
        </w:rPr>
        <w:t xml:space="preserve"> մաս</w:t>
      </w:r>
      <w:r w:rsidR="00B86DC5" w:rsidRPr="006F360C">
        <w:rPr>
          <w:rFonts w:ascii="GHEA Grapalat" w:eastAsia="Times New Roman" w:hAnsi="GHEA Grapalat" w:cstheme="majorHAnsi"/>
          <w:color w:val="000000"/>
          <w:sz w:val="24"/>
          <w:szCs w:val="24"/>
        </w:rPr>
        <w:t>ում «գրավի» բառից հետո լրացնել «և դրա գնման կամ վաճառքի օպցիոնի» բառերը:</w:t>
      </w:r>
    </w:p>
    <w:p w14:paraId="6940F487" w14:textId="2DAD9B2B"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b/>
          <w:bCs/>
          <w:color w:val="000000"/>
          <w:sz w:val="24"/>
          <w:szCs w:val="24"/>
        </w:rPr>
        <w:t>Հոդված 2.</w:t>
      </w:r>
      <w:r w:rsidRPr="006F360C">
        <w:rPr>
          <w:rFonts w:eastAsia="Times New Roman"/>
          <w:color w:val="000000"/>
          <w:sz w:val="24"/>
          <w:szCs w:val="24"/>
        </w:rPr>
        <w:t> </w:t>
      </w:r>
      <w:r w:rsidRPr="006F360C">
        <w:rPr>
          <w:rFonts w:ascii="GHEA Grapalat" w:eastAsia="Times New Roman" w:hAnsi="GHEA Grapalat" w:cs="GHEA Grapalat"/>
          <w:color w:val="000000"/>
          <w:sz w:val="24"/>
          <w:szCs w:val="24"/>
        </w:rPr>
        <w:t>Օրենք</w:t>
      </w:r>
      <w:r w:rsidR="002336CA" w:rsidRPr="006F360C">
        <w:rPr>
          <w:rFonts w:ascii="GHEA Grapalat" w:eastAsia="Times New Roman" w:hAnsi="GHEA Grapalat" w:cstheme="majorHAnsi"/>
          <w:color w:val="000000"/>
          <w:sz w:val="24"/>
          <w:szCs w:val="24"/>
        </w:rPr>
        <w:t>ի</w:t>
      </w:r>
      <w:r w:rsidRPr="006F360C">
        <w:rPr>
          <w:rFonts w:ascii="GHEA Grapalat" w:eastAsia="Times New Roman" w:hAnsi="GHEA Grapalat" w:cstheme="majorHAnsi"/>
          <w:color w:val="000000"/>
          <w:sz w:val="24"/>
          <w:szCs w:val="24"/>
        </w:rPr>
        <w:t xml:space="preserve"> 40-</w:t>
      </w:r>
      <w:r w:rsidR="00B86DC5" w:rsidRPr="006F360C">
        <w:rPr>
          <w:rFonts w:ascii="GHEA Grapalat" w:eastAsia="Times New Roman" w:hAnsi="GHEA Grapalat" w:cstheme="majorHAnsi"/>
          <w:color w:val="000000"/>
          <w:sz w:val="24"/>
          <w:szCs w:val="24"/>
        </w:rPr>
        <w:t>րդ</w:t>
      </w:r>
      <w:r w:rsidRPr="006F360C">
        <w:rPr>
          <w:rFonts w:ascii="GHEA Grapalat" w:eastAsia="Times New Roman" w:hAnsi="GHEA Grapalat" w:cstheme="majorHAnsi"/>
          <w:color w:val="000000"/>
          <w:sz w:val="24"/>
          <w:szCs w:val="24"/>
        </w:rPr>
        <w:t xml:space="preserve"> հոդվ</w:t>
      </w:r>
      <w:r w:rsidR="002336CA" w:rsidRPr="006F360C">
        <w:rPr>
          <w:rFonts w:ascii="GHEA Grapalat" w:eastAsia="Times New Roman" w:hAnsi="GHEA Grapalat" w:cstheme="majorHAnsi"/>
          <w:color w:val="000000"/>
          <w:sz w:val="24"/>
          <w:szCs w:val="24"/>
        </w:rPr>
        <w:t>ածը լրացնել նոր 6.1-ին մասով` հետևյալ բովանդակությամբ</w:t>
      </w:r>
      <w:r w:rsidRPr="006F360C">
        <w:rPr>
          <w:rFonts w:ascii="GHEA Grapalat" w:eastAsia="Times New Roman" w:hAnsi="GHEA Grapalat" w:cstheme="majorHAnsi"/>
          <w:color w:val="000000"/>
          <w:sz w:val="24"/>
          <w:szCs w:val="24"/>
        </w:rPr>
        <w:t>.</w:t>
      </w:r>
    </w:p>
    <w:p w14:paraId="7BF1CEE8"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6C0683B0"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lastRenderedPageBreak/>
        <w:t> </w:t>
      </w:r>
    </w:p>
    <w:p w14:paraId="34D9CEE9" w14:textId="414F6E83" w:rsidR="00B86DC5" w:rsidRPr="006F360C" w:rsidRDefault="002336CA" w:rsidP="002336CA">
      <w:pPr>
        <w:pBdr>
          <w:top w:val="nil"/>
          <w:left w:val="nil"/>
          <w:bottom w:val="nil"/>
          <w:right w:val="nil"/>
          <w:between w:val="nil"/>
        </w:pBdr>
        <w:spacing w:after="0"/>
        <w:jc w:val="both"/>
        <w:rPr>
          <w:rFonts w:ascii="GHEA Grapalat" w:hAnsi="GHEA Grapalat" w:cstheme="majorHAnsi"/>
          <w:color w:val="000000"/>
          <w:sz w:val="24"/>
          <w:szCs w:val="24"/>
        </w:rPr>
      </w:pPr>
      <w:r w:rsidRPr="006F360C">
        <w:rPr>
          <w:rFonts w:ascii="GHEA Grapalat" w:eastAsia="Times New Roman" w:hAnsi="GHEA Grapalat" w:cstheme="majorHAnsi"/>
          <w:color w:val="000000"/>
          <w:sz w:val="24"/>
          <w:szCs w:val="24"/>
        </w:rPr>
        <w:t xml:space="preserve">«6. </w:t>
      </w:r>
      <w:r w:rsidR="00B645BE" w:rsidRPr="006F360C">
        <w:rPr>
          <w:rFonts w:ascii="GHEA Grapalat" w:eastAsia="Times New Roman" w:hAnsi="GHEA Grapalat" w:cstheme="majorHAnsi"/>
          <w:color w:val="000000"/>
          <w:sz w:val="24"/>
          <w:szCs w:val="24"/>
        </w:rPr>
        <w:t xml:space="preserve">1. </w:t>
      </w:r>
      <w:r w:rsidR="00B86DC5" w:rsidRPr="006F360C">
        <w:rPr>
          <w:rFonts w:ascii="GHEA Grapalat" w:hAnsi="GHEA Grapalat" w:cstheme="majorHAnsi"/>
          <w:color w:val="000000"/>
          <w:sz w:val="24"/>
          <w:szCs w:val="24"/>
        </w:rPr>
        <w:t>Եթե օպցիոնի առարկա է հանդիսանում սահմանափակ պատասխանատվությամբ ընկերության կանոնադրական կապիտալում բաժնեմասի նկատմամբ որոշակի պայմաններով սեփականության իրավունքի փոխանցումը կամ ընդունումը պահանջելու իրավունքը և օպցիոնի գնորդը օպցիոնի ժամկետում ներկայացրել է դրանով սահմանված պահանջն, ապա</w:t>
      </w:r>
      <w:r w:rsidRPr="006F360C">
        <w:rPr>
          <w:rFonts w:ascii="GHEA Grapalat" w:hAnsi="GHEA Grapalat" w:cstheme="majorHAnsi"/>
          <w:color w:val="000000"/>
          <w:sz w:val="24"/>
          <w:szCs w:val="24"/>
        </w:rPr>
        <w:t xml:space="preserve"> փոփոխության պետական գրանցման համար ներկայացվում են նաև</w:t>
      </w:r>
      <w:r w:rsidR="00B86DC5" w:rsidRPr="006F360C">
        <w:rPr>
          <w:rFonts w:ascii="GHEA Grapalat" w:hAnsi="GHEA Grapalat" w:cstheme="majorHAnsi"/>
          <w:color w:val="000000"/>
          <w:sz w:val="24"/>
          <w:szCs w:val="24"/>
        </w:rPr>
        <w:t xml:space="preserve"> նման պահանջը օպցիոնի վաճառողին պատշաճ ծանուցմամբ ներկայացնելը և օպցիոնով սահմանված գործողությունները կատարելու դիմաց հատուցման վճարումը հավաստող, ինչպես նաև օպցիոնով սահմանված պայմանները կատարելը կամ դրանց վրա հասնելը հավաստող ապացույցները:»</w:t>
      </w:r>
    </w:p>
    <w:p w14:paraId="7E71BD48" w14:textId="720F6CBE" w:rsidR="00B645BE" w:rsidRPr="006F360C" w:rsidRDefault="00B645BE" w:rsidP="002336CA">
      <w:pPr>
        <w:shd w:val="clear" w:color="auto" w:fill="FFFFFF"/>
        <w:spacing w:after="0" w:line="240" w:lineRule="auto"/>
        <w:ind w:right="1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6C775F0D" w14:textId="23288419"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ascii="GHEA Grapalat" w:eastAsia="Times New Roman" w:hAnsi="GHEA Grapalat" w:cstheme="majorHAnsi"/>
          <w:b/>
          <w:bCs/>
          <w:color w:val="000000"/>
          <w:sz w:val="24"/>
          <w:szCs w:val="24"/>
        </w:rPr>
        <w:t xml:space="preserve">Հոդված </w:t>
      </w:r>
      <w:r w:rsidR="002336CA" w:rsidRPr="006F360C">
        <w:rPr>
          <w:rFonts w:ascii="GHEA Grapalat" w:eastAsia="Times New Roman" w:hAnsi="GHEA Grapalat" w:cstheme="majorHAnsi"/>
          <w:b/>
          <w:bCs/>
          <w:color w:val="000000"/>
          <w:sz w:val="24"/>
          <w:szCs w:val="24"/>
        </w:rPr>
        <w:t>2</w:t>
      </w:r>
      <w:r w:rsidRPr="006F360C">
        <w:rPr>
          <w:rFonts w:ascii="GHEA Grapalat" w:eastAsia="Times New Roman" w:hAnsi="GHEA Grapalat" w:cstheme="majorHAnsi"/>
          <w:b/>
          <w:bCs/>
          <w:color w:val="000000"/>
          <w:sz w:val="24"/>
          <w:szCs w:val="24"/>
        </w:rPr>
        <w:t>.</w:t>
      </w:r>
      <w:r w:rsidRPr="006F360C">
        <w:rPr>
          <w:rFonts w:eastAsia="Times New Roman"/>
          <w:color w:val="000000"/>
          <w:sz w:val="24"/>
          <w:szCs w:val="24"/>
        </w:rPr>
        <w:t> </w:t>
      </w:r>
      <w:r w:rsidRPr="006F360C">
        <w:rPr>
          <w:rFonts w:ascii="GHEA Grapalat" w:eastAsia="Times New Roman" w:hAnsi="GHEA Grapalat" w:cs="GHEA Grapalat"/>
          <w:color w:val="000000"/>
          <w:sz w:val="24"/>
          <w:szCs w:val="24"/>
        </w:rPr>
        <w:t>Սույն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օրենքն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ուժի</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մեջ</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է</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մտնում</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պաշտոնական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հրապարակման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օրվան</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հաջորդող</w:t>
      </w:r>
      <w:r w:rsidRPr="006F360C">
        <w:rPr>
          <w:rFonts w:ascii="GHEA Grapalat" w:eastAsia="Times New Roman" w:hAnsi="GHEA Grapalat" w:cstheme="majorHAnsi"/>
          <w:color w:val="000000"/>
          <w:sz w:val="24"/>
          <w:szCs w:val="24"/>
        </w:rPr>
        <w:t xml:space="preserve"> </w:t>
      </w:r>
      <w:r w:rsidRPr="006F360C">
        <w:rPr>
          <w:rFonts w:ascii="GHEA Grapalat" w:eastAsia="Times New Roman" w:hAnsi="GHEA Grapalat" w:cs="GHEA Grapalat"/>
          <w:color w:val="000000"/>
          <w:sz w:val="24"/>
          <w:szCs w:val="24"/>
        </w:rPr>
        <w:t>տասներորդ</w:t>
      </w:r>
      <w:r w:rsidRPr="006F360C">
        <w:rPr>
          <w:rFonts w:ascii="GHEA Grapalat" w:eastAsia="Times New Roman" w:hAnsi="GHEA Grapalat" w:cstheme="majorHAnsi"/>
          <w:color w:val="000000"/>
          <w:sz w:val="24"/>
          <w:szCs w:val="24"/>
        </w:rPr>
        <w:t xml:space="preserve"> օրը:</w:t>
      </w:r>
    </w:p>
    <w:p w14:paraId="3A866524" w14:textId="77777777" w:rsidR="00B645BE" w:rsidRPr="006F360C" w:rsidRDefault="00B645BE" w:rsidP="00B645BE">
      <w:pPr>
        <w:shd w:val="clear" w:color="auto" w:fill="FFFFFF"/>
        <w:spacing w:after="0" w:line="240" w:lineRule="auto"/>
        <w:ind w:right="150" w:firstLine="450"/>
        <w:jc w:val="both"/>
        <w:rPr>
          <w:rFonts w:ascii="GHEA Grapalat" w:eastAsia="Times New Roman" w:hAnsi="GHEA Grapalat" w:cstheme="majorHAnsi"/>
          <w:color w:val="000000"/>
          <w:sz w:val="24"/>
          <w:szCs w:val="24"/>
        </w:rPr>
      </w:pPr>
      <w:r w:rsidRPr="006F360C">
        <w:rPr>
          <w:rFonts w:eastAsia="Times New Roman"/>
          <w:color w:val="000000"/>
          <w:sz w:val="24"/>
          <w:szCs w:val="24"/>
        </w:rPr>
        <w:t> </w:t>
      </w:r>
    </w:p>
    <w:p w14:paraId="63CE9E84" w14:textId="77777777" w:rsidR="00FC61B5" w:rsidRPr="006F360C" w:rsidRDefault="00FC61B5">
      <w:pPr>
        <w:rPr>
          <w:rFonts w:ascii="GHEA Grapalat" w:hAnsi="GHEA Grapalat" w:cstheme="majorHAnsi"/>
          <w:sz w:val="24"/>
          <w:szCs w:val="24"/>
        </w:rPr>
      </w:pPr>
    </w:p>
    <w:sectPr w:rsidR="00FC61B5" w:rsidRPr="006F360C">
      <w:headerReference w:type="default" r:id="rId9"/>
      <w:pgSz w:w="12240" w:h="15840"/>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5250" w14:textId="77777777" w:rsidR="00EA7DDF" w:rsidRDefault="00EA7DDF">
      <w:pPr>
        <w:spacing w:after="0" w:line="240" w:lineRule="auto"/>
      </w:pPr>
      <w:r>
        <w:separator/>
      </w:r>
    </w:p>
  </w:endnote>
  <w:endnote w:type="continuationSeparator" w:id="0">
    <w:p w14:paraId="365EE076" w14:textId="77777777" w:rsidR="00EA7DDF" w:rsidRDefault="00EA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20F" w14:textId="77777777" w:rsidR="00EA7DDF" w:rsidRDefault="00EA7DDF">
      <w:pPr>
        <w:spacing w:after="0" w:line="240" w:lineRule="auto"/>
      </w:pPr>
      <w:r>
        <w:separator/>
      </w:r>
    </w:p>
  </w:footnote>
  <w:footnote w:type="continuationSeparator" w:id="0">
    <w:p w14:paraId="6D0AEEA0" w14:textId="77777777" w:rsidR="00EA7DDF" w:rsidRDefault="00EA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94456B" w:rsidRDefault="0012438D">
    <w:pPr>
      <w:pBdr>
        <w:top w:val="nil"/>
        <w:left w:val="nil"/>
        <w:bottom w:val="nil"/>
        <w:right w:val="nil"/>
        <w:between w:val="nil"/>
      </w:pBdr>
      <w:tabs>
        <w:tab w:val="center" w:pos="4844"/>
        <w:tab w:val="right" w:pos="9689"/>
      </w:tabs>
      <w:spacing w:after="0" w:line="240" w:lineRule="auto"/>
      <w:jc w:val="right"/>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ՆԱԽԱԳԻԾ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F13"/>
    <w:multiLevelType w:val="multilevel"/>
    <w:tmpl w:val="19C88104"/>
    <w:lvl w:ilvl="0">
      <w:start w:val="1"/>
      <w:numFmt w:val="decimal"/>
      <w:lvlText w:val="%1."/>
      <w:lvlJc w:val="left"/>
      <w:pPr>
        <w:ind w:left="990" w:hanging="72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57DD7E34"/>
    <w:multiLevelType w:val="multilevel"/>
    <w:tmpl w:val="BBB823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5D4F2C"/>
    <w:multiLevelType w:val="multilevel"/>
    <w:tmpl w:val="28327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1D70CCD"/>
    <w:multiLevelType w:val="multilevel"/>
    <w:tmpl w:val="6FEAC6D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3C55EA"/>
    <w:multiLevelType w:val="multilevel"/>
    <w:tmpl w:val="832477B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925574061">
    <w:abstractNumId w:val="1"/>
  </w:num>
  <w:num w:numId="2" w16cid:durableId="1051270247">
    <w:abstractNumId w:val="3"/>
  </w:num>
  <w:num w:numId="3" w16cid:durableId="445587272">
    <w:abstractNumId w:val="4"/>
  </w:num>
  <w:num w:numId="4" w16cid:durableId="238515771">
    <w:abstractNumId w:val="2"/>
  </w:num>
  <w:num w:numId="5" w16cid:durableId="56218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6B"/>
    <w:rsid w:val="00035253"/>
    <w:rsid w:val="00060A36"/>
    <w:rsid w:val="00070373"/>
    <w:rsid w:val="000D4485"/>
    <w:rsid w:val="00105E64"/>
    <w:rsid w:val="0012438D"/>
    <w:rsid w:val="00190949"/>
    <w:rsid w:val="001B626E"/>
    <w:rsid w:val="002336CA"/>
    <w:rsid w:val="00252119"/>
    <w:rsid w:val="00290988"/>
    <w:rsid w:val="002C5BEB"/>
    <w:rsid w:val="0031711C"/>
    <w:rsid w:val="00323EA3"/>
    <w:rsid w:val="00342421"/>
    <w:rsid w:val="004550A7"/>
    <w:rsid w:val="00525DF2"/>
    <w:rsid w:val="005F4294"/>
    <w:rsid w:val="006210A3"/>
    <w:rsid w:val="00676C10"/>
    <w:rsid w:val="006F360C"/>
    <w:rsid w:val="007072F8"/>
    <w:rsid w:val="00755137"/>
    <w:rsid w:val="007762E3"/>
    <w:rsid w:val="007F456E"/>
    <w:rsid w:val="007F4BB9"/>
    <w:rsid w:val="00865A43"/>
    <w:rsid w:val="0092238A"/>
    <w:rsid w:val="0094456B"/>
    <w:rsid w:val="00944F35"/>
    <w:rsid w:val="00973B48"/>
    <w:rsid w:val="009A2378"/>
    <w:rsid w:val="009E7D7B"/>
    <w:rsid w:val="00AB5435"/>
    <w:rsid w:val="00B331EA"/>
    <w:rsid w:val="00B645BE"/>
    <w:rsid w:val="00B80228"/>
    <w:rsid w:val="00B86DC5"/>
    <w:rsid w:val="00B87A20"/>
    <w:rsid w:val="00CC7F1A"/>
    <w:rsid w:val="00CE3ADC"/>
    <w:rsid w:val="00CF76DF"/>
    <w:rsid w:val="00D526B4"/>
    <w:rsid w:val="00D913ED"/>
    <w:rsid w:val="00E00487"/>
    <w:rsid w:val="00E2100C"/>
    <w:rsid w:val="00E566B1"/>
    <w:rsid w:val="00EA76DE"/>
    <w:rsid w:val="00EA7DDF"/>
    <w:rsid w:val="00ED15AA"/>
    <w:rsid w:val="00EF6B2D"/>
    <w:rsid w:val="00F4662D"/>
    <w:rsid w:val="00F80226"/>
    <w:rsid w:val="00FB23EA"/>
    <w:rsid w:val="00FC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3DE4"/>
  <w15:docId w15:val="{8AFEFF0D-49FB-43D0-B9C4-534F965E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2C40"/>
    <w:pPr>
      <w:ind w:left="720"/>
      <w:contextualSpacing/>
    </w:pPr>
  </w:style>
  <w:style w:type="paragraph" w:customStyle="1" w:styleId="vhc">
    <w:name w:val="vhc"/>
    <w:basedOn w:val="Normal"/>
    <w:rsid w:val="00562C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2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C40"/>
    <w:rPr>
      <w:b/>
      <w:bCs/>
    </w:rPr>
  </w:style>
  <w:style w:type="paragraph" w:styleId="Header">
    <w:name w:val="header"/>
    <w:basedOn w:val="Normal"/>
    <w:link w:val="HeaderChar"/>
    <w:uiPriority w:val="99"/>
    <w:unhideWhenUsed/>
    <w:rsid w:val="00562C40"/>
    <w:pPr>
      <w:tabs>
        <w:tab w:val="center" w:pos="4844"/>
        <w:tab w:val="right" w:pos="9689"/>
      </w:tabs>
      <w:spacing w:after="0" w:line="240" w:lineRule="auto"/>
    </w:pPr>
  </w:style>
  <w:style w:type="character" w:customStyle="1" w:styleId="HeaderChar">
    <w:name w:val="Header Char"/>
    <w:basedOn w:val="DefaultParagraphFont"/>
    <w:link w:val="Header"/>
    <w:uiPriority w:val="99"/>
    <w:rsid w:val="00562C40"/>
  </w:style>
  <w:style w:type="paragraph" w:styleId="Footer">
    <w:name w:val="footer"/>
    <w:basedOn w:val="Normal"/>
    <w:link w:val="FooterChar"/>
    <w:uiPriority w:val="99"/>
    <w:unhideWhenUsed/>
    <w:rsid w:val="00562C40"/>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2C40"/>
  </w:style>
  <w:style w:type="character" w:styleId="FootnoteReference">
    <w:name w:val="footnote reference"/>
    <w:basedOn w:val="DefaultParagraphFont"/>
    <w:uiPriority w:val="99"/>
    <w:semiHidden/>
    <w:unhideWhenUsed/>
    <w:rsid w:val="00F94562"/>
    <w:rPr>
      <w:vertAlign w:val="superscript"/>
    </w:rPr>
  </w:style>
  <w:style w:type="character" w:styleId="CommentReference">
    <w:name w:val="annotation reference"/>
    <w:basedOn w:val="DefaultParagraphFont"/>
    <w:uiPriority w:val="99"/>
    <w:semiHidden/>
    <w:unhideWhenUsed/>
    <w:rsid w:val="00182C2D"/>
    <w:rPr>
      <w:sz w:val="16"/>
      <w:szCs w:val="16"/>
    </w:rPr>
  </w:style>
  <w:style w:type="paragraph" w:styleId="CommentText">
    <w:name w:val="annotation text"/>
    <w:basedOn w:val="Normal"/>
    <w:link w:val="CommentTextChar"/>
    <w:uiPriority w:val="99"/>
    <w:unhideWhenUsed/>
    <w:rsid w:val="00182C2D"/>
    <w:pPr>
      <w:spacing w:line="240" w:lineRule="auto"/>
    </w:pPr>
    <w:rPr>
      <w:sz w:val="20"/>
      <w:szCs w:val="20"/>
    </w:rPr>
  </w:style>
  <w:style w:type="character" w:customStyle="1" w:styleId="CommentTextChar">
    <w:name w:val="Comment Text Char"/>
    <w:basedOn w:val="DefaultParagraphFont"/>
    <w:link w:val="CommentText"/>
    <w:uiPriority w:val="99"/>
    <w:rsid w:val="00182C2D"/>
    <w:rPr>
      <w:sz w:val="20"/>
      <w:szCs w:val="20"/>
    </w:rPr>
  </w:style>
  <w:style w:type="paragraph" w:styleId="CommentSubject">
    <w:name w:val="annotation subject"/>
    <w:basedOn w:val="CommentText"/>
    <w:next w:val="CommentText"/>
    <w:link w:val="CommentSubjectChar"/>
    <w:uiPriority w:val="99"/>
    <w:semiHidden/>
    <w:unhideWhenUsed/>
    <w:rsid w:val="00182C2D"/>
    <w:rPr>
      <w:b/>
      <w:bCs/>
    </w:rPr>
  </w:style>
  <w:style w:type="character" w:customStyle="1" w:styleId="CommentSubjectChar">
    <w:name w:val="Comment Subject Char"/>
    <w:basedOn w:val="CommentTextChar"/>
    <w:link w:val="CommentSubject"/>
    <w:uiPriority w:val="99"/>
    <w:semiHidden/>
    <w:rsid w:val="00182C2D"/>
    <w:rPr>
      <w:b/>
      <w:bCs/>
      <w:sz w:val="20"/>
      <w:szCs w:val="20"/>
    </w:rPr>
  </w:style>
  <w:style w:type="paragraph" w:styleId="BalloonText">
    <w:name w:val="Balloon Text"/>
    <w:basedOn w:val="Normal"/>
    <w:link w:val="BalloonTextChar"/>
    <w:uiPriority w:val="99"/>
    <w:semiHidden/>
    <w:unhideWhenUsed/>
    <w:rsid w:val="0018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C2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7214">
      <w:bodyDiv w:val="1"/>
      <w:marLeft w:val="0"/>
      <w:marRight w:val="0"/>
      <w:marTop w:val="0"/>
      <w:marBottom w:val="0"/>
      <w:divBdr>
        <w:top w:val="none" w:sz="0" w:space="0" w:color="auto"/>
        <w:left w:val="none" w:sz="0" w:space="0" w:color="auto"/>
        <w:bottom w:val="none" w:sz="0" w:space="0" w:color="auto"/>
        <w:right w:val="none" w:sz="0" w:space="0" w:color="auto"/>
      </w:divBdr>
    </w:div>
    <w:div w:id="1277832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h9ur14ZwZV72vM9obILQpq8vnw==">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</go:docsCustomData>
</go:gDocsCustomXmlDataStorage>
</file>

<file path=customXml/itemProps1.xml><?xml version="1.0" encoding="utf-8"?>
<ds:datastoreItem xmlns:ds="http://schemas.openxmlformats.org/officeDocument/2006/customXml" ds:itemID="{C4C3B64D-7B33-47E4-9F3D-AFFD2E78AE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Albert A. Hayrapetyan</cp:lastModifiedBy>
  <cp:revision>28</cp:revision>
  <dcterms:created xsi:type="dcterms:W3CDTF">2022-09-20T12:27:00Z</dcterms:created>
  <dcterms:modified xsi:type="dcterms:W3CDTF">2023-03-22T11:42:00Z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00297460e381c02631c89714de86e4b42403cb82c971d6cae2345b3b789634b9</vt:lpwstr>
  </property>
</Properties>
</file>