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0564" w14:textId="77777777" w:rsidR="00A85444" w:rsidRPr="00550BC9" w:rsidRDefault="00A85444" w:rsidP="008E4CD0">
      <w:pPr>
        <w:spacing w:after="0" w:line="276" w:lineRule="auto"/>
        <w:ind w:firstLine="284"/>
        <w:jc w:val="right"/>
        <w:rPr>
          <w:rFonts w:ascii="GHEA Grapalat" w:eastAsia="Calibri" w:hAnsi="GHEA Grapalat" w:cs="Arial Armenian"/>
          <w:sz w:val="24"/>
          <w:szCs w:val="24"/>
          <w:lang w:val="hy-AM"/>
        </w:rPr>
      </w:pPr>
      <w:r w:rsidRPr="00550BC9">
        <w:rPr>
          <w:rFonts w:ascii="GHEA Grapalat" w:eastAsia="Calibri" w:hAnsi="GHEA Grapalat" w:cs="Sylfaen"/>
          <w:sz w:val="24"/>
          <w:szCs w:val="24"/>
          <w:lang w:val="hy-AM"/>
        </w:rPr>
        <w:t>Հավելված</w:t>
      </w:r>
    </w:p>
    <w:p w14:paraId="7C31C9C8" w14:textId="77777777" w:rsidR="00A85444" w:rsidRPr="00550BC9" w:rsidRDefault="00A85444" w:rsidP="008E4CD0">
      <w:pPr>
        <w:spacing w:after="0" w:line="276" w:lineRule="auto"/>
        <w:ind w:firstLine="284"/>
        <w:jc w:val="right"/>
        <w:rPr>
          <w:rFonts w:ascii="GHEA Grapalat" w:eastAsia="Calibri" w:hAnsi="GHEA Grapalat" w:cs="Arial Armenian"/>
          <w:sz w:val="24"/>
          <w:szCs w:val="24"/>
          <w:lang w:val="hy-AM"/>
        </w:rPr>
      </w:pPr>
      <w:r w:rsidRPr="00550BC9">
        <w:rPr>
          <w:rFonts w:ascii="GHEA Grapalat" w:eastAsia="Calibri" w:hAnsi="GHEA Grapalat" w:cs="Sylfaen"/>
          <w:sz w:val="24"/>
          <w:szCs w:val="24"/>
          <w:lang w:val="hy-AM"/>
        </w:rPr>
        <w:t>ՀՀ</w:t>
      </w:r>
      <w:r w:rsidRPr="00550BC9">
        <w:rPr>
          <w:rFonts w:ascii="GHEA Grapalat" w:eastAsia="Calibri" w:hAnsi="GHEA Grapalat" w:cs="Arial Armenian"/>
          <w:sz w:val="24"/>
          <w:szCs w:val="24"/>
          <w:lang w:val="hy-AM"/>
        </w:rPr>
        <w:t xml:space="preserve"> </w:t>
      </w:r>
      <w:r w:rsidRPr="00550BC9">
        <w:rPr>
          <w:rFonts w:ascii="GHEA Grapalat" w:eastAsia="Calibri" w:hAnsi="GHEA Grapalat" w:cs="Sylfaen"/>
          <w:sz w:val="24"/>
          <w:szCs w:val="24"/>
          <w:lang w:val="hy-AM"/>
        </w:rPr>
        <w:t>կառավարության</w:t>
      </w:r>
    </w:p>
    <w:p w14:paraId="1D16F29F" w14:textId="77777777" w:rsidR="00A85444" w:rsidRPr="00550BC9" w:rsidRDefault="00A85444" w:rsidP="008E4CD0">
      <w:pPr>
        <w:spacing w:after="0" w:line="276" w:lineRule="auto"/>
        <w:ind w:firstLine="284"/>
        <w:jc w:val="right"/>
        <w:rPr>
          <w:rFonts w:ascii="GHEA Grapalat" w:eastAsia="Calibri" w:hAnsi="GHEA Grapalat" w:cs="Sylfaen"/>
          <w:sz w:val="24"/>
          <w:szCs w:val="24"/>
          <w:lang w:val="pt-BR"/>
        </w:rPr>
      </w:pPr>
      <w:r w:rsidRPr="00550BC9">
        <w:rPr>
          <w:rFonts w:ascii="GHEA Grapalat" w:eastAsia="Calibri" w:hAnsi="GHEA Grapalat" w:cs="Arial Armenian"/>
          <w:sz w:val="24"/>
          <w:szCs w:val="24"/>
          <w:lang w:val="hy-AM"/>
        </w:rPr>
        <w:t xml:space="preserve">2023 </w:t>
      </w:r>
      <w:r w:rsidRPr="00550BC9">
        <w:rPr>
          <w:rFonts w:ascii="GHEA Grapalat" w:eastAsia="Calibri" w:hAnsi="GHEA Grapalat" w:cs="Sylfaen"/>
          <w:sz w:val="24"/>
          <w:szCs w:val="24"/>
          <w:lang w:val="hy-AM"/>
        </w:rPr>
        <w:t xml:space="preserve">թվականի   </w:t>
      </w:r>
      <w:r w:rsidRPr="00550BC9">
        <w:rPr>
          <w:rFonts w:ascii="GHEA Grapalat" w:eastAsia="Calibri" w:hAnsi="GHEA Grapalat" w:cs="Arial Armenian"/>
          <w:spacing w:val="2"/>
          <w:sz w:val="24"/>
          <w:szCs w:val="24"/>
          <w:lang w:val="pt-BR"/>
        </w:rPr>
        <w:t xml:space="preserve">N </w:t>
      </w:r>
      <w:r w:rsidRPr="00550BC9">
        <w:rPr>
          <w:rFonts w:ascii="GHEA Grapalat" w:eastAsia="Calibri" w:hAnsi="GHEA Grapalat" w:cs="Times New Roman"/>
          <w:sz w:val="24"/>
          <w:szCs w:val="24"/>
          <w:lang w:val="pt-BR"/>
        </w:rPr>
        <w:t xml:space="preserve">- </w:t>
      </w:r>
      <w:r w:rsidRPr="00550BC9">
        <w:rPr>
          <w:rFonts w:ascii="GHEA Grapalat" w:eastAsia="Calibri" w:hAnsi="GHEA Grapalat" w:cs="Times New Roman"/>
          <w:sz w:val="24"/>
          <w:szCs w:val="24"/>
          <w:lang w:val="hy-AM"/>
        </w:rPr>
        <w:t>Լ</w:t>
      </w:r>
      <w:r w:rsidRPr="00550BC9">
        <w:rPr>
          <w:rFonts w:ascii="GHEA Grapalat" w:eastAsia="Calibri" w:hAnsi="GHEA Grapalat" w:cs="Times New Roman"/>
          <w:sz w:val="24"/>
          <w:szCs w:val="24"/>
          <w:lang w:val="pt-BR"/>
        </w:rPr>
        <w:t xml:space="preserve"> </w:t>
      </w:r>
      <w:r w:rsidRPr="00550BC9">
        <w:rPr>
          <w:rFonts w:ascii="GHEA Grapalat" w:eastAsia="Calibri" w:hAnsi="GHEA Grapalat" w:cs="Sylfaen"/>
          <w:sz w:val="24"/>
          <w:szCs w:val="24"/>
          <w:lang w:val="hy-AM"/>
        </w:rPr>
        <w:t>որոշման</w:t>
      </w:r>
    </w:p>
    <w:p w14:paraId="14668612" w14:textId="77777777" w:rsidR="00A85444" w:rsidRPr="00550BC9" w:rsidRDefault="00A85444" w:rsidP="008E4CD0">
      <w:pPr>
        <w:shd w:val="clear" w:color="auto" w:fill="FFFFFF"/>
        <w:spacing w:after="0" w:line="276" w:lineRule="auto"/>
        <w:ind w:firstLine="284"/>
        <w:jc w:val="center"/>
        <w:rPr>
          <w:rFonts w:ascii="GHEA Grapalat" w:eastAsia="Times New Roman" w:hAnsi="GHEA Grapalat" w:cs="Times New Roman"/>
          <w:b/>
          <w:bCs/>
          <w:sz w:val="24"/>
          <w:szCs w:val="24"/>
          <w:lang w:val="hy-AM"/>
        </w:rPr>
      </w:pPr>
    </w:p>
    <w:p w14:paraId="3C321EE1"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69D77C5F"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0ACB322A"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30502D15"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0EDE3E79"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7F0F5223"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09CF1309"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6819FFBB" w14:textId="77777777" w:rsidR="00A85444" w:rsidRPr="00550BC9" w:rsidRDefault="00A85444"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4874A35E" w14:textId="77777777" w:rsidR="004A3829" w:rsidRPr="00550BC9" w:rsidRDefault="004A3829"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3DAC1F58" w14:textId="77777777" w:rsidR="004A3829" w:rsidRPr="00550BC9" w:rsidRDefault="004A3829"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0F3B56C7" w14:textId="77777777" w:rsidR="004A3829" w:rsidRPr="00550BC9" w:rsidRDefault="004A3829" w:rsidP="008E4CD0">
      <w:pPr>
        <w:shd w:val="clear" w:color="auto" w:fill="FFFFFF"/>
        <w:spacing w:after="0" w:line="360" w:lineRule="auto"/>
        <w:ind w:firstLine="284"/>
        <w:jc w:val="center"/>
        <w:rPr>
          <w:rFonts w:ascii="GHEA Grapalat" w:eastAsia="Times New Roman" w:hAnsi="GHEA Grapalat" w:cs="Times New Roman"/>
          <w:b/>
          <w:bCs/>
          <w:sz w:val="24"/>
          <w:szCs w:val="24"/>
          <w:lang w:val="hy-AM"/>
        </w:rPr>
      </w:pPr>
    </w:p>
    <w:p w14:paraId="727CC1AB" w14:textId="77777777" w:rsidR="00A85444" w:rsidRPr="00550BC9" w:rsidRDefault="00A85444" w:rsidP="008E4CD0">
      <w:pPr>
        <w:ind w:firstLine="284"/>
        <w:jc w:val="center"/>
        <w:rPr>
          <w:rFonts w:ascii="GHEA Grapalat" w:eastAsia="Times New Roman" w:hAnsi="GHEA Grapalat" w:cs="Times New Roman"/>
          <w:b/>
          <w:bCs/>
          <w:sz w:val="24"/>
          <w:szCs w:val="24"/>
          <w:lang w:val="hy-AM"/>
        </w:rPr>
      </w:pPr>
      <w:r w:rsidRPr="00550BC9">
        <w:rPr>
          <w:rFonts w:ascii="GHEA Grapalat" w:eastAsia="Times New Roman" w:hAnsi="GHEA Grapalat" w:cs="Times New Roman"/>
          <w:b/>
          <w:bCs/>
          <w:sz w:val="24"/>
          <w:szCs w:val="24"/>
          <w:lang w:val="hy-AM"/>
        </w:rPr>
        <w:t xml:space="preserve">ՏՆԱՄԵՐՁ ՀՈՂԱՄԱՍԵՐՈՒՄ ԱՅԳԵՀԻՄՆՄԱՆ ԵՎ </w:t>
      </w:r>
      <w:r w:rsidR="00F6280D" w:rsidRPr="00550BC9">
        <w:rPr>
          <w:rFonts w:ascii="GHEA Grapalat" w:eastAsia="Times New Roman" w:hAnsi="GHEA Grapalat" w:cs="Times New Roman"/>
          <w:b/>
          <w:bCs/>
          <w:sz w:val="24"/>
          <w:szCs w:val="24"/>
          <w:lang w:val="hy-AM"/>
        </w:rPr>
        <w:t>ՈՌՈԳՄԱՆ</w:t>
      </w:r>
      <w:r w:rsidR="00F6280D" w:rsidRPr="00550BC9">
        <w:rPr>
          <w:rFonts w:ascii="GHEA Grapalat" w:hAnsi="GHEA Grapalat"/>
          <w:lang w:val="hy-AM"/>
        </w:rPr>
        <w:t xml:space="preserve"> </w:t>
      </w:r>
      <w:r w:rsidR="00F6280D" w:rsidRPr="00550BC9">
        <w:rPr>
          <w:rFonts w:ascii="GHEA Grapalat" w:eastAsia="Times New Roman" w:hAnsi="GHEA Grapalat" w:cs="Times New Roman"/>
          <w:b/>
          <w:bCs/>
          <w:sz w:val="24"/>
          <w:szCs w:val="24"/>
          <w:lang w:val="hy-AM"/>
        </w:rPr>
        <w:t xml:space="preserve">ԱՐԴԻԱԿԱՆ </w:t>
      </w:r>
      <w:r w:rsidRPr="00550BC9">
        <w:rPr>
          <w:rFonts w:ascii="GHEA Grapalat" w:eastAsia="Times New Roman" w:hAnsi="GHEA Grapalat" w:cs="Times New Roman"/>
          <w:b/>
          <w:bCs/>
          <w:sz w:val="24"/>
          <w:szCs w:val="24"/>
          <w:lang w:val="hy-AM"/>
        </w:rPr>
        <w:t xml:space="preserve">ՀԱՄԱԿԱՐԳԵՐԻ ՆԵՐԴՐՄԱՆ ՓՈՐՁՆԱԿԱՆ </w:t>
      </w:r>
      <w:r w:rsidR="001432CB" w:rsidRPr="00550BC9">
        <w:rPr>
          <w:rFonts w:ascii="GHEA Grapalat" w:eastAsia="Times New Roman" w:hAnsi="GHEA Grapalat" w:cs="Times New Roman"/>
          <w:b/>
          <w:bCs/>
          <w:sz w:val="24"/>
          <w:szCs w:val="24"/>
          <w:lang w:val="hy-AM"/>
        </w:rPr>
        <w:t>ԾՐԱԳԻՐ</w:t>
      </w:r>
      <w:r w:rsidRPr="00550BC9">
        <w:rPr>
          <w:rFonts w:ascii="GHEA Grapalat" w:eastAsia="Times New Roman" w:hAnsi="GHEA Grapalat" w:cs="Times New Roman"/>
          <w:b/>
          <w:bCs/>
          <w:sz w:val="24"/>
          <w:szCs w:val="24"/>
          <w:lang w:val="hy-AM"/>
        </w:rPr>
        <w:br w:type="page"/>
      </w:r>
    </w:p>
    <w:p w14:paraId="371EB1DC" w14:textId="77777777" w:rsidR="00A85444" w:rsidRPr="00550BC9" w:rsidRDefault="00A85444" w:rsidP="008E4CD0">
      <w:pPr>
        <w:ind w:firstLine="284"/>
        <w:rPr>
          <w:rFonts w:ascii="GHEA Grapalat" w:eastAsia="Times New Roman" w:hAnsi="GHEA Grapalat" w:cs="Times New Roman"/>
          <w:b/>
          <w:bCs/>
          <w:sz w:val="24"/>
          <w:szCs w:val="24"/>
          <w:lang w:val="hy-AM"/>
        </w:rPr>
      </w:pPr>
    </w:p>
    <w:p w14:paraId="2F9A1EC3" w14:textId="77777777" w:rsidR="00DC42C1" w:rsidRPr="00550BC9" w:rsidRDefault="00DC42C1" w:rsidP="008E4CD0">
      <w:pPr>
        <w:shd w:val="clear" w:color="auto" w:fill="FFFFFF"/>
        <w:spacing w:after="0" w:line="360" w:lineRule="auto"/>
        <w:ind w:firstLine="284"/>
        <w:jc w:val="center"/>
        <w:rPr>
          <w:rFonts w:ascii="GHEA Grapalat" w:eastAsia="Times New Roman" w:hAnsi="GHEA Grapalat" w:cs="Times New Roman"/>
          <w:sz w:val="24"/>
          <w:szCs w:val="24"/>
          <w:lang w:val="hy-AM"/>
        </w:rPr>
      </w:pPr>
      <w:r w:rsidRPr="00550BC9">
        <w:rPr>
          <w:rFonts w:ascii="GHEA Grapalat" w:eastAsia="Times New Roman" w:hAnsi="GHEA Grapalat" w:cs="Times New Roman"/>
          <w:b/>
          <w:bCs/>
          <w:sz w:val="24"/>
          <w:szCs w:val="24"/>
          <w:lang w:val="hy-AM"/>
        </w:rPr>
        <w:t>ԳԼՈՒԽ 1. ԾՐԱԳՐԻ ՆԿԱՐԱԳԻՐԸ</w:t>
      </w:r>
    </w:p>
    <w:p w14:paraId="469AF083" w14:textId="77777777" w:rsidR="00DC42C1" w:rsidRPr="00550BC9" w:rsidRDefault="00DC42C1" w:rsidP="008E4CD0">
      <w:pPr>
        <w:shd w:val="clear" w:color="auto" w:fill="FFFFFF"/>
        <w:spacing w:after="0" w:line="360" w:lineRule="auto"/>
        <w:ind w:firstLine="284"/>
        <w:jc w:val="both"/>
        <w:rPr>
          <w:rFonts w:ascii="GHEA Grapalat" w:eastAsia="Times New Roman" w:hAnsi="GHEA Grapalat" w:cs="Times New Roman"/>
          <w:sz w:val="24"/>
          <w:szCs w:val="24"/>
          <w:lang w:val="hy-AM"/>
        </w:rPr>
      </w:pPr>
      <w:r w:rsidRPr="00550BC9">
        <w:rPr>
          <w:rFonts w:ascii="Calibri" w:eastAsia="Times New Roman" w:hAnsi="Calibri" w:cs="Calibri"/>
          <w:sz w:val="24"/>
          <w:szCs w:val="24"/>
          <w:lang w:val="hy-AM"/>
        </w:rPr>
        <w:t> </w:t>
      </w:r>
    </w:p>
    <w:p w14:paraId="4109AAFB" w14:textId="77777777" w:rsidR="00DC42C1" w:rsidRPr="00550BC9" w:rsidRDefault="00DC42C1" w:rsidP="008E4CD0">
      <w:pPr>
        <w:numPr>
          <w:ilvl w:val="0"/>
          <w:numId w:val="1"/>
        </w:numPr>
        <w:shd w:val="clear" w:color="auto" w:fill="FFFFFF"/>
        <w:tabs>
          <w:tab w:val="left" w:pos="709"/>
        </w:tabs>
        <w:spacing w:after="0" w:line="360" w:lineRule="auto"/>
        <w:ind w:left="0" w:firstLine="284"/>
        <w:contextualSpacing/>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Տնամերձ հողամասերում այգեհիմնման</w:t>
      </w:r>
      <w:r w:rsidR="00F149D3" w:rsidRPr="00550BC9">
        <w:rPr>
          <w:rFonts w:ascii="GHEA Grapalat" w:eastAsia="Times New Roman" w:hAnsi="GHEA Grapalat" w:cs="Times New Roman"/>
          <w:sz w:val="24"/>
          <w:szCs w:val="24"/>
          <w:lang w:val="hy-AM"/>
        </w:rPr>
        <w:t xml:space="preserve"> և ոռոգման </w:t>
      </w:r>
      <w:r w:rsidR="004F7EA3" w:rsidRPr="00550BC9">
        <w:rPr>
          <w:rFonts w:ascii="GHEA Grapalat" w:eastAsia="Times New Roman" w:hAnsi="GHEA Grapalat" w:cs="Times New Roman"/>
          <w:sz w:val="24"/>
          <w:szCs w:val="24"/>
          <w:lang w:val="hy-AM"/>
        </w:rPr>
        <w:t xml:space="preserve">արդիական </w:t>
      </w:r>
      <w:r w:rsidR="00F149D3" w:rsidRPr="00550BC9">
        <w:rPr>
          <w:rFonts w:ascii="GHEA Grapalat" w:eastAsia="Times New Roman" w:hAnsi="GHEA Grapalat" w:cs="Times New Roman"/>
          <w:sz w:val="24"/>
          <w:szCs w:val="24"/>
          <w:lang w:val="hy-AM"/>
        </w:rPr>
        <w:t>համակարգերի ներդրման</w:t>
      </w:r>
      <w:r w:rsidRPr="00550BC9">
        <w:rPr>
          <w:rFonts w:ascii="GHEA Grapalat" w:eastAsia="Times New Roman" w:hAnsi="GHEA Grapalat" w:cs="Times New Roman"/>
          <w:sz w:val="24"/>
          <w:szCs w:val="24"/>
          <w:lang w:val="hy-AM"/>
        </w:rPr>
        <w:t xml:space="preserve"> փորձնական ծրագրի (այսուհետ՝ ծրագիր) նպատակն է բնակավայրի տնամերձ հողամասերում </w:t>
      </w:r>
      <w:r w:rsidR="001E7389" w:rsidRPr="00550BC9">
        <w:rPr>
          <w:rFonts w:ascii="GHEA Grapalat" w:eastAsia="Times New Roman" w:hAnsi="GHEA Grapalat" w:cs="Times New Roman"/>
          <w:sz w:val="24"/>
          <w:szCs w:val="24"/>
          <w:lang w:val="hy-AM"/>
        </w:rPr>
        <w:t xml:space="preserve">այգեհիմնման </w:t>
      </w:r>
      <w:r w:rsidRPr="00550BC9">
        <w:rPr>
          <w:rFonts w:ascii="GHEA Grapalat" w:eastAsia="Times New Roman" w:hAnsi="GHEA Grapalat" w:cs="Times New Roman"/>
          <w:sz w:val="24"/>
          <w:szCs w:val="24"/>
          <w:lang w:val="hy-AM"/>
        </w:rPr>
        <w:t xml:space="preserve">և ոռոգման արդիական </w:t>
      </w:r>
      <w:r w:rsidR="004F7EA3" w:rsidRPr="00550BC9">
        <w:rPr>
          <w:rFonts w:ascii="GHEA Grapalat" w:eastAsia="Times New Roman" w:hAnsi="GHEA Grapalat" w:cs="Times New Roman"/>
          <w:sz w:val="24"/>
          <w:szCs w:val="24"/>
          <w:lang w:val="hy-AM"/>
        </w:rPr>
        <w:t>համակարգերի</w:t>
      </w:r>
      <w:r w:rsidRPr="00550BC9">
        <w:rPr>
          <w:rFonts w:ascii="GHEA Grapalat" w:eastAsia="Times New Roman" w:hAnsi="GHEA Grapalat" w:cs="Times New Roman"/>
          <w:sz w:val="24"/>
          <w:szCs w:val="24"/>
          <w:lang w:val="hy-AM"/>
        </w:rPr>
        <w:t xml:space="preserve"> ներդրման արդյունքում խթանել տնամերձ հողամասերում բարձր բերքատվությամբ</w:t>
      </w:r>
      <w:r w:rsidR="004F7EA3" w:rsidRPr="00550BC9">
        <w:rPr>
          <w:rFonts w:ascii="GHEA Grapalat" w:eastAsia="Times New Roman" w:hAnsi="GHEA Grapalat" w:cs="Times New Roman"/>
          <w:sz w:val="24"/>
          <w:szCs w:val="24"/>
          <w:lang w:val="hy-AM"/>
        </w:rPr>
        <w:t>, հավաստա</w:t>
      </w:r>
      <w:r w:rsidR="001E7389" w:rsidRPr="00550BC9">
        <w:rPr>
          <w:rFonts w:ascii="GHEA Grapalat" w:eastAsia="Times New Roman" w:hAnsi="GHEA Grapalat" w:cs="Times New Roman"/>
          <w:sz w:val="24"/>
          <w:szCs w:val="24"/>
          <w:lang w:val="hy-AM"/>
        </w:rPr>
        <w:t>գ</w:t>
      </w:r>
      <w:r w:rsidR="004F7EA3" w:rsidRPr="00550BC9">
        <w:rPr>
          <w:rFonts w:ascii="GHEA Grapalat" w:eastAsia="Times New Roman" w:hAnsi="GHEA Grapalat" w:cs="Times New Roman"/>
          <w:sz w:val="24"/>
          <w:szCs w:val="24"/>
          <w:lang w:val="hy-AM"/>
        </w:rPr>
        <w:t>րված տնկիներով</w:t>
      </w:r>
      <w:r w:rsidRPr="00550BC9">
        <w:rPr>
          <w:rFonts w:ascii="GHEA Grapalat" w:eastAsia="Times New Roman" w:hAnsi="GHEA Grapalat" w:cs="Times New Roman"/>
          <w:sz w:val="24"/>
          <w:szCs w:val="24"/>
          <w:lang w:val="hy-AM"/>
        </w:rPr>
        <w:t xml:space="preserve"> այգիների հիմնումն ու ջրային ռեսուրսների արդյունավետ ու խնայողաբար օգտագործումը։</w:t>
      </w:r>
    </w:p>
    <w:p w14:paraId="2AF12D69" w14:textId="77777777" w:rsidR="00DC42C1" w:rsidRPr="00550BC9" w:rsidRDefault="00DC42C1" w:rsidP="008E4CD0">
      <w:pPr>
        <w:numPr>
          <w:ilvl w:val="0"/>
          <w:numId w:val="1"/>
        </w:numPr>
        <w:shd w:val="clear" w:color="auto" w:fill="FFFFFF"/>
        <w:tabs>
          <w:tab w:val="left" w:pos="709"/>
        </w:tabs>
        <w:spacing w:after="0" w:line="360" w:lineRule="auto"/>
        <w:ind w:left="0" w:firstLine="284"/>
        <w:contextualSpacing/>
        <w:jc w:val="both"/>
        <w:rPr>
          <w:rFonts w:ascii="GHEA Grapalat" w:eastAsia="Times New Roman" w:hAnsi="GHEA Grapalat" w:cs="Times New Roman"/>
          <w:strike/>
          <w:sz w:val="24"/>
          <w:szCs w:val="24"/>
          <w:lang w:val="hy-AM"/>
        </w:rPr>
      </w:pPr>
      <w:r w:rsidRPr="00550BC9">
        <w:rPr>
          <w:rFonts w:ascii="GHEA Grapalat" w:eastAsia="Times New Roman" w:hAnsi="GHEA Grapalat" w:cs="Times New Roman"/>
          <w:sz w:val="24"/>
          <w:szCs w:val="24"/>
          <w:lang w:val="hy-AM"/>
        </w:rPr>
        <w:t>Ծրագիրը նախատեսվում է իրականացնել 2023</w:t>
      </w:r>
      <w:r w:rsidR="001E7389" w:rsidRPr="00550BC9">
        <w:rPr>
          <w:rFonts w:ascii="GHEA Grapalat" w:eastAsia="Times New Roman" w:hAnsi="GHEA Grapalat" w:cs="Times New Roman"/>
          <w:sz w:val="24"/>
          <w:szCs w:val="24"/>
          <w:lang w:val="hy-AM"/>
        </w:rPr>
        <w:t>-2024</w:t>
      </w:r>
      <w:r w:rsidRPr="00550BC9">
        <w:rPr>
          <w:rFonts w:ascii="GHEA Grapalat" w:eastAsia="Times New Roman" w:hAnsi="GHEA Grapalat" w:cs="Times New Roman"/>
          <w:sz w:val="24"/>
          <w:szCs w:val="24"/>
          <w:lang w:val="hy-AM"/>
        </w:rPr>
        <w:t xml:space="preserve"> թվական</w:t>
      </w:r>
      <w:r w:rsidR="001E7389" w:rsidRPr="00550BC9">
        <w:rPr>
          <w:rFonts w:ascii="GHEA Grapalat" w:eastAsia="Times New Roman" w:hAnsi="GHEA Grapalat" w:cs="Times New Roman"/>
          <w:sz w:val="24"/>
          <w:szCs w:val="24"/>
          <w:lang w:val="hy-AM"/>
        </w:rPr>
        <w:t>ներ</w:t>
      </w:r>
      <w:r w:rsidRPr="00550BC9">
        <w:rPr>
          <w:rFonts w:ascii="GHEA Grapalat" w:eastAsia="Times New Roman" w:hAnsi="GHEA Grapalat" w:cs="Times New Roman"/>
          <w:sz w:val="24"/>
          <w:szCs w:val="24"/>
          <w:lang w:val="hy-AM"/>
        </w:rPr>
        <w:t>ին</w:t>
      </w:r>
      <w:r w:rsidR="00AD1E4B" w:rsidRPr="00550BC9">
        <w:rPr>
          <w:rFonts w:ascii="GHEA Grapalat" w:eastAsia="Times New Roman" w:hAnsi="GHEA Grapalat" w:cs="Times New Roman"/>
          <w:sz w:val="24"/>
          <w:szCs w:val="24"/>
          <w:lang w:val="hy-AM"/>
        </w:rPr>
        <w:t>`</w:t>
      </w:r>
      <w:r w:rsidRPr="00550BC9">
        <w:rPr>
          <w:rFonts w:ascii="GHEA Grapalat" w:eastAsia="Times New Roman" w:hAnsi="GHEA Grapalat" w:cs="Times New Roman"/>
          <w:sz w:val="24"/>
          <w:szCs w:val="24"/>
          <w:lang w:val="hy-AM"/>
        </w:rPr>
        <w:t xml:space="preserve"> Հայաստանի Հանրապետության Տավուշի մարզի </w:t>
      </w:r>
      <w:r w:rsidR="004F7EA3" w:rsidRPr="00550BC9">
        <w:rPr>
          <w:rFonts w:ascii="GHEA Grapalat" w:eastAsia="Times New Roman" w:hAnsi="GHEA Grapalat" w:cs="Times New Roman"/>
          <w:sz w:val="24"/>
          <w:szCs w:val="24"/>
          <w:lang w:val="hy-AM"/>
        </w:rPr>
        <w:t xml:space="preserve">Իջևան համայնքի </w:t>
      </w:r>
      <w:r w:rsidRPr="00550BC9">
        <w:rPr>
          <w:rFonts w:ascii="GHEA Grapalat" w:eastAsia="Times New Roman" w:hAnsi="GHEA Grapalat" w:cs="Times New Roman"/>
          <w:sz w:val="24"/>
          <w:szCs w:val="24"/>
          <w:lang w:val="hy-AM"/>
        </w:rPr>
        <w:t xml:space="preserve">Բերքաբեր և Խաշթառակ բնակավայրերում։ </w:t>
      </w:r>
    </w:p>
    <w:p w14:paraId="0167E0E7" w14:textId="77777777" w:rsidR="00DC42C1" w:rsidRPr="00550BC9" w:rsidRDefault="00DC42C1" w:rsidP="008E4CD0">
      <w:pPr>
        <w:numPr>
          <w:ilvl w:val="0"/>
          <w:numId w:val="1"/>
        </w:numPr>
        <w:shd w:val="clear" w:color="auto" w:fill="FFFFFF"/>
        <w:tabs>
          <w:tab w:val="left" w:pos="851"/>
        </w:tabs>
        <w:spacing w:after="0" w:line="360" w:lineRule="auto"/>
        <w:ind w:left="0" w:firstLine="284"/>
        <w:contextualSpacing/>
        <w:jc w:val="both"/>
        <w:rPr>
          <w:rFonts w:ascii="GHEA Grapalat" w:eastAsia="Times New Roman" w:hAnsi="GHEA Grapalat" w:cs="Times New Roman"/>
          <w:sz w:val="24"/>
          <w:szCs w:val="24"/>
        </w:rPr>
      </w:pPr>
      <w:proofErr w:type="spellStart"/>
      <w:r w:rsidRPr="00550BC9">
        <w:rPr>
          <w:rFonts w:ascii="GHEA Grapalat" w:eastAsia="Times New Roman" w:hAnsi="GHEA Grapalat" w:cs="Times New Roman"/>
          <w:sz w:val="24"/>
          <w:szCs w:val="24"/>
        </w:rPr>
        <w:t>Ծրագրի</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մասնակիցներն</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են</w:t>
      </w:r>
      <w:proofErr w:type="spellEnd"/>
      <w:r w:rsidRPr="00550BC9">
        <w:rPr>
          <w:rFonts w:ascii="GHEA Grapalat" w:eastAsia="Times New Roman" w:hAnsi="GHEA Grapalat" w:cs="Times New Roman"/>
          <w:sz w:val="24"/>
          <w:szCs w:val="24"/>
        </w:rPr>
        <w:t>՝</w:t>
      </w:r>
    </w:p>
    <w:p w14:paraId="092BA389" w14:textId="77777777" w:rsidR="00DC42C1" w:rsidRPr="00550BC9" w:rsidRDefault="00DC42C1"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rPr>
      </w:pPr>
      <w:proofErr w:type="spellStart"/>
      <w:r w:rsidRPr="00550BC9">
        <w:rPr>
          <w:rFonts w:ascii="GHEA Grapalat" w:eastAsia="Times New Roman" w:hAnsi="GHEA Grapalat" w:cs="Times New Roman"/>
          <w:sz w:val="24"/>
          <w:szCs w:val="24"/>
        </w:rPr>
        <w:t>Հայաստանի</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Հանրապետության</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էկոնոմիկայի</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նախարարությունը</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այսուհետ</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նախարարություն</w:t>
      </w:r>
      <w:proofErr w:type="spellEnd"/>
      <w:r w:rsidRPr="00550BC9">
        <w:rPr>
          <w:rFonts w:ascii="GHEA Grapalat" w:eastAsia="Times New Roman" w:hAnsi="GHEA Grapalat" w:cs="Times New Roman"/>
          <w:sz w:val="24"/>
          <w:szCs w:val="24"/>
        </w:rPr>
        <w:t>)</w:t>
      </w:r>
      <w:r w:rsidRPr="00550BC9">
        <w:rPr>
          <w:rFonts w:ascii="GHEA Grapalat" w:eastAsia="Times New Roman" w:hAnsi="GHEA Grapalat" w:cs="Times New Roman"/>
          <w:sz w:val="24"/>
          <w:szCs w:val="24"/>
          <w:lang w:val="hy-AM"/>
        </w:rPr>
        <w:t>,</w:t>
      </w:r>
    </w:p>
    <w:p w14:paraId="6A2D794A" w14:textId="77777777" w:rsidR="00DC42C1" w:rsidRPr="00550BC9" w:rsidRDefault="00DC42C1"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rPr>
      </w:pPr>
      <w:r w:rsidRPr="00550BC9">
        <w:rPr>
          <w:rFonts w:ascii="GHEA Grapalat" w:eastAsia="Times New Roman" w:hAnsi="GHEA Grapalat" w:cs="Times New Roman"/>
          <w:sz w:val="24"/>
          <w:szCs w:val="24"/>
          <w:lang w:val="hy-AM"/>
        </w:rPr>
        <w:t>Հայաստանի Հանրապետության</w:t>
      </w:r>
      <w:r w:rsidRPr="00550BC9">
        <w:rPr>
          <w:rFonts w:ascii="GHEA Grapalat" w:eastAsia="Times New Roman" w:hAnsi="GHEA Grapalat" w:cs="Times New Roman"/>
          <w:sz w:val="24"/>
          <w:szCs w:val="24"/>
        </w:rPr>
        <w:t xml:space="preserve"> </w:t>
      </w:r>
      <w:r w:rsidRPr="00550BC9">
        <w:rPr>
          <w:rFonts w:ascii="GHEA Grapalat" w:eastAsia="Times New Roman" w:hAnsi="GHEA Grapalat" w:cs="Times New Roman"/>
          <w:sz w:val="24"/>
          <w:szCs w:val="24"/>
          <w:lang w:val="hy-AM"/>
        </w:rPr>
        <w:t>Տավուշի մարզպետարանը (այսուհետ՝ մարզպետարան),</w:t>
      </w:r>
    </w:p>
    <w:p w14:paraId="6D92EBE7" w14:textId="77777777" w:rsidR="00DC42C1" w:rsidRPr="00550BC9" w:rsidRDefault="00DA28B8"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rPr>
      </w:pPr>
      <w:r w:rsidRPr="00550BC9">
        <w:rPr>
          <w:rFonts w:ascii="GHEA Grapalat" w:eastAsia="Times New Roman" w:hAnsi="GHEA Grapalat" w:cs="Times New Roman"/>
          <w:sz w:val="24"/>
          <w:szCs w:val="24"/>
          <w:lang w:val="hy-AM"/>
        </w:rPr>
        <w:t>Հայաստանի Հանրապետության</w:t>
      </w:r>
      <w:r w:rsidRPr="00550BC9">
        <w:rPr>
          <w:rFonts w:ascii="GHEA Grapalat" w:eastAsia="Times New Roman" w:hAnsi="GHEA Grapalat" w:cs="Times New Roman"/>
          <w:sz w:val="24"/>
          <w:szCs w:val="24"/>
        </w:rPr>
        <w:t xml:space="preserve"> </w:t>
      </w:r>
      <w:r w:rsidRPr="00550BC9">
        <w:rPr>
          <w:rFonts w:ascii="GHEA Grapalat" w:eastAsia="Times New Roman" w:hAnsi="GHEA Grapalat" w:cs="Times New Roman"/>
          <w:sz w:val="24"/>
          <w:szCs w:val="24"/>
          <w:lang w:val="hy-AM"/>
        </w:rPr>
        <w:t xml:space="preserve">Տավուշի մարզի </w:t>
      </w:r>
      <w:r w:rsidR="00DC42C1" w:rsidRPr="00550BC9">
        <w:rPr>
          <w:rFonts w:ascii="GHEA Grapalat" w:eastAsia="Times New Roman" w:hAnsi="GHEA Grapalat" w:cs="Times New Roman"/>
          <w:sz w:val="24"/>
          <w:szCs w:val="24"/>
          <w:lang w:val="hy-AM"/>
        </w:rPr>
        <w:t xml:space="preserve">Իջևան համայնքը </w:t>
      </w:r>
      <w:r w:rsidR="00DC42C1" w:rsidRPr="00550BC9">
        <w:rPr>
          <w:rFonts w:ascii="GHEA Grapalat" w:eastAsia="Times New Roman" w:hAnsi="GHEA Grapalat" w:cs="Times New Roman"/>
          <w:sz w:val="24"/>
          <w:szCs w:val="24"/>
        </w:rPr>
        <w:t>(</w:t>
      </w:r>
      <w:proofErr w:type="spellStart"/>
      <w:r w:rsidR="00DC42C1" w:rsidRPr="00550BC9">
        <w:rPr>
          <w:rFonts w:ascii="GHEA Grapalat" w:eastAsia="Times New Roman" w:hAnsi="GHEA Grapalat" w:cs="Times New Roman"/>
          <w:sz w:val="24"/>
          <w:szCs w:val="24"/>
        </w:rPr>
        <w:t>այսուհետ</w:t>
      </w:r>
      <w:proofErr w:type="spellEnd"/>
      <w:r w:rsidR="00DC42C1" w:rsidRPr="00550BC9">
        <w:rPr>
          <w:rFonts w:ascii="GHEA Grapalat" w:eastAsia="Times New Roman" w:hAnsi="GHEA Grapalat" w:cs="Times New Roman"/>
          <w:sz w:val="24"/>
          <w:szCs w:val="24"/>
        </w:rPr>
        <w:t xml:space="preserve">՝ </w:t>
      </w:r>
      <w:proofErr w:type="spellStart"/>
      <w:r w:rsidR="00DC42C1" w:rsidRPr="00550BC9">
        <w:rPr>
          <w:rFonts w:ascii="GHEA Grapalat" w:eastAsia="Times New Roman" w:hAnsi="GHEA Grapalat" w:cs="Times New Roman"/>
          <w:sz w:val="24"/>
          <w:szCs w:val="24"/>
        </w:rPr>
        <w:t>համայնք</w:t>
      </w:r>
      <w:proofErr w:type="spellEnd"/>
      <w:r w:rsidR="00DC42C1" w:rsidRPr="00550BC9">
        <w:rPr>
          <w:rFonts w:ascii="GHEA Grapalat" w:eastAsia="Times New Roman" w:hAnsi="GHEA Grapalat" w:cs="Times New Roman"/>
          <w:sz w:val="24"/>
          <w:szCs w:val="24"/>
        </w:rPr>
        <w:t>)</w:t>
      </w:r>
      <w:r w:rsidR="00DC42C1" w:rsidRPr="00550BC9">
        <w:rPr>
          <w:rFonts w:ascii="GHEA Grapalat" w:eastAsia="Times New Roman" w:hAnsi="GHEA Grapalat" w:cs="Times New Roman"/>
          <w:sz w:val="24"/>
          <w:szCs w:val="24"/>
          <w:lang w:val="hy-AM"/>
        </w:rPr>
        <w:t>,</w:t>
      </w:r>
    </w:p>
    <w:p w14:paraId="3870E12C" w14:textId="77777777" w:rsidR="00DC42C1" w:rsidRPr="00550BC9" w:rsidRDefault="00DA28B8"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rPr>
      </w:pPr>
      <w:r w:rsidRPr="00550BC9">
        <w:rPr>
          <w:rFonts w:ascii="GHEA Grapalat" w:eastAsia="Times New Roman" w:hAnsi="GHEA Grapalat" w:cs="Times New Roman"/>
          <w:sz w:val="24"/>
          <w:szCs w:val="24"/>
          <w:lang w:val="hy-AM"/>
        </w:rPr>
        <w:t>Հայաստանի Հանրապետության</w:t>
      </w:r>
      <w:r w:rsidRPr="00550BC9">
        <w:rPr>
          <w:rFonts w:ascii="GHEA Grapalat" w:eastAsia="Times New Roman" w:hAnsi="GHEA Grapalat" w:cs="Times New Roman"/>
          <w:sz w:val="24"/>
          <w:szCs w:val="24"/>
        </w:rPr>
        <w:t xml:space="preserve"> </w:t>
      </w:r>
      <w:r w:rsidRPr="00550BC9">
        <w:rPr>
          <w:rFonts w:ascii="GHEA Grapalat" w:eastAsia="Times New Roman" w:hAnsi="GHEA Grapalat" w:cs="Times New Roman"/>
          <w:sz w:val="24"/>
          <w:szCs w:val="24"/>
          <w:lang w:val="hy-AM"/>
        </w:rPr>
        <w:t xml:space="preserve">Տավուշի մարզի Իջևան համայնքի </w:t>
      </w:r>
      <w:r w:rsidR="00DC42C1" w:rsidRPr="00550BC9">
        <w:rPr>
          <w:rFonts w:ascii="GHEA Grapalat" w:eastAsia="Times New Roman" w:hAnsi="GHEA Grapalat" w:cs="Times New Roman"/>
          <w:sz w:val="24"/>
          <w:szCs w:val="24"/>
          <w:lang w:val="hy-AM"/>
        </w:rPr>
        <w:t>Բերքաբեր և Խաշթառակ բնա</w:t>
      </w:r>
      <w:r w:rsidR="008C23CA" w:rsidRPr="00550BC9">
        <w:rPr>
          <w:rFonts w:ascii="GHEA Grapalat" w:eastAsia="Times New Roman" w:hAnsi="GHEA Grapalat" w:cs="Times New Roman"/>
          <w:sz w:val="24"/>
          <w:szCs w:val="24"/>
          <w:lang w:val="hy-AM"/>
        </w:rPr>
        <w:t>կավայրերը (այսուհետ՝ բնակավայր),</w:t>
      </w:r>
    </w:p>
    <w:p w14:paraId="5D7B3052" w14:textId="0718E5CC" w:rsidR="008C23CA" w:rsidRPr="00550BC9" w:rsidRDefault="0039601D"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գ</w:t>
      </w:r>
      <w:r w:rsidR="008C23CA" w:rsidRPr="00550BC9">
        <w:rPr>
          <w:rFonts w:ascii="GHEA Grapalat" w:eastAsia="Times New Roman" w:hAnsi="GHEA Grapalat" w:cs="Times New Roman"/>
          <w:sz w:val="24"/>
          <w:szCs w:val="24"/>
          <w:lang w:val="hy-AM"/>
        </w:rPr>
        <w:t>նումների մասին օրենսդրության պահանջների համաձայն ընտրված և ծրագրի</w:t>
      </w:r>
      <w:r w:rsidR="004A3829" w:rsidRPr="00550BC9">
        <w:rPr>
          <w:rFonts w:ascii="GHEA Grapalat" w:eastAsia="Times New Roman" w:hAnsi="GHEA Grapalat" w:cs="Times New Roman"/>
          <w:sz w:val="24"/>
          <w:szCs w:val="24"/>
          <w:lang w:val="hy-AM"/>
        </w:rPr>
        <w:t xml:space="preserve"> </w:t>
      </w:r>
      <w:r w:rsidR="008E4CD0" w:rsidRPr="00550BC9">
        <w:rPr>
          <w:rFonts w:ascii="GHEA Grapalat" w:eastAsia="Times New Roman" w:hAnsi="GHEA Grapalat" w:cs="Times New Roman"/>
          <w:sz w:val="24"/>
          <w:szCs w:val="24"/>
          <w:lang w:val="hy-AM"/>
        </w:rPr>
        <w:t>9</w:t>
      </w:r>
      <w:r w:rsidR="008C23CA" w:rsidRPr="00550BC9">
        <w:rPr>
          <w:rFonts w:ascii="GHEA Grapalat" w:eastAsia="Times New Roman" w:hAnsi="GHEA Grapalat" w:cs="Times New Roman"/>
          <w:sz w:val="24"/>
          <w:szCs w:val="24"/>
          <w:lang w:val="hy-AM"/>
        </w:rPr>
        <w:t>-րդ կետում նշված գնահատ</w:t>
      </w:r>
      <w:r w:rsidR="00550BC9" w:rsidRPr="00550BC9">
        <w:rPr>
          <w:rFonts w:ascii="GHEA Grapalat" w:eastAsia="Times New Roman" w:hAnsi="GHEA Grapalat" w:cs="Times New Roman"/>
          <w:sz w:val="24"/>
          <w:szCs w:val="24"/>
          <w:lang w:val="hy-AM"/>
        </w:rPr>
        <w:t>ման աշխատանքներ</w:t>
      </w:r>
      <w:r w:rsidR="008C23CA" w:rsidRPr="00550BC9">
        <w:rPr>
          <w:rFonts w:ascii="GHEA Grapalat" w:eastAsia="Times New Roman" w:hAnsi="GHEA Grapalat" w:cs="Times New Roman"/>
          <w:sz w:val="24"/>
          <w:szCs w:val="24"/>
          <w:lang w:val="hy-AM"/>
        </w:rPr>
        <w:t xml:space="preserve"> իրականացնող իրավաբանական անձինք, անհատ ձեռնարկատերերը (այսուհետ՝ գնահատող)</w:t>
      </w:r>
    </w:p>
    <w:p w14:paraId="59F9A3BD" w14:textId="77777777" w:rsidR="00DC42C1" w:rsidRPr="00550BC9" w:rsidRDefault="0039601D"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գ</w:t>
      </w:r>
      <w:r w:rsidR="00DC42C1" w:rsidRPr="00550BC9">
        <w:rPr>
          <w:rFonts w:ascii="GHEA Grapalat" w:eastAsia="Times New Roman" w:hAnsi="GHEA Grapalat" w:cs="Times New Roman"/>
          <w:sz w:val="24"/>
          <w:szCs w:val="24"/>
          <w:lang w:val="hy-AM"/>
        </w:rPr>
        <w:t xml:space="preserve">նումների մասին օրենսդրության </w:t>
      </w:r>
      <w:r w:rsidR="001C283F" w:rsidRPr="00550BC9">
        <w:rPr>
          <w:rFonts w:ascii="GHEA Grapalat" w:eastAsia="Times New Roman" w:hAnsi="GHEA Grapalat" w:cs="Times New Roman"/>
          <w:sz w:val="24"/>
          <w:szCs w:val="24"/>
          <w:lang w:val="hy-AM"/>
        </w:rPr>
        <w:t xml:space="preserve">պահանջների </w:t>
      </w:r>
      <w:r w:rsidR="00DC42C1" w:rsidRPr="00550BC9">
        <w:rPr>
          <w:rFonts w:ascii="GHEA Grapalat" w:eastAsia="Times New Roman" w:hAnsi="GHEA Grapalat" w:cs="Times New Roman"/>
          <w:sz w:val="24"/>
          <w:szCs w:val="24"/>
          <w:lang w:val="hy-AM"/>
        </w:rPr>
        <w:t xml:space="preserve">համաձայն մրցութային եղանակով </w:t>
      </w:r>
      <w:r w:rsidR="002820B0" w:rsidRPr="00550BC9">
        <w:rPr>
          <w:rFonts w:ascii="GHEA Grapalat" w:eastAsia="Times New Roman" w:hAnsi="GHEA Grapalat" w:cs="Times New Roman"/>
          <w:sz w:val="24"/>
          <w:szCs w:val="24"/>
          <w:lang w:val="hy-AM"/>
        </w:rPr>
        <w:t xml:space="preserve">ընտրված, </w:t>
      </w:r>
      <w:r w:rsidR="001C283F" w:rsidRPr="00550BC9">
        <w:rPr>
          <w:rFonts w:ascii="GHEA Grapalat" w:eastAsia="Times New Roman" w:hAnsi="GHEA Grapalat" w:cs="Times New Roman"/>
          <w:sz w:val="24"/>
          <w:szCs w:val="24"/>
          <w:lang w:val="hy-AM"/>
        </w:rPr>
        <w:t xml:space="preserve">ծրագրի </w:t>
      </w:r>
      <w:r w:rsidR="008E4CD0" w:rsidRPr="00550BC9">
        <w:rPr>
          <w:rFonts w:ascii="GHEA Grapalat" w:eastAsia="Times New Roman" w:hAnsi="GHEA Grapalat" w:cs="Times New Roman"/>
          <w:sz w:val="24"/>
          <w:szCs w:val="24"/>
          <w:lang w:val="hy-AM"/>
        </w:rPr>
        <w:t>16</w:t>
      </w:r>
      <w:r w:rsidR="001C283F" w:rsidRPr="00550BC9">
        <w:rPr>
          <w:rFonts w:ascii="GHEA Grapalat" w:eastAsia="Times New Roman" w:hAnsi="GHEA Grapalat" w:cs="Times New Roman"/>
          <w:sz w:val="24"/>
          <w:szCs w:val="24"/>
          <w:lang w:val="hy-AM"/>
        </w:rPr>
        <w:t xml:space="preserve">-րդ կետում նշված գործողություններն իրականացնող </w:t>
      </w:r>
      <w:r w:rsidR="00DC42C1" w:rsidRPr="00550BC9">
        <w:rPr>
          <w:rFonts w:ascii="GHEA Grapalat" w:eastAsia="Times New Roman" w:hAnsi="GHEA Grapalat" w:cs="Times New Roman"/>
          <w:sz w:val="24"/>
          <w:szCs w:val="24"/>
          <w:lang w:val="hy-AM"/>
        </w:rPr>
        <w:t xml:space="preserve">իրավաբանական անձինք, անհատ ձեռնարկատերերը (այսուհետ՝ </w:t>
      </w:r>
      <w:r w:rsidR="001E7389" w:rsidRPr="00550BC9">
        <w:rPr>
          <w:rFonts w:ascii="GHEA Grapalat" w:eastAsia="Times New Roman" w:hAnsi="GHEA Grapalat" w:cs="Times New Roman"/>
          <w:sz w:val="24"/>
          <w:szCs w:val="24"/>
          <w:lang w:val="hy-AM"/>
        </w:rPr>
        <w:t>կապալառու</w:t>
      </w:r>
      <w:r w:rsidR="00DC42C1" w:rsidRPr="00550BC9">
        <w:rPr>
          <w:rFonts w:ascii="GHEA Grapalat" w:eastAsia="Times New Roman" w:hAnsi="GHEA Grapalat" w:cs="Times New Roman"/>
          <w:sz w:val="24"/>
          <w:szCs w:val="24"/>
          <w:lang w:val="hy-AM"/>
        </w:rPr>
        <w:t>),</w:t>
      </w:r>
    </w:p>
    <w:p w14:paraId="590B5D5B" w14:textId="77777777" w:rsidR="00DC42C1" w:rsidRPr="00550BC9" w:rsidRDefault="0039601D" w:rsidP="008E4CD0">
      <w:pPr>
        <w:numPr>
          <w:ilvl w:val="1"/>
          <w:numId w:val="2"/>
        </w:numPr>
        <w:shd w:val="clear" w:color="auto" w:fill="FFFFFF"/>
        <w:spacing w:after="0" w:line="360" w:lineRule="auto"/>
        <w:ind w:left="0" w:firstLine="284"/>
        <w:contextualSpacing/>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ս</w:t>
      </w:r>
      <w:r w:rsidR="00F54F46" w:rsidRPr="00550BC9">
        <w:rPr>
          <w:rFonts w:ascii="GHEA Grapalat" w:eastAsia="Times New Roman" w:hAnsi="GHEA Grapalat" w:cs="Times New Roman"/>
          <w:sz w:val="24"/>
          <w:szCs w:val="24"/>
          <w:lang w:val="hy-AM"/>
        </w:rPr>
        <w:t xml:space="preserve">ույն կետի </w:t>
      </w:r>
      <w:r w:rsidR="008C23CA" w:rsidRPr="00550BC9">
        <w:rPr>
          <w:rFonts w:ascii="GHEA Grapalat" w:eastAsia="Times New Roman" w:hAnsi="GHEA Grapalat" w:cs="Times New Roman"/>
          <w:sz w:val="24"/>
          <w:szCs w:val="24"/>
          <w:lang w:val="hy-AM"/>
        </w:rPr>
        <w:t>4</w:t>
      </w:r>
      <w:r w:rsidR="00F54F46" w:rsidRPr="00550BC9">
        <w:rPr>
          <w:rFonts w:ascii="GHEA Grapalat" w:eastAsia="Times New Roman" w:hAnsi="GHEA Grapalat" w:cs="Times New Roman"/>
          <w:sz w:val="24"/>
          <w:szCs w:val="24"/>
          <w:lang w:val="hy-AM"/>
        </w:rPr>
        <w:t xml:space="preserve">-րդ ենթակետում նշված բնակավայրերում </w:t>
      </w:r>
      <w:r w:rsidR="00DC42C1" w:rsidRPr="00550BC9">
        <w:rPr>
          <w:rFonts w:ascii="GHEA Grapalat" w:eastAsia="Times New Roman" w:hAnsi="GHEA Grapalat" w:cs="Times New Roman"/>
          <w:sz w:val="24"/>
          <w:szCs w:val="24"/>
          <w:lang w:val="hy-AM"/>
        </w:rPr>
        <w:t xml:space="preserve">տնամերձ հողամաս ունեցող </w:t>
      </w:r>
      <w:r w:rsidR="00F54F46" w:rsidRPr="00550BC9">
        <w:rPr>
          <w:rFonts w:ascii="GHEA Grapalat" w:eastAsia="Times New Roman" w:hAnsi="GHEA Grapalat" w:cs="Times New Roman"/>
          <w:sz w:val="24"/>
          <w:szCs w:val="24"/>
          <w:lang w:val="hy-AM"/>
        </w:rPr>
        <w:t>և ծրագրին մասնակցող</w:t>
      </w:r>
      <w:r w:rsidR="00DC42C1" w:rsidRPr="00550BC9">
        <w:rPr>
          <w:rFonts w:ascii="GHEA Grapalat" w:eastAsia="Times New Roman" w:hAnsi="GHEA Grapalat" w:cs="Times New Roman"/>
          <w:sz w:val="24"/>
          <w:szCs w:val="24"/>
          <w:lang w:val="hy-AM"/>
        </w:rPr>
        <w:t xml:space="preserve"> ֆիզիկական անձինք (այսուհետ՝ շահառու)։</w:t>
      </w:r>
    </w:p>
    <w:p w14:paraId="240941C7" w14:textId="77777777" w:rsidR="00DC42C1" w:rsidRPr="00550BC9" w:rsidRDefault="00DC42C1" w:rsidP="008E4CD0">
      <w:pPr>
        <w:numPr>
          <w:ilvl w:val="0"/>
          <w:numId w:val="1"/>
        </w:numPr>
        <w:shd w:val="clear" w:color="auto" w:fill="FFFFFF"/>
        <w:spacing w:after="0" w:line="360" w:lineRule="auto"/>
        <w:ind w:left="0" w:firstLine="284"/>
        <w:contextualSpacing/>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Ծրագրի շահառուներ կարող են հանդիսանալ </w:t>
      </w:r>
      <w:r w:rsidR="001E7389" w:rsidRPr="00550BC9">
        <w:rPr>
          <w:rFonts w:ascii="GHEA Grapalat" w:eastAsia="Times New Roman" w:hAnsi="GHEA Grapalat" w:cs="Times New Roman"/>
          <w:sz w:val="24"/>
          <w:szCs w:val="24"/>
          <w:lang w:val="hy-AM"/>
        </w:rPr>
        <w:t xml:space="preserve">մեկ ամբողջական, </w:t>
      </w:r>
      <w:r w:rsidRPr="00550BC9">
        <w:rPr>
          <w:rFonts w:ascii="GHEA Grapalat" w:eastAsia="Times New Roman" w:hAnsi="GHEA Grapalat" w:cs="Times New Roman"/>
          <w:sz w:val="24"/>
          <w:szCs w:val="24"/>
          <w:lang w:val="hy-AM"/>
        </w:rPr>
        <w:t xml:space="preserve">առնվազն </w:t>
      </w:r>
      <w:r w:rsidR="003721D0" w:rsidRPr="00550BC9">
        <w:rPr>
          <w:rFonts w:ascii="GHEA Grapalat" w:eastAsia="Times New Roman" w:hAnsi="GHEA Grapalat" w:cs="Times New Roman"/>
          <w:sz w:val="24"/>
          <w:szCs w:val="24"/>
          <w:lang w:val="hy-AM"/>
        </w:rPr>
        <w:t>1</w:t>
      </w:r>
      <w:r w:rsidRPr="00550BC9">
        <w:rPr>
          <w:rFonts w:ascii="GHEA Grapalat" w:eastAsia="Times New Roman" w:hAnsi="GHEA Grapalat" w:cs="Times New Roman"/>
          <w:sz w:val="24"/>
          <w:szCs w:val="24"/>
          <w:lang w:val="hy-AM"/>
        </w:rPr>
        <w:t>00 քառ. մետր</w:t>
      </w:r>
      <w:r w:rsidRPr="00550BC9">
        <w:rPr>
          <w:rFonts w:ascii="GHEA Grapalat" w:eastAsia="Times New Roman" w:hAnsi="GHEA Grapalat" w:cs="Times New Roman"/>
          <w:sz w:val="24"/>
          <w:szCs w:val="24"/>
          <w:vertAlign w:val="superscript"/>
          <w:lang w:val="hy-AM"/>
        </w:rPr>
        <w:t xml:space="preserve"> </w:t>
      </w:r>
      <w:r w:rsidR="00AF16D6" w:rsidRPr="00550BC9">
        <w:rPr>
          <w:rFonts w:ascii="GHEA Grapalat" w:eastAsia="Times New Roman" w:hAnsi="GHEA Grapalat" w:cs="Times New Roman"/>
          <w:sz w:val="24"/>
          <w:szCs w:val="24"/>
          <w:lang w:val="hy-AM"/>
        </w:rPr>
        <w:t xml:space="preserve">ծառերից և այլ գույքից ազատ </w:t>
      </w:r>
      <w:r w:rsidRPr="00550BC9">
        <w:rPr>
          <w:rFonts w:ascii="GHEA Grapalat" w:eastAsia="Times New Roman" w:hAnsi="GHEA Grapalat" w:cs="Times New Roman"/>
          <w:sz w:val="24"/>
          <w:szCs w:val="24"/>
          <w:lang w:val="hy-AM"/>
        </w:rPr>
        <w:t xml:space="preserve">տնամերձ հողամաս ունեցող տնտեսավարողները։ </w:t>
      </w:r>
    </w:p>
    <w:p w14:paraId="122D4158" w14:textId="77777777" w:rsidR="001A6819" w:rsidRPr="00550BC9" w:rsidRDefault="001A6819"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lastRenderedPageBreak/>
        <w:t>Շահառուները ծրագրին մասնակցելու նպատակով N 1 աղյուսակում նշված պտղատեսակներից նախընտրելի</w:t>
      </w:r>
      <w:r w:rsidR="004A3829" w:rsidRPr="00550BC9">
        <w:rPr>
          <w:rFonts w:ascii="GHEA Grapalat" w:eastAsia="Times New Roman" w:hAnsi="GHEA Grapalat" w:cs="Times New Roman"/>
          <w:sz w:val="24"/>
          <w:szCs w:val="24"/>
          <w:lang w:val="hy-AM"/>
        </w:rPr>
        <w:t xml:space="preserve"> մեկ</w:t>
      </w:r>
      <w:r w:rsidRPr="00550BC9">
        <w:rPr>
          <w:rFonts w:ascii="GHEA Grapalat" w:eastAsia="Times New Roman" w:hAnsi="GHEA Grapalat" w:cs="Times New Roman"/>
          <w:sz w:val="24"/>
          <w:szCs w:val="24"/>
          <w:lang w:val="hy-AM"/>
        </w:rPr>
        <w:t xml:space="preserve"> պտղատեսակի, ծառերից և այլ գույքից ազատ մեկ ամբողջական տնամերձ հողամասի մակերեսի վերաբերյալ տեղեկատվությունը, անշարժ գույքի նկատմամբ իրավունքի պետական գրանցման վկայականի պատճենը (նպատակային նշանակությունը՝ բնակավայրեր, գործառնական նշանակությունը կամ հողատեսքը՝ բնակելի կառուցապատման) կամ բնակավայրի վարչական ղեկավարի կողմից տրված տեղեկանքը՝ տնամերձ հողամասը (նշելով տնամերձ հողամասի մակերեսը) շահառուի կողմից փաստացի տնօրինվելու, ինչպես նաև շահառուի գրավոր պարտավորագիրը՝ ծրագրի </w:t>
      </w:r>
      <w:r w:rsidR="008E4CD0" w:rsidRPr="00550BC9">
        <w:rPr>
          <w:rFonts w:ascii="GHEA Grapalat" w:eastAsia="Times New Roman" w:hAnsi="GHEA Grapalat" w:cs="Times New Roman"/>
          <w:sz w:val="24"/>
          <w:szCs w:val="24"/>
          <w:lang w:val="hy-AM"/>
        </w:rPr>
        <w:t>1</w:t>
      </w:r>
      <w:r w:rsidRPr="00550BC9">
        <w:rPr>
          <w:rFonts w:ascii="GHEA Grapalat" w:eastAsia="Times New Roman" w:hAnsi="GHEA Grapalat" w:cs="Times New Roman"/>
          <w:sz w:val="24"/>
          <w:szCs w:val="24"/>
          <w:lang w:val="hy-AM"/>
        </w:rPr>
        <w:t>5-րդ կետի 2-րդ ենթակետում նշված համամասնության չափով (առկայության դեպքում) գումար տրամադրելու վերաբերյալ</w:t>
      </w:r>
      <w:r w:rsidR="004A3829" w:rsidRPr="00550BC9">
        <w:rPr>
          <w:rFonts w:ascii="GHEA Grapalat" w:eastAsia="Times New Roman" w:hAnsi="GHEA Grapalat" w:cs="Times New Roman"/>
          <w:sz w:val="24"/>
          <w:szCs w:val="24"/>
          <w:lang w:val="hy-AM"/>
        </w:rPr>
        <w:t>՝</w:t>
      </w:r>
      <w:r w:rsidRPr="00550BC9">
        <w:rPr>
          <w:rFonts w:ascii="GHEA Grapalat" w:eastAsia="Times New Roman" w:hAnsi="GHEA Grapalat" w:cs="Times New Roman"/>
          <w:sz w:val="24"/>
          <w:szCs w:val="24"/>
          <w:lang w:val="hy-AM"/>
        </w:rPr>
        <w:t xml:space="preserve"> մինչև 2023 թվականի հունիսի 15-ը ներկայացնում են համայնքի ղեկավարին։ Համայնքի ղեկավարը շահառուի հետ կնքում է </w:t>
      </w:r>
      <w:r w:rsidR="004A3829" w:rsidRPr="00550BC9">
        <w:rPr>
          <w:rFonts w:ascii="GHEA Grapalat" w:eastAsia="Times New Roman" w:hAnsi="GHEA Grapalat" w:cs="Times New Roman"/>
          <w:sz w:val="24"/>
          <w:szCs w:val="24"/>
          <w:lang w:val="hy-AM"/>
        </w:rPr>
        <w:t xml:space="preserve">մեկ պտղատեսակով </w:t>
      </w:r>
      <w:r w:rsidR="008C23CA" w:rsidRPr="00550BC9">
        <w:rPr>
          <w:rFonts w:ascii="GHEA Grapalat" w:eastAsia="Times New Roman" w:hAnsi="GHEA Grapalat" w:cs="Times New Roman"/>
          <w:sz w:val="24"/>
          <w:szCs w:val="24"/>
          <w:lang w:val="hy-AM"/>
        </w:rPr>
        <w:t xml:space="preserve">տնամերձ հողամասում այգեհիմնում իրականացնելու վերաբերյալ </w:t>
      </w:r>
      <w:r w:rsidRPr="00550BC9">
        <w:rPr>
          <w:rFonts w:ascii="GHEA Grapalat" w:eastAsia="Times New Roman" w:hAnsi="GHEA Grapalat" w:cs="Times New Roman"/>
          <w:sz w:val="24"/>
          <w:szCs w:val="24"/>
          <w:lang w:val="hy-AM"/>
        </w:rPr>
        <w:t xml:space="preserve">պայմանագիր, որում ամրագրվում է դրույթ այգեհիմնաման աշխատանքների ավարտից հետո առնվազն 5 տարի տնամերձ հողամասի </w:t>
      </w:r>
      <w:r w:rsidR="008C23CA" w:rsidRPr="00550BC9">
        <w:rPr>
          <w:rFonts w:ascii="GHEA Grapalat" w:eastAsia="Times New Roman" w:hAnsi="GHEA Grapalat" w:cs="Times New Roman"/>
          <w:sz w:val="24"/>
          <w:szCs w:val="24"/>
          <w:lang w:val="hy-AM"/>
        </w:rPr>
        <w:t>այգեհիմնված տարածքը</w:t>
      </w:r>
      <w:r w:rsidRPr="00550BC9">
        <w:rPr>
          <w:rFonts w:ascii="GHEA Grapalat" w:eastAsia="Times New Roman" w:hAnsi="GHEA Grapalat" w:cs="Times New Roman"/>
          <w:sz w:val="24"/>
          <w:szCs w:val="24"/>
          <w:lang w:val="hy-AM"/>
        </w:rPr>
        <w:t xml:space="preserve"> որպես այգի օգտագործելու վերաբերյալ։</w:t>
      </w:r>
    </w:p>
    <w:p w14:paraId="6D307C79" w14:textId="0FE468B0" w:rsidR="001A6819" w:rsidRPr="00550BC9" w:rsidRDefault="001A6819" w:rsidP="004A3829">
      <w:pPr>
        <w:pStyle w:val="ListParagraph"/>
        <w:numPr>
          <w:ilvl w:val="0"/>
          <w:numId w:val="3"/>
        </w:numPr>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Համայնքի ղեկավարը 10 աշխատանքային օրվա ընթացքում ամփոփում է ստացված տեղեկատվությունը, լրացնում ձևաչափը (ձևաչափը մշակում և հաստատում է նախարարություն</w:t>
      </w:r>
      <w:r w:rsidR="00550BC9" w:rsidRPr="00550BC9">
        <w:rPr>
          <w:rFonts w:ascii="GHEA Grapalat" w:eastAsia="Times New Roman" w:hAnsi="GHEA Grapalat" w:cs="Times New Roman"/>
          <w:sz w:val="24"/>
          <w:szCs w:val="24"/>
          <w:lang w:val="hy-AM"/>
        </w:rPr>
        <w:t>ը</w:t>
      </w:r>
      <w:r w:rsidRPr="00550BC9">
        <w:rPr>
          <w:rFonts w:ascii="GHEA Grapalat" w:eastAsia="Times New Roman" w:hAnsi="GHEA Grapalat" w:cs="Times New Roman"/>
          <w:sz w:val="24"/>
          <w:szCs w:val="24"/>
          <w:lang w:val="hy-AM"/>
        </w:rPr>
        <w:t xml:space="preserve"> և մինչև հունիսի 1-ը հրապարակում իր պաշտոնական կայքում) և ներկայացնում նախարարություն և մարզպետարան։ Ներկայացվող տեղեկատվությանը կցվում է նաև համայնքի ավագանու որոշումը՝ ծրագրի </w:t>
      </w:r>
      <w:r w:rsidR="008E4CD0" w:rsidRPr="00550BC9">
        <w:rPr>
          <w:rFonts w:ascii="GHEA Grapalat" w:eastAsia="Times New Roman" w:hAnsi="GHEA Grapalat" w:cs="Times New Roman"/>
          <w:sz w:val="24"/>
          <w:szCs w:val="24"/>
          <w:lang w:val="hy-AM"/>
        </w:rPr>
        <w:t>1</w:t>
      </w:r>
      <w:r w:rsidRPr="00550BC9">
        <w:rPr>
          <w:rFonts w:ascii="GHEA Grapalat" w:eastAsia="Times New Roman" w:hAnsi="GHEA Grapalat" w:cs="Times New Roman"/>
          <w:sz w:val="24"/>
          <w:szCs w:val="24"/>
          <w:lang w:val="hy-AM"/>
        </w:rPr>
        <w:t xml:space="preserve">5-րդ կետի 2-րդ ենթակետում նշված համամասնության չափով գումար տրամադրելու վերաբերյալ, որում պետք է ներառվի տեղեկատվություն՝ համայնքի և շահառուների կողմից տրամադրվող գումարի համամասնության չափի վերաբերյալ։ Ընդ որում՝ մարզպետարան է ներկայացվում նաև </w:t>
      </w:r>
      <w:r w:rsidR="004A3829" w:rsidRPr="00550BC9">
        <w:rPr>
          <w:rFonts w:ascii="GHEA Grapalat" w:eastAsia="Times New Roman" w:hAnsi="GHEA Grapalat" w:cs="Times New Roman"/>
          <w:sz w:val="24"/>
          <w:szCs w:val="24"/>
          <w:lang w:val="hy-AM"/>
        </w:rPr>
        <w:t>5</w:t>
      </w:r>
      <w:r w:rsidRPr="00550BC9">
        <w:rPr>
          <w:rFonts w:ascii="GHEA Grapalat" w:eastAsia="Times New Roman" w:hAnsi="GHEA Grapalat" w:cs="Times New Roman"/>
          <w:sz w:val="24"/>
          <w:szCs w:val="24"/>
          <w:lang w:val="hy-AM"/>
        </w:rPr>
        <w:t xml:space="preserve">-րդ կետում նշված փաստաթղթերի կրկնօրինակները։ </w:t>
      </w:r>
    </w:p>
    <w:p w14:paraId="78240DF0" w14:textId="77777777" w:rsidR="001A6819" w:rsidRPr="00550BC9" w:rsidRDefault="008C23CA"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Նախարարությունը և մարզպետարանը </w:t>
      </w:r>
      <w:r w:rsidR="00223DE7" w:rsidRPr="00550BC9">
        <w:rPr>
          <w:rFonts w:ascii="GHEA Grapalat" w:eastAsia="Times New Roman" w:hAnsi="GHEA Grapalat" w:cs="Times New Roman"/>
          <w:sz w:val="24"/>
          <w:szCs w:val="24"/>
          <w:lang w:val="hy-AM"/>
        </w:rPr>
        <w:t>ուսումնասիրում են 6-րդ կետով ներկայացված տեղեկատվությունը և իրենց առաջարկությունները 5 աշխատանքային օրվա ընթացքում ներկայացնում համայնքի ղեկավարին։</w:t>
      </w:r>
    </w:p>
    <w:p w14:paraId="1A37A441" w14:textId="0A1E44E6" w:rsidR="00223DE7" w:rsidRPr="00550BC9" w:rsidRDefault="00223DE7"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Համայնքի ղեկավարը ամփոփում է 7-րդ կետով ստացված առաջարկությունները և գնումների մասին օրենսդրությամբ սահմանված ընթացակարգով ընտրում է գնահատող։</w:t>
      </w:r>
      <w:r w:rsidR="00026B02" w:rsidRPr="00550BC9">
        <w:rPr>
          <w:rFonts w:ascii="GHEA Grapalat" w:eastAsia="Times New Roman" w:hAnsi="GHEA Grapalat" w:cs="Times New Roman"/>
          <w:sz w:val="24"/>
          <w:szCs w:val="24"/>
          <w:lang w:val="hy-AM"/>
        </w:rPr>
        <w:t xml:space="preserve"> </w:t>
      </w:r>
    </w:p>
    <w:p w14:paraId="63A51306" w14:textId="738FDAA6" w:rsidR="00026B02" w:rsidRPr="00550BC9" w:rsidRDefault="00026B02"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Գնահատողը</w:t>
      </w:r>
      <w:r w:rsidR="00F26110" w:rsidRPr="00550BC9">
        <w:rPr>
          <w:rFonts w:ascii="GHEA Grapalat" w:eastAsia="Times New Roman" w:hAnsi="GHEA Grapalat" w:cs="Times New Roman"/>
          <w:sz w:val="24"/>
          <w:szCs w:val="24"/>
          <w:lang w:val="hy-AM"/>
        </w:rPr>
        <w:t xml:space="preserve"> </w:t>
      </w:r>
      <w:r w:rsidRPr="00550BC9">
        <w:rPr>
          <w:rFonts w:ascii="GHEA Grapalat" w:eastAsia="Times New Roman" w:hAnsi="GHEA Grapalat" w:cs="Times New Roman"/>
          <w:sz w:val="24"/>
          <w:szCs w:val="24"/>
          <w:lang w:val="hy-AM"/>
        </w:rPr>
        <w:t>պետք է իրականացնի՝</w:t>
      </w:r>
    </w:p>
    <w:p w14:paraId="4ED7BCF9" w14:textId="77777777" w:rsidR="00026B02" w:rsidRPr="00550BC9" w:rsidRDefault="0039601D" w:rsidP="008E4CD0">
      <w:pPr>
        <w:pStyle w:val="ListParagraph"/>
        <w:numPr>
          <w:ilvl w:val="0"/>
          <w:numId w:val="16"/>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lastRenderedPageBreak/>
        <w:t>յ</w:t>
      </w:r>
      <w:r w:rsidR="00026B02" w:rsidRPr="00550BC9">
        <w:rPr>
          <w:rFonts w:ascii="GHEA Grapalat" w:eastAsia="Times New Roman" w:hAnsi="GHEA Grapalat" w:cs="Times New Roman"/>
          <w:sz w:val="24"/>
          <w:szCs w:val="24"/>
          <w:lang w:val="hy-AM"/>
        </w:rPr>
        <w:t>ուրաքանչյուր բնակավայրի յուրաքանչյուր շահառուի տնամերձ հողամասում այգեհիմնում իրականացնելու համար 1</w:t>
      </w:r>
      <w:r w:rsidR="008E4CD0" w:rsidRPr="00550BC9">
        <w:rPr>
          <w:rFonts w:ascii="GHEA Grapalat" w:eastAsia="Times New Roman" w:hAnsi="GHEA Grapalat" w:cs="Times New Roman"/>
          <w:sz w:val="24"/>
          <w:szCs w:val="24"/>
          <w:lang w:val="hy-AM"/>
        </w:rPr>
        <w:t>6</w:t>
      </w:r>
      <w:r w:rsidR="00026B02" w:rsidRPr="00550BC9">
        <w:rPr>
          <w:rFonts w:ascii="GHEA Grapalat" w:eastAsia="Times New Roman" w:hAnsi="GHEA Grapalat" w:cs="Times New Roman"/>
          <w:sz w:val="24"/>
          <w:szCs w:val="24"/>
          <w:lang w:val="hy-AM"/>
        </w:rPr>
        <w:t>-րդ կետում նշված աշխատանքների գնահատում և նախահաշվի կազմում,</w:t>
      </w:r>
    </w:p>
    <w:p w14:paraId="45797699" w14:textId="77777777" w:rsidR="00026B02" w:rsidRPr="00550BC9" w:rsidRDefault="0039601D" w:rsidP="008E4CD0">
      <w:pPr>
        <w:pStyle w:val="ListParagraph"/>
        <w:numPr>
          <w:ilvl w:val="0"/>
          <w:numId w:val="16"/>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ս</w:t>
      </w:r>
      <w:r w:rsidR="00026B02" w:rsidRPr="00550BC9">
        <w:rPr>
          <w:rFonts w:ascii="GHEA Grapalat" w:eastAsia="Times New Roman" w:hAnsi="GHEA Grapalat" w:cs="Times New Roman"/>
          <w:sz w:val="24"/>
          <w:szCs w:val="24"/>
          <w:lang w:val="hy-AM"/>
        </w:rPr>
        <w:t>ույն կետի 1-ին ենթակետում նշված գնահատման աշխատանքների արդյունքների ամփոփում և յուրաքանչյուր բնակավայրի համար ամփոփ նախահաշվի կազմում։</w:t>
      </w:r>
    </w:p>
    <w:p w14:paraId="5FC792C3" w14:textId="60228ABB" w:rsidR="00E8008E" w:rsidRPr="00550BC9" w:rsidRDefault="00E8008E"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ՀՀ կառավարության 2017 թվականի մայիսի 4-ի N 526-Ն որոշմամբ հաստատված գնումների գործընթացի կազմակերպման կարգի դրույթների համաձայն hամայնքի կողմից գնահատողի հետ կնքվում է պայմանագիր և պայմանագրի պատճենը ներկայացվում է նախարարություն և մարզպետարան։</w:t>
      </w:r>
    </w:p>
    <w:p w14:paraId="0656321D" w14:textId="319DA6CE" w:rsidR="00026B02" w:rsidRPr="00550BC9" w:rsidRDefault="00026B02"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Նախարարությունը պայմանագրի պատճենը ստանալուց հետո մեկամսյա ժամկետում Վարչապետի աշխատակազմ է ներկայացնում առաջարկություն՝ Հայաստանի Հանրապետության 2023 թվականի պետական բյուջեում վերաբաշխում կատարելու կամ Կառավարության պահուստային ֆոնդից նախարարությանը գումար հատկացնելու վերաբերյալ՝ ծրագրի 10-րդ կետում նշված պայմանագրի ֆինանսավորումն ապահովելու նպատակով։</w:t>
      </w:r>
    </w:p>
    <w:p w14:paraId="33CD2BE6" w14:textId="7CC74775" w:rsidR="00DF1BB7" w:rsidRPr="00550BC9" w:rsidRDefault="00DF1BB7"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Ծրագրի շրջանակում գնահատողի</w:t>
      </w:r>
      <w:r w:rsidR="00F26110" w:rsidRPr="00550BC9">
        <w:rPr>
          <w:rFonts w:ascii="GHEA Grapalat" w:eastAsia="Times New Roman" w:hAnsi="GHEA Grapalat" w:cs="Times New Roman"/>
          <w:sz w:val="24"/>
          <w:szCs w:val="24"/>
          <w:lang w:val="hy-AM"/>
        </w:rPr>
        <w:t xml:space="preserve"> </w:t>
      </w:r>
      <w:r w:rsidRPr="00550BC9">
        <w:rPr>
          <w:rFonts w:ascii="GHEA Grapalat" w:eastAsia="Times New Roman" w:hAnsi="GHEA Grapalat" w:cs="Times New Roman"/>
          <w:sz w:val="24"/>
          <w:szCs w:val="24"/>
          <w:lang w:val="hy-AM"/>
        </w:rPr>
        <w:t>կողմից իրականացված աշխատանքների կատարողական փաստաթղթերը (ակտերը) կազմվում են գնահատողի և համայնքի ղեկավարի կողմից ու ներկայացվում նախարարություն և մարզպետարան։</w:t>
      </w:r>
      <w:r w:rsidR="002C2B11" w:rsidRPr="00550BC9">
        <w:rPr>
          <w:rFonts w:ascii="GHEA Grapalat" w:eastAsia="Times New Roman" w:hAnsi="GHEA Grapalat" w:cs="Times New Roman"/>
          <w:sz w:val="24"/>
          <w:szCs w:val="24"/>
          <w:lang w:val="hy-AM"/>
        </w:rPr>
        <w:t xml:space="preserve"> Նախարարություն և մարզպետարան է ներկայացվում նաև 9-րդ կետի վերաբերյալ կազմված ամփոփ փաստաթղթերը։</w:t>
      </w:r>
    </w:p>
    <w:p w14:paraId="6119D438" w14:textId="1D0131C1" w:rsidR="00DF1BB7" w:rsidRPr="00550BC9" w:rsidRDefault="00DF1BB7"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Նախարարություն</w:t>
      </w:r>
      <w:r w:rsidR="004A3829" w:rsidRPr="00550BC9">
        <w:rPr>
          <w:rFonts w:ascii="GHEA Grapalat" w:eastAsia="Times New Roman" w:hAnsi="GHEA Grapalat" w:cs="Times New Roman"/>
          <w:sz w:val="24"/>
          <w:szCs w:val="24"/>
          <w:lang w:val="hy-AM"/>
        </w:rPr>
        <w:t>ը</w:t>
      </w:r>
      <w:r w:rsidRPr="00550BC9">
        <w:rPr>
          <w:rFonts w:ascii="GHEA Grapalat" w:eastAsia="Times New Roman" w:hAnsi="GHEA Grapalat" w:cs="Times New Roman"/>
          <w:sz w:val="24"/>
          <w:szCs w:val="24"/>
          <w:lang w:val="hy-AM"/>
        </w:rPr>
        <w:t xml:space="preserve"> կատարողական ակտերի հիման վրա համայնքի հետ կնքում է պայմանագիր և պայմանագրի </w:t>
      </w:r>
      <w:r w:rsidRPr="00550BC9">
        <w:rPr>
          <w:rFonts w:ascii="GHEA Grapalat" w:hAnsi="GHEA Grapalat"/>
          <w:sz w:val="24"/>
          <w:szCs w:val="24"/>
          <w:lang w:val="hy-AM"/>
        </w:rPr>
        <w:t>ֆինանսավորման</w:t>
      </w:r>
      <w:r w:rsidRPr="00550BC9">
        <w:rPr>
          <w:rFonts w:ascii="GHEA Grapalat" w:eastAsia="Times New Roman" w:hAnsi="GHEA Grapalat" w:cs="Times New Roman"/>
          <w:sz w:val="24"/>
          <w:szCs w:val="24"/>
          <w:lang w:val="hy-AM"/>
        </w:rPr>
        <w:t xml:space="preserve"> գումարը փոխանցում համայնքին։</w:t>
      </w:r>
    </w:p>
    <w:p w14:paraId="36EF54FE" w14:textId="526A66B0" w:rsidR="00DF1BB7" w:rsidRPr="00550BC9" w:rsidRDefault="00DF1BB7" w:rsidP="008E4CD0">
      <w:pPr>
        <w:pStyle w:val="ListParagraph"/>
        <w:numPr>
          <w:ilvl w:val="0"/>
          <w:numId w:val="1"/>
        </w:numPr>
        <w:spacing w:line="360" w:lineRule="auto"/>
        <w:ind w:left="0" w:firstLine="284"/>
        <w:jc w:val="both"/>
        <w:rPr>
          <w:rFonts w:ascii="GHEA Grapalat" w:hAnsi="GHEA Grapalat"/>
          <w:sz w:val="24"/>
          <w:szCs w:val="24"/>
          <w:lang w:val="hy-AM"/>
        </w:rPr>
      </w:pPr>
      <w:r w:rsidRPr="00550BC9">
        <w:rPr>
          <w:rFonts w:ascii="GHEA Grapalat" w:hAnsi="GHEA Grapalat"/>
          <w:sz w:val="24"/>
          <w:szCs w:val="24"/>
          <w:lang w:val="hy-AM"/>
        </w:rPr>
        <w:t xml:space="preserve">Գնման պայմանագրով սահմանված ժամկետում համայնքը ֆինանսավորման գումարները անկանխիկ եղանակով փոխանցում է </w:t>
      </w:r>
      <w:r w:rsidRPr="00550BC9">
        <w:rPr>
          <w:rFonts w:ascii="GHEA Grapalat" w:eastAsia="Times New Roman" w:hAnsi="GHEA Grapalat" w:cs="Times New Roman"/>
          <w:sz w:val="24"/>
          <w:szCs w:val="24"/>
          <w:lang w:val="hy-AM"/>
        </w:rPr>
        <w:t xml:space="preserve">գնահատողի </w:t>
      </w:r>
      <w:r w:rsidRPr="00550BC9">
        <w:rPr>
          <w:rFonts w:ascii="GHEA Grapalat" w:hAnsi="GHEA Grapalat"/>
          <w:sz w:val="24"/>
          <w:szCs w:val="24"/>
          <w:lang w:val="hy-AM"/>
        </w:rPr>
        <w:t xml:space="preserve">հաշվեհամարին և այդ մասին տեղեկացնում նախարարությանը և մարզպետարանին։ </w:t>
      </w:r>
    </w:p>
    <w:p w14:paraId="169C564A" w14:textId="044D0EF0" w:rsidR="0017790C" w:rsidRPr="00550BC9" w:rsidRDefault="00051B1B"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Տնամերձ հողամասերում այգեհիմնում և ոռոգման արդիական համակարգերի ներդրումն </w:t>
      </w:r>
      <w:r w:rsidR="00DC42C1" w:rsidRPr="00550BC9">
        <w:rPr>
          <w:rFonts w:ascii="GHEA Grapalat" w:eastAsia="Times New Roman" w:hAnsi="GHEA Grapalat" w:cs="Times New Roman"/>
          <w:sz w:val="24"/>
          <w:szCs w:val="24"/>
          <w:lang w:val="hy-AM"/>
        </w:rPr>
        <w:t>իրականացվելու է</w:t>
      </w:r>
      <w:r w:rsidR="00A85444" w:rsidRPr="00550BC9">
        <w:rPr>
          <w:rFonts w:ascii="GHEA Grapalat" w:eastAsia="Times New Roman" w:hAnsi="GHEA Grapalat" w:cs="Times New Roman"/>
          <w:sz w:val="24"/>
          <w:szCs w:val="24"/>
          <w:lang w:val="hy-AM"/>
        </w:rPr>
        <w:t xml:space="preserve"> </w:t>
      </w:r>
      <w:r w:rsidR="00AF16D6" w:rsidRPr="00550BC9">
        <w:rPr>
          <w:rFonts w:ascii="GHEA Grapalat" w:eastAsia="Times New Roman" w:hAnsi="GHEA Grapalat" w:cs="Times New Roman"/>
          <w:sz w:val="24"/>
          <w:szCs w:val="24"/>
          <w:lang w:val="hy-AM"/>
        </w:rPr>
        <w:t>Հայաստանի Հանրապետության օրենսդրությամբ սահմանված կարգով գնման մրց</w:t>
      </w:r>
      <w:r w:rsidR="00F26110" w:rsidRPr="00550BC9">
        <w:rPr>
          <w:rFonts w:ascii="GHEA Grapalat" w:eastAsia="Times New Roman" w:hAnsi="GHEA Grapalat" w:cs="Times New Roman"/>
          <w:sz w:val="24"/>
          <w:szCs w:val="24"/>
          <w:lang w:val="hy-AM"/>
        </w:rPr>
        <w:t>ութային</w:t>
      </w:r>
      <w:r w:rsidR="00AF16D6" w:rsidRPr="00550BC9">
        <w:rPr>
          <w:rFonts w:ascii="GHEA Grapalat" w:eastAsia="Times New Roman" w:hAnsi="GHEA Grapalat" w:cs="Times New Roman"/>
          <w:sz w:val="24"/>
          <w:szCs w:val="24"/>
          <w:lang w:val="hy-AM"/>
        </w:rPr>
        <w:t xml:space="preserve"> գործընթացում</w:t>
      </w:r>
      <w:r w:rsidR="00A85444" w:rsidRPr="00550BC9">
        <w:rPr>
          <w:rFonts w:ascii="GHEA Grapalat" w:eastAsia="Times New Roman" w:hAnsi="GHEA Grapalat" w:cs="Times New Roman"/>
          <w:sz w:val="24"/>
          <w:szCs w:val="24"/>
          <w:lang w:val="hy-AM"/>
        </w:rPr>
        <w:t xml:space="preserve"> </w:t>
      </w:r>
      <w:r w:rsidRPr="00550BC9">
        <w:rPr>
          <w:rFonts w:ascii="GHEA Grapalat" w:eastAsia="Times New Roman" w:hAnsi="GHEA Grapalat" w:cs="Times New Roman"/>
          <w:sz w:val="24"/>
          <w:szCs w:val="24"/>
          <w:lang w:val="hy-AM"/>
        </w:rPr>
        <w:t>(</w:t>
      </w:r>
      <w:r w:rsidR="00F26110" w:rsidRPr="00550BC9">
        <w:rPr>
          <w:rFonts w:ascii="GHEA Grapalat" w:eastAsia="Times New Roman" w:hAnsi="GHEA Grapalat" w:cs="Times New Roman"/>
          <w:sz w:val="24"/>
          <w:szCs w:val="24"/>
          <w:lang w:val="hy-AM"/>
        </w:rPr>
        <w:t xml:space="preserve">համաձայն </w:t>
      </w:r>
      <w:r w:rsidR="000E6256" w:rsidRPr="00550BC9">
        <w:rPr>
          <w:rFonts w:ascii="GHEA Grapalat" w:eastAsia="Times New Roman" w:hAnsi="GHEA Grapalat" w:cs="Times New Roman"/>
          <w:sz w:val="24"/>
          <w:szCs w:val="24"/>
          <w:lang w:val="hy-AM"/>
        </w:rPr>
        <w:t>Գնումների մասին օրենքի 15-րդ հոդվածի 6-րդ մասի</w:t>
      </w:r>
      <w:r w:rsidRPr="00550BC9">
        <w:rPr>
          <w:rFonts w:ascii="GHEA Grapalat" w:eastAsia="Times New Roman" w:hAnsi="GHEA Grapalat" w:cs="Times New Roman"/>
          <w:sz w:val="24"/>
          <w:szCs w:val="24"/>
          <w:lang w:val="hy-AM"/>
        </w:rPr>
        <w:t xml:space="preserve">) </w:t>
      </w:r>
      <w:r w:rsidR="00A85444" w:rsidRPr="00550BC9">
        <w:rPr>
          <w:rFonts w:ascii="GHEA Grapalat" w:eastAsia="Times New Roman" w:hAnsi="GHEA Grapalat" w:cs="Times New Roman"/>
          <w:sz w:val="24"/>
          <w:szCs w:val="24"/>
          <w:lang w:val="hy-AM"/>
        </w:rPr>
        <w:t>հաղթող ճանաչված</w:t>
      </w:r>
      <w:r w:rsidR="00DC42C1" w:rsidRPr="00550BC9">
        <w:rPr>
          <w:rFonts w:ascii="GHEA Grapalat" w:eastAsia="Times New Roman" w:hAnsi="GHEA Grapalat" w:cs="Times New Roman"/>
          <w:sz w:val="24"/>
          <w:szCs w:val="24"/>
          <w:lang w:val="hy-AM"/>
        </w:rPr>
        <w:t xml:space="preserve"> </w:t>
      </w:r>
      <w:r w:rsidR="001E7389" w:rsidRPr="00550BC9">
        <w:rPr>
          <w:rFonts w:ascii="GHEA Grapalat" w:eastAsia="Times New Roman" w:hAnsi="GHEA Grapalat" w:cs="Times New Roman"/>
          <w:sz w:val="24"/>
          <w:szCs w:val="24"/>
          <w:lang w:val="hy-AM"/>
        </w:rPr>
        <w:t>կապալառուի</w:t>
      </w:r>
      <w:r w:rsidR="00DC42C1" w:rsidRPr="00550BC9">
        <w:rPr>
          <w:rFonts w:ascii="GHEA Grapalat" w:eastAsia="Times New Roman" w:hAnsi="GHEA Grapalat" w:cs="Times New Roman"/>
          <w:sz w:val="24"/>
          <w:szCs w:val="24"/>
          <w:lang w:val="hy-AM"/>
        </w:rPr>
        <w:t xml:space="preserve"> </w:t>
      </w:r>
      <w:r w:rsidR="00A85444" w:rsidRPr="00550BC9">
        <w:rPr>
          <w:rFonts w:ascii="GHEA Grapalat" w:eastAsia="Times New Roman" w:hAnsi="GHEA Grapalat" w:cs="Times New Roman"/>
          <w:sz w:val="24"/>
          <w:szCs w:val="24"/>
          <w:lang w:val="hy-AM"/>
        </w:rPr>
        <w:t>հետ կնքված գնման պայմանագրի</w:t>
      </w:r>
      <w:r w:rsidR="00F26110" w:rsidRPr="00550BC9">
        <w:rPr>
          <w:rFonts w:ascii="GHEA Grapalat" w:eastAsia="Times New Roman" w:hAnsi="GHEA Grapalat" w:cs="Times New Roman"/>
          <w:sz w:val="24"/>
          <w:szCs w:val="24"/>
          <w:lang w:val="hy-AM"/>
        </w:rPr>
        <w:t xml:space="preserve"> </w:t>
      </w:r>
      <w:r w:rsidR="00A85444" w:rsidRPr="00550BC9">
        <w:rPr>
          <w:rFonts w:ascii="GHEA Grapalat" w:eastAsia="Times New Roman" w:hAnsi="GHEA Grapalat" w:cs="Times New Roman"/>
          <w:sz w:val="24"/>
          <w:szCs w:val="24"/>
          <w:lang w:val="hy-AM"/>
        </w:rPr>
        <w:t xml:space="preserve">արժեքի </w:t>
      </w:r>
      <w:r w:rsidR="0017790C" w:rsidRPr="00550BC9">
        <w:rPr>
          <w:rFonts w:ascii="GHEA Grapalat" w:eastAsia="Times New Roman" w:hAnsi="GHEA Grapalat" w:cs="Times New Roman"/>
          <w:sz w:val="24"/>
          <w:szCs w:val="24"/>
          <w:lang w:val="hy-AM"/>
        </w:rPr>
        <w:t xml:space="preserve">ամբողջական </w:t>
      </w:r>
      <w:r w:rsidR="00AF16D6" w:rsidRPr="00550BC9">
        <w:rPr>
          <w:rFonts w:ascii="GHEA Grapalat" w:eastAsia="Times New Roman" w:hAnsi="GHEA Grapalat" w:cs="Times New Roman"/>
          <w:sz w:val="24"/>
          <w:szCs w:val="24"/>
          <w:lang w:val="hy-AM"/>
        </w:rPr>
        <w:t>ֆինանսավորմամբ</w:t>
      </w:r>
      <w:r w:rsidR="0017790C" w:rsidRPr="00550BC9">
        <w:rPr>
          <w:rFonts w:ascii="GHEA Grapalat" w:eastAsia="Times New Roman" w:hAnsi="GHEA Grapalat" w:cs="Times New Roman"/>
          <w:sz w:val="24"/>
          <w:szCs w:val="24"/>
          <w:lang w:val="hy-AM"/>
        </w:rPr>
        <w:t>՝ հետևյալ համամասնությամբ.</w:t>
      </w:r>
    </w:p>
    <w:p w14:paraId="06A70956" w14:textId="77777777" w:rsidR="0017790C" w:rsidRPr="00550BC9" w:rsidRDefault="00051B1B" w:rsidP="008E4CD0">
      <w:pPr>
        <w:pStyle w:val="ListParagraph"/>
        <w:numPr>
          <w:ilvl w:val="0"/>
          <w:numId w:val="1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նախարարություն</w:t>
      </w:r>
      <w:r w:rsidR="0017790C" w:rsidRPr="00550BC9">
        <w:rPr>
          <w:rFonts w:ascii="GHEA Grapalat" w:eastAsia="Times New Roman" w:hAnsi="GHEA Grapalat" w:cs="Times New Roman"/>
          <w:sz w:val="24"/>
          <w:szCs w:val="24"/>
          <w:lang w:val="hy-AM"/>
        </w:rPr>
        <w:t>՝ պայմանագրային արժեքի</w:t>
      </w:r>
      <w:r w:rsidR="00DC42C1" w:rsidRPr="00550BC9">
        <w:rPr>
          <w:rFonts w:ascii="GHEA Grapalat" w:eastAsia="Times New Roman" w:hAnsi="GHEA Grapalat" w:cs="Times New Roman"/>
          <w:sz w:val="24"/>
          <w:szCs w:val="24"/>
          <w:lang w:val="hy-AM"/>
        </w:rPr>
        <w:t xml:space="preserve"> </w:t>
      </w:r>
      <w:r w:rsidR="003721D0" w:rsidRPr="00550BC9">
        <w:rPr>
          <w:rFonts w:ascii="GHEA Grapalat" w:eastAsia="Times New Roman" w:hAnsi="GHEA Grapalat" w:cs="Times New Roman"/>
          <w:sz w:val="24"/>
          <w:szCs w:val="24"/>
          <w:lang w:val="hy-AM"/>
        </w:rPr>
        <w:t>9</w:t>
      </w:r>
      <w:r w:rsidR="00DC42C1" w:rsidRPr="00550BC9">
        <w:rPr>
          <w:rFonts w:ascii="GHEA Grapalat" w:eastAsia="Times New Roman" w:hAnsi="GHEA Grapalat" w:cs="Times New Roman"/>
          <w:sz w:val="24"/>
          <w:szCs w:val="24"/>
          <w:lang w:val="hy-AM"/>
        </w:rPr>
        <w:t xml:space="preserve">5 տոկոսը, </w:t>
      </w:r>
    </w:p>
    <w:p w14:paraId="511DE169" w14:textId="77777777" w:rsidR="00DC42C1" w:rsidRPr="00550BC9" w:rsidRDefault="00A85444" w:rsidP="008E4CD0">
      <w:pPr>
        <w:pStyle w:val="ListParagraph"/>
        <w:numPr>
          <w:ilvl w:val="0"/>
          <w:numId w:val="1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lastRenderedPageBreak/>
        <w:t>հ</w:t>
      </w:r>
      <w:r w:rsidR="0017790C" w:rsidRPr="00550BC9">
        <w:rPr>
          <w:rFonts w:ascii="GHEA Grapalat" w:eastAsia="Times New Roman" w:hAnsi="GHEA Grapalat" w:cs="Times New Roman"/>
          <w:sz w:val="24"/>
          <w:szCs w:val="24"/>
          <w:lang w:val="hy-AM"/>
        </w:rPr>
        <w:t>ամայնք</w:t>
      </w:r>
      <w:r w:rsidR="008A1D37" w:rsidRPr="00550BC9">
        <w:rPr>
          <w:rFonts w:ascii="GHEA Grapalat" w:eastAsia="Times New Roman" w:hAnsi="GHEA Grapalat" w:cs="Times New Roman"/>
          <w:sz w:val="24"/>
          <w:szCs w:val="24"/>
          <w:lang w:val="hy-AM"/>
        </w:rPr>
        <w:t xml:space="preserve"> կամ շահառու</w:t>
      </w:r>
      <w:r w:rsidR="0017790C" w:rsidRPr="00550BC9">
        <w:rPr>
          <w:rFonts w:ascii="GHEA Grapalat" w:eastAsia="Times New Roman" w:hAnsi="GHEA Grapalat" w:cs="Times New Roman"/>
          <w:sz w:val="24"/>
          <w:szCs w:val="24"/>
          <w:lang w:val="hy-AM"/>
        </w:rPr>
        <w:t xml:space="preserve">՝ </w:t>
      </w:r>
      <w:r w:rsidR="00E820CC" w:rsidRPr="00550BC9">
        <w:rPr>
          <w:rFonts w:ascii="GHEA Grapalat" w:eastAsia="Times New Roman" w:hAnsi="GHEA Grapalat" w:cs="Times New Roman"/>
          <w:sz w:val="24"/>
          <w:szCs w:val="24"/>
          <w:lang w:val="hy-AM"/>
        </w:rPr>
        <w:t xml:space="preserve">պայմանագրային արժեքի </w:t>
      </w:r>
      <w:r w:rsidR="008A1D37" w:rsidRPr="00550BC9">
        <w:rPr>
          <w:rFonts w:ascii="GHEA Grapalat" w:eastAsia="Times New Roman" w:hAnsi="GHEA Grapalat" w:cs="Times New Roman"/>
          <w:sz w:val="24"/>
          <w:szCs w:val="24"/>
          <w:lang w:val="hy-AM"/>
        </w:rPr>
        <w:t>5</w:t>
      </w:r>
      <w:r w:rsidR="0017790C" w:rsidRPr="00550BC9">
        <w:rPr>
          <w:rFonts w:ascii="GHEA Grapalat" w:eastAsia="Times New Roman" w:hAnsi="GHEA Grapalat" w:cs="Times New Roman"/>
          <w:sz w:val="24"/>
          <w:szCs w:val="24"/>
          <w:lang w:val="hy-AM"/>
        </w:rPr>
        <w:t xml:space="preserve"> տոկոսը</w:t>
      </w:r>
      <w:r w:rsidR="0079641F" w:rsidRPr="00550BC9">
        <w:rPr>
          <w:rFonts w:ascii="GHEA Grapalat" w:eastAsia="Times New Roman" w:hAnsi="GHEA Grapalat" w:cs="Times New Roman"/>
          <w:sz w:val="24"/>
          <w:szCs w:val="24"/>
          <w:lang w:val="hy-AM"/>
        </w:rPr>
        <w:t>։</w:t>
      </w:r>
    </w:p>
    <w:p w14:paraId="025D69B1" w14:textId="1D3AC521" w:rsidR="00C63889" w:rsidRPr="00550BC9" w:rsidRDefault="00C63889"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Ծրագրի շրջանակում </w:t>
      </w:r>
      <w:r w:rsidR="001E7389" w:rsidRPr="00550BC9">
        <w:rPr>
          <w:rFonts w:ascii="GHEA Grapalat" w:eastAsia="Times New Roman" w:hAnsi="GHEA Grapalat" w:cs="Times New Roman"/>
          <w:sz w:val="24"/>
          <w:szCs w:val="24"/>
          <w:lang w:val="hy-AM"/>
        </w:rPr>
        <w:t>կապալառուն</w:t>
      </w:r>
      <w:r w:rsidRPr="00550BC9">
        <w:rPr>
          <w:rFonts w:ascii="GHEA Grapalat" w:eastAsia="Times New Roman" w:hAnsi="GHEA Grapalat" w:cs="Times New Roman"/>
          <w:sz w:val="24"/>
          <w:szCs w:val="24"/>
          <w:lang w:val="hy-AM"/>
        </w:rPr>
        <w:t xml:space="preserve"> պետք է իրականացն</w:t>
      </w:r>
      <w:r w:rsidR="0079641F" w:rsidRPr="00550BC9">
        <w:rPr>
          <w:rFonts w:ascii="GHEA Grapalat" w:eastAsia="Times New Roman" w:hAnsi="GHEA Grapalat" w:cs="Times New Roman"/>
          <w:sz w:val="24"/>
          <w:szCs w:val="24"/>
          <w:lang w:val="hy-AM"/>
        </w:rPr>
        <w:t>ի</w:t>
      </w:r>
      <w:r w:rsidR="0039601D" w:rsidRPr="00550BC9">
        <w:rPr>
          <w:rFonts w:ascii="GHEA Grapalat" w:eastAsia="Times New Roman" w:hAnsi="GHEA Grapalat" w:cs="Times New Roman"/>
          <w:sz w:val="24"/>
          <w:szCs w:val="24"/>
          <w:lang w:val="hy-AM"/>
        </w:rPr>
        <w:t>՝</w:t>
      </w:r>
    </w:p>
    <w:p w14:paraId="54AC5808" w14:textId="77777777" w:rsidR="00C63889" w:rsidRPr="00550BC9" w:rsidRDefault="00A85444"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յ</w:t>
      </w:r>
      <w:r w:rsidR="00C63889" w:rsidRPr="00550BC9">
        <w:rPr>
          <w:rFonts w:ascii="GHEA Grapalat" w:eastAsia="Times New Roman" w:hAnsi="GHEA Grapalat" w:cs="Times New Roman"/>
          <w:sz w:val="24"/>
          <w:szCs w:val="24"/>
          <w:lang w:val="hy-AM"/>
        </w:rPr>
        <w:t>ուրաքանչյուր շահառուի տնամերձ հողամասի հողի ագրոքիմիական բաղադրության լաբորատոր փորձաքննություն,</w:t>
      </w:r>
      <w:r w:rsidR="00501118" w:rsidRPr="00550BC9">
        <w:rPr>
          <w:rFonts w:ascii="GHEA Grapalat" w:eastAsia="Times New Roman" w:hAnsi="GHEA Grapalat" w:cs="Times New Roman"/>
          <w:sz w:val="24"/>
          <w:szCs w:val="24"/>
          <w:lang w:val="hy-AM"/>
        </w:rPr>
        <w:t xml:space="preserve"> կախված փորձաքննության արդյունքներից՝ հողաբարելավում,</w:t>
      </w:r>
    </w:p>
    <w:p w14:paraId="72BA159B" w14:textId="77777777" w:rsidR="00C63889" w:rsidRPr="00550BC9" w:rsidRDefault="0079641F"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յուրաքանչյուր շահառուի</w:t>
      </w:r>
      <w:r w:rsidR="00924299" w:rsidRPr="00550BC9">
        <w:rPr>
          <w:rFonts w:ascii="GHEA Grapalat" w:eastAsia="Times New Roman" w:hAnsi="GHEA Grapalat" w:cs="Times New Roman"/>
          <w:sz w:val="24"/>
          <w:szCs w:val="24"/>
          <w:lang w:val="hy-AM"/>
        </w:rPr>
        <w:t xml:space="preserve"> տնամերձ հողամասում </w:t>
      </w:r>
      <w:r w:rsidR="00C63889" w:rsidRPr="00550BC9">
        <w:rPr>
          <w:rFonts w:ascii="GHEA Grapalat" w:eastAsia="Times New Roman" w:hAnsi="GHEA Grapalat" w:cs="Times New Roman"/>
          <w:sz w:val="24"/>
          <w:szCs w:val="24"/>
          <w:lang w:val="hy-AM"/>
        </w:rPr>
        <w:t>իրականաց</w:t>
      </w:r>
      <w:r w:rsidR="00924299" w:rsidRPr="00550BC9">
        <w:rPr>
          <w:rFonts w:ascii="GHEA Grapalat" w:eastAsia="Times New Roman" w:hAnsi="GHEA Grapalat" w:cs="Times New Roman"/>
          <w:sz w:val="24"/>
          <w:szCs w:val="24"/>
          <w:lang w:val="hy-AM"/>
        </w:rPr>
        <w:t>վելիք</w:t>
      </w:r>
      <w:r w:rsidR="00C63889" w:rsidRPr="00550BC9">
        <w:rPr>
          <w:rFonts w:ascii="GHEA Grapalat" w:eastAsia="Times New Roman" w:hAnsi="GHEA Grapalat" w:cs="Times New Roman"/>
          <w:sz w:val="24"/>
          <w:szCs w:val="24"/>
          <w:lang w:val="hy-AM"/>
        </w:rPr>
        <w:t xml:space="preserve"> </w:t>
      </w:r>
      <w:r w:rsidR="00924299" w:rsidRPr="00550BC9">
        <w:rPr>
          <w:rFonts w:ascii="GHEA Grapalat" w:eastAsia="Times New Roman" w:hAnsi="GHEA Grapalat" w:cs="Times New Roman"/>
          <w:sz w:val="24"/>
          <w:szCs w:val="24"/>
          <w:lang w:val="hy-AM"/>
        </w:rPr>
        <w:t xml:space="preserve">աշխատանքների </w:t>
      </w:r>
      <w:r w:rsidR="00C63889" w:rsidRPr="00550BC9">
        <w:rPr>
          <w:rFonts w:ascii="GHEA Grapalat" w:eastAsia="Times New Roman" w:hAnsi="GHEA Grapalat" w:cs="Times New Roman"/>
          <w:sz w:val="24"/>
          <w:szCs w:val="24"/>
          <w:lang w:val="hy-AM"/>
        </w:rPr>
        <w:t>նախահա</w:t>
      </w:r>
      <w:r w:rsidR="00A85444" w:rsidRPr="00550BC9">
        <w:rPr>
          <w:rFonts w:ascii="GHEA Grapalat" w:eastAsia="Times New Roman" w:hAnsi="GHEA Grapalat" w:cs="Times New Roman"/>
          <w:sz w:val="24"/>
          <w:szCs w:val="24"/>
          <w:lang w:val="hy-AM"/>
        </w:rPr>
        <w:t>շ</w:t>
      </w:r>
      <w:r w:rsidR="00C63889" w:rsidRPr="00550BC9">
        <w:rPr>
          <w:rFonts w:ascii="GHEA Grapalat" w:eastAsia="Times New Roman" w:hAnsi="GHEA Grapalat" w:cs="Times New Roman"/>
          <w:sz w:val="24"/>
          <w:szCs w:val="24"/>
          <w:lang w:val="hy-AM"/>
        </w:rPr>
        <w:t>վի կազմում,</w:t>
      </w:r>
    </w:p>
    <w:p w14:paraId="67DBBEF6" w14:textId="77777777" w:rsidR="00C63889" w:rsidRPr="00550BC9" w:rsidRDefault="00C63889"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յուրաքանչյուր շահառուի տնամերձ հողամաս</w:t>
      </w:r>
      <w:r w:rsidR="004A3829" w:rsidRPr="00550BC9">
        <w:rPr>
          <w:rFonts w:ascii="GHEA Grapalat" w:eastAsia="Times New Roman" w:hAnsi="GHEA Grapalat" w:cs="Times New Roman"/>
          <w:sz w:val="24"/>
          <w:szCs w:val="24"/>
          <w:lang w:val="hy-AM"/>
        </w:rPr>
        <w:t>ում ոռոգման կաթիլային համակարգի</w:t>
      </w:r>
      <w:r w:rsidRPr="00550BC9">
        <w:rPr>
          <w:rFonts w:ascii="GHEA Grapalat" w:eastAsia="Times New Roman" w:hAnsi="GHEA Grapalat" w:cs="Times New Roman"/>
          <w:sz w:val="24"/>
          <w:szCs w:val="24"/>
          <w:lang w:val="hy-AM"/>
        </w:rPr>
        <w:t xml:space="preserve"> ներդրում։ Ոռոգման համակարգը </w:t>
      </w:r>
      <w:r w:rsidR="00924299" w:rsidRPr="00550BC9">
        <w:rPr>
          <w:rFonts w:ascii="GHEA Grapalat" w:eastAsia="Times New Roman" w:hAnsi="GHEA Grapalat" w:cs="Times New Roman"/>
          <w:sz w:val="24"/>
          <w:szCs w:val="24"/>
          <w:lang w:val="hy-AM"/>
        </w:rPr>
        <w:t xml:space="preserve">Խաշթառակ բնակավայրի </w:t>
      </w:r>
      <w:r w:rsidRPr="00550BC9">
        <w:rPr>
          <w:rFonts w:ascii="GHEA Grapalat" w:eastAsia="Times New Roman" w:hAnsi="GHEA Grapalat" w:cs="Times New Roman"/>
          <w:sz w:val="24"/>
          <w:szCs w:val="24"/>
          <w:lang w:val="hy-AM"/>
        </w:rPr>
        <w:t>տնամերձ հողամասեր</w:t>
      </w:r>
      <w:r w:rsidR="00924299" w:rsidRPr="00550BC9">
        <w:rPr>
          <w:rFonts w:ascii="GHEA Grapalat" w:eastAsia="Times New Roman" w:hAnsi="GHEA Grapalat" w:cs="Times New Roman"/>
          <w:sz w:val="24"/>
          <w:szCs w:val="24"/>
          <w:lang w:val="hy-AM"/>
        </w:rPr>
        <w:t>ի համար պետք է ներդրվի առանձին</w:t>
      </w:r>
      <w:r w:rsidRPr="00550BC9">
        <w:rPr>
          <w:rFonts w:ascii="GHEA Grapalat" w:eastAsia="Times New Roman" w:hAnsi="GHEA Grapalat" w:cs="Times New Roman"/>
          <w:sz w:val="24"/>
          <w:szCs w:val="24"/>
          <w:lang w:val="hy-AM"/>
        </w:rPr>
        <w:t xml:space="preserve"> ոռոգման բաքեր տեղադրելու, </w:t>
      </w:r>
      <w:r w:rsidR="00924299" w:rsidRPr="00550BC9">
        <w:rPr>
          <w:rFonts w:ascii="GHEA Grapalat" w:eastAsia="Times New Roman" w:hAnsi="GHEA Grapalat" w:cs="Times New Roman"/>
          <w:sz w:val="24"/>
          <w:szCs w:val="24"/>
          <w:lang w:val="hy-AM"/>
        </w:rPr>
        <w:t>իսկ Բերքաբեր բնակավայրում</w:t>
      </w:r>
      <w:r w:rsidR="00BC5FED" w:rsidRPr="00550BC9">
        <w:rPr>
          <w:rFonts w:ascii="GHEA Grapalat" w:eastAsia="Times New Roman" w:hAnsi="GHEA Grapalat" w:cs="Times New Roman"/>
          <w:sz w:val="24"/>
          <w:szCs w:val="24"/>
          <w:lang w:val="hy-AM"/>
        </w:rPr>
        <w:t>՝</w:t>
      </w:r>
      <w:r w:rsidR="00924299" w:rsidRPr="00550BC9">
        <w:rPr>
          <w:rFonts w:ascii="GHEA Grapalat" w:eastAsia="Times New Roman" w:hAnsi="GHEA Grapalat" w:cs="Times New Roman"/>
          <w:sz w:val="24"/>
          <w:szCs w:val="24"/>
          <w:lang w:val="hy-AM"/>
        </w:rPr>
        <w:t xml:space="preserve"> </w:t>
      </w:r>
      <w:r w:rsidR="00C556AC" w:rsidRPr="00550BC9">
        <w:rPr>
          <w:rFonts w:ascii="GHEA Grapalat" w:eastAsia="Times New Roman" w:hAnsi="GHEA Grapalat" w:cs="Times New Roman"/>
          <w:sz w:val="24"/>
          <w:szCs w:val="24"/>
          <w:lang w:val="hy-AM"/>
        </w:rPr>
        <w:t>առ</w:t>
      </w:r>
      <w:r w:rsidR="00647A66" w:rsidRPr="00550BC9">
        <w:rPr>
          <w:rFonts w:ascii="GHEA Grapalat" w:eastAsia="Times New Roman" w:hAnsi="GHEA Grapalat" w:cs="Times New Roman"/>
          <w:sz w:val="24"/>
          <w:szCs w:val="24"/>
          <w:lang w:val="hy-AM"/>
        </w:rPr>
        <w:t xml:space="preserve">անձին ոռոգման բաքեր տեղադրելու կամ </w:t>
      </w:r>
      <w:r w:rsidRPr="00550BC9">
        <w:rPr>
          <w:rFonts w:ascii="GHEA Grapalat" w:eastAsia="Times New Roman" w:hAnsi="GHEA Grapalat" w:cs="Times New Roman"/>
          <w:sz w:val="24"/>
          <w:szCs w:val="24"/>
          <w:lang w:val="hy-AM"/>
        </w:rPr>
        <w:t>գլխամասային հանգույցի և ջրավազանի միջոցով,</w:t>
      </w:r>
    </w:p>
    <w:p w14:paraId="7439D3AF" w14:textId="77777777" w:rsidR="00816F86" w:rsidRPr="00550BC9" w:rsidRDefault="00816F86"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հավաստագրված տնկիների (բացառությամբ տեղական արտադրության տնկիների, որոնք պետք է ունենան</w:t>
      </w:r>
      <w:r w:rsidRPr="00550BC9">
        <w:rPr>
          <w:rFonts w:ascii="Cambria Math" w:eastAsia="Times New Roman" w:hAnsi="Cambria Math" w:cs="Cambria Math"/>
          <w:sz w:val="24"/>
          <w:szCs w:val="24"/>
          <w:lang w:val="hy-AM"/>
        </w:rPr>
        <w:t xml:space="preserve"> </w:t>
      </w:r>
      <w:r w:rsidRPr="00550BC9">
        <w:rPr>
          <w:rFonts w:ascii="GHEA Grapalat" w:eastAsia="Times New Roman" w:hAnsi="GHEA Grapalat" w:cs="Times New Roman"/>
          <w:sz w:val="24"/>
          <w:szCs w:val="24"/>
          <w:lang w:val="hy-AM"/>
        </w:rPr>
        <w:t>բուսասանիտարական անձնագիր)  մատակարարում,</w:t>
      </w:r>
    </w:p>
    <w:p w14:paraId="697AC520" w14:textId="77777777" w:rsidR="0017790C" w:rsidRPr="00550BC9" w:rsidRDefault="0017790C"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յուրաք</w:t>
      </w:r>
      <w:r w:rsidR="00FF1218" w:rsidRPr="00550BC9">
        <w:rPr>
          <w:rFonts w:ascii="GHEA Grapalat" w:eastAsia="Times New Roman" w:hAnsi="GHEA Grapalat" w:cs="Times New Roman"/>
          <w:sz w:val="24"/>
          <w:szCs w:val="24"/>
          <w:lang w:val="hy-AM"/>
        </w:rPr>
        <w:t xml:space="preserve">անչյուր անդամի տնամերձ հողամասում </w:t>
      </w:r>
      <w:r w:rsidR="004A3829" w:rsidRPr="00550BC9">
        <w:rPr>
          <w:rFonts w:ascii="GHEA Grapalat" w:eastAsia="Times New Roman" w:hAnsi="GHEA Grapalat" w:cs="Times New Roman"/>
          <w:sz w:val="24"/>
          <w:szCs w:val="24"/>
          <w:lang w:val="hy-AM"/>
        </w:rPr>
        <w:t xml:space="preserve">մեկ պտղատեսակով </w:t>
      </w:r>
      <w:r w:rsidR="00816F86" w:rsidRPr="00550BC9">
        <w:rPr>
          <w:rFonts w:ascii="GHEA Grapalat" w:eastAsia="Times New Roman" w:hAnsi="GHEA Grapalat" w:cs="Times New Roman"/>
          <w:sz w:val="24"/>
          <w:szCs w:val="24"/>
          <w:lang w:val="hy-AM"/>
        </w:rPr>
        <w:t>այգետնկում</w:t>
      </w:r>
      <w:r w:rsidRPr="00550BC9">
        <w:rPr>
          <w:rFonts w:ascii="GHEA Grapalat" w:eastAsia="Times New Roman" w:hAnsi="GHEA Grapalat" w:cs="Times New Roman"/>
          <w:sz w:val="24"/>
          <w:szCs w:val="24"/>
          <w:lang w:val="hy-AM"/>
        </w:rPr>
        <w:t xml:space="preserve"> և լարասյունային համակարգի (</w:t>
      </w:r>
      <w:r w:rsidR="00960F99" w:rsidRPr="00550BC9">
        <w:rPr>
          <w:rFonts w:ascii="GHEA Grapalat" w:eastAsia="Times New Roman" w:hAnsi="GHEA Grapalat" w:cs="Times New Roman"/>
          <w:sz w:val="24"/>
          <w:szCs w:val="24"/>
          <w:lang w:val="hy-AM"/>
        </w:rPr>
        <w:t xml:space="preserve">ըստ անհրաժեշտության՝ կախված </w:t>
      </w:r>
      <w:r w:rsidR="001A6819" w:rsidRPr="00550BC9">
        <w:rPr>
          <w:rFonts w:ascii="GHEA Grapalat" w:eastAsia="Times New Roman" w:hAnsi="GHEA Grapalat" w:cs="Times New Roman"/>
          <w:sz w:val="24"/>
          <w:szCs w:val="24"/>
          <w:lang w:val="hy-AM"/>
        </w:rPr>
        <w:t>պտղատեսակից և սորտից</w:t>
      </w:r>
      <w:r w:rsidRPr="00550BC9">
        <w:rPr>
          <w:rFonts w:ascii="GHEA Grapalat" w:eastAsia="Times New Roman" w:hAnsi="GHEA Grapalat" w:cs="Times New Roman"/>
          <w:sz w:val="24"/>
          <w:szCs w:val="24"/>
          <w:lang w:val="hy-AM"/>
        </w:rPr>
        <w:t xml:space="preserve">) ներդրում, </w:t>
      </w:r>
    </w:p>
    <w:p w14:paraId="2ADE0923" w14:textId="77777777" w:rsidR="000E6256" w:rsidRPr="00550BC9" w:rsidRDefault="0017790C"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այգեգործության և ոռոգման կաթիլային համակարգերի շահագործման վերաբերյալ անվճար խորհրդատվության տրամադրում՝ </w:t>
      </w:r>
      <w:r w:rsidR="00EE7E75" w:rsidRPr="00550BC9">
        <w:rPr>
          <w:rFonts w:ascii="GHEA Grapalat" w:eastAsia="Times New Roman" w:hAnsi="GHEA Grapalat" w:cs="Times New Roman"/>
          <w:sz w:val="24"/>
          <w:szCs w:val="24"/>
          <w:lang w:val="hy-AM"/>
        </w:rPr>
        <w:t xml:space="preserve">այգեհիմնումից հետո </w:t>
      </w:r>
      <w:r w:rsidRPr="00550BC9">
        <w:rPr>
          <w:rFonts w:ascii="GHEA Grapalat" w:eastAsia="Times New Roman" w:hAnsi="GHEA Grapalat" w:cs="Times New Roman"/>
          <w:sz w:val="24"/>
          <w:szCs w:val="24"/>
          <w:lang w:val="hy-AM"/>
        </w:rPr>
        <w:t xml:space="preserve">առնվազն </w:t>
      </w:r>
      <w:r w:rsidR="00C556AC" w:rsidRPr="00550BC9">
        <w:rPr>
          <w:rFonts w:ascii="GHEA Grapalat" w:eastAsia="Times New Roman" w:hAnsi="GHEA Grapalat" w:cs="Times New Roman"/>
          <w:sz w:val="24"/>
          <w:szCs w:val="24"/>
          <w:lang w:val="hy-AM"/>
        </w:rPr>
        <w:t>երկու</w:t>
      </w:r>
      <w:r w:rsidRPr="00550BC9">
        <w:rPr>
          <w:rFonts w:ascii="GHEA Grapalat" w:eastAsia="Times New Roman" w:hAnsi="GHEA Grapalat" w:cs="Times New Roman"/>
          <w:sz w:val="24"/>
          <w:szCs w:val="24"/>
          <w:lang w:val="hy-AM"/>
        </w:rPr>
        <w:t xml:space="preserve"> տարի</w:t>
      </w:r>
      <w:r w:rsidR="000E6256" w:rsidRPr="00550BC9">
        <w:rPr>
          <w:rFonts w:ascii="GHEA Grapalat" w:eastAsia="Times New Roman" w:hAnsi="GHEA Grapalat" w:cs="Times New Roman"/>
          <w:sz w:val="24"/>
          <w:szCs w:val="24"/>
          <w:lang w:val="hy-AM"/>
        </w:rPr>
        <w:t>,</w:t>
      </w:r>
    </w:p>
    <w:p w14:paraId="25E953D6" w14:textId="63332780" w:rsidR="00C63889" w:rsidRPr="00550BC9" w:rsidRDefault="00F26110" w:rsidP="008E4CD0">
      <w:pPr>
        <w:pStyle w:val="ListParagraph"/>
        <w:numPr>
          <w:ilvl w:val="0"/>
          <w:numId w:val="10"/>
        </w:numPr>
        <w:spacing w:line="360" w:lineRule="auto"/>
        <w:ind w:left="0" w:firstLine="284"/>
        <w:jc w:val="both"/>
        <w:rPr>
          <w:rFonts w:ascii="GHEA Grapalat" w:eastAsia="Times New Roman" w:hAnsi="GHEA Grapalat" w:cs="Times New Roman"/>
          <w:sz w:val="24"/>
          <w:szCs w:val="24"/>
          <w:lang w:val="hy-AM"/>
        </w:rPr>
      </w:pPr>
      <w:bookmarkStart w:id="0" w:name="_Hlk131149927"/>
      <w:r w:rsidRPr="00550BC9">
        <w:rPr>
          <w:rFonts w:ascii="GHEA Grapalat" w:eastAsia="Times New Roman" w:hAnsi="GHEA Grapalat" w:cs="Times New Roman"/>
          <w:sz w:val="24"/>
          <w:szCs w:val="24"/>
          <w:lang w:val="hy-AM"/>
        </w:rPr>
        <w:t xml:space="preserve">տեխնիկական բնութագրով սահմանված </w:t>
      </w:r>
      <w:r w:rsidR="000E6256" w:rsidRPr="00550BC9">
        <w:rPr>
          <w:rFonts w:ascii="GHEA Grapalat" w:eastAsia="Times New Roman" w:hAnsi="GHEA Grapalat" w:cs="Times New Roman"/>
          <w:sz w:val="24"/>
          <w:szCs w:val="24"/>
          <w:lang w:val="hy-AM"/>
        </w:rPr>
        <w:t>աշխատանք</w:t>
      </w:r>
      <w:r w:rsidRPr="00550BC9">
        <w:rPr>
          <w:rFonts w:ascii="GHEA Grapalat" w:eastAsia="Times New Roman" w:hAnsi="GHEA Grapalat" w:cs="Times New Roman"/>
          <w:sz w:val="24"/>
          <w:szCs w:val="24"/>
          <w:lang w:val="hy-AM"/>
        </w:rPr>
        <w:t>ներ</w:t>
      </w:r>
      <w:r w:rsidR="000E6256" w:rsidRPr="00550BC9">
        <w:rPr>
          <w:rFonts w:ascii="GHEA Grapalat" w:eastAsia="Times New Roman" w:hAnsi="GHEA Grapalat" w:cs="Times New Roman"/>
          <w:sz w:val="24"/>
          <w:szCs w:val="24"/>
          <w:lang w:val="hy-AM"/>
        </w:rPr>
        <w:t>ի</w:t>
      </w:r>
      <w:r w:rsidR="0010568B" w:rsidRPr="0010568B">
        <w:rPr>
          <w:rFonts w:ascii="GHEA Grapalat" w:eastAsia="Times New Roman" w:hAnsi="GHEA Grapalat" w:cs="Times New Roman"/>
          <w:sz w:val="24"/>
          <w:szCs w:val="24"/>
          <w:lang w:val="hy-AM"/>
        </w:rPr>
        <w:t xml:space="preserve"> </w:t>
      </w:r>
      <w:r w:rsidR="0010568B">
        <w:rPr>
          <w:rFonts w:ascii="GHEA Grapalat" w:eastAsia="Times New Roman" w:hAnsi="GHEA Grapalat" w:cs="Times New Roman"/>
          <w:sz w:val="24"/>
          <w:szCs w:val="24"/>
          <w:lang w:val="hy-AM"/>
        </w:rPr>
        <w:t>իրականացման</w:t>
      </w:r>
      <w:r w:rsidR="000E6256" w:rsidRPr="00550BC9">
        <w:rPr>
          <w:rFonts w:ascii="GHEA Grapalat" w:eastAsia="Times New Roman" w:hAnsi="GHEA Grapalat" w:cs="Times New Roman"/>
          <w:sz w:val="24"/>
          <w:szCs w:val="24"/>
          <w:lang w:val="hy-AM"/>
        </w:rPr>
        <w:t xml:space="preserve"> ընթացքում ի հայտ եկած թերություններ</w:t>
      </w:r>
      <w:r w:rsidR="0010568B">
        <w:rPr>
          <w:rFonts w:ascii="GHEA Grapalat" w:eastAsia="Times New Roman" w:hAnsi="GHEA Grapalat" w:cs="Times New Roman"/>
          <w:sz w:val="24"/>
          <w:szCs w:val="24"/>
          <w:lang w:val="hy-AM"/>
        </w:rPr>
        <w:t>ի վերացում</w:t>
      </w:r>
      <w:bookmarkEnd w:id="0"/>
      <w:r w:rsidR="0017790C" w:rsidRPr="00550BC9">
        <w:rPr>
          <w:rFonts w:ascii="GHEA Grapalat" w:eastAsia="Times New Roman" w:hAnsi="GHEA Grapalat" w:cs="Times New Roman"/>
          <w:sz w:val="24"/>
          <w:szCs w:val="24"/>
          <w:lang w:val="hy-AM"/>
        </w:rPr>
        <w:t>։</w:t>
      </w:r>
    </w:p>
    <w:p w14:paraId="03421236" w14:textId="160D1317" w:rsidR="00353DE8" w:rsidRPr="00550BC9" w:rsidRDefault="00353DE8"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Ծրագրի շրջանակում </w:t>
      </w:r>
      <w:r w:rsidR="00501118" w:rsidRPr="00550BC9">
        <w:rPr>
          <w:rFonts w:ascii="GHEA Grapalat" w:eastAsia="Times New Roman" w:hAnsi="GHEA Grapalat" w:cs="Times New Roman"/>
          <w:sz w:val="24"/>
          <w:szCs w:val="24"/>
          <w:lang w:val="hy-AM"/>
        </w:rPr>
        <w:t>կապալառուի</w:t>
      </w:r>
      <w:r w:rsidR="00F26110" w:rsidRPr="00550BC9">
        <w:rPr>
          <w:rFonts w:ascii="GHEA Grapalat" w:eastAsia="Times New Roman" w:hAnsi="GHEA Grapalat" w:cs="Times New Roman"/>
          <w:sz w:val="24"/>
          <w:szCs w:val="24"/>
          <w:lang w:val="hy-AM"/>
        </w:rPr>
        <w:t xml:space="preserve"> </w:t>
      </w:r>
      <w:r w:rsidRPr="00550BC9">
        <w:rPr>
          <w:rFonts w:ascii="GHEA Grapalat" w:eastAsia="Times New Roman" w:hAnsi="GHEA Grapalat" w:cs="Times New Roman"/>
          <w:sz w:val="24"/>
          <w:szCs w:val="24"/>
          <w:lang w:val="hy-AM"/>
        </w:rPr>
        <w:t xml:space="preserve">կողմից աշխատանքները պետք է </w:t>
      </w:r>
      <w:r w:rsidR="00501118" w:rsidRPr="00550BC9">
        <w:rPr>
          <w:rFonts w:ascii="GHEA Grapalat" w:eastAsia="Times New Roman" w:hAnsi="GHEA Grapalat" w:cs="Times New Roman"/>
          <w:sz w:val="24"/>
          <w:szCs w:val="24"/>
          <w:lang w:val="hy-AM"/>
        </w:rPr>
        <w:t>ավարտվեն</w:t>
      </w:r>
      <w:r w:rsidRPr="00550BC9">
        <w:rPr>
          <w:rFonts w:ascii="GHEA Grapalat" w:eastAsia="Times New Roman" w:hAnsi="GHEA Grapalat" w:cs="Times New Roman"/>
          <w:sz w:val="24"/>
          <w:szCs w:val="24"/>
          <w:lang w:val="hy-AM"/>
        </w:rPr>
        <w:t xml:space="preserve"> մինչև 202</w:t>
      </w:r>
      <w:r w:rsidR="00501118" w:rsidRPr="00550BC9">
        <w:rPr>
          <w:rFonts w:ascii="GHEA Grapalat" w:eastAsia="Times New Roman" w:hAnsi="GHEA Grapalat" w:cs="Times New Roman"/>
          <w:sz w:val="24"/>
          <w:szCs w:val="24"/>
          <w:lang w:val="hy-AM"/>
        </w:rPr>
        <w:t>4</w:t>
      </w:r>
      <w:r w:rsidRPr="00550BC9">
        <w:rPr>
          <w:rFonts w:ascii="GHEA Grapalat" w:eastAsia="Times New Roman" w:hAnsi="GHEA Grapalat" w:cs="Times New Roman"/>
          <w:sz w:val="24"/>
          <w:szCs w:val="24"/>
          <w:lang w:val="hy-AM"/>
        </w:rPr>
        <w:t xml:space="preserve"> թվականի </w:t>
      </w:r>
      <w:r w:rsidR="0039601D" w:rsidRPr="00550BC9">
        <w:rPr>
          <w:rFonts w:ascii="GHEA Grapalat" w:eastAsia="Times New Roman" w:hAnsi="GHEA Grapalat" w:cs="Times New Roman"/>
          <w:sz w:val="24"/>
          <w:szCs w:val="24"/>
          <w:lang w:val="hy-AM"/>
        </w:rPr>
        <w:t>նոյեմբերի</w:t>
      </w:r>
      <w:r w:rsidRPr="00550BC9">
        <w:rPr>
          <w:rFonts w:ascii="GHEA Grapalat" w:eastAsia="Times New Roman" w:hAnsi="GHEA Grapalat" w:cs="Times New Roman"/>
          <w:sz w:val="24"/>
          <w:szCs w:val="24"/>
          <w:lang w:val="hy-AM"/>
        </w:rPr>
        <w:t xml:space="preserve"> 1</w:t>
      </w:r>
      <w:r w:rsidR="00FF1218" w:rsidRPr="00550BC9">
        <w:rPr>
          <w:rFonts w:ascii="GHEA Grapalat" w:eastAsia="Times New Roman" w:hAnsi="GHEA Grapalat" w:cs="Times New Roman"/>
          <w:sz w:val="24"/>
          <w:szCs w:val="24"/>
          <w:lang w:val="hy-AM"/>
        </w:rPr>
        <w:t>0</w:t>
      </w:r>
      <w:r w:rsidRPr="00550BC9">
        <w:rPr>
          <w:rFonts w:ascii="GHEA Grapalat" w:eastAsia="Times New Roman" w:hAnsi="GHEA Grapalat" w:cs="Times New Roman"/>
          <w:sz w:val="24"/>
          <w:szCs w:val="24"/>
          <w:lang w:val="hy-AM"/>
        </w:rPr>
        <w:t>-ը։</w:t>
      </w:r>
    </w:p>
    <w:p w14:paraId="18C15073" w14:textId="53A5FC31" w:rsidR="0030423E" w:rsidRPr="00550BC9" w:rsidRDefault="0030423E"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Ծրագրի շրջանակում տնկանյութի, այգեհիմնման և ոռոգման կաթիլային համակարգի ներդրման որակի համար պատասխանատվություն կրում է </w:t>
      </w:r>
      <w:r w:rsidR="00501118" w:rsidRPr="00550BC9">
        <w:rPr>
          <w:rFonts w:ascii="GHEA Grapalat" w:eastAsia="Times New Roman" w:hAnsi="GHEA Grapalat" w:cs="Times New Roman"/>
          <w:sz w:val="24"/>
          <w:szCs w:val="24"/>
          <w:lang w:val="hy-AM"/>
        </w:rPr>
        <w:t>կապալառուն</w:t>
      </w:r>
      <w:r w:rsidRPr="00550BC9">
        <w:rPr>
          <w:rFonts w:ascii="GHEA Grapalat" w:eastAsia="Times New Roman" w:hAnsi="GHEA Grapalat" w:cs="Times New Roman"/>
          <w:sz w:val="24"/>
          <w:szCs w:val="24"/>
          <w:lang w:val="hy-AM"/>
        </w:rPr>
        <w:t>։</w:t>
      </w:r>
    </w:p>
    <w:p w14:paraId="4B381369" w14:textId="74962C32" w:rsidR="0030423E" w:rsidRPr="00550BC9" w:rsidRDefault="0030423E"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Տնամերձ հողամասերի ընդհանուր մակերեսում տնկված տնկիների առնվազն 75 տոկոս կպչունությունը</w:t>
      </w:r>
      <w:r w:rsidR="002B392A" w:rsidRPr="00550BC9">
        <w:rPr>
          <w:rFonts w:ascii="GHEA Grapalat" w:eastAsia="Times New Roman" w:hAnsi="GHEA Grapalat" w:cs="Times New Roman"/>
          <w:sz w:val="24"/>
          <w:szCs w:val="24"/>
          <w:lang w:val="hy-AM"/>
        </w:rPr>
        <w:t xml:space="preserve"> այգետնկումից հետո 6 ամսվա ընթացքում </w:t>
      </w:r>
      <w:r w:rsidRPr="00550BC9">
        <w:rPr>
          <w:rFonts w:ascii="GHEA Grapalat" w:eastAsia="Times New Roman" w:hAnsi="GHEA Grapalat" w:cs="Times New Roman"/>
          <w:sz w:val="24"/>
          <w:szCs w:val="24"/>
          <w:lang w:val="hy-AM"/>
        </w:rPr>
        <w:t>չա</w:t>
      </w:r>
      <w:r w:rsidR="002B392A" w:rsidRPr="00550BC9">
        <w:rPr>
          <w:rFonts w:ascii="GHEA Grapalat" w:eastAsia="Times New Roman" w:hAnsi="GHEA Grapalat" w:cs="Times New Roman"/>
          <w:sz w:val="24"/>
          <w:szCs w:val="24"/>
          <w:lang w:val="hy-AM"/>
        </w:rPr>
        <w:t xml:space="preserve">րձանագրվելու </w:t>
      </w:r>
      <w:r w:rsidRPr="00550BC9">
        <w:rPr>
          <w:rFonts w:ascii="GHEA Grapalat" w:eastAsia="Times New Roman" w:hAnsi="GHEA Grapalat" w:cs="Times New Roman"/>
          <w:sz w:val="24"/>
          <w:szCs w:val="24"/>
          <w:lang w:val="hy-AM"/>
        </w:rPr>
        <w:t xml:space="preserve">դեպքում, </w:t>
      </w:r>
      <w:r w:rsidR="00501118" w:rsidRPr="00550BC9">
        <w:rPr>
          <w:rFonts w:ascii="GHEA Grapalat" w:eastAsia="Times New Roman" w:hAnsi="GHEA Grapalat" w:cs="Times New Roman"/>
          <w:sz w:val="24"/>
          <w:szCs w:val="24"/>
          <w:lang w:val="hy-AM"/>
        </w:rPr>
        <w:t>կապալառուն</w:t>
      </w:r>
      <w:r w:rsidRPr="00550BC9">
        <w:rPr>
          <w:rFonts w:ascii="GHEA Grapalat" w:eastAsia="Times New Roman" w:hAnsi="GHEA Grapalat" w:cs="Times New Roman"/>
          <w:sz w:val="24"/>
          <w:szCs w:val="24"/>
          <w:lang w:val="hy-AM"/>
        </w:rPr>
        <w:t xml:space="preserve"> պարտավոր է իր միջոցների հաշվին կպչունություն չապահոված տնկիները փոխարինել նոր տնկիներով՝ ապահովելով առնվազն նշված ցուցանիշը (75 տոկոսը)։ Նշված ցուցանիշի</w:t>
      </w:r>
      <w:r w:rsidR="00550BC9" w:rsidRPr="00550BC9">
        <w:rPr>
          <w:rFonts w:ascii="GHEA Grapalat" w:eastAsia="Times New Roman" w:hAnsi="GHEA Grapalat" w:cs="Times New Roman"/>
          <w:sz w:val="24"/>
          <w:szCs w:val="24"/>
          <w:lang w:val="hy-AM"/>
        </w:rPr>
        <w:t xml:space="preserve"> ապահովման</w:t>
      </w:r>
      <w:r w:rsidRPr="00550BC9">
        <w:rPr>
          <w:rFonts w:ascii="GHEA Grapalat" w:eastAsia="Times New Roman" w:hAnsi="GHEA Grapalat" w:cs="Times New Roman"/>
          <w:sz w:val="24"/>
          <w:szCs w:val="24"/>
          <w:lang w:val="hy-AM"/>
        </w:rPr>
        <w:t xml:space="preserve"> վերահսկողությունը իրականացվում է համայնքի կողմից։</w:t>
      </w:r>
    </w:p>
    <w:p w14:paraId="414D8680" w14:textId="464D7039" w:rsidR="00323DCA" w:rsidRPr="00550BC9" w:rsidRDefault="00C63889"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lastRenderedPageBreak/>
        <w:t>Համայնքի ղեկավարը</w:t>
      </w:r>
      <w:r w:rsidR="00051B1B" w:rsidRPr="00550BC9">
        <w:rPr>
          <w:rFonts w:ascii="GHEA Grapalat" w:eastAsia="Times New Roman" w:hAnsi="GHEA Grapalat" w:cs="Times New Roman"/>
          <w:sz w:val="24"/>
          <w:szCs w:val="24"/>
          <w:lang w:val="hy-AM"/>
        </w:rPr>
        <w:t xml:space="preserve"> 14-րդ կետում նշված գործընթացի ավարտից հետո մեկամսյա ժամկետում</w:t>
      </w:r>
      <w:r w:rsidR="00323DCA" w:rsidRPr="00550BC9">
        <w:rPr>
          <w:rFonts w:ascii="GHEA Grapalat" w:eastAsia="Times New Roman" w:hAnsi="GHEA Grapalat" w:cs="Times New Roman"/>
          <w:sz w:val="24"/>
          <w:szCs w:val="24"/>
          <w:lang w:val="hy-AM"/>
        </w:rPr>
        <w:t xml:space="preserve"> </w:t>
      </w:r>
      <w:r w:rsidRPr="00550BC9">
        <w:rPr>
          <w:rFonts w:ascii="GHEA Grapalat" w:eastAsia="Times New Roman" w:hAnsi="GHEA Grapalat" w:cs="Times New Roman"/>
          <w:sz w:val="24"/>
          <w:szCs w:val="24"/>
          <w:lang w:val="hy-AM"/>
        </w:rPr>
        <w:t>մշակում է տեխնիկական բնութագրեր, որում պ</w:t>
      </w:r>
      <w:r w:rsidR="007E019F" w:rsidRPr="00550BC9">
        <w:rPr>
          <w:rFonts w:ascii="GHEA Grapalat" w:eastAsia="Times New Roman" w:hAnsi="GHEA Grapalat" w:cs="Times New Roman"/>
          <w:sz w:val="24"/>
          <w:szCs w:val="24"/>
          <w:lang w:val="hy-AM"/>
        </w:rPr>
        <w:t xml:space="preserve">արտադիր ամրագրվում են ծրագրի </w:t>
      </w:r>
      <w:r w:rsidR="00051B1B" w:rsidRPr="00550BC9">
        <w:rPr>
          <w:rFonts w:ascii="GHEA Grapalat" w:eastAsia="Times New Roman" w:hAnsi="GHEA Grapalat" w:cs="Times New Roman"/>
          <w:sz w:val="24"/>
          <w:szCs w:val="24"/>
          <w:lang w:val="hy-AM"/>
        </w:rPr>
        <w:t>16</w:t>
      </w:r>
      <w:r w:rsidR="007E019F" w:rsidRPr="00550BC9">
        <w:rPr>
          <w:rFonts w:ascii="GHEA Grapalat" w:eastAsia="Times New Roman" w:hAnsi="GHEA Grapalat" w:cs="Times New Roman"/>
          <w:sz w:val="24"/>
          <w:szCs w:val="24"/>
          <w:lang w:val="hy-AM"/>
        </w:rPr>
        <w:t>-րդ</w:t>
      </w:r>
      <w:r w:rsidR="00B42B47" w:rsidRPr="00550BC9">
        <w:rPr>
          <w:rFonts w:ascii="GHEA Grapalat" w:eastAsia="Times New Roman" w:hAnsi="GHEA Grapalat" w:cs="Times New Roman"/>
          <w:sz w:val="24"/>
          <w:szCs w:val="24"/>
          <w:lang w:val="hy-AM"/>
        </w:rPr>
        <w:t xml:space="preserve"> և 1</w:t>
      </w:r>
      <w:r w:rsidR="00051B1B" w:rsidRPr="00550BC9">
        <w:rPr>
          <w:rFonts w:ascii="GHEA Grapalat" w:eastAsia="Times New Roman" w:hAnsi="GHEA Grapalat" w:cs="Times New Roman"/>
          <w:sz w:val="24"/>
          <w:szCs w:val="24"/>
          <w:lang w:val="hy-AM"/>
        </w:rPr>
        <w:t>9</w:t>
      </w:r>
      <w:r w:rsidR="00B42B47" w:rsidRPr="00550BC9">
        <w:rPr>
          <w:rFonts w:ascii="GHEA Grapalat" w:eastAsia="Times New Roman" w:hAnsi="GHEA Grapalat" w:cs="Times New Roman"/>
          <w:sz w:val="24"/>
          <w:szCs w:val="24"/>
          <w:lang w:val="hy-AM"/>
        </w:rPr>
        <w:t xml:space="preserve">-րդ </w:t>
      </w:r>
      <w:r w:rsidR="007E019F" w:rsidRPr="00550BC9">
        <w:rPr>
          <w:rFonts w:ascii="GHEA Grapalat" w:eastAsia="Times New Roman" w:hAnsi="GHEA Grapalat" w:cs="Times New Roman"/>
          <w:sz w:val="24"/>
          <w:szCs w:val="24"/>
          <w:lang w:val="hy-AM"/>
        </w:rPr>
        <w:t>կետ</w:t>
      </w:r>
      <w:r w:rsidR="00B42B47" w:rsidRPr="00550BC9">
        <w:rPr>
          <w:rFonts w:ascii="GHEA Grapalat" w:eastAsia="Times New Roman" w:hAnsi="GHEA Grapalat" w:cs="Times New Roman"/>
          <w:sz w:val="24"/>
          <w:szCs w:val="24"/>
          <w:lang w:val="hy-AM"/>
        </w:rPr>
        <w:t>եր</w:t>
      </w:r>
      <w:r w:rsidR="007E019F" w:rsidRPr="00550BC9">
        <w:rPr>
          <w:rFonts w:ascii="GHEA Grapalat" w:eastAsia="Times New Roman" w:hAnsi="GHEA Grapalat" w:cs="Times New Roman"/>
          <w:sz w:val="24"/>
          <w:szCs w:val="24"/>
          <w:lang w:val="hy-AM"/>
        </w:rPr>
        <w:t xml:space="preserve">ում նշված </w:t>
      </w:r>
      <w:r w:rsidR="00C76D68" w:rsidRPr="00550BC9">
        <w:rPr>
          <w:rFonts w:ascii="GHEA Grapalat" w:eastAsia="Times New Roman" w:hAnsi="GHEA Grapalat" w:cs="Times New Roman"/>
          <w:sz w:val="24"/>
          <w:szCs w:val="24"/>
          <w:lang w:val="hy-AM"/>
        </w:rPr>
        <w:t xml:space="preserve">դրույթները և </w:t>
      </w:r>
      <w:r w:rsidR="00323DCA" w:rsidRPr="00550BC9">
        <w:rPr>
          <w:rFonts w:ascii="GHEA Grapalat" w:eastAsia="Times New Roman" w:hAnsi="GHEA Grapalat" w:cs="Times New Roman"/>
          <w:sz w:val="24"/>
          <w:szCs w:val="24"/>
          <w:lang w:val="hy-AM"/>
        </w:rPr>
        <w:t xml:space="preserve">«Գնումների մասին» ՀՀ օրենքով սահմանված կարգով </w:t>
      </w:r>
      <w:r w:rsidR="00B42B47" w:rsidRPr="00550BC9">
        <w:rPr>
          <w:rFonts w:ascii="GHEA Grapalat" w:eastAsia="Times New Roman" w:hAnsi="GHEA Grapalat" w:cs="Times New Roman"/>
          <w:sz w:val="24"/>
          <w:szCs w:val="24"/>
          <w:lang w:val="hy-AM"/>
        </w:rPr>
        <w:t>կապալառուի</w:t>
      </w:r>
      <w:r w:rsidR="00F26110" w:rsidRPr="00550BC9">
        <w:rPr>
          <w:rFonts w:ascii="GHEA Grapalat" w:eastAsia="Times New Roman" w:hAnsi="GHEA Grapalat" w:cs="Times New Roman"/>
          <w:sz w:val="24"/>
          <w:szCs w:val="24"/>
          <w:lang w:val="hy-AM"/>
        </w:rPr>
        <w:t xml:space="preserve"> </w:t>
      </w:r>
      <w:r w:rsidR="00323DCA" w:rsidRPr="00550BC9">
        <w:rPr>
          <w:rFonts w:ascii="GHEA Grapalat" w:eastAsia="Times New Roman" w:hAnsi="GHEA Grapalat" w:cs="Times New Roman"/>
          <w:sz w:val="24"/>
          <w:szCs w:val="24"/>
          <w:lang w:val="hy-AM"/>
        </w:rPr>
        <w:t>ընտրության համար կազմվում է մրցույթի հրավեր, որի տեքստը և տպագրված հայտարարությունը ներկայացվում է մարզպետարան։</w:t>
      </w:r>
      <w:r w:rsidR="00051B1B" w:rsidRPr="00550BC9">
        <w:rPr>
          <w:rFonts w:ascii="GHEA Grapalat" w:eastAsia="Times New Roman" w:hAnsi="GHEA Grapalat" w:cs="Times New Roman"/>
          <w:sz w:val="24"/>
          <w:szCs w:val="24"/>
          <w:lang w:val="hy-AM"/>
        </w:rPr>
        <w:t xml:space="preserve"> Ընդ որում՝ </w:t>
      </w:r>
      <w:r w:rsidR="009267FD" w:rsidRPr="00550BC9">
        <w:rPr>
          <w:rFonts w:ascii="GHEA Grapalat" w:eastAsia="Times New Roman" w:hAnsi="GHEA Grapalat" w:cs="Times New Roman"/>
          <w:sz w:val="24"/>
          <w:szCs w:val="24"/>
          <w:lang w:val="hy-AM"/>
        </w:rPr>
        <w:t>կապալառուի</w:t>
      </w:r>
      <w:r w:rsidR="00F26110" w:rsidRPr="00550BC9">
        <w:rPr>
          <w:rFonts w:ascii="GHEA Grapalat" w:eastAsia="Times New Roman" w:hAnsi="GHEA Grapalat" w:cs="Times New Roman"/>
          <w:sz w:val="24"/>
          <w:szCs w:val="24"/>
          <w:lang w:val="hy-AM"/>
        </w:rPr>
        <w:t xml:space="preserve"> </w:t>
      </w:r>
      <w:r w:rsidR="009267FD" w:rsidRPr="00550BC9">
        <w:rPr>
          <w:rFonts w:ascii="GHEA Grapalat" w:eastAsia="Times New Roman" w:hAnsi="GHEA Grapalat" w:cs="Times New Roman"/>
          <w:sz w:val="24"/>
          <w:szCs w:val="24"/>
          <w:lang w:val="hy-AM"/>
        </w:rPr>
        <w:t xml:space="preserve">ընտրության համար պարտադիր պայման է համարվում կապալառուի գնային առաջարկի  չգերազանցումը 9-րդ կետի 2-րդ ենթակետում նշված նախահաշվային արժեքի </w:t>
      </w:r>
      <w:r w:rsidR="002C2B11" w:rsidRPr="00550BC9">
        <w:rPr>
          <w:rFonts w:ascii="GHEA Grapalat" w:eastAsia="Times New Roman" w:hAnsi="GHEA Grapalat" w:cs="Times New Roman"/>
          <w:sz w:val="24"/>
          <w:szCs w:val="24"/>
          <w:lang w:val="hy-AM"/>
        </w:rPr>
        <w:t>չափը</w:t>
      </w:r>
      <w:r w:rsidR="009267FD" w:rsidRPr="00550BC9">
        <w:rPr>
          <w:rFonts w:ascii="GHEA Grapalat" w:eastAsia="Times New Roman" w:hAnsi="GHEA Grapalat" w:cs="Times New Roman"/>
          <w:sz w:val="24"/>
          <w:szCs w:val="24"/>
          <w:lang w:val="hy-AM"/>
        </w:rPr>
        <w:t>։</w:t>
      </w:r>
    </w:p>
    <w:p w14:paraId="562DB0CB" w14:textId="77777777" w:rsidR="00323DCA" w:rsidRPr="00550BC9" w:rsidRDefault="00323DCA"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 Համայնքի կողմից գնումների արդյունքներն ամփոփող նիստերի արձանագրությունը ներկայացվում է մարզպետարան։ </w:t>
      </w:r>
    </w:p>
    <w:p w14:paraId="31E442D9" w14:textId="66181E98" w:rsidR="00C76D68" w:rsidRPr="00550BC9" w:rsidRDefault="00323DCA"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ՀՀ կառավարության 2017 թվականի մայիսի 4-ի N 526-Ն որոշմամբ հաստատված գնումների գործընթացի կազմակերպման կարգի դրույթների համաձայն hամայնքի կողմից </w:t>
      </w:r>
      <w:r w:rsidR="00B42B47" w:rsidRPr="00550BC9">
        <w:rPr>
          <w:rFonts w:ascii="GHEA Grapalat" w:eastAsia="Times New Roman" w:hAnsi="GHEA Grapalat" w:cs="Times New Roman"/>
          <w:sz w:val="24"/>
          <w:szCs w:val="24"/>
          <w:lang w:val="hy-AM"/>
        </w:rPr>
        <w:t>կապալառուի</w:t>
      </w:r>
      <w:r w:rsidRPr="00550BC9">
        <w:rPr>
          <w:rFonts w:ascii="GHEA Grapalat" w:eastAsia="Times New Roman" w:hAnsi="GHEA Grapalat" w:cs="Times New Roman"/>
          <w:sz w:val="24"/>
          <w:szCs w:val="24"/>
          <w:lang w:val="hy-AM"/>
        </w:rPr>
        <w:t xml:space="preserve"> հետ կնքվում է պայմանագիր և պայմանագրի պատճենը ներկայացվում է նախարարություն և մարզպետարան։</w:t>
      </w:r>
    </w:p>
    <w:p w14:paraId="1CE55647" w14:textId="402A7246" w:rsidR="000F0759" w:rsidRPr="00550BC9" w:rsidRDefault="00323DCA"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hAnsi="GHEA Grapalat" w:cs="Sylfaen"/>
          <w:sz w:val="24"/>
          <w:szCs w:val="24"/>
          <w:lang w:val="hy-AM"/>
        </w:rPr>
        <w:t>Ն</w:t>
      </w:r>
      <w:r w:rsidR="00B42B47" w:rsidRPr="00550BC9">
        <w:rPr>
          <w:rFonts w:ascii="GHEA Grapalat" w:hAnsi="GHEA Grapalat" w:cs="Sylfaen"/>
          <w:sz w:val="24"/>
          <w:szCs w:val="24"/>
          <w:lang w:val="hy-AM"/>
        </w:rPr>
        <w:t>ախարարություն</w:t>
      </w:r>
      <w:r w:rsidR="00550BC9" w:rsidRPr="00550BC9">
        <w:rPr>
          <w:rFonts w:ascii="GHEA Grapalat" w:hAnsi="GHEA Grapalat" w:cs="Sylfaen"/>
          <w:sz w:val="24"/>
          <w:szCs w:val="24"/>
          <w:lang w:val="hy-AM"/>
        </w:rPr>
        <w:t>ը</w:t>
      </w:r>
      <w:r w:rsidRPr="00550BC9">
        <w:rPr>
          <w:rFonts w:ascii="GHEA Grapalat" w:hAnsi="GHEA Grapalat" w:cs="Sylfaen"/>
          <w:sz w:val="24"/>
          <w:szCs w:val="24"/>
          <w:lang w:val="hy-AM"/>
        </w:rPr>
        <w:t xml:space="preserve"> պայմանագրի պատճենը ստանալուց հետո մեկամսյա ժամկետում</w:t>
      </w:r>
      <w:r w:rsidR="00AD6F80" w:rsidRPr="00550BC9">
        <w:rPr>
          <w:rFonts w:ascii="GHEA Grapalat" w:hAnsi="GHEA Grapalat" w:cs="Sylfaen"/>
          <w:sz w:val="24"/>
          <w:szCs w:val="24"/>
          <w:lang w:val="hy-AM"/>
        </w:rPr>
        <w:t xml:space="preserve"> Վարչապետի աշխատակազմ է ներկայացնում առաջարկություն՝ </w:t>
      </w:r>
      <w:r w:rsidR="00AD6F80" w:rsidRPr="00550BC9">
        <w:rPr>
          <w:rFonts w:ascii="GHEA Grapalat" w:hAnsi="GHEA Grapalat"/>
          <w:sz w:val="24"/>
          <w:szCs w:val="24"/>
          <w:lang w:val="hy-AM"/>
        </w:rPr>
        <w:t>Հայաստանի Հանրապետության</w:t>
      </w:r>
      <w:r w:rsidR="00277B4D" w:rsidRPr="00550BC9">
        <w:rPr>
          <w:rFonts w:ascii="GHEA Grapalat" w:hAnsi="GHEA Grapalat"/>
          <w:sz w:val="24"/>
          <w:szCs w:val="24"/>
          <w:lang w:val="hy-AM"/>
        </w:rPr>
        <w:t xml:space="preserve"> </w:t>
      </w:r>
      <w:r w:rsidR="00AD6F80" w:rsidRPr="00550BC9">
        <w:rPr>
          <w:rFonts w:ascii="GHEA Grapalat" w:hAnsi="GHEA Grapalat"/>
          <w:sz w:val="24"/>
          <w:szCs w:val="24"/>
          <w:lang w:val="hy-AM"/>
        </w:rPr>
        <w:t xml:space="preserve">պետական </w:t>
      </w:r>
      <w:r w:rsidR="00277B4D" w:rsidRPr="00550BC9">
        <w:rPr>
          <w:rFonts w:ascii="GHEA Grapalat" w:hAnsi="GHEA Grapalat"/>
          <w:sz w:val="24"/>
          <w:szCs w:val="24"/>
          <w:lang w:val="hy-AM"/>
        </w:rPr>
        <w:t>բյուջե</w:t>
      </w:r>
      <w:r w:rsidR="00AD6F80" w:rsidRPr="00550BC9">
        <w:rPr>
          <w:rFonts w:ascii="GHEA Grapalat" w:hAnsi="GHEA Grapalat"/>
          <w:sz w:val="24"/>
          <w:szCs w:val="24"/>
          <w:lang w:val="hy-AM"/>
        </w:rPr>
        <w:t>ում վերաբաշխում</w:t>
      </w:r>
      <w:r w:rsidR="00AD6F80" w:rsidRPr="00550BC9">
        <w:rPr>
          <w:rFonts w:ascii="GHEA Grapalat" w:hAnsi="GHEA Grapalat" w:cs="Sylfaen"/>
          <w:sz w:val="24"/>
          <w:szCs w:val="24"/>
          <w:lang w:val="hy-AM"/>
        </w:rPr>
        <w:t xml:space="preserve"> կատարելու կամ Կառավարության պահուստային ֆոնդից </w:t>
      </w:r>
      <w:r w:rsidR="002C2B11" w:rsidRPr="00550BC9">
        <w:rPr>
          <w:rFonts w:ascii="GHEA Grapalat" w:hAnsi="GHEA Grapalat" w:cs="Sylfaen"/>
          <w:sz w:val="24"/>
          <w:szCs w:val="24"/>
          <w:lang w:val="hy-AM"/>
        </w:rPr>
        <w:t>նախարարությանը</w:t>
      </w:r>
      <w:r w:rsidR="00AD6F80" w:rsidRPr="00550BC9">
        <w:rPr>
          <w:rFonts w:ascii="GHEA Grapalat" w:hAnsi="GHEA Grapalat" w:cs="Sylfaen"/>
          <w:sz w:val="24"/>
          <w:szCs w:val="24"/>
          <w:lang w:val="hy-AM"/>
        </w:rPr>
        <w:t xml:space="preserve"> գումար հատկացնելու վերաբերյալ՝ ծրագրի </w:t>
      </w:r>
      <w:r w:rsidR="002C2B11" w:rsidRPr="00550BC9">
        <w:rPr>
          <w:rFonts w:ascii="GHEA Grapalat" w:hAnsi="GHEA Grapalat" w:cs="Sylfaen"/>
          <w:sz w:val="24"/>
          <w:szCs w:val="24"/>
          <w:lang w:val="hy-AM"/>
        </w:rPr>
        <w:t>1</w:t>
      </w:r>
      <w:r w:rsidR="00277B4D" w:rsidRPr="00550BC9">
        <w:rPr>
          <w:rFonts w:ascii="GHEA Grapalat" w:hAnsi="GHEA Grapalat" w:cs="Sylfaen"/>
          <w:sz w:val="24"/>
          <w:szCs w:val="24"/>
          <w:lang w:val="hy-AM"/>
        </w:rPr>
        <w:t>5</w:t>
      </w:r>
      <w:r w:rsidR="00AD6F80" w:rsidRPr="00550BC9">
        <w:rPr>
          <w:rFonts w:ascii="GHEA Grapalat" w:hAnsi="GHEA Grapalat" w:cs="Sylfaen"/>
          <w:sz w:val="24"/>
          <w:szCs w:val="24"/>
          <w:lang w:val="hy-AM"/>
        </w:rPr>
        <w:t>-րդ կետի 1-ին ենթակետով սահմանված համամասնությամբ ֆինանսավորումն ապահովելու նպատակով։</w:t>
      </w:r>
    </w:p>
    <w:p w14:paraId="252B944C" w14:textId="7E978865" w:rsidR="00AD6F80" w:rsidRPr="00550BC9" w:rsidRDefault="00AD6F80" w:rsidP="008E4CD0">
      <w:pPr>
        <w:pStyle w:val="ListParagraph"/>
        <w:numPr>
          <w:ilvl w:val="0"/>
          <w:numId w:val="1"/>
        </w:numPr>
        <w:spacing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Մարզպետարանն իրականացնում է </w:t>
      </w:r>
      <w:r w:rsidR="00B42B47" w:rsidRPr="00550BC9">
        <w:rPr>
          <w:rFonts w:ascii="GHEA Grapalat" w:eastAsia="Times New Roman" w:hAnsi="GHEA Grapalat" w:cs="Times New Roman"/>
          <w:sz w:val="24"/>
          <w:szCs w:val="24"/>
          <w:lang w:val="hy-AM"/>
        </w:rPr>
        <w:t>կապալառուի</w:t>
      </w:r>
      <w:r w:rsidRPr="00550BC9">
        <w:rPr>
          <w:rFonts w:ascii="GHEA Grapalat" w:eastAsia="Times New Roman" w:hAnsi="GHEA Grapalat" w:cs="Times New Roman"/>
          <w:sz w:val="24"/>
          <w:szCs w:val="24"/>
          <w:lang w:val="hy-AM"/>
        </w:rPr>
        <w:t xml:space="preserve"> հետ կնքված պայմանագրերի կատարման մոնիթորինգ և հավաքագրված տվյալների հիման վրա ստեղծում է տեղեկատվական բազա՝ </w:t>
      </w:r>
      <w:r w:rsidR="00B42B47" w:rsidRPr="00550BC9">
        <w:rPr>
          <w:rFonts w:ascii="GHEA Grapalat" w:eastAsia="Times New Roman" w:hAnsi="GHEA Grapalat" w:cs="Times New Roman"/>
          <w:sz w:val="24"/>
          <w:szCs w:val="24"/>
          <w:lang w:val="hy-AM"/>
        </w:rPr>
        <w:t xml:space="preserve">կապալառուի </w:t>
      </w:r>
      <w:r w:rsidRPr="00550BC9">
        <w:rPr>
          <w:rFonts w:ascii="GHEA Grapalat" w:eastAsia="Times New Roman" w:hAnsi="GHEA Grapalat" w:cs="Times New Roman"/>
          <w:sz w:val="24"/>
          <w:szCs w:val="24"/>
          <w:lang w:val="hy-AM"/>
        </w:rPr>
        <w:t>տվյալների, պայմանագրի կնքման ամսաթվի և պայմանագրով սահմանված աշխատանքների կատարման ժամկետների վերաբերյալ</w:t>
      </w:r>
      <w:r w:rsidR="002C2B11" w:rsidRPr="00550BC9">
        <w:rPr>
          <w:rFonts w:ascii="GHEA Grapalat" w:eastAsia="Times New Roman" w:hAnsi="GHEA Grapalat" w:cs="Times New Roman"/>
          <w:sz w:val="24"/>
          <w:szCs w:val="24"/>
          <w:lang w:val="hy-AM"/>
        </w:rPr>
        <w:t xml:space="preserve"> և ներկայացնում նախարարություն։</w:t>
      </w:r>
    </w:p>
    <w:p w14:paraId="13E4EB6C" w14:textId="3BA10789" w:rsidR="00BE4204" w:rsidRPr="00550BC9" w:rsidRDefault="00BE4204"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Մարզպետի հանձնարարականով մարզպետարանում ստեղծվում է մոնիթորինգի աշխատանքային խումբ</w:t>
      </w:r>
      <w:r w:rsidR="00B42B47" w:rsidRPr="00550BC9">
        <w:rPr>
          <w:rFonts w:ascii="GHEA Grapalat" w:eastAsia="Times New Roman" w:hAnsi="GHEA Grapalat" w:cs="Times New Roman"/>
          <w:sz w:val="24"/>
          <w:szCs w:val="24"/>
          <w:lang w:val="hy-AM"/>
        </w:rPr>
        <w:t>, որում ընդգրկվում են նաև համայնքի և բնակավայրի ներկայացուցիչները</w:t>
      </w:r>
      <w:r w:rsidRPr="00550BC9">
        <w:rPr>
          <w:rFonts w:ascii="GHEA Grapalat" w:eastAsia="Times New Roman" w:hAnsi="GHEA Grapalat" w:cs="Times New Roman"/>
          <w:sz w:val="24"/>
          <w:szCs w:val="24"/>
          <w:lang w:val="hy-AM"/>
        </w:rPr>
        <w:t>:</w:t>
      </w:r>
      <w:r w:rsidRPr="00550BC9">
        <w:rPr>
          <w:rFonts w:ascii="Calibri" w:eastAsia="Times New Roman" w:hAnsi="Calibri" w:cs="Calibri"/>
          <w:sz w:val="24"/>
          <w:szCs w:val="24"/>
          <w:lang w:val="hy-AM"/>
        </w:rPr>
        <w:t> </w:t>
      </w:r>
      <w:r w:rsidR="00B42B47" w:rsidRPr="00550BC9">
        <w:rPr>
          <w:rFonts w:ascii="GHEA Grapalat" w:eastAsia="Times New Roman" w:hAnsi="GHEA Grapalat" w:cs="Times New Roman"/>
          <w:sz w:val="24"/>
          <w:szCs w:val="24"/>
          <w:lang w:val="hy-AM"/>
        </w:rPr>
        <w:t>Աշխատանքային խմբի</w:t>
      </w:r>
      <w:r w:rsidRPr="00550BC9">
        <w:rPr>
          <w:rFonts w:ascii="GHEA Grapalat" w:eastAsia="Times New Roman" w:hAnsi="GHEA Grapalat" w:cs="Times New Roman"/>
          <w:sz w:val="24"/>
          <w:szCs w:val="24"/>
          <w:lang w:val="hy-AM"/>
        </w:rPr>
        <w:t xml:space="preserve"> կողմից իրականացվում են </w:t>
      </w:r>
      <w:r w:rsidR="00B42B47" w:rsidRPr="00550BC9">
        <w:rPr>
          <w:rFonts w:ascii="GHEA Grapalat" w:eastAsia="Times New Roman" w:hAnsi="GHEA Grapalat" w:cs="Times New Roman"/>
          <w:sz w:val="24"/>
          <w:szCs w:val="24"/>
          <w:lang w:val="hy-AM"/>
        </w:rPr>
        <w:t xml:space="preserve">կապալառուի </w:t>
      </w:r>
      <w:r w:rsidRPr="00550BC9">
        <w:rPr>
          <w:rFonts w:ascii="GHEA Grapalat" w:eastAsia="Times New Roman" w:hAnsi="GHEA Grapalat" w:cs="Times New Roman"/>
          <w:sz w:val="24"/>
          <w:szCs w:val="24"/>
          <w:lang w:val="hy-AM"/>
        </w:rPr>
        <w:t xml:space="preserve">կողմից կատարվող աշխատանքների ընթացքի և որակի համապատասխանության ուսումնասիրության այցելություններ՝ ամիսը 2 անգամ՝ յուրաքանչյուր շահառուի </w:t>
      </w:r>
      <w:r w:rsidRPr="00550BC9">
        <w:rPr>
          <w:rFonts w:ascii="GHEA Grapalat" w:eastAsia="Times New Roman" w:hAnsi="GHEA Grapalat" w:cs="Times New Roman"/>
          <w:sz w:val="24"/>
          <w:szCs w:val="24"/>
          <w:lang w:val="hy-AM"/>
        </w:rPr>
        <w:lastRenderedPageBreak/>
        <w:t>տնտեսությունում։ Համապատասխան տեղեկատվությունը և լուսանկարները ներ</w:t>
      </w:r>
      <w:r w:rsidR="002C2B11" w:rsidRPr="00550BC9">
        <w:rPr>
          <w:rFonts w:ascii="GHEA Grapalat" w:eastAsia="Times New Roman" w:hAnsi="GHEA Grapalat" w:cs="Times New Roman"/>
          <w:sz w:val="24"/>
          <w:szCs w:val="24"/>
          <w:lang w:val="hy-AM"/>
        </w:rPr>
        <w:t>կայացվում են նախարարություն</w:t>
      </w:r>
      <w:r w:rsidRPr="00550BC9">
        <w:rPr>
          <w:rFonts w:ascii="GHEA Grapalat" w:eastAsia="Times New Roman" w:hAnsi="GHEA Grapalat" w:cs="Times New Roman"/>
          <w:sz w:val="24"/>
          <w:szCs w:val="24"/>
          <w:lang w:val="hy-AM"/>
        </w:rPr>
        <w:t>։</w:t>
      </w:r>
    </w:p>
    <w:p w14:paraId="50285078" w14:textId="280710E4" w:rsidR="00BE4204" w:rsidRPr="00550BC9" w:rsidRDefault="00C71BC0"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Նախարարության</w:t>
      </w:r>
      <w:r w:rsidR="00B42B47" w:rsidRPr="00550BC9">
        <w:rPr>
          <w:rFonts w:ascii="GHEA Grapalat" w:eastAsia="Times New Roman" w:hAnsi="GHEA Grapalat" w:cs="Times New Roman"/>
          <w:sz w:val="24"/>
          <w:szCs w:val="24"/>
          <w:lang w:val="hy-AM"/>
        </w:rPr>
        <w:t xml:space="preserve"> </w:t>
      </w:r>
      <w:r w:rsidR="00BE4204" w:rsidRPr="00550BC9">
        <w:rPr>
          <w:rFonts w:ascii="GHEA Grapalat" w:eastAsia="Times New Roman" w:hAnsi="GHEA Grapalat" w:cs="Times New Roman"/>
          <w:sz w:val="24"/>
          <w:szCs w:val="24"/>
          <w:lang w:val="hy-AM"/>
        </w:rPr>
        <w:t xml:space="preserve">կողմից </w:t>
      </w:r>
      <w:r w:rsidRPr="00550BC9">
        <w:rPr>
          <w:rFonts w:ascii="GHEA Grapalat" w:eastAsia="Times New Roman" w:hAnsi="GHEA Grapalat" w:cs="Times New Roman"/>
          <w:sz w:val="24"/>
          <w:szCs w:val="24"/>
          <w:lang w:val="hy-AM"/>
        </w:rPr>
        <w:t xml:space="preserve">աշխատանքների ընթացքի </w:t>
      </w:r>
      <w:r w:rsidR="00B40A88" w:rsidRPr="00550BC9">
        <w:rPr>
          <w:rFonts w:ascii="GHEA Grapalat" w:eastAsia="Times New Roman" w:hAnsi="GHEA Grapalat" w:cs="Times New Roman"/>
          <w:sz w:val="24"/>
          <w:szCs w:val="24"/>
          <w:lang w:val="hy-AM"/>
        </w:rPr>
        <w:t>ուսումնասիրությունների</w:t>
      </w:r>
      <w:r w:rsidRPr="00550BC9">
        <w:rPr>
          <w:rFonts w:ascii="GHEA Grapalat" w:eastAsia="Times New Roman" w:hAnsi="GHEA Grapalat" w:cs="Times New Roman"/>
          <w:sz w:val="24"/>
          <w:szCs w:val="24"/>
          <w:lang w:val="hy-AM"/>
        </w:rPr>
        <w:t xml:space="preserve"> մասով </w:t>
      </w:r>
      <w:r w:rsidR="00BE4204" w:rsidRPr="00550BC9">
        <w:rPr>
          <w:rFonts w:ascii="GHEA Grapalat" w:eastAsia="Times New Roman" w:hAnsi="GHEA Grapalat" w:cs="Times New Roman"/>
          <w:sz w:val="24"/>
          <w:szCs w:val="24"/>
          <w:lang w:val="hy-AM"/>
        </w:rPr>
        <w:t>իր</w:t>
      </w:r>
      <w:r w:rsidRPr="00550BC9">
        <w:rPr>
          <w:rFonts w:ascii="GHEA Grapalat" w:eastAsia="Times New Roman" w:hAnsi="GHEA Grapalat" w:cs="Times New Roman"/>
          <w:sz w:val="24"/>
          <w:szCs w:val="24"/>
          <w:lang w:val="hy-AM"/>
        </w:rPr>
        <w:t>ականացվ</w:t>
      </w:r>
      <w:r w:rsidR="000E6256" w:rsidRPr="00550BC9">
        <w:rPr>
          <w:rFonts w:ascii="GHEA Grapalat" w:eastAsia="Times New Roman" w:hAnsi="GHEA Grapalat" w:cs="Times New Roman"/>
          <w:sz w:val="24"/>
          <w:szCs w:val="24"/>
          <w:lang w:val="hy-AM"/>
        </w:rPr>
        <w:t>ում են</w:t>
      </w:r>
      <w:r w:rsidR="00BE4204" w:rsidRPr="00550BC9">
        <w:rPr>
          <w:rFonts w:ascii="GHEA Grapalat" w:eastAsia="Times New Roman" w:hAnsi="GHEA Grapalat" w:cs="Times New Roman"/>
          <w:sz w:val="24"/>
          <w:szCs w:val="24"/>
          <w:lang w:val="hy-AM"/>
        </w:rPr>
        <w:t xml:space="preserve"> այցելություններ։ Այցելությունների ընթացքում թերությունների բացահայտման դեպքում տեղեկատվություն է ներկայացվում մարզպետարան։ Մարզպետարանն առաջարկում է համայնքի ղեկավարին, որպեսզի </w:t>
      </w:r>
      <w:r w:rsidR="004051CF" w:rsidRPr="00550BC9">
        <w:rPr>
          <w:rFonts w:ascii="GHEA Grapalat" w:eastAsia="Times New Roman" w:hAnsi="GHEA Grapalat" w:cs="Times New Roman"/>
          <w:sz w:val="24"/>
          <w:szCs w:val="24"/>
          <w:lang w:val="hy-AM"/>
        </w:rPr>
        <w:t>կապալառու</w:t>
      </w:r>
      <w:r w:rsidR="00E14711" w:rsidRPr="00550BC9">
        <w:rPr>
          <w:rFonts w:ascii="GHEA Grapalat" w:eastAsia="Times New Roman" w:hAnsi="GHEA Grapalat" w:cs="Times New Roman"/>
          <w:sz w:val="24"/>
          <w:szCs w:val="24"/>
          <w:lang w:val="hy-AM"/>
        </w:rPr>
        <w:t>ն</w:t>
      </w:r>
      <w:r w:rsidR="004051CF" w:rsidRPr="00550BC9">
        <w:rPr>
          <w:rFonts w:ascii="GHEA Grapalat" w:eastAsia="Times New Roman" w:hAnsi="GHEA Grapalat" w:cs="Times New Roman"/>
          <w:sz w:val="24"/>
          <w:szCs w:val="24"/>
          <w:lang w:val="hy-AM"/>
        </w:rPr>
        <w:t xml:space="preserve"> </w:t>
      </w:r>
      <w:r w:rsidR="00BE4204" w:rsidRPr="00550BC9">
        <w:rPr>
          <w:rFonts w:ascii="GHEA Grapalat" w:eastAsia="Times New Roman" w:hAnsi="GHEA Grapalat" w:cs="Times New Roman"/>
          <w:sz w:val="24"/>
          <w:szCs w:val="24"/>
          <w:lang w:val="hy-AM"/>
        </w:rPr>
        <w:t>ուղղի թերությունները։</w:t>
      </w:r>
    </w:p>
    <w:p w14:paraId="35A3FB50" w14:textId="174ECC24" w:rsidR="004051CF" w:rsidRPr="00550BC9" w:rsidRDefault="004051CF"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Յուրաքանչյուր շահառուի տնամերձ հողամասում կապալառուի կողմից կատարված աշխատանքների ավարտը ամրագրվում է կապալառուի և </w:t>
      </w:r>
      <w:r w:rsidRPr="00550BC9">
        <w:rPr>
          <w:rFonts w:ascii="GHEA Grapalat" w:hAnsi="GHEA Grapalat"/>
          <w:sz w:val="24"/>
          <w:szCs w:val="24"/>
          <w:lang w:val="hy-AM"/>
        </w:rPr>
        <w:t xml:space="preserve">շահառուի միջև կնքվող հանձնման ընդունման ակտով, որի պատճենը և </w:t>
      </w:r>
      <w:r w:rsidR="002C2B11" w:rsidRPr="00550BC9">
        <w:rPr>
          <w:rFonts w:ascii="GHEA Grapalat" w:hAnsi="GHEA Grapalat"/>
          <w:sz w:val="24"/>
          <w:szCs w:val="24"/>
          <w:lang w:val="hy-AM"/>
        </w:rPr>
        <w:t>1</w:t>
      </w:r>
      <w:r w:rsidR="00196408" w:rsidRPr="00550BC9">
        <w:rPr>
          <w:rFonts w:ascii="GHEA Grapalat" w:hAnsi="GHEA Grapalat"/>
          <w:sz w:val="24"/>
          <w:szCs w:val="24"/>
          <w:lang w:val="hy-AM"/>
        </w:rPr>
        <w:t>5</w:t>
      </w:r>
      <w:r w:rsidRPr="00550BC9">
        <w:rPr>
          <w:rFonts w:ascii="GHEA Grapalat" w:hAnsi="GHEA Grapalat"/>
          <w:sz w:val="24"/>
          <w:szCs w:val="24"/>
          <w:lang w:val="hy-AM"/>
        </w:rPr>
        <w:t xml:space="preserve">-րդ կետի </w:t>
      </w:r>
      <w:r w:rsidR="00D9452B" w:rsidRPr="00550BC9">
        <w:rPr>
          <w:rFonts w:ascii="GHEA Grapalat" w:hAnsi="GHEA Grapalat"/>
          <w:sz w:val="24"/>
          <w:szCs w:val="24"/>
          <w:lang w:val="hy-AM"/>
        </w:rPr>
        <w:t>2</w:t>
      </w:r>
      <w:r w:rsidRPr="00550BC9">
        <w:rPr>
          <w:rFonts w:ascii="GHEA Grapalat" w:hAnsi="GHEA Grapalat"/>
          <w:sz w:val="24"/>
          <w:szCs w:val="24"/>
          <w:lang w:val="hy-AM"/>
        </w:rPr>
        <w:t xml:space="preserve">-րդ ենթակետի համամասնության չափով </w:t>
      </w:r>
      <w:r w:rsidR="00D9452B" w:rsidRPr="00550BC9">
        <w:rPr>
          <w:rFonts w:ascii="GHEA Grapalat" w:hAnsi="GHEA Grapalat"/>
          <w:sz w:val="24"/>
          <w:szCs w:val="24"/>
          <w:lang w:val="hy-AM"/>
        </w:rPr>
        <w:t xml:space="preserve">(առկայության դեպքում) </w:t>
      </w:r>
      <w:r w:rsidRPr="00550BC9">
        <w:rPr>
          <w:rFonts w:ascii="GHEA Grapalat" w:hAnsi="GHEA Grapalat"/>
          <w:sz w:val="24"/>
          <w:szCs w:val="24"/>
          <w:lang w:val="hy-AM"/>
        </w:rPr>
        <w:t>համայնքի հաշվին փոխանցված գումարի անդորրագիրը 5 աշխատանքային օրվա ընթացքում ներկայացվում է համայնքի ղեկավարին։</w:t>
      </w:r>
    </w:p>
    <w:p w14:paraId="6EECFF3B" w14:textId="2BA86115" w:rsidR="00AD6F80" w:rsidRPr="00550BC9" w:rsidRDefault="00353DE8"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Ծրագրի շրջանակում </w:t>
      </w:r>
      <w:r w:rsidR="004051CF" w:rsidRPr="00550BC9">
        <w:rPr>
          <w:rFonts w:ascii="GHEA Grapalat" w:eastAsia="Times New Roman" w:hAnsi="GHEA Grapalat" w:cs="Times New Roman"/>
          <w:sz w:val="24"/>
          <w:szCs w:val="24"/>
          <w:lang w:val="hy-AM"/>
        </w:rPr>
        <w:t xml:space="preserve">կապալառուի </w:t>
      </w:r>
      <w:r w:rsidRPr="00550BC9">
        <w:rPr>
          <w:rFonts w:ascii="GHEA Grapalat" w:eastAsia="Times New Roman" w:hAnsi="GHEA Grapalat" w:cs="Times New Roman"/>
          <w:sz w:val="24"/>
          <w:szCs w:val="24"/>
          <w:lang w:val="hy-AM"/>
        </w:rPr>
        <w:t xml:space="preserve">կողմից իրականացված աշխատանքների կատարողական փաստաթղթերը (ակտերը) կազմվում են </w:t>
      </w:r>
      <w:r w:rsidR="00D56B62" w:rsidRPr="00550BC9">
        <w:rPr>
          <w:rFonts w:ascii="GHEA Grapalat" w:eastAsia="Times New Roman" w:hAnsi="GHEA Grapalat" w:cs="Times New Roman"/>
          <w:sz w:val="24"/>
          <w:szCs w:val="24"/>
          <w:lang w:val="hy-AM"/>
        </w:rPr>
        <w:t>կապալառուի</w:t>
      </w:r>
      <w:r w:rsidRPr="00550BC9">
        <w:rPr>
          <w:rFonts w:ascii="GHEA Grapalat" w:eastAsia="Times New Roman" w:hAnsi="GHEA Grapalat" w:cs="Times New Roman"/>
          <w:sz w:val="24"/>
          <w:szCs w:val="24"/>
          <w:lang w:val="hy-AM"/>
        </w:rPr>
        <w:t xml:space="preserve"> և համայնքի ղեկավարի կողմից </w:t>
      </w:r>
      <w:r w:rsidR="00277B4D" w:rsidRPr="00550BC9">
        <w:rPr>
          <w:rFonts w:ascii="GHEA Grapalat" w:eastAsia="Times New Roman" w:hAnsi="GHEA Grapalat" w:cs="Times New Roman"/>
          <w:sz w:val="24"/>
          <w:szCs w:val="24"/>
          <w:lang w:val="hy-AM"/>
        </w:rPr>
        <w:t>ու</w:t>
      </w:r>
      <w:r w:rsidRPr="00550BC9">
        <w:rPr>
          <w:rFonts w:ascii="GHEA Grapalat" w:eastAsia="Times New Roman" w:hAnsi="GHEA Grapalat" w:cs="Times New Roman"/>
          <w:sz w:val="24"/>
          <w:szCs w:val="24"/>
          <w:lang w:val="hy-AM"/>
        </w:rPr>
        <w:t xml:space="preserve"> ներկայացվու</w:t>
      </w:r>
      <w:r w:rsidR="002C2B11" w:rsidRPr="00550BC9">
        <w:rPr>
          <w:rFonts w:ascii="GHEA Grapalat" w:eastAsia="Times New Roman" w:hAnsi="GHEA Grapalat" w:cs="Times New Roman"/>
          <w:sz w:val="24"/>
          <w:szCs w:val="24"/>
          <w:lang w:val="hy-AM"/>
        </w:rPr>
        <w:t>մ մարզպետարան և նախարարություն</w:t>
      </w:r>
      <w:r w:rsidRPr="00550BC9">
        <w:rPr>
          <w:rFonts w:ascii="GHEA Grapalat" w:eastAsia="Times New Roman" w:hAnsi="GHEA Grapalat" w:cs="Times New Roman"/>
          <w:sz w:val="24"/>
          <w:szCs w:val="24"/>
          <w:lang w:val="hy-AM"/>
        </w:rPr>
        <w:t>։</w:t>
      </w:r>
    </w:p>
    <w:p w14:paraId="15086C1A" w14:textId="77777777" w:rsidR="00353DE8" w:rsidRPr="00550BC9" w:rsidRDefault="002C2B11" w:rsidP="008E4CD0">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Նախարարություն</w:t>
      </w:r>
      <w:r w:rsidR="004051CF" w:rsidRPr="00550BC9">
        <w:rPr>
          <w:rFonts w:ascii="GHEA Grapalat" w:eastAsia="Times New Roman" w:hAnsi="GHEA Grapalat" w:cs="Times New Roman"/>
          <w:sz w:val="24"/>
          <w:szCs w:val="24"/>
          <w:lang w:val="hy-AM"/>
        </w:rPr>
        <w:t>ը</w:t>
      </w:r>
      <w:r w:rsidR="00353DE8" w:rsidRPr="00550BC9">
        <w:rPr>
          <w:rFonts w:ascii="GHEA Grapalat" w:eastAsia="Times New Roman" w:hAnsi="GHEA Grapalat" w:cs="Times New Roman"/>
          <w:sz w:val="24"/>
          <w:szCs w:val="24"/>
          <w:lang w:val="hy-AM"/>
        </w:rPr>
        <w:t xml:space="preserve"> ստացված կատարողական ակտերի հիման վրա</w:t>
      </w:r>
      <w:r w:rsidR="007B65DC" w:rsidRPr="00550BC9">
        <w:rPr>
          <w:rFonts w:ascii="GHEA Grapalat" w:eastAsia="Times New Roman" w:hAnsi="GHEA Grapalat" w:cs="Times New Roman"/>
          <w:sz w:val="24"/>
          <w:szCs w:val="24"/>
          <w:lang w:val="hy-AM"/>
        </w:rPr>
        <w:t xml:space="preserve"> համայնքի հետ կնքում է պայմանագիր և</w:t>
      </w:r>
      <w:r w:rsidR="00353DE8" w:rsidRPr="00550BC9">
        <w:rPr>
          <w:rFonts w:ascii="GHEA Grapalat" w:eastAsia="Times New Roman" w:hAnsi="GHEA Grapalat" w:cs="Times New Roman"/>
          <w:sz w:val="24"/>
          <w:szCs w:val="24"/>
          <w:lang w:val="hy-AM"/>
        </w:rPr>
        <w:t xml:space="preserve"> իր համամասնության չափով </w:t>
      </w:r>
      <w:r w:rsidR="00353DE8" w:rsidRPr="00550BC9">
        <w:rPr>
          <w:rFonts w:ascii="GHEA Grapalat" w:hAnsi="GHEA Grapalat"/>
          <w:sz w:val="24"/>
          <w:szCs w:val="24"/>
          <w:lang w:val="hy-AM"/>
        </w:rPr>
        <w:t>ֆինանսավորման</w:t>
      </w:r>
      <w:r w:rsidR="007B65DC" w:rsidRPr="00550BC9">
        <w:rPr>
          <w:rFonts w:ascii="GHEA Grapalat" w:eastAsia="Times New Roman" w:hAnsi="GHEA Grapalat" w:cs="Times New Roman"/>
          <w:sz w:val="24"/>
          <w:szCs w:val="24"/>
          <w:lang w:val="hy-AM"/>
        </w:rPr>
        <w:t xml:space="preserve"> գումարը փոխանցում</w:t>
      </w:r>
      <w:r w:rsidR="00353DE8" w:rsidRPr="00550BC9">
        <w:rPr>
          <w:rFonts w:ascii="GHEA Grapalat" w:eastAsia="Times New Roman" w:hAnsi="GHEA Grapalat" w:cs="Times New Roman"/>
          <w:sz w:val="24"/>
          <w:szCs w:val="24"/>
          <w:lang w:val="hy-AM"/>
        </w:rPr>
        <w:t xml:space="preserve"> համայնքին։</w:t>
      </w:r>
    </w:p>
    <w:p w14:paraId="7F27EA0C" w14:textId="600F35C3" w:rsidR="000F0759" w:rsidRPr="00550BC9" w:rsidRDefault="00A8145C" w:rsidP="008E4CD0">
      <w:pPr>
        <w:pStyle w:val="ListParagraph"/>
        <w:numPr>
          <w:ilvl w:val="0"/>
          <w:numId w:val="1"/>
        </w:numPr>
        <w:spacing w:line="360" w:lineRule="auto"/>
        <w:ind w:left="0" w:firstLine="284"/>
        <w:jc w:val="both"/>
        <w:rPr>
          <w:rFonts w:ascii="GHEA Grapalat" w:hAnsi="GHEA Grapalat"/>
          <w:sz w:val="24"/>
          <w:szCs w:val="24"/>
          <w:lang w:val="hy-AM"/>
        </w:rPr>
      </w:pPr>
      <w:r w:rsidRPr="00550BC9">
        <w:rPr>
          <w:rFonts w:ascii="GHEA Grapalat" w:hAnsi="GHEA Grapalat"/>
          <w:sz w:val="24"/>
          <w:szCs w:val="24"/>
          <w:lang w:val="hy-AM"/>
        </w:rPr>
        <w:t>Գ</w:t>
      </w:r>
      <w:r w:rsidR="000F0759" w:rsidRPr="00550BC9">
        <w:rPr>
          <w:rFonts w:ascii="GHEA Grapalat" w:hAnsi="GHEA Grapalat"/>
          <w:sz w:val="24"/>
          <w:szCs w:val="24"/>
          <w:lang w:val="hy-AM"/>
        </w:rPr>
        <w:t xml:space="preserve">նման պայմանագրով սահմանված ժամկետում </w:t>
      </w:r>
      <w:r w:rsidRPr="00550BC9">
        <w:rPr>
          <w:rFonts w:ascii="GHEA Grapalat" w:hAnsi="GHEA Grapalat"/>
          <w:sz w:val="24"/>
          <w:szCs w:val="24"/>
          <w:lang w:val="hy-AM"/>
        </w:rPr>
        <w:t>համայնքը</w:t>
      </w:r>
      <w:r w:rsidR="00353DE8" w:rsidRPr="00550BC9">
        <w:rPr>
          <w:rFonts w:ascii="GHEA Grapalat" w:hAnsi="GHEA Grapalat"/>
          <w:sz w:val="24"/>
          <w:szCs w:val="24"/>
          <w:lang w:val="hy-AM"/>
        </w:rPr>
        <w:t xml:space="preserve">՝ </w:t>
      </w:r>
      <w:r w:rsidR="008E4CD0" w:rsidRPr="00550BC9">
        <w:rPr>
          <w:rFonts w:ascii="GHEA Grapalat" w:hAnsi="GHEA Grapalat"/>
          <w:sz w:val="24"/>
          <w:szCs w:val="24"/>
          <w:lang w:val="hy-AM"/>
        </w:rPr>
        <w:t>նախարարության</w:t>
      </w:r>
      <w:r w:rsidR="00D9452B" w:rsidRPr="00550BC9">
        <w:rPr>
          <w:rFonts w:ascii="GHEA Grapalat" w:hAnsi="GHEA Grapalat"/>
          <w:sz w:val="24"/>
          <w:szCs w:val="24"/>
          <w:lang w:val="hy-AM"/>
        </w:rPr>
        <w:t>, իր կամ</w:t>
      </w:r>
      <w:r w:rsidR="00353DE8" w:rsidRPr="00550BC9">
        <w:rPr>
          <w:rFonts w:ascii="GHEA Grapalat" w:hAnsi="GHEA Grapalat"/>
          <w:sz w:val="24"/>
          <w:szCs w:val="24"/>
          <w:lang w:val="hy-AM"/>
        </w:rPr>
        <w:t xml:space="preserve"> շահառուների համամասնության չափով ֆինանսավորման</w:t>
      </w:r>
      <w:r w:rsidR="000F0759" w:rsidRPr="00550BC9">
        <w:rPr>
          <w:rFonts w:ascii="GHEA Grapalat" w:hAnsi="GHEA Grapalat"/>
          <w:sz w:val="24"/>
          <w:szCs w:val="24"/>
          <w:lang w:val="hy-AM"/>
        </w:rPr>
        <w:t xml:space="preserve"> գումարները</w:t>
      </w:r>
      <w:r w:rsidRPr="00550BC9">
        <w:rPr>
          <w:rFonts w:ascii="GHEA Grapalat" w:hAnsi="GHEA Grapalat"/>
          <w:sz w:val="24"/>
          <w:szCs w:val="24"/>
          <w:lang w:val="hy-AM"/>
        </w:rPr>
        <w:t xml:space="preserve"> անկանխիկ եղանակով</w:t>
      </w:r>
      <w:r w:rsidR="000F0759" w:rsidRPr="00550BC9">
        <w:rPr>
          <w:rFonts w:ascii="GHEA Grapalat" w:hAnsi="GHEA Grapalat"/>
          <w:sz w:val="24"/>
          <w:szCs w:val="24"/>
          <w:lang w:val="hy-AM"/>
        </w:rPr>
        <w:t xml:space="preserve"> փոխանցում է </w:t>
      </w:r>
      <w:r w:rsidR="004051CF" w:rsidRPr="00550BC9">
        <w:rPr>
          <w:rFonts w:ascii="GHEA Grapalat" w:eastAsia="Times New Roman" w:hAnsi="GHEA Grapalat" w:cs="Times New Roman"/>
          <w:sz w:val="24"/>
          <w:szCs w:val="24"/>
          <w:lang w:val="hy-AM"/>
        </w:rPr>
        <w:t xml:space="preserve">կապալառուի </w:t>
      </w:r>
      <w:r w:rsidR="000F0759" w:rsidRPr="00550BC9">
        <w:rPr>
          <w:rFonts w:ascii="GHEA Grapalat" w:hAnsi="GHEA Grapalat"/>
          <w:sz w:val="24"/>
          <w:szCs w:val="24"/>
          <w:lang w:val="hy-AM"/>
        </w:rPr>
        <w:t>հաշվեհամարին</w:t>
      </w:r>
      <w:r w:rsidR="0080364A" w:rsidRPr="00550BC9">
        <w:rPr>
          <w:rFonts w:ascii="GHEA Grapalat" w:hAnsi="GHEA Grapalat"/>
          <w:sz w:val="24"/>
          <w:szCs w:val="24"/>
          <w:lang w:val="hy-AM"/>
        </w:rPr>
        <w:t xml:space="preserve"> և այդ մասին տեղեկացնում </w:t>
      </w:r>
      <w:r w:rsidR="008E4CD0" w:rsidRPr="00550BC9">
        <w:rPr>
          <w:rFonts w:ascii="GHEA Grapalat" w:hAnsi="GHEA Grapalat"/>
          <w:sz w:val="24"/>
          <w:szCs w:val="24"/>
          <w:lang w:val="hy-AM"/>
        </w:rPr>
        <w:t>նախարարությանն</w:t>
      </w:r>
      <w:r w:rsidR="0080364A" w:rsidRPr="00550BC9">
        <w:rPr>
          <w:rFonts w:ascii="GHEA Grapalat" w:hAnsi="GHEA Grapalat"/>
          <w:sz w:val="24"/>
          <w:szCs w:val="24"/>
          <w:lang w:val="hy-AM"/>
        </w:rPr>
        <w:t xml:space="preserve"> և մարզպետարանին</w:t>
      </w:r>
      <w:r w:rsidR="000F0759" w:rsidRPr="00550BC9">
        <w:rPr>
          <w:rFonts w:ascii="GHEA Grapalat" w:hAnsi="GHEA Grapalat"/>
          <w:sz w:val="24"/>
          <w:szCs w:val="24"/>
          <w:lang w:val="hy-AM"/>
        </w:rPr>
        <w:t xml:space="preserve">։ </w:t>
      </w:r>
    </w:p>
    <w:p w14:paraId="394ACEF0" w14:textId="7F5146BC" w:rsidR="004A3829" w:rsidRPr="00550BC9" w:rsidRDefault="004A3829" w:rsidP="004A3829">
      <w:pPr>
        <w:pStyle w:val="ListParagraph"/>
        <w:numPr>
          <w:ilvl w:val="0"/>
          <w:numId w:val="1"/>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Ծրագրի իրականացման արդյունքում խնայված, ինչպես նաև կապալառուի կողմից գանձվող տույժ ու տուգանքների գումարը բաշխվում է համամասնորեն՝ բացառությամբ 22-րդ կետում նշված պայմանագրով նախատեսված դեպքերի։</w:t>
      </w:r>
    </w:p>
    <w:p w14:paraId="05F19B57" w14:textId="076B5E3E" w:rsidR="008342D4" w:rsidRPr="00550BC9" w:rsidRDefault="00196408" w:rsidP="008E4CD0">
      <w:pPr>
        <w:pStyle w:val="ListParagraph"/>
        <w:numPr>
          <w:ilvl w:val="0"/>
          <w:numId w:val="1"/>
        </w:numPr>
        <w:shd w:val="clear" w:color="auto" w:fill="FFFFFF"/>
        <w:spacing w:after="0" w:line="360" w:lineRule="auto"/>
        <w:ind w:left="0" w:firstLine="284"/>
        <w:jc w:val="both"/>
        <w:rPr>
          <w:rFonts w:ascii="GHEA Grapalat" w:hAnsi="GHEA Grapalat"/>
          <w:sz w:val="24"/>
          <w:szCs w:val="24"/>
          <w:lang w:val="hy-AM"/>
        </w:rPr>
      </w:pPr>
      <w:r w:rsidRPr="00550BC9">
        <w:rPr>
          <w:rFonts w:ascii="GHEA Grapalat" w:hAnsi="GHEA Grapalat"/>
          <w:sz w:val="24"/>
          <w:szCs w:val="24"/>
          <w:lang w:val="hy-AM"/>
        </w:rPr>
        <w:t xml:space="preserve">Համայնքի ղեկավարը ծրագրի ավարտից հետո առնվազն 5 տարի տարեկան պարբերականությամբ </w:t>
      </w:r>
      <w:r w:rsidR="008342D4" w:rsidRPr="00550BC9">
        <w:rPr>
          <w:rFonts w:ascii="GHEA Grapalat" w:hAnsi="GHEA Grapalat"/>
          <w:sz w:val="24"/>
          <w:szCs w:val="24"/>
          <w:lang w:val="hy-AM"/>
        </w:rPr>
        <w:t xml:space="preserve">իրականացնում է </w:t>
      </w:r>
      <w:r w:rsidR="000E6256" w:rsidRPr="00550BC9">
        <w:rPr>
          <w:rFonts w:ascii="GHEA Grapalat" w:hAnsi="GHEA Grapalat"/>
          <w:sz w:val="24"/>
          <w:szCs w:val="24"/>
          <w:lang w:val="hy-AM"/>
        </w:rPr>
        <w:t>մոնիթորինգ</w:t>
      </w:r>
      <w:r w:rsidR="008342D4" w:rsidRPr="00550BC9">
        <w:rPr>
          <w:rFonts w:ascii="GHEA Grapalat" w:hAnsi="GHEA Grapalat"/>
          <w:sz w:val="24"/>
          <w:szCs w:val="24"/>
          <w:lang w:val="hy-AM"/>
        </w:rPr>
        <w:t xml:space="preserve"> շահառուների տնամերձ հողամասերում։ Թերությունների առկայության դեպքում համայնքի ղեկավարի կողմից առաջարկվում է թերությունների շտկման ողջամիտ ժամկետ, որի ավարտից հետո</w:t>
      </w:r>
      <w:r w:rsidR="00550BC9" w:rsidRPr="00550BC9">
        <w:rPr>
          <w:rFonts w:ascii="GHEA Grapalat" w:hAnsi="GHEA Grapalat"/>
          <w:sz w:val="24"/>
          <w:szCs w:val="24"/>
          <w:lang w:val="hy-AM"/>
        </w:rPr>
        <w:t>,</w:t>
      </w:r>
      <w:r w:rsidR="008342D4" w:rsidRPr="00550BC9">
        <w:rPr>
          <w:rFonts w:ascii="GHEA Grapalat" w:hAnsi="GHEA Grapalat"/>
          <w:sz w:val="24"/>
          <w:szCs w:val="24"/>
          <w:lang w:val="hy-AM"/>
        </w:rPr>
        <w:t xml:space="preserve"> թերությունների առկայության դեպքում</w:t>
      </w:r>
      <w:r w:rsidR="00550BC9" w:rsidRPr="00550BC9">
        <w:rPr>
          <w:rFonts w:ascii="GHEA Grapalat" w:hAnsi="GHEA Grapalat"/>
          <w:sz w:val="24"/>
          <w:szCs w:val="24"/>
          <w:lang w:val="hy-AM"/>
        </w:rPr>
        <w:t>,</w:t>
      </w:r>
      <w:r w:rsidR="008342D4" w:rsidRPr="00550BC9">
        <w:rPr>
          <w:rFonts w:ascii="GHEA Grapalat" w:hAnsi="GHEA Grapalat"/>
          <w:sz w:val="24"/>
          <w:szCs w:val="24"/>
          <w:lang w:val="hy-AM"/>
        </w:rPr>
        <w:t xml:space="preserve"> տնամերձ հողամասում ծախսված ֆինանսական </w:t>
      </w:r>
      <w:r w:rsidR="008342D4" w:rsidRPr="00550BC9">
        <w:rPr>
          <w:rFonts w:ascii="GHEA Grapalat" w:hAnsi="GHEA Grapalat"/>
          <w:sz w:val="24"/>
          <w:szCs w:val="24"/>
          <w:lang w:val="hy-AM"/>
        </w:rPr>
        <w:lastRenderedPageBreak/>
        <w:t xml:space="preserve">միջոցները </w:t>
      </w:r>
      <w:r w:rsidR="00F26110" w:rsidRPr="00550BC9">
        <w:rPr>
          <w:rFonts w:ascii="GHEA Grapalat" w:hAnsi="GHEA Grapalat"/>
          <w:sz w:val="24"/>
          <w:szCs w:val="24"/>
          <w:lang w:val="hy-AM"/>
        </w:rPr>
        <w:t xml:space="preserve">շահառուի կողմից </w:t>
      </w:r>
      <w:r w:rsidR="008342D4" w:rsidRPr="00550BC9">
        <w:rPr>
          <w:rFonts w:ascii="GHEA Grapalat" w:hAnsi="GHEA Grapalat"/>
          <w:sz w:val="24"/>
          <w:szCs w:val="24"/>
          <w:lang w:val="hy-AM"/>
        </w:rPr>
        <w:t xml:space="preserve">ենթակա են վերադարձման </w:t>
      </w:r>
      <w:r w:rsidR="00557AFD" w:rsidRPr="00550BC9">
        <w:rPr>
          <w:rFonts w:ascii="GHEA Grapalat" w:hAnsi="GHEA Grapalat"/>
          <w:sz w:val="24"/>
          <w:szCs w:val="24"/>
          <w:lang w:val="hy-AM"/>
        </w:rPr>
        <w:t>1</w:t>
      </w:r>
      <w:r w:rsidR="008342D4" w:rsidRPr="00550BC9">
        <w:rPr>
          <w:rFonts w:ascii="GHEA Grapalat" w:hAnsi="GHEA Grapalat"/>
          <w:sz w:val="24"/>
          <w:szCs w:val="24"/>
          <w:lang w:val="hy-AM"/>
        </w:rPr>
        <w:t xml:space="preserve">5-րդ կետում նշված համամասնությամբ։ </w:t>
      </w:r>
    </w:p>
    <w:p w14:paraId="20E11D64" w14:textId="6ED2CCC8" w:rsidR="0080364A" w:rsidRPr="00550BC9" w:rsidRDefault="0080364A" w:rsidP="008E4CD0">
      <w:pPr>
        <w:pStyle w:val="ListParagraph"/>
        <w:numPr>
          <w:ilvl w:val="0"/>
          <w:numId w:val="1"/>
        </w:numPr>
        <w:shd w:val="clear" w:color="auto" w:fill="FFFFFF"/>
        <w:spacing w:after="0" w:line="360" w:lineRule="auto"/>
        <w:ind w:left="0" w:firstLine="284"/>
        <w:jc w:val="both"/>
        <w:rPr>
          <w:rFonts w:ascii="GHEA Grapalat" w:hAnsi="GHEA Grapalat"/>
          <w:sz w:val="24"/>
          <w:szCs w:val="24"/>
          <w:lang w:val="hy-AM"/>
        </w:rPr>
      </w:pPr>
      <w:r w:rsidRPr="00550BC9">
        <w:rPr>
          <w:rFonts w:ascii="GHEA Grapalat" w:hAnsi="GHEA Grapalat"/>
          <w:sz w:val="24"/>
          <w:szCs w:val="24"/>
          <w:lang w:val="hy-AM"/>
        </w:rPr>
        <w:t xml:space="preserve">Ծրագրի ավարտից հետո մարզպետարանի և </w:t>
      </w:r>
      <w:r w:rsidR="004051CF" w:rsidRPr="00550BC9">
        <w:rPr>
          <w:rFonts w:ascii="GHEA Grapalat" w:hAnsi="GHEA Grapalat"/>
          <w:sz w:val="24"/>
          <w:szCs w:val="24"/>
          <w:lang w:val="hy-AM"/>
        </w:rPr>
        <w:t>ն</w:t>
      </w:r>
      <w:r w:rsidR="008E4CD0" w:rsidRPr="00550BC9">
        <w:rPr>
          <w:rFonts w:ascii="GHEA Grapalat" w:hAnsi="GHEA Grapalat"/>
          <w:sz w:val="24"/>
          <w:szCs w:val="24"/>
          <w:lang w:val="hy-AM"/>
        </w:rPr>
        <w:t xml:space="preserve">ախարարության </w:t>
      </w:r>
      <w:r w:rsidRPr="00550BC9">
        <w:rPr>
          <w:rFonts w:ascii="GHEA Grapalat" w:hAnsi="GHEA Grapalat"/>
          <w:sz w:val="24"/>
          <w:szCs w:val="24"/>
          <w:lang w:val="hy-AM"/>
        </w:rPr>
        <w:t xml:space="preserve">կողմից իրականացվում </w:t>
      </w:r>
      <w:r w:rsidR="000E6256" w:rsidRPr="00550BC9">
        <w:rPr>
          <w:rFonts w:ascii="GHEA Grapalat" w:hAnsi="GHEA Grapalat"/>
          <w:sz w:val="24"/>
          <w:szCs w:val="24"/>
          <w:lang w:val="hy-AM"/>
        </w:rPr>
        <w:t>է մոնիթորինգ</w:t>
      </w:r>
      <w:r w:rsidRPr="00550BC9">
        <w:rPr>
          <w:rFonts w:ascii="GHEA Grapalat" w:hAnsi="GHEA Grapalat"/>
          <w:sz w:val="24"/>
          <w:szCs w:val="24"/>
          <w:lang w:val="hy-AM"/>
        </w:rPr>
        <w:t>՝ ծրագրի ավարտից հետո առաջին տարվա ընթացքում՝ տարին մեկ անգամ, այնուհետև՝ ըստ անհրաժեշտության։</w:t>
      </w:r>
      <w:r w:rsidRPr="00550BC9">
        <w:rPr>
          <w:rFonts w:ascii="GHEA Grapalat" w:hAnsi="GHEA Grapalat"/>
          <w:sz w:val="21"/>
          <w:szCs w:val="21"/>
          <w:shd w:val="clear" w:color="auto" w:fill="FFFFFF"/>
          <w:lang w:val="hy-AM"/>
        </w:rPr>
        <w:t xml:space="preserve"> </w:t>
      </w:r>
      <w:r w:rsidR="00550BC9" w:rsidRPr="00550BC9">
        <w:rPr>
          <w:rFonts w:ascii="GHEA Grapalat" w:hAnsi="GHEA Grapalat"/>
          <w:sz w:val="24"/>
          <w:szCs w:val="24"/>
          <w:lang w:val="hy-AM"/>
        </w:rPr>
        <w:t>Մոնիթորինգի</w:t>
      </w:r>
      <w:r w:rsidRPr="00550BC9">
        <w:rPr>
          <w:rFonts w:ascii="GHEA Grapalat" w:hAnsi="GHEA Grapalat"/>
          <w:sz w:val="24"/>
          <w:szCs w:val="24"/>
          <w:lang w:val="hy-AM"/>
        </w:rPr>
        <w:t xml:space="preserve"> արդյունքներով բացահայտվող թերությունների առկայության մասին եռօրյա ժամկետում տեղեկատվություն է ներկայացվում համապատասխան համայնքի ղեկավարին</w:t>
      </w:r>
      <w:r w:rsidR="007B65DC" w:rsidRPr="00550BC9">
        <w:rPr>
          <w:rFonts w:ascii="GHEA Grapalat" w:hAnsi="GHEA Grapalat"/>
          <w:sz w:val="24"/>
          <w:szCs w:val="24"/>
          <w:lang w:val="hy-AM"/>
        </w:rPr>
        <w:t>՝ նշելով թերությունների շտկման ողջամիտ ժամկետ, որի ավարտից հետո</w:t>
      </w:r>
      <w:r w:rsidR="00550BC9" w:rsidRPr="00550BC9">
        <w:rPr>
          <w:rFonts w:ascii="GHEA Grapalat" w:hAnsi="GHEA Grapalat"/>
          <w:sz w:val="24"/>
          <w:szCs w:val="24"/>
          <w:lang w:val="hy-AM"/>
        </w:rPr>
        <w:t>,</w:t>
      </w:r>
      <w:r w:rsidR="007B65DC" w:rsidRPr="00550BC9">
        <w:rPr>
          <w:rFonts w:ascii="GHEA Grapalat" w:hAnsi="GHEA Grapalat"/>
          <w:sz w:val="24"/>
          <w:szCs w:val="24"/>
          <w:lang w:val="hy-AM"/>
        </w:rPr>
        <w:t xml:space="preserve"> թերությունների առկայության դեպքում</w:t>
      </w:r>
      <w:r w:rsidR="00550BC9" w:rsidRPr="00550BC9">
        <w:rPr>
          <w:rFonts w:ascii="GHEA Grapalat" w:hAnsi="GHEA Grapalat"/>
          <w:sz w:val="24"/>
          <w:szCs w:val="24"/>
          <w:lang w:val="hy-AM"/>
        </w:rPr>
        <w:t>,</w:t>
      </w:r>
      <w:r w:rsidR="007B65DC" w:rsidRPr="00550BC9">
        <w:rPr>
          <w:rFonts w:ascii="GHEA Grapalat" w:hAnsi="GHEA Grapalat"/>
          <w:sz w:val="24"/>
          <w:szCs w:val="24"/>
          <w:lang w:val="hy-AM"/>
        </w:rPr>
        <w:t xml:space="preserve"> տնամերձ հողամասում ծախսված ֆինանսական միջոցները</w:t>
      </w:r>
      <w:r w:rsidR="00F26110" w:rsidRPr="00550BC9">
        <w:rPr>
          <w:rFonts w:ascii="GHEA Grapalat" w:hAnsi="GHEA Grapalat"/>
          <w:sz w:val="24"/>
          <w:szCs w:val="24"/>
          <w:lang w:val="hy-AM"/>
        </w:rPr>
        <w:t xml:space="preserve"> շահառուի կողմից</w:t>
      </w:r>
      <w:r w:rsidR="007B65DC" w:rsidRPr="00550BC9">
        <w:rPr>
          <w:rFonts w:ascii="GHEA Grapalat" w:hAnsi="GHEA Grapalat"/>
          <w:sz w:val="24"/>
          <w:szCs w:val="24"/>
          <w:lang w:val="hy-AM"/>
        </w:rPr>
        <w:t xml:space="preserve"> ենթակա են վերադարձման </w:t>
      </w:r>
      <w:r w:rsidR="008E4CD0" w:rsidRPr="00550BC9">
        <w:rPr>
          <w:rFonts w:ascii="GHEA Grapalat" w:hAnsi="GHEA Grapalat"/>
          <w:sz w:val="24"/>
          <w:szCs w:val="24"/>
          <w:lang w:val="hy-AM"/>
        </w:rPr>
        <w:t>1</w:t>
      </w:r>
      <w:r w:rsidR="007B65DC" w:rsidRPr="00550BC9">
        <w:rPr>
          <w:rFonts w:ascii="GHEA Grapalat" w:hAnsi="GHEA Grapalat"/>
          <w:sz w:val="24"/>
          <w:szCs w:val="24"/>
          <w:lang w:val="hy-AM"/>
        </w:rPr>
        <w:t>5-րդ կետում նշված համամասնությամբ</w:t>
      </w:r>
      <w:r w:rsidRPr="00550BC9">
        <w:rPr>
          <w:rFonts w:ascii="GHEA Grapalat" w:hAnsi="GHEA Grapalat"/>
          <w:sz w:val="24"/>
          <w:szCs w:val="24"/>
          <w:lang w:val="hy-AM"/>
        </w:rPr>
        <w:t>։</w:t>
      </w:r>
      <w:r w:rsidR="007B65DC" w:rsidRPr="00550BC9">
        <w:rPr>
          <w:rFonts w:ascii="GHEA Grapalat" w:hAnsi="GHEA Grapalat"/>
          <w:sz w:val="24"/>
          <w:szCs w:val="24"/>
          <w:lang w:val="hy-AM"/>
        </w:rPr>
        <w:t xml:space="preserve"> </w:t>
      </w:r>
    </w:p>
    <w:p w14:paraId="7731556C" w14:textId="50D199B0" w:rsidR="00C76D68" w:rsidRPr="00550BC9" w:rsidRDefault="00F41D88"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trike/>
          <w:sz w:val="24"/>
          <w:szCs w:val="24"/>
          <w:lang w:val="hy-AM"/>
        </w:rPr>
      </w:pPr>
      <w:r w:rsidRPr="00550BC9">
        <w:rPr>
          <w:rFonts w:ascii="GHEA Grapalat" w:eastAsia="Times New Roman" w:hAnsi="GHEA Grapalat" w:cs="Times New Roman"/>
          <w:sz w:val="24"/>
          <w:szCs w:val="24"/>
          <w:lang w:val="hy-AM"/>
        </w:rPr>
        <w:t xml:space="preserve">Կապալառուի </w:t>
      </w:r>
      <w:r w:rsidR="0034192A" w:rsidRPr="00550BC9">
        <w:rPr>
          <w:rFonts w:ascii="GHEA Grapalat" w:eastAsia="Times New Roman" w:hAnsi="GHEA Grapalat" w:cs="Times New Roman"/>
          <w:sz w:val="24"/>
          <w:szCs w:val="24"/>
          <w:lang w:val="hy-AM"/>
        </w:rPr>
        <w:t xml:space="preserve">կողմից </w:t>
      </w:r>
      <w:r w:rsidR="00A8145C" w:rsidRPr="00550BC9">
        <w:rPr>
          <w:rFonts w:ascii="GHEA Grapalat" w:eastAsia="Times New Roman" w:hAnsi="GHEA Grapalat" w:cs="Times New Roman"/>
          <w:sz w:val="24"/>
          <w:szCs w:val="24"/>
          <w:lang w:val="hy-AM"/>
        </w:rPr>
        <w:t xml:space="preserve">տրամադրված խորհրդատվության վերաբերյալ վարվում է գրանցամատյան։ Գրանցամատյանում կատարված գրառումները ստորագրվում են շահառուի և </w:t>
      </w:r>
      <w:r w:rsidR="00D56B62" w:rsidRPr="00550BC9">
        <w:rPr>
          <w:rFonts w:ascii="GHEA Grapalat" w:eastAsia="Times New Roman" w:hAnsi="GHEA Grapalat" w:cs="Times New Roman"/>
          <w:sz w:val="24"/>
          <w:szCs w:val="24"/>
          <w:lang w:val="hy-AM"/>
        </w:rPr>
        <w:t>կապալառուի</w:t>
      </w:r>
      <w:r w:rsidR="00A8145C" w:rsidRPr="00550BC9">
        <w:rPr>
          <w:rFonts w:ascii="GHEA Grapalat" w:eastAsia="Times New Roman" w:hAnsi="GHEA Grapalat" w:cs="Times New Roman"/>
          <w:sz w:val="24"/>
          <w:szCs w:val="24"/>
          <w:lang w:val="hy-AM"/>
        </w:rPr>
        <w:t xml:space="preserve"> կողմից։ Գրանցամատյանի վարման հսկողությունը իրականացնում է համայնքի ղեկավարը։</w:t>
      </w:r>
    </w:p>
    <w:p w14:paraId="3AA7171B" w14:textId="77777777" w:rsidR="006858BA" w:rsidRPr="00550BC9" w:rsidRDefault="006858BA"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proofErr w:type="spellStart"/>
      <w:r w:rsidRPr="00550BC9">
        <w:rPr>
          <w:rFonts w:ascii="GHEA Grapalat" w:eastAsia="Times New Roman" w:hAnsi="GHEA Grapalat" w:cs="Times New Roman"/>
          <w:sz w:val="24"/>
          <w:szCs w:val="24"/>
        </w:rPr>
        <w:t>Ծրագրի</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հնարավոր</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ռիսկերն</w:t>
      </w:r>
      <w:proofErr w:type="spellEnd"/>
      <w:r w:rsidRPr="00550BC9">
        <w:rPr>
          <w:rFonts w:ascii="GHEA Grapalat" w:eastAsia="Times New Roman" w:hAnsi="GHEA Grapalat" w:cs="Times New Roman"/>
          <w:sz w:val="24"/>
          <w:szCs w:val="24"/>
        </w:rPr>
        <w:t xml:space="preserve"> </w:t>
      </w:r>
      <w:proofErr w:type="spellStart"/>
      <w:r w:rsidRPr="00550BC9">
        <w:rPr>
          <w:rFonts w:ascii="GHEA Grapalat" w:eastAsia="Times New Roman" w:hAnsi="GHEA Grapalat" w:cs="Times New Roman"/>
          <w:sz w:val="24"/>
          <w:szCs w:val="24"/>
        </w:rPr>
        <w:t>են</w:t>
      </w:r>
      <w:proofErr w:type="spellEnd"/>
      <w:r w:rsidRPr="00550BC9">
        <w:rPr>
          <w:rFonts w:ascii="GHEA Grapalat" w:eastAsia="Times New Roman" w:hAnsi="GHEA Grapalat" w:cs="Times New Roman"/>
          <w:sz w:val="24"/>
          <w:szCs w:val="24"/>
        </w:rPr>
        <w:t>՝</w:t>
      </w:r>
    </w:p>
    <w:p w14:paraId="372E3EDA" w14:textId="77777777" w:rsidR="006858BA" w:rsidRPr="00550BC9" w:rsidRDefault="006858BA" w:rsidP="008E4CD0">
      <w:pPr>
        <w:pStyle w:val="ListParagraph"/>
        <w:numPr>
          <w:ilvl w:val="0"/>
          <w:numId w:val="15"/>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շահառուների գի</w:t>
      </w:r>
      <w:r w:rsidR="00277B4D" w:rsidRPr="00550BC9">
        <w:rPr>
          <w:rFonts w:ascii="GHEA Grapalat" w:eastAsia="Times New Roman" w:hAnsi="GHEA Grapalat" w:cs="Times New Roman"/>
          <w:sz w:val="24"/>
          <w:szCs w:val="24"/>
          <w:lang w:val="hy-AM"/>
        </w:rPr>
        <w:t xml:space="preserve">տելիքի և փորձի պակասի պատճառով </w:t>
      </w:r>
      <w:r w:rsidRPr="00550BC9">
        <w:rPr>
          <w:rFonts w:ascii="GHEA Grapalat" w:eastAsia="Times New Roman" w:hAnsi="GHEA Grapalat" w:cs="Times New Roman"/>
          <w:sz w:val="24"/>
          <w:szCs w:val="24"/>
          <w:lang w:val="hy-AM"/>
        </w:rPr>
        <w:t>տնկանյութի մշակության անարդյունավետ կազմակերպումը,</w:t>
      </w:r>
    </w:p>
    <w:p w14:paraId="042DF516" w14:textId="77777777" w:rsidR="006858BA" w:rsidRPr="00550BC9" w:rsidRDefault="006858BA" w:rsidP="008E4CD0">
      <w:pPr>
        <w:pStyle w:val="ListParagraph"/>
        <w:numPr>
          <w:ilvl w:val="0"/>
          <w:numId w:val="15"/>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ծրագրի նկատմամբ անբավարար պահանջարկը,</w:t>
      </w:r>
    </w:p>
    <w:p w14:paraId="721FEFD5" w14:textId="77777777" w:rsidR="006858BA" w:rsidRPr="00550BC9" w:rsidRDefault="006858BA" w:rsidP="008E4CD0">
      <w:pPr>
        <w:pStyle w:val="ListParagraph"/>
        <w:numPr>
          <w:ilvl w:val="0"/>
          <w:numId w:val="15"/>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տնկանյութի ներկրումների ուշացումները,</w:t>
      </w:r>
    </w:p>
    <w:p w14:paraId="4E40A9FA" w14:textId="4890EAC6" w:rsidR="006858BA" w:rsidRPr="00550BC9" w:rsidRDefault="006858BA" w:rsidP="008E4CD0">
      <w:pPr>
        <w:pStyle w:val="ListParagraph"/>
        <w:numPr>
          <w:ilvl w:val="0"/>
          <w:numId w:val="15"/>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եղանակային անբարենպաստ պայմանների ազդեցությունը և</w:t>
      </w:r>
      <w:r w:rsidR="00277B4D" w:rsidRPr="00550BC9">
        <w:rPr>
          <w:rFonts w:ascii="GHEA Grapalat" w:eastAsia="Times New Roman" w:hAnsi="GHEA Grapalat" w:cs="Times New Roman"/>
          <w:sz w:val="24"/>
          <w:szCs w:val="24"/>
          <w:lang w:val="hy-AM"/>
        </w:rPr>
        <w:t xml:space="preserve"> տնկանյութի</w:t>
      </w:r>
      <w:r w:rsidRPr="00550BC9">
        <w:rPr>
          <w:rFonts w:ascii="GHEA Grapalat" w:eastAsia="Times New Roman" w:hAnsi="GHEA Grapalat" w:cs="Times New Roman"/>
          <w:sz w:val="24"/>
          <w:szCs w:val="24"/>
          <w:lang w:val="hy-AM"/>
        </w:rPr>
        <w:t xml:space="preserve"> կպչունության</w:t>
      </w:r>
      <w:r w:rsidR="00277B4D" w:rsidRPr="00550BC9">
        <w:rPr>
          <w:rFonts w:ascii="GHEA Grapalat" w:eastAsia="Times New Roman" w:hAnsi="GHEA Grapalat" w:cs="Times New Roman"/>
          <w:sz w:val="24"/>
          <w:szCs w:val="24"/>
          <w:lang w:val="hy-AM"/>
        </w:rPr>
        <w:t xml:space="preserve"> չապահովում</w:t>
      </w:r>
      <w:r w:rsidRPr="00550BC9">
        <w:rPr>
          <w:rFonts w:ascii="GHEA Grapalat" w:eastAsia="Times New Roman" w:hAnsi="GHEA Grapalat" w:cs="Times New Roman"/>
          <w:sz w:val="24"/>
          <w:szCs w:val="24"/>
          <w:lang w:val="hy-AM"/>
        </w:rPr>
        <w:t>ը,</w:t>
      </w:r>
    </w:p>
    <w:p w14:paraId="7A8B88AA" w14:textId="4D1059F9" w:rsidR="00550BC9" w:rsidRPr="00550BC9" w:rsidRDefault="00550BC9" w:rsidP="008E4CD0">
      <w:pPr>
        <w:pStyle w:val="ListParagraph"/>
        <w:numPr>
          <w:ilvl w:val="0"/>
          <w:numId w:val="15"/>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գնման ընթացակարգի չկայացումը,</w:t>
      </w:r>
    </w:p>
    <w:p w14:paraId="21C5AF5E" w14:textId="77777777" w:rsidR="006858BA" w:rsidRPr="00550BC9" w:rsidRDefault="006858BA" w:rsidP="008E4CD0">
      <w:pPr>
        <w:pStyle w:val="ListParagraph"/>
        <w:numPr>
          <w:ilvl w:val="0"/>
          <w:numId w:val="15"/>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արդյունավետ վերահսկողական մեխանիզմների ներդրման համար անհրաժեշտ ռեսուրսների անբավարարությունը։</w:t>
      </w:r>
    </w:p>
    <w:p w14:paraId="37E570EE" w14:textId="6B760235" w:rsidR="006858BA" w:rsidRPr="00550BC9" w:rsidRDefault="006858BA"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Ծրագրի ռիսկերի մեղմմանն են ուղղված հավաստագրված </w:t>
      </w:r>
      <w:r w:rsidR="00B2247D" w:rsidRPr="00550BC9">
        <w:rPr>
          <w:rFonts w:ascii="GHEA Grapalat" w:eastAsia="Times New Roman" w:hAnsi="GHEA Grapalat" w:cs="Times New Roman"/>
          <w:sz w:val="24"/>
          <w:szCs w:val="24"/>
          <w:lang w:val="hy-AM"/>
        </w:rPr>
        <w:t xml:space="preserve">կամ բուսասանիտարական անձնագիր ունեցող </w:t>
      </w:r>
      <w:r w:rsidRPr="00550BC9">
        <w:rPr>
          <w:rFonts w:ascii="GHEA Grapalat" w:eastAsia="Times New Roman" w:hAnsi="GHEA Grapalat" w:cs="Times New Roman"/>
          <w:sz w:val="24"/>
          <w:szCs w:val="24"/>
          <w:lang w:val="hy-AM"/>
        </w:rPr>
        <w:t xml:space="preserve">տնկանյութով այգեհիմնման կատարման պահանջը, </w:t>
      </w:r>
      <w:r w:rsidR="00F41D88" w:rsidRPr="00550BC9">
        <w:rPr>
          <w:rFonts w:ascii="GHEA Grapalat" w:eastAsia="Times New Roman" w:hAnsi="GHEA Grapalat" w:cs="Times New Roman"/>
          <w:sz w:val="24"/>
          <w:szCs w:val="24"/>
          <w:lang w:val="hy-AM"/>
        </w:rPr>
        <w:t xml:space="preserve">կապալառուի </w:t>
      </w:r>
      <w:r w:rsidRPr="00550BC9">
        <w:rPr>
          <w:rFonts w:ascii="GHEA Grapalat" w:eastAsia="Times New Roman" w:hAnsi="GHEA Grapalat" w:cs="Times New Roman"/>
          <w:sz w:val="24"/>
          <w:szCs w:val="24"/>
          <w:lang w:val="hy-AM"/>
        </w:rPr>
        <w:t>կողմից անվճար խորհրդատվության տրամադրման նախապայմանը</w:t>
      </w:r>
      <w:r w:rsidR="00277B4D" w:rsidRPr="00550BC9">
        <w:rPr>
          <w:rFonts w:ascii="GHEA Grapalat" w:eastAsia="Times New Roman" w:hAnsi="GHEA Grapalat" w:cs="Times New Roman"/>
          <w:sz w:val="24"/>
          <w:szCs w:val="24"/>
          <w:lang w:val="hy-AM"/>
        </w:rPr>
        <w:t xml:space="preserve">, մոնիթորինգի </w:t>
      </w:r>
      <w:r w:rsidR="00F41D88" w:rsidRPr="00550BC9">
        <w:rPr>
          <w:rFonts w:ascii="GHEA Grapalat" w:eastAsia="Times New Roman" w:hAnsi="GHEA Grapalat" w:cs="Times New Roman"/>
          <w:sz w:val="24"/>
          <w:szCs w:val="24"/>
          <w:lang w:val="hy-AM"/>
        </w:rPr>
        <w:t>իրականացումը</w:t>
      </w:r>
      <w:r w:rsidRPr="00550BC9">
        <w:rPr>
          <w:rFonts w:ascii="GHEA Grapalat" w:eastAsia="Times New Roman" w:hAnsi="GHEA Grapalat" w:cs="Times New Roman"/>
          <w:sz w:val="24"/>
          <w:szCs w:val="24"/>
          <w:lang w:val="hy-AM"/>
        </w:rPr>
        <w:t>։</w:t>
      </w:r>
    </w:p>
    <w:p w14:paraId="782A34BF" w14:textId="68980FF7" w:rsidR="00051B1B" w:rsidRPr="00550BC9" w:rsidRDefault="006858BA" w:rsidP="008E4CD0">
      <w:pPr>
        <w:pStyle w:val="ListParagraph"/>
        <w:numPr>
          <w:ilvl w:val="0"/>
          <w:numId w:val="3"/>
        </w:numPr>
        <w:shd w:val="clear" w:color="auto" w:fill="FFFFFF"/>
        <w:spacing w:after="0" w:line="360" w:lineRule="auto"/>
        <w:ind w:left="0" w:firstLine="284"/>
        <w:jc w:val="both"/>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Ծրագրի իրականաց</w:t>
      </w:r>
      <w:r w:rsidR="0029623B" w:rsidRPr="00550BC9">
        <w:rPr>
          <w:rFonts w:ascii="GHEA Grapalat" w:eastAsia="Times New Roman" w:hAnsi="GHEA Grapalat" w:cs="Times New Roman"/>
          <w:sz w:val="24"/>
          <w:szCs w:val="24"/>
          <w:lang w:val="hy-AM"/>
        </w:rPr>
        <w:t>ման համար պետական</w:t>
      </w:r>
      <w:r w:rsidRPr="00550BC9">
        <w:rPr>
          <w:rFonts w:ascii="GHEA Grapalat" w:eastAsia="Times New Roman" w:hAnsi="GHEA Grapalat" w:cs="Times New Roman"/>
          <w:sz w:val="24"/>
          <w:szCs w:val="24"/>
          <w:lang w:val="hy-AM"/>
        </w:rPr>
        <w:t xml:space="preserve"> բյուջ</w:t>
      </w:r>
      <w:r w:rsidR="00A73A3D" w:rsidRPr="00550BC9">
        <w:rPr>
          <w:rFonts w:ascii="GHEA Grapalat" w:eastAsia="Times New Roman" w:hAnsi="GHEA Grapalat" w:cs="Times New Roman"/>
          <w:sz w:val="24"/>
          <w:szCs w:val="24"/>
          <w:lang w:val="hy-AM"/>
        </w:rPr>
        <w:t>ե</w:t>
      </w:r>
      <w:r w:rsidR="0029623B" w:rsidRPr="00550BC9">
        <w:rPr>
          <w:rFonts w:ascii="GHEA Grapalat" w:eastAsia="Times New Roman" w:hAnsi="GHEA Grapalat" w:cs="Times New Roman"/>
          <w:sz w:val="24"/>
          <w:szCs w:val="24"/>
          <w:lang w:val="hy-AM"/>
        </w:rPr>
        <w:t xml:space="preserve">ի ծախսը կկազմի ծրագրի ընդհանուր ֆինանսավորման </w:t>
      </w:r>
      <w:r w:rsidR="008A1D37" w:rsidRPr="00550BC9">
        <w:rPr>
          <w:rFonts w:ascii="GHEA Grapalat" w:eastAsia="Times New Roman" w:hAnsi="GHEA Grapalat" w:cs="Times New Roman"/>
          <w:sz w:val="24"/>
          <w:szCs w:val="24"/>
          <w:lang w:val="hy-AM"/>
        </w:rPr>
        <w:t>9</w:t>
      </w:r>
      <w:r w:rsidR="0029623B" w:rsidRPr="00550BC9">
        <w:rPr>
          <w:rFonts w:ascii="GHEA Grapalat" w:eastAsia="Times New Roman" w:hAnsi="GHEA Grapalat" w:cs="Times New Roman"/>
          <w:sz w:val="24"/>
          <w:szCs w:val="24"/>
          <w:lang w:val="hy-AM"/>
        </w:rPr>
        <w:t>5 տոկոսը, որը հնարավոր կլինի հաշվարկել «Գնումների մասին»</w:t>
      </w:r>
      <w:r w:rsidR="0039601D" w:rsidRPr="00550BC9">
        <w:rPr>
          <w:rFonts w:ascii="GHEA Grapalat" w:eastAsia="Times New Roman" w:hAnsi="GHEA Grapalat" w:cs="Times New Roman"/>
          <w:sz w:val="24"/>
          <w:szCs w:val="24"/>
          <w:lang w:val="hy-AM"/>
        </w:rPr>
        <w:t xml:space="preserve"> ՀՀ</w:t>
      </w:r>
      <w:r w:rsidR="0029623B" w:rsidRPr="00550BC9">
        <w:rPr>
          <w:rFonts w:ascii="GHEA Grapalat" w:eastAsia="Times New Roman" w:hAnsi="GHEA Grapalat" w:cs="Times New Roman"/>
          <w:sz w:val="24"/>
          <w:szCs w:val="24"/>
          <w:lang w:val="hy-AM"/>
        </w:rPr>
        <w:t xml:space="preserve"> օրենքով սա</w:t>
      </w:r>
      <w:r w:rsidR="00F41D88" w:rsidRPr="00550BC9">
        <w:rPr>
          <w:rFonts w:ascii="GHEA Grapalat" w:eastAsia="Times New Roman" w:hAnsi="GHEA Grapalat" w:cs="Times New Roman"/>
          <w:sz w:val="24"/>
          <w:szCs w:val="24"/>
          <w:lang w:val="hy-AM"/>
        </w:rPr>
        <w:t>հմանված կարգով պայմանագրի կնքման</w:t>
      </w:r>
      <w:r w:rsidR="0029623B" w:rsidRPr="00550BC9">
        <w:rPr>
          <w:rFonts w:ascii="GHEA Grapalat" w:eastAsia="Times New Roman" w:hAnsi="GHEA Grapalat" w:cs="Times New Roman"/>
          <w:sz w:val="24"/>
          <w:szCs w:val="24"/>
          <w:lang w:val="hy-AM"/>
        </w:rPr>
        <w:t xml:space="preserve"> արդյունքում։</w:t>
      </w:r>
    </w:p>
    <w:p w14:paraId="73ADF1AC" w14:textId="3838C4D7" w:rsidR="00DC42C1" w:rsidRPr="00550BC9" w:rsidRDefault="00A52943" w:rsidP="00F26110">
      <w:pPr>
        <w:pStyle w:val="ListParagraph"/>
        <w:shd w:val="clear" w:color="auto" w:fill="FFFFFF"/>
        <w:spacing w:after="0" w:line="360" w:lineRule="auto"/>
        <w:ind w:left="284"/>
        <w:jc w:val="right"/>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br w:type="page"/>
      </w:r>
      <w:r w:rsidR="00F6280D" w:rsidRPr="00550BC9">
        <w:rPr>
          <w:rFonts w:ascii="GHEA Grapalat" w:eastAsia="Times New Roman" w:hAnsi="GHEA Grapalat" w:cs="Times New Roman"/>
          <w:sz w:val="24"/>
          <w:szCs w:val="24"/>
          <w:lang w:val="hy-AM"/>
        </w:rPr>
        <w:lastRenderedPageBreak/>
        <w:t>Աղյուսակ 1</w:t>
      </w:r>
    </w:p>
    <w:p w14:paraId="731D4A51" w14:textId="77777777" w:rsidR="00A52943" w:rsidRPr="00550BC9" w:rsidRDefault="00A52943" w:rsidP="008E4CD0">
      <w:pPr>
        <w:pStyle w:val="ListParagraph"/>
        <w:shd w:val="clear" w:color="auto" w:fill="FFFFFF"/>
        <w:spacing w:after="0" w:line="360" w:lineRule="auto"/>
        <w:ind w:left="0" w:firstLine="284"/>
        <w:jc w:val="center"/>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 xml:space="preserve">Տնամերձ հողամասերում այգետնկման համար առաջարկվող </w:t>
      </w:r>
      <w:r w:rsidR="00B7044B" w:rsidRPr="00550BC9">
        <w:rPr>
          <w:rFonts w:ascii="GHEA Grapalat" w:eastAsia="Times New Roman" w:hAnsi="GHEA Grapalat" w:cs="Times New Roman"/>
          <w:sz w:val="24"/>
          <w:szCs w:val="24"/>
          <w:lang w:val="hy-AM"/>
        </w:rPr>
        <w:t xml:space="preserve">պտղատեսակները </w:t>
      </w:r>
    </w:p>
    <w:tbl>
      <w:tblPr>
        <w:tblpPr w:leftFromText="180" w:rightFromText="180" w:vertAnchor="page" w:horzAnchor="margin" w:tblpXSpec="center" w:tblpY="2026"/>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3"/>
      </w:tblGrid>
      <w:tr w:rsidR="00550BC9" w:rsidRPr="00550BC9" w14:paraId="66983D8B" w14:textId="77777777" w:rsidTr="00B7044B">
        <w:trPr>
          <w:trHeight w:val="839"/>
        </w:trPr>
        <w:tc>
          <w:tcPr>
            <w:tcW w:w="8693" w:type="dxa"/>
            <w:shd w:val="clear" w:color="auto" w:fill="E7E6E6" w:themeFill="background2"/>
            <w:vAlign w:val="center"/>
            <w:hideMark/>
          </w:tcPr>
          <w:p w14:paraId="45B908ED" w14:textId="77777777" w:rsidR="00B7044B" w:rsidRPr="00550BC9" w:rsidRDefault="005D350F" w:rsidP="00B7044B">
            <w:pPr>
              <w:spacing w:after="0" w:line="240" w:lineRule="auto"/>
              <w:ind w:firstLine="284"/>
              <w:jc w:val="center"/>
              <w:rPr>
                <w:rFonts w:ascii="GHEA Grapalat" w:eastAsia="Times New Roman" w:hAnsi="GHEA Grapalat" w:cs="Times New Roman"/>
                <w:sz w:val="24"/>
                <w:szCs w:val="24"/>
                <w:lang w:val="hy-AM"/>
              </w:rPr>
            </w:pPr>
            <w:r w:rsidRPr="00550BC9">
              <w:rPr>
                <w:rFonts w:ascii="GHEA Grapalat" w:eastAsia="Times New Roman" w:hAnsi="GHEA Grapalat" w:cs="Sylfaen"/>
                <w:sz w:val="24"/>
                <w:szCs w:val="24"/>
                <w:lang w:val="hy-AM"/>
              </w:rPr>
              <w:t>Պտղատեսակ</w:t>
            </w:r>
          </w:p>
        </w:tc>
      </w:tr>
      <w:tr w:rsidR="00550BC9" w:rsidRPr="00550BC9" w14:paraId="6E47528E" w14:textId="77777777" w:rsidTr="00B7044B">
        <w:trPr>
          <w:trHeight w:val="294"/>
        </w:trPr>
        <w:tc>
          <w:tcPr>
            <w:tcW w:w="8693" w:type="dxa"/>
            <w:shd w:val="clear" w:color="auto" w:fill="auto"/>
            <w:noWrap/>
            <w:vAlign w:val="center"/>
            <w:hideMark/>
          </w:tcPr>
          <w:p w14:paraId="797DE857" w14:textId="77777777" w:rsidR="00B7044B" w:rsidRPr="00550BC9" w:rsidRDefault="00B7044B" w:rsidP="00B7044B">
            <w:pPr>
              <w:spacing w:after="0" w:line="240" w:lineRule="auto"/>
              <w:ind w:firstLine="284"/>
              <w:jc w:val="center"/>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Տանձենի</w:t>
            </w:r>
          </w:p>
        </w:tc>
      </w:tr>
      <w:tr w:rsidR="00550BC9" w:rsidRPr="00550BC9" w14:paraId="766D9E40" w14:textId="77777777" w:rsidTr="00B7044B">
        <w:trPr>
          <w:trHeight w:val="322"/>
        </w:trPr>
        <w:tc>
          <w:tcPr>
            <w:tcW w:w="8693" w:type="dxa"/>
            <w:shd w:val="clear" w:color="auto" w:fill="auto"/>
            <w:noWrap/>
            <w:vAlign w:val="bottom"/>
            <w:hideMark/>
          </w:tcPr>
          <w:p w14:paraId="413702A7" w14:textId="77777777" w:rsidR="00B7044B" w:rsidRPr="00550BC9" w:rsidRDefault="00B7044B" w:rsidP="00B7044B">
            <w:pPr>
              <w:spacing w:after="0" w:line="240" w:lineRule="auto"/>
              <w:ind w:firstLine="284"/>
              <w:jc w:val="center"/>
              <w:rPr>
                <w:rFonts w:ascii="GHEA Grapalat" w:eastAsia="Times New Roman" w:hAnsi="GHEA Grapalat" w:cs="Times New Roman"/>
                <w:sz w:val="24"/>
                <w:szCs w:val="24"/>
              </w:rPr>
            </w:pPr>
            <w:proofErr w:type="spellStart"/>
            <w:r w:rsidRPr="00550BC9">
              <w:rPr>
                <w:rFonts w:ascii="GHEA Grapalat" w:eastAsia="Times New Roman" w:hAnsi="GHEA Grapalat" w:cs="Sylfaen"/>
                <w:sz w:val="24"/>
                <w:szCs w:val="24"/>
              </w:rPr>
              <w:t>Հոնենի</w:t>
            </w:r>
            <w:proofErr w:type="spellEnd"/>
          </w:p>
        </w:tc>
      </w:tr>
      <w:tr w:rsidR="00550BC9" w:rsidRPr="00550BC9" w14:paraId="17B3857B" w14:textId="77777777" w:rsidTr="00B7044B">
        <w:trPr>
          <w:trHeight w:val="322"/>
        </w:trPr>
        <w:tc>
          <w:tcPr>
            <w:tcW w:w="8693" w:type="dxa"/>
            <w:shd w:val="clear" w:color="auto" w:fill="auto"/>
            <w:noWrap/>
            <w:vAlign w:val="bottom"/>
          </w:tcPr>
          <w:p w14:paraId="665CF86E" w14:textId="77777777" w:rsidR="00B7044B" w:rsidRPr="00550BC9" w:rsidRDefault="00B7044B" w:rsidP="00B7044B">
            <w:pPr>
              <w:spacing w:after="0" w:line="240" w:lineRule="auto"/>
              <w:ind w:firstLine="284"/>
              <w:jc w:val="center"/>
              <w:rPr>
                <w:rFonts w:ascii="GHEA Grapalat" w:eastAsia="Times New Roman" w:hAnsi="GHEA Grapalat" w:cs="Times New Roman"/>
                <w:sz w:val="24"/>
                <w:szCs w:val="24"/>
              </w:rPr>
            </w:pPr>
            <w:proofErr w:type="spellStart"/>
            <w:r w:rsidRPr="00550BC9">
              <w:rPr>
                <w:rFonts w:ascii="GHEA Grapalat" w:eastAsia="Times New Roman" w:hAnsi="GHEA Grapalat" w:cs="Sylfaen"/>
                <w:sz w:val="24"/>
                <w:szCs w:val="24"/>
              </w:rPr>
              <w:t>Նռնենի</w:t>
            </w:r>
            <w:proofErr w:type="spellEnd"/>
          </w:p>
        </w:tc>
      </w:tr>
      <w:tr w:rsidR="00550BC9" w:rsidRPr="00550BC9" w14:paraId="75A3D147" w14:textId="77777777" w:rsidTr="00B7044B">
        <w:trPr>
          <w:trHeight w:val="322"/>
        </w:trPr>
        <w:tc>
          <w:tcPr>
            <w:tcW w:w="8693" w:type="dxa"/>
            <w:shd w:val="clear" w:color="auto" w:fill="auto"/>
            <w:noWrap/>
            <w:vAlign w:val="bottom"/>
          </w:tcPr>
          <w:p w14:paraId="5D147A47" w14:textId="77777777" w:rsidR="00B7044B" w:rsidRPr="00550BC9" w:rsidRDefault="00B7044B" w:rsidP="00B7044B">
            <w:pPr>
              <w:spacing w:after="0" w:line="240" w:lineRule="auto"/>
              <w:ind w:firstLine="284"/>
              <w:jc w:val="center"/>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Ազնվամորի</w:t>
            </w:r>
          </w:p>
        </w:tc>
      </w:tr>
      <w:tr w:rsidR="00550BC9" w:rsidRPr="00550BC9" w14:paraId="31A846AA" w14:textId="77777777" w:rsidTr="00B7044B">
        <w:trPr>
          <w:trHeight w:val="322"/>
        </w:trPr>
        <w:tc>
          <w:tcPr>
            <w:tcW w:w="8693" w:type="dxa"/>
            <w:shd w:val="clear" w:color="auto" w:fill="auto"/>
            <w:noWrap/>
            <w:vAlign w:val="bottom"/>
          </w:tcPr>
          <w:p w14:paraId="28A088AE" w14:textId="77777777" w:rsidR="00B7044B" w:rsidRPr="00550BC9" w:rsidRDefault="00B7044B" w:rsidP="00B7044B">
            <w:pPr>
              <w:spacing w:after="0" w:line="240" w:lineRule="auto"/>
              <w:ind w:firstLine="284"/>
              <w:jc w:val="center"/>
              <w:rPr>
                <w:rFonts w:ascii="GHEA Grapalat" w:eastAsia="Times New Roman" w:hAnsi="GHEA Grapalat" w:cs="Times New Roman"/>
                <w:sz w:val="24"/>
                <w:szCs w:val="24"/>
                <w:lang w:val="hy-AM"/>
              </w:rPr>
            </w:pPr>
            <w:r w:rsidRPr="00550BC9">
              <w:rPr>
                <w:rFonts w:ascii="GHEA Grapalat" w:eastAsia="Times New Roman" w:hAnsi="GHEA Grapalat" w:cs="Times New Roman"/>
                <w:sz w:val="24"/>
                <w:szCs w:val="24"/>
                <w:lang w:val="hy-AM"/>
              </w:rPr>
              <w:t>Մոշ</w:t>
            </w:r>
          </w:p>
        </w:tc>
      </w:tr>
    </w:tbl>
    <w:p w14:paraId="1FABBE3A" w14:textId="77777777" w:rsidR="00D91247" w:rsidRPr="00550BC9" w:rsidRDefault="00D91247" w:rsidP="00B7044B">
      <w:pPr>
        <w:ind w:firstLine="284"/>
        <w:jc w:val="center"/>
        <w:rPr>
          <w:rFonts w:ascii="GHEA Grapalat" w:hAnsi="GHEA Grapalat"/>
          <w:lang w:val="hy-AM"/>
        </w:rPr>
      </w:pPr>
    </w:p>
    <w:sectPr w:rsidR="00D91247" w:rsidRPr="00550BC9" w:rsidSect="0071506A">
      <w:pgSz w:w="11906" w:h="16838"/>
      <w:pgMar w:top="650" w:right="576" w:bottom="1138" w:left="1138" w:header="0" w:footer="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09C8"/>
    <w:multiLevelType w:val="hybridMultilevel"/>
    <w:tmpl w:val="ED02EC1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22B66379"/>
    <w:multiLevelType w:val="hybridMultilevel"/>
    <w:tmpl w:val="BA388A08"/>
    <w:lvl w:ilvl="0" w:tplc="C7AEEE74">
      <w:start w:val="1"/>
      <w:numFmt w:val="decimal"/>
      <w:lvlText w:val="%1."/>
      <w:lvlJc w:val="left"/>
      <w:pPr>
        <w:ind w:left="1095" w:hanging="360"/>
      </w:pPr>
      <w:rPr>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 w15:restartNumberingAfterBreak="0">
    <w:nsid w:val="3134519A"/>
    <w:multiLevelType w:val="hybridMultilevel"/>
    <w:tmpl w:val="AD3EBA8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AF86D78"/>
    <w:multiLevelType w:val="hybridMultilevel"/>
    <w:tmpl w:val="C7F8F3A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F7E7BD5"/>
    <w:multiLevelType w:val="hybridMultilevel"/>
    <w:tmpl w:val="F42AA35C"/>
    <w:lvl w:ilvl="0" w:tplc="6D9A32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85118C8"/>
    <w:multiLevelType w:val="hybridMultilevel"/>
    <w:tmpl w:val="EAC066F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4EBA7E9E"/>
    <w:multiLevelType w:val="hybridMultilevel"/>
    <w:tmpl w:val="70EA4D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E11D20"/>
    <w:multiLevelType w:val="hybridMultilevel"/>
    <w:tmpl w:val="27403CC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4AD29FF"/>
    <w:multiLevelType w:val="hybridMultilevel"/>
    <w:tmpl w:val="D0C824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3138A9"/>
    <w:multiLevelType w:val="hybridMultilevel"/>
    <w:tmpl w:val="30E65986"/>
    <w:lvl w:ilvl="0" w:tplc="C7AEEE74">
      <w:start w:val="1"/>
      <w:numFmt w:val="decimal"/>
      <w:lvlText w:val="%1."/>
      <w:lvlJc w:val="left"/>
      <w:pPr>
        <w:ind w:left="502" w:hanging="360"/>
      </w:pPr>
      <w:rPr>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0" w15:restartNumberingAfterBreak="0">
    <w:nsid w:val="6EF7544A"/>
    <w:multiLevelType w:val="hybridMultilevel"/>
    <w:tmpl w:val="DD28ED7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76904CF3"/>
    <w:multiLevelType w:val="hybridMultilevel"/>
    <w:tmpl w:val="8B3044E0"/>
    <w:lvl w:ilvl="0" w:tplc="0409000F">
      <w:start w:val="1"/>
      <w:numFmt w:val="decimal"/>
      <w:lvlText w:val="%1."/>
      <w:lvlJc w:val="left"/>
      <w:pPr>
        <w:ind w:left="1095" w:hanging="360"/>
      </w:pPr>
    </w:lvl>
    <w:lvl w:ilvl="1" w:tplc="04090011">
      <w:start w:val="1"/>
      <w:numFmt w:val="decimal"/>
      <w:lvlText w:val="%2)"/>
      <w:lvlJc w:val="left"/>
      <w:pPr>
        <w:ind w:left="1620"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2" w15:restartNumberingAfterBreak="0">
    <w:nsid w:val="78442833"/>
    <w:multiLevelType w:val="hybridMultilevel"/>
    <w:tmpl w:val="BA388A08"/>
    <w:lvl w:ilvl="0" w:tplc="C7AEEE74">
      <w:start w:val="1"/>
      <w:numFmt w:val="decimal"/>
      <w:lvlText w:val="%1."/>
      <w:lvlJc w:val="left"/>
      <w:pPr>
        <w:ind w:left="1095" w:hanging="360"/>
      </w:pPr>
      <w:rPr>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3" w15:restartNumberingAfterBreak="0">
    <w:nsid w:val="7BD604E9"/>
    <w:multiLevelType w:val="hybridMultilevel"/>
    <w:tmpl w:val="6CDEDE16"/>
    <w:lvl w:ilvl="0" w:tplc="7054C786">
      <w:start w:val="1"/>
      <w:numFmt w:val="decimal"/>
      <w:lvlText w:val="%1)"/>
      <w:lvlJc w:val="left"/>
      <w:pPr>
        <w:ind w:left="1004" w:hanging="360"/>
      </w:pPr>
      <w:rPr>
        <w:strike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2"/>
  </w:num>
  <w:num w:numId="6">
    <w:abstractNumId w:val="11"/>
  </w:num>
  <w:num w:numId="7">
    <w:abstractNumId w:val="13"/>
  </w:num>
  <w:num w:numId="8">
    <w:abstractNumId w:val="6"/>
  </w:num>
  <w:num w:numId="9">
    <w:abstractNumId w:val="3"/>
  </w:num>
  <w:num w:numId="10">
    <w:abstractNumId w:val="4"/>
  </w:num>
  <w:num w:numId="11">
    <w:abstractNumId w:val="8"/>
  </w:num>
  <w:num w:numId="12">
    <w:abstractNumId w:val="2"/>
  </w:num>
  <w:num w:numId="13">
    <w:abstractNumId w:val="10"/>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C1"/>
    <w:rsid w:val="000002B3"/>
    <w:rsid w:val="00026B02"/>
    <w:rsid w:val="00051B1B"/>
    <w:rsid w:val="000E3B72"/>
    <w:rsid w:val="000E6256"/>
    <w:rsid w:val="000F0759"/>
    <w:rsid w:val="0010568B"/>
    <w:rsid w:val="00122950"/>
    <w:rsid w:val="001432CB"/>
    <w:rsid w:val="0017790C"/>
    <w:rsid w:val="00196408"/>
    <w:rsid w:val="001A6819"/>
    <w:rsid w:val="001C283F"/>
    <w:rsid w:val="001E7389"/>
    <w:rsid w:val="001F1D0B"/>
    <w:rsid w:val="00223DE7"/>
    <w:rsid w:val="00227397"/>
    <w:rsid w:val="00277B4D"/>
    <w:rsid w:val="002820B0"/>
    <w:rsid w:val="0029623B"/>
    <w:rsid w:val="002B392A"/>
    <w:rsid w:val="002C1847"/>
    <w:rsid w:val="002C2B11"/>
    <w:rsid w:val="0030423E"/>
    <w:rsid w:val="00323DCA"/>
    <w:rsid w:val="0034192A"/>
    <w:rsid w:val="00353DE8"/>
    <w:rsid w:val="003721D0"/>
    <w:rsid w:val="0039601D"/>
    <w:rsid w:val="003C6741"/>
    <w:rsid w:val="004051CF"/>
    <w:rsid w:val="004A3829"/>
    <w:rsid w:val="004F7914"/>
    <w:rsid w:val="004F7EA3"/>
    <w:rsid w:val="00501118"/>
    <w:rsid w:val="00550BC9"/>
    <w:rsid w:val="00557AFD"/>
    <w:rsid w:val="00583D8F"/>
    <w:rsid w:val="005D350F"/>
    <w:rsid w:val="00617895"/>
    <w:rsid w:val="00647A66"/>
    <w:rsid w:val="006735EB"/>
    <w:rsid w:val="0068305C"/>
    <w:rsid w:val="006858BA"/>
    <w:rsid w:val="006D2E73"/>
    <w:rsid w:val="0071333E"/>
    <w:rsid w:val="0071506A"/>
    <w:rsid w:val="0079641F"/>
    <w:rsid w:val="007B65DC"/>
    <w:rsid w:val="007E019F"/>
    <w:rsid w:val="0080364A"/>
    <w:rsid w:val="00816F86"/>
    <w:rsid w:val="0083424C"/>
    <w:rsid w:val="008342D4"/>
    <w:rsid w:val="008A1D37"/>
    <w:rsid w:val="008A330C"/>
    <w:rsid w:val="008C23A6"/>
    <w:rsid w:val="008C23CA"/>
    <w:rsid w:val="008E4CD0"/>
    <w:rsid w:val="0092334D"/>
    <w:rsid w:val="00924299"/>
    <w:rsid w:val="009267FD"/>
    <w:rsid w:val="00960F99"/>
    <w:rsid w:val="009F05BF"/>
    <w:rsid w:val="009F585F"/>
    <w:rsid w:val="00A52943"/>
    <w:rsid w:val="00A73A3D"/>
    <w:rsid w:val="00A8145C"/>
    <w:rsid w:val="00A85444"/>
    <w:rsid w:val="00A95962"/>
    <w:rsid w:val="00AD1E4B"/>
    <w:rsid w:val="00AD6F80"/>
    <w:rsid w:val="00AF16D6"/>
    <w:rsid w:val="00B031B1"/>
    <w:rsid w:val="00B2247D"/>
    <w:rsid w:val="00B40A88"/>
    <w:rsid w:val="00B42B47"/>
    <w:rsid w:val="00B7044B"/>
    <w:rsid w:val="00BB32AD"/>
    <w:rsid w:val="00BC5FED"/>
    <w:rsid w:val="00BE4204"/>
    <w:rsid w:val="00C24E69"/>
    <w:rsid w:val="00C556AC"/>
    <w:rsid w:val="00C63889"/>
    <w:rsid w:val="00C71BC0"/>
    <w:rsid w:val="00C76D68"/>
    <w:rsid w:val="00CF4A5E"/>
    <w:rsid w:val="00D5458C"/>
    <w:rsid w:val="00D56B62"/>
    <w:rsid w:val="00D91247"/>
    <w:rsid w:val="00D9452B"/>
    <w:rsid w:val="00DA28B8"/>
    <w:rsid w:val="00DC42C1"/>
    <w:rsid w:val="00DF1403"/>
    <w:rsid w:val="00DF1BB7"/>
    <w:rsid w:val="00E14711"/>
    <w:rsid w:val="00E765D8"/>
    <w:rsid w:val="00E8008E"/>
    <w:rsid w:val="00E820CC"/>
    <w:rsid w:val="00EE7E75"/>
    <w:rsid w:val="00F149D3"/>
    <w:rsid w:val="00F26110"/>
    <w:rsid w:val="00F34403"/>
    <w:rsid w:val="00F41D88"/>
    <w:rsid w:val="00F54F46"/>
    <w:rsid w:val="00F566E7"/>
    <w:rsid w:val="00F6280D"/>
    <w:rsid w:val="00FD38F3"/>
    <w:rsid w:val="00FF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E5ED"/>
  <w15:chartTrackingRefBased/>
  <w15:docId w15:val="{B23F28DC-301D-41F0-8047-361D285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
    <w:basedOn w:val="Normal"/>
    <w:link w:val="ListParagraphChar"/>
    <w:uiPriority w:val="34"/>
    <w:qFormat/>
    <w:rsid w:val="00DC42C1"/>
    <w:pPr>
      <w:spacing w:after="200" w:line="276" w:lineRule="auto"/>
      <w:ind w:left="720"/>
      <w:contextualSpacing/>
    </w:pPr>
  </w:style>
  <w:style w:type="character" w:customStyle="1" w:styleId="ListParagraphChar">
    <w:name w:val="List Paragraph Char"/>
    <w:aliases w:val="List_Paragraph Char,Multilevel para_II Char,List Paragraph1 Char,List Paragraph-ExecSummary Char"/>
    <w:link w:val="ListParagraph"/>
    <w:uiPriority w:val="34"/>
    <w:locked/>
    <w:rsid w:val="00DC42C1"/>
  </w:style>
  <w:style w:type="paragraph" w:styleId="NormalWeb">
    <w:name w:val="Normal (Web)"/>
    <w:basedOn w:val="Normal"/>
    <w:uiPriority w:val="99"/>
    <w:semiHidden/>
    <w:unhideWhenUsed/>
    <w:rsid w:val="00C24E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0493">
      <w:bodyDiv w:val="1"/>
      <w:marLeft w:val="0"/>
      <w:marRight w:val="0"/>
      <w:marTop w:val="0"/>
      <w:marBottom w:val="0"/>
      <w:divBdr>
        <w:top w:val="none" w:sz="0" w:space="0" w:color="auto"/>
        <w:left w:val="none" w:sz="0" w:space="0" w:color="auto"/>
        <w:bottom w:val="none" w:sz="0" w:space="0" w:color="auto"/>
        <w:right w:val="none" w:sz="0" w:space="0" w:color="auto"/>
      </w:divBdr>
    </w:div>
    <w:div w:id="140972981">
      <w:bodyDiv w:val="1"/>
      <w:marLeft w:val="0"/>
      <w:marRight w:val="0"/>
      <w:marTop w:val="0"/>
      <w:marBottom w:val="0"/>
      <w:divBdr>
        <w:top w:val="none" w:sz="0" w:space="0" w:color="auto"/>
        <w:left w:val="none" w:sz="0" w:space="0" w:color="auto"/>
        <w:bottom w:val="none" w:sz="0" w:space="0" w:color="auto"/>
        <w:right w:val="none" w:sz="0" w:space="0" w:color="auto"/>
      </w:divBdr>
    </w:div>
    <w:div w:id="227887107">
      <w:bodyDiv w:val="1"/>
      <w:marLeft w:val="0"/>
      <w:marRight w:val="0"/>
      <w:marTop w:val="0"/>
      <w:marBottom w:val="0"/>
      <w:divBdr>
        <w:top w:val="none" w:sz="0" w:space="0" w:color="auto"/>
        <w:left w:val="none" w:sz="0" w:space="0" w:color="auto"/>
        <w:bottom w:val="none" w:sz="0" w:space="0" w:color="auto"/>
        <w:right w:val="none" w:sz="0" w:space="0" w:color="auto"/>
      </w:divBdr>
    </w:div>
    <w:div w:id="373315898">
      <w:bodyDiv w:val="1"/>
      <w:marLeft w:val="0"/>
      <w:marRight w:val="0"/>
      <w:marTop w:val="0"/>
      <w:marBottom w:val="0"/>
      <w:divBdr>
        <w:top w:val="none" w:sz="0" w:space="0" w:color="auto"/>
        <w:left w:val="none" w:sz="0" w:space="0" w:color="auto"/>
        <w:bottom w:val="none" w:sz="0" w:space="0" w:color="auto"/>
        <w:right w:val="none" w:sz="0" w:space="0" w:color="auto"/>
      </w:divBdr>
    </w:div>
    <w:div w:id="773132852">
      <w:bodyDiv w:val="1"/>
      <w:marLeft w:val="0"/>
      <w:marRight w:val="0"/>
      <w:marTop w:val="0"/>
      <w:marBottom w:val="0"/>
      <w:divBdr>
        <w:top w:val="none" w:sz="0" w:space="0" w:color="auto"/>
        <w:left w:val="none" w:sz="0" w:space="0" w:color="auto"/>
        <w:bottom w:val="none" w:sz="0" w:space="0" w:color="auto"/>
        <w:right w:val="none" w:sz="0" w:space="0" w:color="auto"/>
      </w:divBdr>
    </w:div>
    <w:div w:id="796529283">
      <w:bodyDiv w:val="1"/>
      <w:marLeft w:val="0"/>
      <w:marRight w:val="0"/>
      <w:marTop w:val="0"/>
      <w:marBottom w:val="0"/>
      <w:divBdr>
        <w:top w:val="none" w:sz="0" w:space="0" w:color="auto"/>
        <w:left w:val="none" w:sz="0" w:space="0" w:color="auto"/>
        <w:bottom w:val="none" w:sz="0" w:space="0" w:color="auto"/>
        <w:right w:val="none" w:sz="0" w:space="0" w:color="auto"/>
      </w:divBdr>
    </w:div>
    <w:div w:id="2122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1915-9A0D-455F-BBDC-7F1F056E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9</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Grigoryan</dc:creator>
  <cp:keywords/>
  <dc:description/>
  <cp:lastModifiedBy>Sona H. Grigoryan</cp:lastModifiedBy>
  <cp:revision>59</cp:revision>
  <dcterms:created xsi:type="dcterms:W3CDTF">2023-03-14T07:22:00Z</dcterms:created>
  <dcterms:modified xsi:type="dcterms:W3CDTF">2023-03-31T06:12:00Z</dcterms:modified>
</cp:coreProperties>
</file>