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F8" w:rsidRDefault="00146AF8" w:rsidP="00146AF8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146AF8" w:rsidRDefault="00146AF8" w:rsidP="00146AF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ՔՐԵԱԿԱՆ ԴԱՏԱՎԱՐՈՒԹՅԱՆ ՕՐԵՆՍԳՐՔՈՒՄ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ԼՐԱՑՈՒՄՆԵՐ ԿԱՏԱՐԵԼՈՒ ՄԱՍԻՆ</w:t>
      </w:r>
    </w:p>
    <w:p w:rsidR="00146AF8" w:rsidRDefault="00146AF8" w:rsidP="00146AF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46AF8" w:rsidRDefault="00146AF8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1.</w:t>
      </w:r>
      <w:r>
        <w:rPr>
          <w:rFonts w:ascii="GHEA Grapalat" w:hAnsi="GHEA Grapalat"/>
          <w:sz w:val="24"/>
          <w:szCs w:val="24"/>
          <w:lang w:val="hy-AM"/>
        </w:rPr>
        <w:t xml:space="preserve"> 2021 թվականի հունիսի 30-ի Հայաստանի Հանրապետության քրեական դատավարության օրենսգրքի (այսուհետ՝ Օրենսգիրք) 59-րդ հոդվածի 2-րդ մասի առաջին նախադասությունը «մասնակցի կողմից» բառերից հետո լրացնել «, ընդ որում, որպես փորձագետ կարող է ներգրավվել նաև պետական մարմնի հանրային ծառայողը» բառերը։</w:t>
      </w:r>
    </w:p>
    <w:p w:rsidR="00146AF8" w:rsidRDefault="00146AF8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2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60-րդ հոդվածի 1-ին մասի 2-րդ կետում «տեղեկություններ» բառից հետո լրացնել </w:t>
      </w:r>
      <w:r w:rsidR="0010762B" w:rsidRPr="0010762B">
        <w:rPr>
          <w:rFonts w:ascii="GHEA Grapalat" w:hAnsi="GHEA Grapalat"/>
          <w:sz w:val="24"/>
          <w:szCs w:val="24"/>
          <w:lang w:val="hy-AM"/>
        </w:rPr>
        <w:t>«, օգտագործելու հանրամատչելի, ինչպես նաև ի պաշտոնե հասանելի տեղեկությունները</w:t>
      </w:r>
      <w:r>
        <w:rPr>
          <w:rFonts w:ascii="GHEA Grapalat" w:hAnsi="GHEA Grapalat"/>
          <w:sz w:val="24"/>
          <w:szCs w:val="24"/>
          <w:lang w:val="hy-AM"/>
        </w:rPr>
        <w:t>» բառերը</w:t>
      </w:r>
      <w:r w:rsidR="00C46F0E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="00E261FD">
        <w:rPr>
          <w:rFonts w:ascii="GHEA Grapalat" w:hAnsi="GHEA Grapalat"/>
          <w:sz w:val="24"/>
          <w:szCs w:val="24"/>
          <w:lang w:val="hy-AM"/>
        </w:rPr>
        <w:t>«</w:t>
      </w:r>
      <w:r w:rsidR="00C46F0E">
        <w:rPr>
          <w:rFonts w:ascii="GHEA Grapalat" w:hAnsi="GHEA Grapalat"/>
          <w:sz w:val="24"/>
          <w:szCs w:val="24"/>
          <w:lang w:val="hy-AM"/>
        </w:rPr>
        <w:t>վկա</w:t>
      </w:r>
      <w:r w:rsidR="00E261FD">
        <w:rPr>
          <w:rFonts w:ascii="GHEA Grapalat" w:hAnsi="GHEA Grapalat"/>
          <w:sz w:val="24"/>
          <w:szCs w:val="24"/>
          <w:lang w:val="hy-AM"/>
        </w:rPr>
        <w:t>յ</w:t>
      </w:r>
      <w:r w:rsidR="00C46F0E">
        <w:rPr>
          <w:rFonts w:ascii="GHEA Grapalat" w:hAnsi="GHEA Grapalat"/>
          <w:sz w:val="24"/>
          <w:szCs w:val="24"/>
          <w:lang w:val="hy-AM"/>
        </w:rPr>
        <w:t>ին</w:t>
      </w:r>
      <w:r w:rsidR="00E261FD">
        <w:rPr>
          <w:rFonts w:ascii="GHEA Grapalat" w:hAnsi="GHEA Grapalat"/>
          <w:sz w:val="24"/>
          <w:szCs w:val="24"/>
          <w:lang w:val="hy-AM"/>
        </w:rPr>
        <w:t>»</w:t>
      </w:r>
      <w:r w:rsidR="00C46F0E">
        <w:rPr>
          <w:rFonts w:ascii="GHEA Grapalat" w:hAnsi="GHEA Grapalat"/>
          <w:sz w:val="24"/>
          <w:szCs w:val="24"/>
          <w:lang w:val="hy-AM"/>
        </w:rPr>
        <w:t xml:space="preserve"> բառից հետո լրացնել «,</w:t>
      </w:r>
      <w:r w:rsidR="00C9355A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F0E">
        <w:rPr>
          <w:rFonts w:ascii="GHEA Grapalat" w:hAnsi="GHEA Grapalat"/>
          <w:sz w:val="24"/>
          <w:szCs w:val="24"/>
          <w:lang w:val="hy-AM"/>
        </w:rPr>
        <w:t>ին</w:t>
      </w:r>
      <w:r w:rsidR="00E261FD">
        <w:rPr>
          <w:rFonts w:ascii="GHEA Grapalat" w:hAnsi="GHEA Grapalat"/>
          <w:sz w:val="24"/>
          <w:szCs w:val="24"/>
          <w:lang w:val="hy-AM"/>
        </w:rPr>
        <w:t>չ</w:t>
      </w:r>
      <w:r w:rsidR="00C46F0E">
        <w:rPr>
          <w:rFonts w:ascii="GHEA Grapalat" w:hAnsi="GHEA Grapalat"/>
          <w:sz w:val="24"/>
          <w:szCs w:val="24"/>
          <w:lang w:val="hy-AM"/>
        </w:rPr>
        <w:t xml:space="preserve">պես նաև </w:t>
      </w:r>
      <w:r w:rsidR="00C46F0E" w:rsidRPr="00E261FD">
        <w:rPr>
          <w:rFonts w:ascii="GHEA Grapalat" w:hAnsi="GHEA Grapalat"/>
          <w:sz w:val="24"/>
          <w:szCs w:val="24"/>
          <w:lang w:val="hy-AM"/>
        </w:rPr>
        <w:t>վարույթն իրականացնող մարմնի թույլտվությամբ պահանջելու և ստանալու իր պարտականությունները պատշաճ կատարելու համար անհրաժեշտ տեղեկություններ, փաստաթղթեր</w:t>
      </w:r>
      <w:r w:rsidR="00E261FD" w:rsidRPr="00E261FD">
        <w:rPr>
          <w:rFonts w:ascii="GHEA Grapalat" w:hAnsi="GHEA Grapalat"/>
          <w:sz w:val="24"/>
          <w:szCs w:val="24"/>
          <w:lang w:val="hy-AM"/>
        </w:rPr>
        <w:t>, իրեր կամ փորձանմուշներ</w:t>
      </w:r>
      <w:r w:rsidR="00595C00">
        <w:rPr>
          <w:rFonts w:ascii="Cambria Math" w:hAnsi="Cambria Math"/>
          <w:sz w:val="24"/>
          <w:szCs w:val="24"/>
          <w:lang w:val="hy-AM"/>
        </w:rPr>
        <w:t>․</w:t>
      </w:r>
      <w:r w:rsidR="00E261FD">
        <w:rPr>
          <w:rFonts w:ascii="GHEA Grapalat" w:hAnsi="GHEA Grapalat"/>
          <w:sz w:val="24"/>
          <w:szCs w:val="24"/>
          <w:lang w:val="hy-AM"/>
        </w:rPr>
        <w:t>» բառերը։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46AF8" w:rsidRDefault="00146AF8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3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szCs w:val="24"/>
          <w:lang w:val="hy-AM"/>
        </w:rPr>
        <w:t>Օրենսգրքի 253-րդ հոդվածում լրացնել նոր` 4-րդ մաս` հետևյալ բովանդակությամբ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146AF8" w:rsidRDefault="00146AF8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«4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A2923" w:rsidRPr="005A2923">
        <w:rPr>
          <w:rFonts w:ascii="GHEA Grapalat" w:hAnsi="GHEA Grapalat"/>
          <w:sz w:val="24"/>
          <w:szCs w:val="24"/>
          <w:lang w:val="hy-AM"/>
        </w:rPr>
        <w:t>Հանրային ծառայողին որպես փորձագետ ներգրավման կարգի վերաբերելի մասով  (mutatis mutandis) կիրառվում են սույն հոդվածի դրույթները</w:t>
      </w:r>
      <w:r>
        <w:rPr>
          <w:rFonts w:ascii="GHEA Grapalat" w:hAnsi="GHEA Grapalat"/>
          <w:sz w:val="24"/>
          <w:szCs w:val="24"/>
          <w:lang w:val="hy-AM"/>
        </w:rPr>
        <w:t>»։</w:t>
      </w:r>
    </w:p>
    <w:p w:rsidR="003B3BA1" w:rsidRDefault="00146AF8" w:rsidP="00146AF8">
      <w:pPr>
        <w:spacing w:line="360" w:lineRule="auto"/>
        <w:ind w:firstLine="720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4.</w:t>
      </w:r>
      <w:r w:rsidR="003B3BA1">
        <w:rPr>
          <w:rFonts w:ascii="GHEA Grapalat" w:hAnsi="GHEA Grapalat"/>
          <w:sz w:val="24"/>
          <w:szCs w:val="24"/>
          <w:lang w:val="hy-AM"/>
        </w:rPr>
        <w:t xml:space="preserve"> Օրենսգրքի 256-րդ հոդվածում լրացնել նոր` 9-րդ մաս` </w:t>
      </w:r>
      <w:r w:rsidR="003B3BA1" w:rsidRPr="003B3BA1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3B3BA1" w:rsidRPr="003B3BA1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3B3BA1" w:rsidRPr="003B3BA1" w:rsidRDefault="003B3BA1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3BA1">
        <w:rPr>
          <w:rFonts w:ascii="GHEA Grapalat" w:hAnsi="GHEA Grapalat" w:cs="Cambria Math"/>
          <w:sz w:val="24"/>
          <w:szCs w:val="24"/>
          <w:lang w:val="hy-AM"/>
        </w:rPr>
        <w:lastRenderedPageBreak/>
        <w:t>«9. Հանրային ծառայողին որպես փորձագետ ներգրավելու դեպքում փորձաքննությունը կարող է հանձնարարվել համապատասխան պետական մարմնի: Փորձաքննություն նշանակելու մասին որոշումը և դրան կցված նյութերը քննիչ</w:t>
      </w:r>
      <w:r>
        <w:rPr>
          <w:rFonts w:ascii="GHEA Grapalat" w:hAnsi="GHEA Grapalat" w:cs="Cambria Math"/>
          <w:sz w:val="24"/>
          <w:szCs w:val="24"/>
          <w:lang w:val="hy-AM"/>
        </w:rPr>
        <w:t>ն</w:t>
      </w:r>
      <w:r w:rsidRPr="003B3BA1">
        <w:rPr>
          <w:rFonts w:ascii="GHEA Grapalat" w:hAnsi="GHEA Grapalat" w:cs="Cambria Math"/>
          <w:sz w:val="24"/>
          <w:szCs w:val="24"/>
          <w:lang w:val="hy-AM"/>
        </w:rPr>
        <w:t xml:space="preserve"> ուղարկում է այդ պետական մարմնի ղեկավարին: Այդ դեպքում փորձաքննությունը կատարում է որոշման մեջ նշված փորձագետը, իսկ նշված չլինելու դեպքում` տվյալ պետական մարմնի այն փորձագետը, որին փորձաքննության կատարումը հանձնարարել է պետական մարմնի ղեկավարը: Հանրային ծառայողին որպես փորձագետ ներգրավման կարգի նկատմամբ վերաբերելի մասով  (mutatis mutandis) կիրառվում են սույն հոդվածի դրույթները։»:</w:t>
      </w:r>
      <w:r w:rsidRPr="003B3BA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46AF8" w:rsidRDefault="003B3BA1" w:rsidP="00146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3BA1">
        <w:rPr>
          <w:rFonts w:ascii="GHEA Grapalat" w:hAnsi="GHEA Grapalat"/>
          <w:b/>
          <w:sz w:val="24"/>
          <w:szCs w:val="24"/>
          <w:lang w:val="hy-AM"/>
        </w:rPr>
        <w:t>Հոդված 5.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46AF8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146AF8" w:rsidRDefault="00146AF8" w:rsidP="00B70E03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146AF8" w:rsidRDefault="00146AF8" w:rsidP="00E21CB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E21C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3BA1" w:rsidRDefault="003B3BA1" w:rsidP="009747F5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3B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13"/>
    <w:rsid w:val="0008633B"/>
    <w:rsid w:val="00091F65"/>
    <w:rsid w:val="0010762B"/>
    <w:rsid w:val="00117B3A"/>
    <w:rsid w:val="00146AF8"/>
    <w:rsid w:val="00235D84"/>
    <w:rsid w:val="002F4757"/>
    <w:rsid w:val="00322A68"/>
    <w:rsid w:val="003B3BA1"/>
    <w:rsid w:val="003F4CF2"/>
    <w:rsid w:val="00410B47"/>
    <w:rsid w:val="005562FC"/>
    <w:rsid w:val="00586EF7"/>
    <w:rsid w:val="00595C00"/>
    <w:rsid w:val="005A2923"/>
    <w:rsid w:val="005C4F85"/>
    <w:rsid w:val="006309A4"/>
    <w:rsid w:val="006A603B"/>
    <w:rsid w:val="007A634C"/>
    <w:rsid w:val="007E0FFF"/>
    <w:rsid w:val="00803395"/>
    <w:rsid w:val="0087051D"/>
    <w:rsid w:val="00885A05"/>
    <w:rsid w:val="00952788"/>
    <w:rsid w:val="009747F5"/>
    <w:rsid w:val="009E4EBE"/>
    <w:rsid w:val="00A43E8A"/>
    <w:rsid w:val="00A83075"/>
    <w:rsid w:val="00AD7E7B"/>
    <w:rsid w:val="00AF791E"/>
    <w:rsid w:val="00B527A5"/>
    <w:rsid w:val="00B70E03"/>
    <w:rsid w:val="00B85B64"/>
    <w:rsid w:val="00BC6FC6"/>
    <w:rsid w:val="00C026E1"/>
    <w:rsid w:val="00C46F0E"/>
    <w:rsid w:val="00C9355A"/>
    <w:rsid w:val="00D50CAF"/>
    <w:rsid w:val="00D74150"/>
    <w:rsid w:val="00E21CB1"/>
    <w:rsid w:val="00E261FD"/>
    <w:rsid w:val="00E26765"/>
    <w:rsid w:val="00E36A9D"/>
    <w:rsid w:val="00E406D5"/>
    <w:rsid w:val="00E61213"/>
    <w:rsid w:val="00ED57C1"/>
    <w:rsid w:val="00F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7624E-961E-4C0D-A976-B72E8CD8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E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77F3-0148-4C00-ADB1-10F63694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Viktorya Mayilyan</cp:lastModifiedBy>
  <cp:revision>6</cp:revision>
  <dcterms:created xsi:type="dcterms:W3CDTF">2023-02-06T10:45:00Z</dcterms:created>
  <dcterms:modified xsi:type="dcterms:W3CDTF">2023-03-29T11:40:00Z</dcterms:modified>
</cp:coreProperties>
</file>