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9D61A" w14:textId="69D763DB" w:rsidR="00887E77" w:rsidRPr="00871835" w:rsidRDefault="00887E77" w:rsidP="00887E77">
      <w:pPr>
        <w:jc w:val="right"/>
        <w:rPr>
          <w:szCs w:val="24"/>
          <w:lang w:eastAsia="hy-AM"/>
        </w:rPr>
      </w:pPr>
      <w:r w:rsidRPr="00871835">
        <w:rPr>
          <w:szCs w:val="24"/>
          <w:lang w:eastAsia="hy-AM"/>
        </w:rPr>
        <w:t>ՆԱԽԱԳԻԾ</w:t>
      </w:r>
    </w:p>
    <w:p w14:paraId="650890A6" w14:textId="77777777" w:rsidR="00770828" w:rsidRDefault="00770828" w:rsidP="00770828">
      <w:pPr>
        <w:jc w:val="center"/>
      </w:pPr>
    </w:p>
    <w:p w14:paraId="1B016983" w14:textId="307A75DE" w:rsidR="00770828" w:rsidRDefault="00770828" w:rsidP="00770828">
      <w:pPr>
        <w:jc w:val="center"/>
      </w:pPr>
      <w:r>
        <w:t>ՀԱՅԱՍՏԱՆԻ ՀԱՆՐԱՊԵՏՈՒԹՅԱՆ ԿԱՌԱՎԱՐՈՒԹՅՈՒՆ</w:t>
      </w:r>
    </w:p>
    <w:p w14:paraId="2039981D" w14:textId="77777777" w:rsidR="00770828" w:rsidRDefault="00770828" w:rsidP="00770828">
      <w:pPr>
        <w:jc w:val="center"/>
      </w:pPr>
      <w:r>
        <w:t>Ո Ր Ո Շ ՈՒ Մ</w:t>
      </w:r>
    </w:p>
    <w:p w14:paraId="5B712C5A" w14:textId="761B2950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1FBF698A" w14:textId="5B7186B8" w:rsidR="00887E77" w:rsidRPr="00871835" w:rsidRDefault="00887E77" w:rsidP="00887E77">
      <w:pPr>
        <w:jc w:val="center"/>
        <w:rPr>
          <w:szCs w:val="24"/>
          <w:lang w:eastAsia="hy-AM"/>
        </w:rPr>
      </w:pPr>
      <w:r w:rsidRPr="00871835">
        <w:rPr>
          <w:szCs w:val="24"/>
          <w:lang w:eastAsia="hy-AM"/>
        </w:rPr>
        <w:t>___ _________ 2023 թվականի N -Ն</w:t>
      </w:r>
    </w:p>
    <w:p w14:paraId="0D409BBE" w14:textId="0B0CE0EB" w:rsidR="00887E77" w:rsidRPr="00871835" w:rsidRDefault="00887E77" w:rsidP="00887E77">
      <w:pPr>
        <w:jc w:val="center"/>
        <w:rPr>
          <w:szCs w:val="24"/>
          <w:lang w:eastAsia="hy-AM"/>
        </w:rPr>
      </w:pPr>
    </w:p>
    <w:p w14:paraId="60628374" w14:textId="7B2E6B16" w:rsidR="00A9380F" w:rsidRPr="00A9380F" w:rsidRDefault="00A9380F" w:rsidP="00A9380F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Theme="minorHAnsi" w:hAnsi="GHEA Grapalat" w:cstheme="minorBidi"/>
          <w:caps/>
          <w:szCs w:val="22"/>
          <w:lang w:eastAsia="en-US"/>
        </w:rPr>
      </w:pPr>
      <w:r w:rsidRPr="00A9380F">
        <w:rPr>
          <w:rFonts w:ascii="GHEA Grapalat" w:eastAsiaTheme="minorHAnsi" w:hAnsi="GHEA Grapalat" w:cstheme="minorBidi"/>
          <w:caps/>
          <w:szCs w:val="22"/>
          <w:lang w:eastAsia="en-US"/>
        </w:rPr>
        <w:t xml:space="preserve">ՀԱՅԱՍՏԱՆԻ ՀԱՆՐԱՊԵՏՈՒԹՅԱՆ ԿԱՌԱՎԱՐՈՒԹՅԱՆ 2017 ԹՎԱԿԱՆԻ ՀՈԿՏԵՄԲԵՐԻ 5-Ի N 1257-Ն ՈՐՈՇՄԱՆ ՄԵՋ </w:t>
      </w:r>
      <w:r>
        <w:rPr>
          <w:rFonts w:ascii="GHEA Grapalat" w:eastAsiaTheme="minorHAnsi" w:hAnsi="GHEA Grapalat" w:cstheme="minorBidi"/>
          <w:caps/>
          <w:szCs w:val="22"/>
          <w:lang w:eastAsia="en-US"/>
        </w:rPr>
        <w:t>ԼՐԱՑՈՒՄ</w:t>
      </w:r>
      <w:r w:rsidRPr="00A9380F">
        <w:rPr>
          <w:rFonts w:ascii="GHEA Grapalat" w:eastAsiaTheme="minorHAnsi" w:hAnsi="GHEA Grapalat" w:cstheme="minorBidi"/>
          <w:caps/>
          <w:szCs w:val="22"/>
          <w:lang w:eastAsia="en-US"/>
        </w:rPr>
        <w:t xml:space="preserve"> ԿԱՏԱՐԵԼՈՒ ՄԱՍԻՆ</w:t>
      </w:r>
    </w:p>
    <w:p w14:paraId="3E59DB26" w14:textId="77777777" w:rsidR="00A9380F" w:rsidRPr="00A9380F" w:rsidRDefault="00A9380F" w:rsidP="00A938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eastAsiaTheme="minorHAnsi" w:hAnsi="GHEA Grapalat" w:cstheme="minorBidi"/>
          <w:caps/>
          <w:szCs w:val="22"/>
          <w:lang w:eastAsia="en-US"/>
        </w:rPr>
      </w:pPr>
      <w:r w:rsidRPr="00A9380F">
        <w:rPr>
          <w:rFonts w:ascii="Calibri" w:eastAsiaTheme="minorHAnsi" w:hAnsi="Calibri" w:cs="Calibri"/>
          <w:caps/>
          <w:szCs w:val="22"/>
          <w:lang w:eastAsia="en-US"/>
        </w:rPr>
        <w:t> </w:t>
      </w:r>
    </w:p>
    <w:p w14:paraId="54D40E86" w14:textId="77777777" w:rsidR="00887E77" w:rsidRPr="00871835" w:rsidRDefault="00887E77" w:rsidP="00887E77">
      <w:pPr>
        <w:rPr>
          <w:szCs w:val="24"/>
          <w:lang w:eastAsia="hy-AM"/>
        </w:rPr>
      </w:pPr>
      <w:r w:rsidRPr="00871835">
        <w:rPr>
          <w:rFonts w:ascii="Calibri" w:hAnsi="Calibri" w:cs="Calibri"/>
          <w:szCs w:val="24"/>
          <w:lang w:eastAsia="hy-AM"/>
        </w:rPr>
        <w:t> </w:t>
      </w:r>
    </w:p>
    <w:p w14:paraId="663E15D4" w14:textId="3B23B27A" w:rsidR="00887E77" w:rsidRPr="00871835" w:rsidRDefault="004959E0" w:rsidP="00A01DDC">
      <w:pPr>
        <w:ind w:firstLine="567"/>
        <w:jc w:val="both"/>
        <w:rPr>
          <w:szCs w:val="24"/>
          <w:lang w:eastAsia="hy-AM"/>
        </w:rPr>
      </w:pPr>
      <w:r w:rsidRPr="004959E0">
        <w:rPr>
          <w:szCs w:val="24"/>
          <w:lang w:eastAsia="hy-AM"/>
        </w:rPr>
        <w:t>Հիմք ընդունելով «Նորմատիվ իրավական ակտերի մասին» Հայաստանի Հան</w:t>
      </w:r>
      <w:r w:rsidR="00C969DE">
        <w:rPr>
          <w:szCs w:val="24"/>
          <w:lang w:eastAsia="hy-AM"/>
        </w:rPr>
        <w:softHyphen/>
      </w:r>
      <w:r w:rsidRPr="004959E0">
        <w:rPr>
          <w:szCs w:val="24"/>
          <w:lang w:eastAsia="hy-AM"/>
        </w:rPr>
        <w:t>րա</w:t>
      </w:r>
      <w:r w:rsidR="00C969DE">
        <w:rPr>
          <w:szCs w:val="24"/>
          <w:lang w:eastAsia="hy-AM"/>
        </w:rPr>
        <w:softHyphen/>
      </w:r>
      <w:r w:rsidRPr="004959E0">
        <w:rPr>
          <w:szCs w:val="24"/>
          <w:lang w:eastAsia="hy-AM"/>
        </w:rPr>
        <w:t>պետու</w:t>
      </w:r>
      <w:r w:rsidR="00C969DE">
        <w:rPr>
          <w:szCs w:val="24"/>
          <w:lang w:eastAsia="hy-AM"/>
        </w:rPr>
        <w:softHyphen/>
      </w:r>
      <w:r w:rsidRPr="004959E0">
        <w:rPr>
          <w:szCs w:val="24"/>
          <w:lang w:eastAsia="hy-AM"/>
        </w:rPr>
        <w:t>թյան օրենքի 33-րդ և 34-րդ հոդվածները՝</w:t>
      </w:r>
      <w:r w:rsidR="00653B21" w:rsidRPr="00653B21">
        <w:rPr>
          <w:szCs w:val="24"/>
          <w:lang w:eastAsia="hy-AM"/>
        </w:rPr>
        <w:t xml:space="preserve"> </w:t>
      </w:r>
      <w:r w:rsidR="00887E77" w:rsidRPr="00871835">
        <w:rPr>
          <w:szCs w:val="24"/>
          <w:lang w:eastAsia="hy-AM"/>
        </w:rPr>
        <w:t>Հայաստանի Հանրապետության կառա</w:t>
      </w:r>
      <w:r w:rsidR="002C27BC">
        <w:rPr>
          <w:szCs w:val="24"/>
          <w:lang w:eastAsia="hy-AM"/>
        </w:rPr>
        <w:softHyphen/>
      </w:r>
      <w:r w:rsidR="00887E77" w:rsidRPr="00871835">
        <w:rPr>
          <w:szCs w:val="24"/>
          <w:lang w:eastAsia="hy-AM"/>
        </w:rPr>
        <w:t>վա</w:t>
      </w:r>
      <w:r w:rsidR="002C27BC">
        <w:rPr>
          <w:szCs w:val="24"/>
          <w:lang w:eastAsia="hy-AM"/>
        </w:rPr>
        <w:softHyphen/>
      </w:r>
      <w:r w:rsidR="00887E77" w:rsidRPr="00871835">
        <w:rPr>
          <w:szCs w:val="24"/>
          <w:lang w:eastAsia="hy-AM"/>
        </w:rPr>
        <w:t>րու</w:t>
      </w:r>
      <w:r w:rsidR="002C27BC">
        <w:rPr>
          <w:szCs w:val="24"/>
          <w:lang w:eastAsia="hy-AM"/>
        </w:rPr>
        <w:softHyphen/>
      </w:r>
      <w:r w:rsidR="00887E77" w:rsidRPr="00871835">
        <w:rPr>
          <w:szCs w:val="24"/>
          <w:lang w:eastAsia="hy-AM"/>
        </w:rPr>
        <w:t>թյունը</w:t>
      </w:r>
      <w:r w:rsidR="002422F6" w:rsidRPr="002422F6">
        <w:rPr>
          <w:rFonts w:ascii="Calibri" w:hAnsi="Calibri" w:cs="Calibri"/>
          <w:szCs w:val="24"/>
          <w:lang w:eastAsia="hy-AM"/>
        </w:rPr>
        <w:t xml:space="preserve"> </w:t>
      </w:r>
      <w:r w:rsidR="00887E77" w:rsidRPr="009911D5">
        <w:rPr>
          <w:szCs w:val="24"/>
          <w:lang w:eastAsia="hy-AM"/>
        </w:rPr>
        <w:t>որո</w:t>
      </w:r>
      <w:r w:rsidR="002422F6">
        <w:rPr>
          <w:szCs w:val="24"/>
          <w:lang w:eastAsia="hy-AM"/>
        </w:rPr>
        <w:softHyphen/>
      </w:r>
      <w:r w:rsidR="00887E77" w:rsidRPr="009911D5">
        <w:rPr>
          <w:szCs w:val="24"/>
          <w:lang w:eastAsia="hy-AM"/>
        </w:rPr>
        <w:t>շում է.</w:t>
      </w:r>
    </w:p>
    <w:p w14:paraId="0035977A" w14:textId="3CFE8611" w:rsidR="00A105DF" w:rsidRDefault="004959E0" w:rsidP="00A01DDC">
      <w:pPr>
        <w:pStyle w:val="NormalWeb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Theme="minorHAnsi" w:hAnsi="GHEA Grapalat" w:cstheme="minorBidi"/>
        </w:rPr>
      </w:pPr>
      <w:r w:rsidRPr="004959E0">
        <w:rPr>
          <w:rFonts w:ascii="GHEA Grapalat" w:eastAsiaTheme="minorHAnsi" w:hAnsi="GHEA Grapalat" w:cstheme="minorBidi"/>
        </w:rPr>
        <w:t>Հայաստանի Հանրապետության կառավարության 2017 թվականի հոկտեմբերի 5-ի «Հաշ</w:t>
      </w:r>
      <w:r w:rsidR="00A01DDC">
        <w:rPr>
          <w:rFonts w:ascii="GHEA Grapalat" w:eastAsiaTheme="minorHAnsi" w:hAnsi="GHEA Grapalat" w:cstheme="minorBidi"/>
        </w:rPr>
        <w:softHyphen/>
      </w:r>
      <w:r w:rsidR="00A01DDC">
        <w:rPr>
          <w:rFonts w:ascii="GHEA Grapalat" w:eastAsiaTheme="minorHAnsi" w:hAnsi="GHEA Grapalat" w:cstheme="minorBidi"/>
        </w:rPr>
        <w:softHyphen/>
      </w:r>
      <w:r w:rsidR="00653B21">
        <w:rPr>
          <w:rFonts w:ascii="GHEA Grapalat" w:eastAsiaTheme="minorHAnsi" w:hAnsi="GHEA Grapalat" w:cstheme="minorBidi"/>
        </w:rPr>
        <w:softHyphen/>
      </w:r>
      <w:r w:rsidR="002422F6">
        <w:rPr>
          <w:rFonts w:ascii="GHEA Grapalat" w:eastAsiaTheme="minorHAnsi" w:hAnsi="GHEA Grapalat" w:cstheme="minorBidi"/>
        </w:rPr>
        <w:softHyphen/>
      </w:r>
      <w:r w:rsidRPr="004959E0">
        <w:rPr>
          <w:rFonts w:ascii="GHEA Grapalat" w:eastAsiaTheme="minorHAnsi" w:hAnsi="GHEA Grapalat" w:cstheme="minorBidi"/>
        </w:rPr>
        <w:t xml:space="preserve">վարկային փաստաթղթերի դուրսգրման, անվավեր ճանաչման, չեղարկման կարգը և ոչ էլեկտրոնային եղանակով հաշվարկային փաստաթղթերի դուրսգրման դեպքերը սահմանելու մասին» N 1257-Ն </w:t>
      </w:r>
      <w:r w:rsidR="00BE1BC6">
        <w:rPr>
          <w:rFonts w:ascii="GHEA Grapalat" w:eastAsiaTheme="minorHAnsi" w:hAnsi="GHEA Grapalat" w:cstheme="minorBidi"/>
        </w:rPr>
        <w:t>որոշմա</w:t>
      </w:r>
      <w:r w:rsidR="00F422D6">
        <w:rPr>
          <w:rFonts w:ascii="GHEA Grapalat" w:eastAsiaTheme="minorHAnsi" w:hAnsi="GHEA Grapalat" w:cstheme="minorBidi"/>
        </w:rPr>
        <w:t>ն</w:t>
      </w:r>
      <w:r w:rsidR="00F422D6" w:rsidRPr="00F422D6">
        <w:rPr>
          <w:rFonts w:ascii="GHEA Grapalat" w:eastAsiaTheme="minorHAnsi" w:hAnsi="GHEA Grapalat" w:cstheme="minorBidi"/>
        </w:rPr>
        <w:t xml:space="preserve"> 1-ին կետի 3-րդ ենթակետով սահմանված </w:t>
      </w:r>
      <w:r>
        <w:rPr>
          <w:rFonts w:ascii="GHEA Grapalat" w:eastAsiaTheme="minorHAnsi" w:hAnsi="GHEA Grapalat" w:cstheme="minorBidi"/>
        </w:rPr>
        <w:t>N 3</w:t>
      </w:r>
      <w:r w:rsidRPr="004959E0">
        <w:rPr>
          <w:rFonts w:ascii="GHEA Grapalat" w:eastAsiaTheme="minorHAnsi" w:hAnsi="GHEA Grapalat" w:cstheme="minorBidi"/>
        </w:rPr>
        <w:t xml:space="preserve"> </w:t>
      </w:r>
      <w:r>
        <w:rPr>
          <w:rFonts w:ascii="GHEA Grapalat" w:eastAsiaTheme="minorHAnsi" w:hAnsi="GHEA Grapalat" w:cstheme="minorBidi"/>
        </w:rPr>
        <w:t>հավելվածի 1.</w:t>
      </w:r>
      <w:r w:rsidRPr="004959E0">
        <w:rPr>
          <w:rFonts w:ascii="GHEA Grapalat" w:eastAsiaTheme="minorHAnsi" w:hAnsi="GHEA Grapalat" w:cstheme="minorBidi"/>
        </w:rPr>
        <w:t>2</w:t>
      </w:r>
      <w:r w:rsidR="00F422D6" w:rsidRPr="00F422D6">
        <w:rPr>
          <w:rFonts w:ascii="GHEA Grapalat" w:eastAsiaTheme="minorHAnsi" w:hAnsi="GHEA Grapalat" w:cstheme="minorBidi"/>
        </w:rPr>
        <w:t>-րդ</w:t>
      </w:r>
      <w:r w:rsidRPr="004959E0">
        <w:rPr>
          <w:rFonts w:ascii="GHEA Grapalat" w:eastAsiaTheme="minorHAnsi" w:hAnsi="GHEA Grapalat" w:cstheme="minorBidi"/>
        </w:rPr>
        <w:t xml:space="preserve"> </w:t>
      </w:r>
      <w:r w:rsidR="00A105DF">
        <w:rPr>
          <w:rFonts w:ascii="GHEA Grapalat" w:eastAsiaTheme="minorHAnsi" w:hAnsi="GHEA Grapalat" w:cstheme="minorBidi"/>
        </w:rPr>
        <w:t xml:space="preserve">կետում լրացնել </w:t>
      </w:r>
      <w:r w:rsidR="00A105DF" w:rsidRPr="00A105DF">
        <w:rPr>
          <w:rFonts w:ascii="GHEA Grapalat" w:eastAsiaTheme="minorHAnsi" w:hAnsi="GHEA Grapalat" w:cstheme="minorBidi"/>
        </w:rPr>
        <w:t>նոր պարբերություն հետևյալ բովանդակությամբ.</w:t>
      </w:r>
    </w:p>
    <w:p w14:paraId="4184AAD4" w14:textId="5E30B94F" w:rsidR="00F05C4E" w:rsidRPr="00F05C4E" w:rsidRDefault="00F05C4E" w:rsidP="00A01DD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</w:rPr>
      </w:pPr>
      <w:r w:rsidRPr="00F05C4E">
        <w:rPr>
          <w:rFonts w:ascii="GHEA Grapalat" w:eastAsiaTheme="minorHAnsi" w:hAnsi="GHEA Grapalat" w:cstheme="minorBidi"/>
        </w:rPr>
        <w:t>«Օրենսգրքի 101-րդ հոդվածի 3-րդ մասով սահմանված</w:t>
      </w:r>
      <w:r w:rsidR="00A01DDC" w:rsidRPr="00A01DDC">
        <w:rPr>
          <w:rFonts w:ascii="GHEA Grapalat" w:eastAsiaTheme="minorHAnsi" w:hAnsi="GHEA Grapalat" w:cstheme="minorBidi"/>
        </w:rPr>
        <w:t xml:space="preserve"> դեպքերում</w:t>
      </w:r>
      <w:r w:rsidRPr="00F05C4E">
        <w:rPr>
          <w:rFonts w:ascii="GHEA Grapalat" w:eastAsiaTheme="minorHAnsi" w:hAnsi="GHEA Grapalat" w:cstheme="minorBidi"/>
        </w:rPr>
        <w:t>՝ ապրանքների արտա</w:t>
      </w:r>
      <w:r w:rsidR="00A01DDC">
        <w:rPr>
          <w:rFonts w:ascii="GHEA Grapalat" w:eastAsiaTheme="minorHAnsi" w:hAnsi="GHEA Grapalat" w:cstheme="minorBidi"/>
        </w:rPr>
        <w:softHyphen/>
      </w:r>
      <w:r w:rsidRPr="00F05C4E">
        <w:rPr>
          <w:rFonts w:ascii="GHEA Grapalat" w:eastAsiaTheme="minorHAnsi" w:hAnsi="GHEA Grapalat" w:cstheme="minorBidi"/>
        </w:rPr>
        <w:t>հան</w:t>
      </w:r>
      <w:r w:rsidR="00A01DDC">
        <w:rPr>
          <w:rFonts w:ascii="GHEA Grapalat" w:eastAsiaTheme="minorHAnsi" w:hAnsi="GHEA Grapalat" w:cstheme="minorBidi"/>
        </w:rPr>
        <w:softHyphen/>
      </w:r>
      <w:r w:rsidRPr="00F05C4E">
        <w:rPr>
          <w:rFonts w:ascii="GHEA Grapalat" w:eastAsiaTheme="minorHAnsi" w:hAnsi="GHEA Grapalat" w:cstheme="minorBidi"/>
        </w:rPr>
        <w:t xml:space="preserve">ման </w:t>
      </w:r>
      <w:r w:rsidR="00A01DDC" w:rsidRPr="00A01DDC">
        <w:rPr>
          <w:rFonts w:ascii="GHEA Grapalat" w:eastAsiaTheme="minorHAnsi" w:hAnsi="GHEA Grapalat" w:cstheme="minorBidi"/>
        </w:rPr>
        <w:t xml:space="preserve">ժամանակ դուրս գրվող՝ հաշվարկային փաստաթուղթ չհամարվող այլ </w:t>
      </w:r>
      <w:r w:rsidR="00A01DDC">
        <w:rPr>
          <w:rFonts w:ascii="GHEA Grapalat" w:eastAsiaTheme="minorHAnsi" w:hAnsi="GHEA Grapalat" w:cstheme="minorBidi"/>
        </w:rPr>
        <w:t xml:space="preserve">փաստաթղթում </w:t>
      </w:r>
      <w:r w:rsidRPr="00F05C4E">
        <w:rPr>
          <w:rFonts w:ascii="GHEA Grapalat" w:eastAsiaTheme="minorHAnsi" w:hAnsi="GHEA Grapalat" w:cstheme="minorBidi"/>
        </w:rPr>
        <w:t xml:space="preserve">լրացվում են նաև արտահանվող ապրանքների </w:t>
      </w:r>
      <w:r w:rsidR="00A01DDC" w:rsidRPr="00A01DDC">
        <w:rPr>
          <w:rFonts w:ascii="GHEA Grapalat" w:eastAsiaTheme="minorHAnsi" w:hAnsi="GHEA Grapalat" w:cstheme="minorBidi"/>
        </w:rPr>
        <w:t xml:space="preserve">ներմուծման ժամանակ լրացված </w:t>
      </w:r>
      <w:r w:rsidRPr="00F05C4E">
        <w:rPr>
          <w:rFonts w:ascii="GHEA Grapalat" w:eastAsiaTheme="minorHAnsi" w:hAnsi="GHEA Grapalat" w:cstheme="minorBidi"/>
        </w:rPr>
        <w:t xml:space="preserve">ներմուծման </w:t>
      </w:r>
      <w:r w:rsidR="00A01DDC" w:rsidRPr="00A01DDC">
        <w:rPr>
          <w:rFonts w:ascii="GHEA Grapalat" w:eastAsiaTheme="minorHAnsi" w:hAnsi="GHEA Grapalat" w:cstheme="minorBidi"/>
        </w:rPr>
        <w:t>մաք</w:t>
      </w:r>
      <w:r w:rsidR="00A01DDC">
        <w:rPr>
          <w:rFonts w:ascii="GHEA Grapalat" w:eastAsiaTheme="minorHAnsi" w:hAnsi="GHEA Grapalat" w:cstheme="minorBidi"/>
        </w:rPr>
        <w:softHyphen/>
      </w:r>
      <w:r w:rsidR="00A01DDC" w:rsidRPr="00A01DDC">
        <w:rPr>
          <w:rFonts w:ascii="GHEA Grapalat" w:eastAsiaTheme="minorHAnsi" w:hAnsi="GHEA Grapalat" w:cstheme="minorBidi"/>
        </w:rPr>
        <w:t xml:space="preserve">սային կամ հարկային </w:t>
      </w:r>
      <w:r w:rsidRPr="00F05C4E">
        <w:rPr>
          <w:rFonts w:ascii="GHEA Grapalat" w:eastAsiaTheme="minorHAnsi" w:hAnsi="GHEA Grapalat" w:cstheme="minorBidi"/>
        </w:rPr>
        <w:t>հայ</w:t>
      </w:r>
      <w:r w:rsidRPr="00F05C4E">
        <w:rPr>
          <w:rFonts w:ascii="GHEA Grapalat" w:eastAsiaTheme="minorHAnsi" w:hAnsi="GHEA Grapalat" w:cstheme="minorBidi"/>
        </w:rPr>
        <w:softHyphen/>
        <w:t>տա</w:t>
      </w:r>
      <w:r w:rsidRPr="00F05C4E">
        <w:rPr>
          <w:rFonts w:ascii="GHEA Grapalat" w:eastAsiaTheme="minorHAnsi" w:hAnsi="GHEA Grapalat" w:cstheme="minorBidi"/>
        </w:rPr>
        <w:softHyphen/>
        <w:t>րա</w:t>
      </w:r>
      <w:r w:rsidRPr="00F05C4E">
        <w:rPr>
          <w:rFonts w:ascii="GHEA Grapalat" w:eastAsiaTheme="minorHAnsi" w:hAnsi="GHEA Grapalat" w:cstheme="minorBidi"/>
        </w:rPr>
        <w:softHyphen/>
        <w:t xml:space="preserve">րագրի ամսաթիվը և համարը, ինչպես նաև ապրանքների </w:t>
      </w:r>
      <w:r w:rsidR="00C37FA1">
        <w:rPr>
          <w:rFonts w:ascii="GHEA Grapalat" w:eastAsiaTheme="minorHAnsi" w:hAnsi="GHEA Grapalat" w:cstheme="minorBidi"/>
        </w:rPr>
        <w:t>անվանումները</w:t>
      </w:r>
      <w:bookmarkStart w:id="0" w:name="_GoBack"/>
      <w:bookmarkEnd w:id="0"/>
      <w:r w:rsidRPr="00F05C4E">
        <w:rPr>
          <w:rFonts w:ascii="GHEA Grapalat" w:eastAsiaTheme="minorHAnsi" w:hAnsi="GHEA Grapalat" w:cstheme="minorBidi"/>
        </w:rPr>
        <w:t xml:space="preserve"> և չափ</w:t>
      </w:r>
      <w:r w:rsidRPr="00F05C4E">
        <w:rPr>
          <w:rFonts w:ascii="GHEA Grapalat" w:eastAsiaTheme="minorHAnsi" w:hAnsi="GHEA Grapalat" w:cstheme="minorBidi"/>
        </w:rPr>
        <w:softHyphen/>
        <w:t>ման միավորները՝ ներմուծման հայտարարագրերում լրացված անվանում</w:t>
      </w:r>
      <w:r w:rsidR="00A01DDC">
        <w:rPr>
          <w:rFonts w:ascii="GHEA Grapalat" w:eastAsiaTheme="minorHAnsi" w:hAnsi="GHEA Grapalat" w:cstheme="minorBidi"/>
        </w:rPr>
        <w:softHyphen/>
      </w:r>
      <w:r w:rsidRPr="00F05C4E">
        <w:rPr>
          <w:rFonts w:ascii="GHEA Grapalat" w:eastAsiaTheme="minorHAnsi" w:hAnsi="GHEA Grapalat" w:cstheme="minorBidi"/>
        </w:rPr>
        <w:t>նե</w:t>
      </w:r>
      <w:r w:rsidR="00A01DDC">
        <w:rPr>
          <w:rFonts w:ascii="GHEA Grapalat" w:eastAsiaTheme="minorHAnsi" w:hAnsi="GHEA Grapalat" w:cstheme="minorBidi"/>
        </w:rPr>
        <w:softHyphen/>
      </w:r>
      <w:r w:rsidRPr="00F05C4E">
        <w:rPr>
          <w:rFonts w:ascii="GHEA Grapalat" w:eastAsiaTheme="minorHAnsi" w:hAnsi="GHEA Grapalat" w:cstheme="minorBidi"/>
        </w:rPr>
        <w:t>րին և չափ</w:t>
      </w:r>
      <w:r w:rsidRPr="00F05C4E">
        <w:rPr>
          <w:rFonts w:ascii="GHEA Grapalat" w:eastAsiaTheme="minorHAnsi" w:hAnsi="GHEA Grapalat" w:cstheme="minorBidi"/>
        </w:rPr>
        <w:softHyphen/>
        <w:t>ման միավորներին համապատասխան:»</w:t>
      </w:r>
      <w:r w:rsidRPr="00F05C4E">
        <w:rPr>
          <w:rFonts w:ascii="Calibri" w:eastAsiaTheme="minorHAnsi" w:hAnsi="Calibri" w:cs="Calibri"/>
        </w:rPr>
        <w:t>:</w:t>
      </w:r>
    </w:p>
    <w:p w14:paraId="079922B8" w14:textId="5A4D368E" w:rsidR="001F0B2F" w:rsidRPr="00A01DDC" w:rsidRDefault="004959E0" w:rsidP="00A01DDC">
      <w:pPr>
        <w:pStyle w:val="NormalWeb"/>
        <w:numPr>
          <w:ilvl w:val="0"/>
          <w:numId w:val="1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eastAsiaTheme="minorHAnsi" w:hAnsi="GHEA Grapalat" w:cstheme="minorBidi"/>
        </w:rPr>
      </w:pPr>
      <w:r w:rsidRPr="006263E0">
        <w:rPr>
          <w:rFonts w:ascii="GHEA Grapalat" w:eastAsiaTheme="minorHAnsi" w:hAnsi="GHEA Grapalat" w:cstheme="minorBidi"/>
        </w:rPr>
        <w:t>Սույն որոշումն ուժի մեջ է մտնում պաշտոնական հրապարակմանը հաջորդող օրվանից:</w:t>
      </w:r>
    </w:p>
    <w:sectPr w:rsidR="001F0B2F" w:rsidRPr="00A01DDC" w:rsidSect="00A01DDC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BA116B3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" w15:restartNumberingAfterBreak="0">
    <w:nsid w:val="272A3E1A"/>
    <w:multiLevelType w:val="hybridMultilevel"/>
    <w:tmpl w:val="4FC25B4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0B30970"/>
    <w:multiLevelType w:val="multilevel"/>
    <w:tmpl w:val="21228DF8"/>
    <w:lvl w:ilvl="0">
      <w:start w:val="2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4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6" w15:restartNumberingAfterBreak="0">
    <w:nsid w:val="5CA56A84"/>
    <w:multiLevelType w:val="hybridMultilevel"/>
    <w:tmpl w:val="FCAACFAE"/>
    <w:lvl w:ilvl="0" w:tplc="07604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8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70FD5DBD"/>
    <w:multiLevelType w:val="hybridMultilevel"/>
    <w:tmpl w:val="B6E2AF9C"/>
    <w:lvl w:ilvl="0" w:tplc="3DF41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77"/>
    <w:rsid w:val="00030CCB"/>
    <w:rsid w:val="000B5779"/>
    <w:rsid w:val="001815EA"/>
    <w:rsid w:val="00190315"/>
    <w:rsid w:val="001D7617"/>
    <w:rsid w:val="001F0B2F"/>
    <w:rsid w:val="001F1FA0"/>
    <w:rsid w:val="001F39DF"/>
    <w:rsid w:val="00212506"/>
    <w:rsid w:val="002407CF"/>
    <w:rsid w:val="002422F6"/>
    <w:rsid w:val="002773AF"/>
    <w:rsid w:val="002C27BC"/>
    <w:rsid w:val="002D10AC"/>
    <w:rsid w:val="002F22A8"/>
    <w:rsid w:val="00376144"/>
    <w:rsid w:val="00390F4A"/>
    <w:rsid w:val="003B684B"/>
    <w:rsid w:val="003C4BBC"/>
    <w:rsid w:val="003C506B"/>
    <w:rsid w:val="003C6C04"/>
    <w:rsid w:val="003E2566"/>
    <w:rsid w:val="003F2615"/>
    <w:rsid w:val="00491833"/>
    <w:rsid w:val="004959E0"/>
    <w:rsid w:val="004A3D17"/>
    <w:rsid w:val="005164B5"/>
    <w:rsid w:val="00521E25"/>
    <w:rsid w:val="0055074D"/>
    <w:rsid w:val="00567676"/>
    <w:rsid w:val="005756D0"/>
    <w:rsid w:val="00583E6E"/>
    <w:rsid w:val="005C2C26"/>
    <w:rsid w:val="005F2441"/>
    <w:rsid w:val="0060393B"/>
    <w:rsid w:val="0060527C"/>
    <w:rsid w:val="006263E0"/>
    <w:rsid w:val="00634F9B"/>
    <w:rsid w:val="00640969"/>
    <w:rsid w:val="006418D9"/>
    <w:rsid w:val="00653B21"/>
    <w:rsid w:val="006556D4"/>
    <w:rsid w:val="00673983"/>
    <w:rsid w:val="006A2E0B"/>
    <w:rsid w:val="006B6543"/>
    <w:rsid w:val="006C689E"/>
    <w:rsid w:val="006E4D78"/>
    <w:rsid w:val="00706E69"/>
    <w:rsid w:val="00706FBC"/>
    <w:rsid w:val="00734C98"/>
    <w:rsid w:val="00734FD1"/>
    <w:rsid w:val="00735115"/>
    <w:rsid w:val="007426D6"/>
    <w:rsid w:val="00753D8C"/>
    <w:rsid w:val="007604B4"/>
    <w:rsid w:val="00770828"/>
    <w:rsid w:val="00796591"/>
    <w:rsid w:val="007A7085"/>
    <w:rsid w:val="007D43AD"/>
    <w:rsid w:val="007D7AB3"/>
    <w:rsid w:val="00815202"/>
    <w:rsid w:val="008315B4"/>
    <w:rsid w:val="00871835"/>
    <w:rsid w:val="00871FC0"/>
    <w:rsid w:val="00887E77"/>
    <w:rsid w:val="00894397"/>
    <w:rsid w:val="008C4BC0"/>
    <w:rsid w:val="00903085"/>
    <w:rsid w:val="00907A28"/>
    <w:rsid w:val="00915BBC"/>
    <w:rsid w:val="00972393"/>
    <w:rsid w:val="009911D5"/>
    <w:rsid w:val="009A1925"/>
    <w:rsid w:val="009A2517"/>
    <w:rsid w:val="009D413A"/>
    <w:rsid w:val="009D4AD8"/>
    <w:rsid w:val="00A01DDC"/>
    <w:rsid w:val="00A04CA5"/>
    <w:rsid w:val="00A105DF"/>
    <w:rsid w:val="00A6688B"/>
    <w:rsid w:val="00A768D8"/>
    <w:rsid w:val="00A82B46"/>
    <w:rsid w:val="00A9380F"/>
    <w:rsid w:val="00AA51E3"/>
    <w:rsid w:val="00AB79B5"/>
    <w:rsid w:val="00AD55F8"/>
    <w:rsid w:val="00B2610A"/>
    <w:rsid w:val="00B276A3"/>
    <w:rsid w:val="00B5058E"/>
    <w:rsid w:val="00B6319E"/>
    <w:rsid w:val="00B905C0"/>
    <w:rsid w:val="00BD711D"/>
    <w:rsid w:val="00BE1BC6"/>
    <w:rsid w:val="00C054B0"/>
    <w:rsid w:val="00C37FA1"/>
    <w:rsid w:val="00C46AA2"/>
    <w:rsid w:val="00C46C37"/>
    <w:rsid w:val="00C70C5F"/>
    <w:rsid w:val="00C969DE"/>
    <w:rsid w:val="00CD6A77"/>
    <w:rsid w:val="00CE2B76"/>
    <w:rsid w:val="00CF3F9A"/>
    <w:rsid w:val="00D154EF"/>
    <w:rsid w:val="00D2402B"/>
    <w:rsid w:val="00D53075"/>
    <w:rsid w:val="00D5619D"/>
    <w:rsid w:val="00D912C3"/>
    <w:rsid w:val="00E2533F"/>
    <w:rsid w:val="00E4317F"/>
    <w:rsid w:val="00E46205"/>
    <w:rsid w:val="00E93E3B"/>
    <w:rsid w:val="00ED6B10"/>
    <w:rsid w:val="00EF7FBC"/>
    <w:rsid w:val="00F05C4E"/>
    <w:rsid w:val="00F14FCC"/>
    <w:rsid w:val="00F23CE6"/>
    <w:rsid w:val="00F422D6"/>
    <w:rsid w:val="00F6754D"/>
    <w:rsid w:val="00F74C50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3283"/>
  <w15:chartTrackingRefBased/>
  <w15:docId w15:val="{B97AA744-4312-43A1-AFA7-B4955C47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E77"/>
    <w:pPr>
      <w:tabs>
        <w:tab w:val="left" w:pos="567"/>
      </w:tabs>
    </w:pPr>
    <w:rPr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multilevelnumbering">
    <w:name w:val="Normal multilevel numbering"/>
    <w:uiPriority w:val="99"/>
    <w:rsid w:val="00E2533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87E77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y-AM"/>
    </w:rPr>
  </w:style>
  <w:style w:type="character" w:styleId="Strong">
    <w:name w:val="Strong"/>
    <w:basedOn w:val="DefaultParagraphFont"/>
    <w:uiPriority w:val="22"/>
    <w:qFormat/>
    <w:rsid w:val="00887E77"/>
    <w:rPr>
      <w:b/>
      <w:bCs/>
    </w:rPr>
  </w:style>
  <w:style w:type="character" w:styleId="Emphasis">
    <w:name w:val="Emphasis"/>
    <w:basedOn w:val="DefaultParagraphFont"/>
    <w:uiPriority w:val="20"/>
    <w:qFormat/>
    <w:rsid w:val="00887E77"/>
    <w:rPr>
      <w:i/>
      <w:i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87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41"/>
    <w:rPr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441"/>
    <w:rPr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6E"/>
    <w:rPr>
      <w:rFonts w:ascii="Segoe UI" w:hAnsi="Segoe UI" w:cs="Segoe UI"/>
      <w:sz w:val="18"/>
      <w:szCs w:val="18"/>
      <w:lang w:val="hy-AM"/>
    </w:rPr>
  </w:style>
  <w:style w:type="paragraph" w:styleId="Revision">
    <w:name w:val="Revision"/>
    <w:hidden/>
    <w:uiPriority w:val="99"/>
    <w:semiHidden/>
    <w:rsid w:val="00753D8C"/>
    <w:pPr>
      <w:spacing w:line="240" w:lineRule="auto"/>
    </w:pPr>
    <w:rPr>
      <w:szCs w:val="22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871FC0"/>
    <w:rPr>
      <w:szCs w:val="22"/>
      <w:lang w:val="hy-AM"/>
    </w:rPr>
  </w:style>
  <w:style w:type="character" w:customStyle="1" w:styleId="ui-provider">
    <w:name w:val="ui-provider"/>
    <w:basedOn w:val="DefaultParagraphFont"/>
    <w:rsid w:val="001D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C6CD-050F-45CD-8579-5686120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Alaverdyan</dc:creator>
  <cp:keywords>https:/mul2-minfin.gov.am/tasks/595451/oneclick/Naxagic_1257Popoxutyun.docx?token=a648973afbbf22b59fa8913b642266dc</cp:keywords>
  <dc:description/>
  <cp:lastModifiedBy>Ani Movsisyan</cp:lastModifiedBy>
  <cp:revision>4</cp:revision>
  <dcterms:created xsi:type="dcterms:W3CDTF">2023-02-23T10:21:00Z</dcterms:created>
  <dcterms:modified xsi:type="dcterms:W3CDTF">2023-02-24T05:57:00Z</dcterms:modified>
</cp:coreProperties>
</file>