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19D" w:rsidRPr="009D3942" w:rsidRDefault="00A2519D" w:rsidP="00697721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 w:rsidRPr="009D3942">
        <w:rPr>
          <w:rFonts w:ascii="GHEA Grapalat" w:hAnsi="GHEA Grapalat" w:cs="Sylfaen"/>
          <w:b/>
          <w:bCs/>
        </w:rPr>
        <w:t>ՆԱԽԱԳԻԾ</w:t>
      </w:r>
    </w:p>
    <w:p w:rsidR="00A2519D" w:rsidRPr="009D3942" w:rsidRDefault="00A2519D" w:rsidP="00697721">
      <w:pPr>
        <w:spacing w:line="360" w:lineRule="auto"/>
        <w:ind w:firstLine="375"/>
        <w:jc w:val="both"/>
        <w:rPr>
          <w:rFonts w:ascii="GHEA Grapalat" w:hAnsi="GHEA Grapalat" w:cs="Sylfaen"/>
          <w:b/>
          <w:bCs/>
        </w:rPr>
      </w:pPr>
    </w:p>
    <w:p w:rsidR="00A2519D" w:rsidRPr="009D3942" w:rsidRDefault="00A2519D" w:rsidP="001D15AA">
      <w:pPr>
        <w:spacing w:line="360" w:lineRule="auto"/>
        <w:ind w:left="-180" w:right="-630" w:firstLine="450"/>
        <w:jc w:val="center"/>
        <w:rPr>
          <w:rFonts w:ascii="GHEA Grapalat" w:hAnsi="GHEA Grapalat"/>
        </w:rPr>
      </w:pPr>
      <w:r w:rsidRPr="009D3942">
        <w:rPr>
          <w:rFonts w:ascii="GHEA Grapalat" w:hAnsi="GHEA Grapalat" w:cs="Sylfaen"/>
          <w:b/>
          <w:bCs/>
        </w:rPr>
        <w:t>ՀԱՅԱՍՏԱՆԻ</w:t>
      </w:r>
      <w:r w:rsidRPr="009D3942">
        <w:rPr>
          <w:rFonts w:ascii="GHEA Grapalat" w:hAnsi="GHEA Grapalat" w:cs="Sylfaen"/>
          <w:b/>
          <w:bCs/>
          <w:lang w:val="hy-AM"/>
        </w:rPr>
        <w:t xml:space="preserve"> </w:t>
      </w:r>
      <w:r w:rsidRPr="009D3942">
        <w:rPr>
          <w:rFonts w:ascii="GHEA Grapalat" w:hAnsi="GHEA Grapalat" w:cs="Sylfaen"/>
          <w:b/>
          <w:bCs/>
        </w:rPr>
        <w:t>ՀԱՆՐԱՊԵՏՈՒԹՅԱՆ</w:t>
      </w:r>
    </w:p>
    <w:p w:rsidR="00A2519D" w:rsidRPr="009D3942" w:rsidRDefault="00A2519D" w:rsidP="001D15AA">
      <w:pPr>
        <w:spacing w:line="360" w:lineRule="auto"/>
        <w:ind w:left="-180" w:right="-630" w:firstLine="450"/>
        <w:jc w:val="center"/>
        <w:rPr>
          <w:rFonts w:ascii="GHEA Grapalat" w:hAnsi="GHEA Grapalat" w:cs="Sylfaen"/>
          <w:b/>
          <w:bCs/>
        </w:rPr>
      </w:pPr>
      <w:r w:rsidRPr="009D3942">
        <w:rPr>
          <w:rFonts w:ascii="GHEA Grapalat" w:hAnsi="GHEA Grapalat" w:cs="Sylfaen"/>
          <w:b/>
          <w:bCs/>
        </w:rPr>
        <w:t>ՕՐԵՆՔԸ</w:t>
      </w:r>
    </w:p>
    <w:p w:rsidR="00A2519D" w:rsidRPr="009D3942" w:rsidRDefault="00A2519D" w:rsidP="001D15AA">
      <w:pPr>
        <w:spacing w:line="360" w:lineRule="auto"/>
        <w:ind w:left="-180" w:right="-630" w:firstLine="450"/>
        <w:jc w:val="center"/>
        <w:rPr>
          <w:rFonts w:ascii="GHEA Grapalat" w:hAnsi="GHEA Grapalat"/>
          <w:b/>
          <w:bCs/>
        </w:rPr>
      </w:pPr>
    </w:p>
    <w:p w:rsidR="00A2519D" w:rsidRPr="009D3942" w:rsidRDefault="00A2519D" w:rsidP="001D15AA">
      <w:pPr>
        <w:spacing w:line="360" w:lineRule="auto"/>
        <w:ind w:left="-180" w:right="-630" w:firstLine="450"/>
        <w:jc w:val="center"/>
        <w:rPr>
          <w:rFonts w:ascii="GHEA Grapalat" w:hAnsi="GHEA Grapalat"/>
        </w:rPr>
      </w:pPr>
      <w:r w:rsidRPr="009D3942">
        <w:rPr>
          <w:rFonts w:ascii="GHEA Grapalat" w:hAnsi="GHEA Grapalat" w:cs="Sylfaen"/>
          <w:b/>
          <w:bCs/>
        </w:rPr>
        <w:t>ՀԱՅԱՍՏԱՆԻ</w:t>
      </w:r>
      <w:r w:rsidRPr="009D3942">
        <w:rPr>
          <w:rFonts w:ascii="GHEA Grapalat" w:hAnsi="GHEA Grapalat" w:cs="Sylfaen"/>
          <w:b/>
          <w:bCs/>
          <w:lang w:val="hy-AM"/>
        </w:rPr>
        <w:t xml:space="preserve"> </w:t>
      </w:r>
      <w:r w:rsidRPr="009D3942">
        <w:rPr>
          <w:rFonts w:ascii="GHEA Grapalat" w:hAnsi="GHEA Grapalat" w:cs="Sylfaen"/>
          <w:b/>
          <w:bCs/>
        </w:rPr>
        <w:t>ՀԱՆՐԱՊԵՏՈՒԹՅԱՆ</w:t>
      </w:r>
      <w:r w:rsidR="00495E73" w:rsidRPr="009D3942">
        <w:rPr>
          <w:rFonts w:ascii="GHEA Grapalat" w:hAnsi="GHEA Grapalat" w:cs="Sylfaen"/>
          <w:b/>
          <w:bCs/>
          <w:lang w:val="hy-AM"/>
        </w:rPr>
        <w:t xml:space="preserve"> ՀԱՐԿԱՅԻՆ</w:t>
      </w:r>
      <w:r w:rsidRPr="009D3942">
        <w:rPr>
          <w:rFonts w:ascii="GHEA Grapalat" w:hAnsi="GHEA Grapalat" w:cs="Sylfaen"/>
          <w:b/>
          <w:bCs/>
          <w:lang w:val="hy-AM"/>
        </w:rPr>
        <w:t xml:space="preserve"> </w:t>
      </w:r>
      <w:r w:rsidRPr="009D3942">
        <w:rPr>
          <w:rFonts w:ascii="GHEA Grapalat" w:hAnsi="GHEA Grapalat"/>
          <w:b/>
          <w:bCs/>
        </w:rPr>
        <w:t>ՕՐԵՆ</w:t>
      </w:r>
      <w:r w:rsidR="00333200" w:rsidRPr="009D3942">
        <w:rPr>
          <w:rFonts w:ascii="GHEA Grapalat" w:hAnsi="GHEA Grapalat"/>
          <w:b/>
          <w:bCs/>
          <w:lang w:val="hy-AM"/>
        </w:rPr>
        <w:t>ՍԳՐ</w:t>
      </w:r>
      <w:r w:rsidRPr="009D3942">
        <w:rPr>
          <w:rFonts w:ascii="GHEA Grapalat" w:hAnsi="GHEA Grapalat"/>
          <w:b/>
          <w:bCs/>
        </w:rPr>
        <w:t>ՔՈՒՄ</w:t>
      </w:r>
      <w:r w:rsidR="008C3784" w:rsidRPr="009D3942">
        <w:rPr>
          <w:rFonts w:ascii="GHEA Grapalat" w:hAnsi="GHEA Grapalat"/>
          <w:b/>
          <w:bCs/>
          <w:lang w:val="hy-AM"/>
        </w:rPr>
        <w:t xml:space="preserve"> </w:t>
      </w:r>
      <w:r w:rsidR="00455CF1" w:rsidRPr="009D3942">
        <w:rPr>
          <w:rFonts w:ascii="GHEA Grapalat" w:hAnsi="GHEA Grapalat"/>
          <w:b/>
          <w:bCs/>
          <w:lang w:val="hy-AM"/>
        </w:rPr>
        <w:t>ՓՈՓՈԽՈՒԹՅՈՒՆ</w:t>
      </w:r>
      <w:r w:rsidR="00F911F4" w:rsidRPr="009D3942">
        <w:rPr>
          <w:rFonts w:ascii="GHEA Grapalat" w:hAnsi="GHEA Grapalat"/>
          <w:b/>
          <w:bCs/>
          <w:lang w:val="hy-AM"/>
        </w:rPr>
        <w:t>ՆԵՐ</w:t>
      </w:r>
      <w:r w:rsidRPr="009D3942">
        <w:rPr>
          <w:rFonts w:ascii="GHEA Grapalat" w:hAnsi="GHEA Grapalat"/>
          <w:b/>
        </w:rPr>
        <w:t xml:space="preserve"> </w:t>
      </w:r>
      <w:r w:rsidR="00AB5383" w:rsidRPr="009D3942">
        <w:rPr>
          <w:rFonts w:ascii="GHEA Grapalat" w:hAnsi="GHEA Grapalat"/>
          <w:b/>
          <w:lang w:val="hy-AM"/>
        </w:rPr>
        <w:t>ԵՎ ԼՐԱՑՈՒՄ</w:t>
      </w:r>
      <w:r w:rsidR="004B4E5E" w:rsidRPr="009D3942">
        <w:rPr>
          <w:rFonts w:ascii="GHEA Grapalat" w:hAnsi="GHEA Grapalat"/>
          <w:b/>
          <w:lang w:val="hy-AM"/>
        </w:rPr>
        <w:t xml:space="preserve">ՆԵՐ </w:t>
      </w:r>
      <w:r w:rsidRPr="009D3942">
        <w:rPr>
          <w:rFonts w:ascii="GHEA Grapalat" w:hAnsi="GHEA Grapalat" w:cs="Sylfaen"/>
          <w:b/>
          <w:bCs/>
        </w:rPr>
        <w:t>ԿԱՏԱՐԵԼՈՒ</w:t>
      </w:r>
      <w:r w:rsidRPr="009D3942">
        <w:rPr>
          <w:rFonts w:ascii="GHEA Grapalat" w:hAnsi="GHEA Grapalat" w:cs="Sylfaen"/>
          <w:b/>
          <w:bCs/>
          <w:lang w:val="hy-AM"/>
        </w:rPr>
        <w:t xml:space="preserve"> </w:t>
      </w:r>
      <w:r w:rsidRPr="009D3942">
        <w:rPr>
          <w:rFonts w:ascii="GHEA Grapalat" w:hAnsi="GHEA Grapalat" w:cs="Sylfaen"/>
          <w:b/>
          <w:bCs/>
        </w:rPr>
        <w:t>ՄԱՍԻՆ</w:t>
      </w:r>
    </w:p>
    <w:p w:rsidR="00A2519D" w:rsidRPr="009D3942" w:rsidRDefault="00A2519D" w:rsidP="001D15AA">
      <w:pPr>
        <w:spacing w:line="360" w:lineRule="auto"/>
        <w:ind w:left="-180" w:right="-630" w:firstLine="450"/>
        <w:jc w:val="center"/>
        <w:rPr>
          <w:rFonts w:ascii="GHEA Grapalat" w:hAnsi="GHEA Grapalat"/>
        </w:rPr>
      </w:pPr>
    </w:p>
    <w:p w:rsidR="00495E73" w:rsidRPr="009D3942" w:rsidRDefault="00A2519D" w:rsidP="00495E73">
      <w:pPr>
        <w:pStyle w:val="NormalWeb"/>
        <w:spacing w:before="0" w:beforeAutospacing="0" w:after="0" w:afterAutospacing="0" w:line="360" w:lineRule="auto"/>
        <w:ind w:right="-630" w:firstLine="720"/>
        <w:jc w:val="both"/>
        <w:rPr>
          <w:rFonts w:ascii="GHEA Grapalat" w:eastAsiaTheme="minorHAnsi" w:hAnsi="GHEA Grapalat" w:cs="Calibri"/>
          <w:color w:val="000000"/>
          <w:lang w:val="hy-AM"/>
        </w:rPr>
      </w:pPr>
      <w:proofErr w:type="spellStart"/>
      <w:r w:rsidRPr="009D3942">
        <w:rPr>
          <w:rFonts w:ascii="GHEA Grapalat" w:eastAsia="Calibri" w:hAnsi="GHEA Grapalat" w:cs="Sylfaen"/>
          <w:b/>
          <w:bCs/>
        </w:rPr>
        <w:t>Հոդված</w:t>
      </w:r>
      <w:proofErr w:type="spellEnd"/>
      <w:r w:rsidRPr="009D3942">
        <w:rPr>
          <w:rFonts w:ascii="GHEA Grapalat" w:eastAsia="Calibri" w:hAnsi="GHEA Grapalat" w:cs="Sylfaen"/>
          <w:b/>
          <w:bCs/>
        </w:rPr>
        <w:t xml:space="preserve"> 1.</w:t>
      </w:r>
      <w:r w:rsidRPr="009D3942">
        <w:rPr>
          <w:rFonts w:ascii="GHEA Grapalat" w:eastAsia="Calibri" w:hAnsi="GHEA Grapalat" w:cs="Sylfaen"/>
          <w:b/>
          <w:bCs/>
          <w:lang w:val="hy-AM"/>
        </w:rPr>
        <w:t xml:space="preserve"> </w:t>
      </w:r>
      <w:r w:rsidR="00495E73" w:rsidRPr="009D3942">
        <w:rPr>
          <w:rFonts w:ascii="GHEA Grapalat" w:eastAsia="Calibri" w:hAnsi="GHEA Grapalat" w:cs="Sylfaen"/>
          <w:bCs/>
          <w:lang w:val="hy-AM"/>
        </w:rPr>
        <w:t>2016</w:t>
      </w:r>
      <w:r w:rsidR="00455CF1" w:rsidRPr="009D3942">
        <w:rPr>
          <w:rFonts w:ascii="GHEA Grapalat" w:hAnsi="GHEA Grapalat"/>
          <w:color w:val="000000"/>
          <w:shd w:val="clear" w:color="auto" w:fill="FFFFFF"/>
          <w:lang w:val="hy-AM"/>
        </w:rPr>
        <w:t xml:space="preserve"> թվականի </w:t>
      </w:r>
      <w:r w:rsidR="00495E73" w:rsidRPr="009D3942">
        <w:rPr>
          <w:rFonts w:ascii="GHEA Grapalat" w:hAnsi="GHEA Grapalat"/>
          <w:color w:val="000000"/>
          <w:shd w:val="clear" w:color="auto" w:fill="FFFFFF"/>
          <w:lang w:val="hy-AM"/>
        </w:rPr>
        <w:t>հոկ</w:t>
      </w:r>
      <w:r w:rsidR="00455CF1" w:rsidRPr="009D3942">
        <w:rPr>
          <w:rFonts w:ascii="GHEA Grapalat" w:hAnsi="GHEA Grapalat"/>
          <w:color w:val="000000"/>
          <w:shd w:val="clear" w:color="auto" w:fill="FFFFFF"/>
          <w:lang w:val="hy-AM"/>
        </w:rPr>
        <w:t xml:space="preserve">տեմբերի </w:t>
      </w:r>
      <w:r w:rsidR="00495E73" w:rsidRPr="009D3942">
        <w:rPr>
          <w:rFonts w:ascii="GHEA Grapalat" w:hAnsi="GHEA Grapalat"/>
          <w:color w:val="000000"/>
          <w:shd w:val="clear" w:color="auto" w:fill="FFFFFF"/>
          <w:lang w:val="hy-AM"/>
        </w:rPr>
        <w:t>4</w:t>
      </w:r>
      <w:r w:rsidR="00455CF1" w:rsidRPr="009D3942">
        <w:rPr>
          <w:rFonts w:ascii="GHEA Grapalat" w:hAnsi="GHEA Grapalat"/>
          <w:color w:val="000000"/>
          <w:shd w:val="clear" w:color="auto" w:fill="FFFFFF"/>
          <w:lang w:val="hy-AM"/>
        </w:rPr>
        <w:t xml:space="preserve">-ի Հայաստանի Հանրապետության </w:t>
      </w:r>
      <w:r w:rsidR="00495E73" w:rsidRPr="009D3942">
        <w:rPr>
          <w:rFonts w:ascii="GHEA Grapalat" w:hAnsi="GHEA Grapalat"/>
          <w:color w:val="000000"/>
          <w:shd w:val="clear" w:color="auto" w:fill="FFFFFF"/>
          <w:lang w:val="hy-AM"/>
        </w:rPr>
        <w:t xml:space="preserve">հարկային </w:t>
      </w:r>
      <w:r w:rsidR="00455CF1" w:rsidRPr="009D3942">
        <w:rPr>
          <w:rFonts w:ascii="GHEA Grapalat" w:hAnsi="GHEA Grapalat"/>
          <w:color w:val="000000"/>
          <w:shd w:val="clear" w:color="auto" w:fill="FFFFFF"/>
          <w:lang w:val="hy-AM"/>
        </w:rPr>
        <w:t xml:space="preserve">օրենսգրքի </w:t>
      </w:r>
      <w:r w:rsidR="00133EED" w:rsidRPr="009D3942">
        <w:rPr>
          <w:rFonts w:ascii="GHEA Grapalat" w:hAnsi="GHEA Grapalat"/>
          <w:color w:val="000000"/>
          <w:shd w:val="clear" w:color="auto" w:fill="FFFFFF"/>
          <w:lang w:val="hy-AM"/>
        </w:rPr>
        <w:t xml:space="preserve">(այսուհետ` Օրենսգիրք) </w:t>
      </w:r>
      <w:r w:rsidR="00495E73" w:rsidRPr="009D3942">
        <w:rPr>
          <w:rFonts w:ascii="GHEA Grapalat" w:eastAsiaTheme="minorHAnsi" w:hAnsi="GHEA Grapalat" w:cs="Calibri"/>
          <w:color w:val="000000"/>
          <w:lang w:val="hy-AM"/>
        </w:rPr>
        <w:t>45-րդ հոդվածի 1-ին մաս</w:t>
      </w:r>
      <w:r w:rsidR="001E5373" w:rsidRPr="009D3942">
        <w:rPr>
          <w:rFonts w:ascii="GHEA Grapalat" w:eastAsiaTheme="minorHAnsi" w:hAnsi="GHEA Grapalat" w:cs="Calibri"/>
          <w:color w:val="000000"/>
          <w:lang w:val="hy-AM"/>
        </w:rPr>
        <w:t>ում</w:t>
      </w:r>
      <w:r w:rsidR="00495E73" w:rsidRPr="009D3942">
        <w:rPr>
          <w:rFonts w:ascii="GHEA Grapalat" w:eastAsiaTheme="minorHAnsi" w:hAnsi="GHEA Grapalat" w:cs="Calibri"/>
          <w:color w:val="000000"/>
          <w:lang w:val="hy-AM"/>
        </w:rPr>
        <w:t xml:space="preserve">` </w:t>
      </w:r>
    </w:p>
    <w:p w:rsidR="00455CF1" w:rsidRPr="009D3942" w:rsidRDefault="00495E73" w:rsidP="00495E73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right="-630"/>
        <w:jc w:val="both"/>
        <w:rPr>
          <w:rFonts w:ascii="GHEA Grapalat" w:eastAsiaTheme="minorHAnsi" w:hAnsi="GHEA Grapalat" w:cs="Calibri"/>
          <w:color w:val="000000"/>
          <w:lang w:val="hy-AM"/>
        </w:rPr>
      </w:pPr>
      <w:r w:rsidRPr="009D3942">
        <w:rPr>
          <w:rFonts w:ascii="GHEA Grapalat" w:eastAsiaTheme="minorHAnsi" w:hAnsi="GHEA Grapalat" w:cs="Calibri"/>
          <w:color w:val="000000"/>
          <w:lang w:val="hy-AM"/>
        </w:rPr>
        <w:t xml:space="preserve">3-րդ և 4-րդ </w:t>
      </w:r>
      <w:r w:rsidR="001F7FA8" w:rsidRPr="009D3942">
        <w:rPr>
          <w:rFonts w:ascii="GHEA Grapalat" w:eastAsiaTheme="minorHAnsi" w:hAnsi="GHEA Grapalat" w:cs="Calibri"/>
          <w:color w:val="000000"/>
          <w:lang w:val="hy-AM"/>
        </w:rPr>
        <w:t>կետեր</w:t>
      </w:r>
      <w:r w:rsidRPr="009D3942">
        <w:rPr>
          <w:rFonts w:ascii="GHEA Grapalat" w:eastAsiaTheme="minorHAnsi" w:hAnsi="GHEA Grapalat" w:cs="Calibri"/>
          <w:color w:val="000000"/>
          <w:lang w:val="hy-AM"/>
        </w:rPr>
        <w:t xml:space="preserve">ը շարադրել </w:t>
      </w:r>
      <w:proofErr w:type="spellStart"/>
      <w:r w:rsidRPr="009D3942">
        <w:rPr>
          <w:rFonts w:ascii="GHEA Grapalat" w:eastAsiaTheme="minorHAnsi" w:hAnsi="GHEA Grapalat" w:cs="Calibri"/>
          <w:color w:val="000000"/>
          <w:lang w:val="hy-AM"/>
        </w:rPr>
        <w:t>հետևյալ</w:t>
      </w:r>
      <w:proofErr w:type="spellEnd"/>
      <w:r w:rsidRPr="009D3942">
        <w:rPr>
          <w:rFonts w:ascii="GHEA Grapalat" w:eastAsiaTheme="minorHAnsi" w:hAnsi="GHEA Grapalat" w:cs="Calibri"/>
          <w:color w:val="000000"/>
          <w:lang w:val="hy-AM"/>
        </w:rPr>
        <w:t xml:space="preserve"> խմբագրությամբ.</w:t>
      </w:r>
    </w:p>
    <w:p w:rsidR="00495E73" w:rsidRPr="009D3942" w:rsidRDefault="004A586A" w:rsidP="00495E73">
      <w:pPr>
        <w:shd w:val="clear" w:color="auto" w:fill="FFFFFF"/>
        <w:spacing w:line="360" w:lineRule="auto"/>
        <w:ind w:right="-630" w:firstLine="375"/>
        <w:jc w:val="both"/>
        <w:rPr>
          <w:rFonts w:ascii="GHEA Grapalat" w:hAnsi="GHEA Grapalat"/>
          <w:color w:val="000000"/>
          <w:lang w:val="hy-AM"/>
        </w:rPr>
      </w:pPr>
      <w:r w:rsidRPr="009D3942">
        <w:rPr>
          <w:rFonts w:ascii="GHEA Grapalat" w:hAnsi="GHEA Grapalat"/>
          <w:color w:val="000000"/>
          <w:shd w:val="clear" w:color="auto" w:fill="FFFFFF"/>
          <w:lang w:val="hy-AM"/>
        </w:rPr>
        <w:t xml:space="preserve">     </w:t>
      </w:r>
      <w:r w:rsidR="00495E73" w:rsidRPr="009D3942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495E73" w:rsidRPr="009D3942">
        <w:rPr>
          <w:rFonts w:ascii="GHEA Grapalat" w:hAnsi="GHEA Grapalat"/>
          <w:color w:val="000000"/>
          <w:lang w:val="hy-AM"/>
        </w:rPr>
        <w:t xml:space="preserve">3) երբ կազմակերպության կամ անհատ ձեռնարկատիրոջ կամ նոտարի </w:t>
      </w:r>
      <w:proofErr w:type="spellStart"/>
      <w:r w:rsidR="00495E73" w:rsidRPr="009D3942">
        <w:rPr>
          <w:rFonts w:ascii="GHEA Grapalat" w:hAnsi="GHEA Grapalat"/>
          <w:color w:val="000000"/>
          <w:lang w:val="hy-AM"/>
        </w:rPr>
        <w:t>սնանկության</w:t>
      </w:r>
      <w:proofErr w:type="spellEnd"/>
      <w:r w:rsidR="00495E73" w:rsidRPr="009D3942">
        <w:rPr>
          <w:rFonts w:ascii="GHEA Grapalat" w:hAnsi="GHEA Grapalat"/>
          <w:color w:val="000000"/>
          <w:lang w:val="hy-AM"/>
        </w:rPr>
        <w:t xml:space="preserve"> գործը դատարանի օրինական ուժի մեջ մտած վճռով ավարտվում է, և կազմակերպությունը համարվում է լուծարված, իսկ անհատ ձեռնարկատիրոջ կամ նոտարի գործունեությունը համարվո</w:t>
      </w:r>
      <w:bookmarkStart w:id="0" w:name="_GoBack"/>
      <w:bookmarkEnd w:id="0"/>
      <w:r w:rsidR="00495E73" w:rsidRPr="009D3942">
        <w:rPr>
          <w:rFonts w:ascii="GHEA Grapalat" w:hAnsi="GHEA Grapalat"/>
          <w:color w:val="000000"/>
          <w:lang w:val="hy-AM"/>
        </w:rPr>
        <w:t>ւմ է դադարած,</w:t>
      </w:r>
    </w:p>
    <w:p w:rsidR="00495E73" w:rsidRPr="009D3942" w:rsidRDefault="004A586A" w:rsidP="00495E73">
      <w:pPr>
        <w:shd w:val="clear" w:color="auto" w:fill="FFFFFF"/>
        <w:spacing w:line="360" w:lineRule="auto"/>
        <w:ind w:right="-630"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D3942">
        <w:rPr>
          <w:rFonts w:ascii="GHEA Grapalat" w:hAnsi="GHEA Grapalat"/>
          <w:color w:val="000000"/>
          <w:lang w:val="hy-AM"/>
        </w:rPr>
        <w:t xml:space="preserve">     </w:t>
      </w:r>
      <w:r w:rsidR="00495E73" w:rsidRPr="009D3942">
        <w:rPr>
          <w:rFonts w:ascii="GHEA Grapalat" w:hAnsi="GHEA Grapalat"/>
          <w:color w:val="000000"/>
          <w:lang w:val="hy-AM"/>
        </w:rPr>
        <w:t xml:space="preserve">4) երբ անհատ ձեռնարկատեր կամ նոտար չհանդիսացող ֆիզիկական անձի </w:t>
      </w:r>
      <w:proofErr w:type="spellStart"/>
      <w:r w:rsidR="00495E73" w:rsidRPr="009D3942">
        <w:rPr>
          <w:rFonts w:ascii="GHEA Grapalat" w:hAnsi="GHEA Grapalat"/>
          <w:color w:val="000000"/>
          <w:lang w:val="hy-AM"/>
        </w:rPr>
        <w:t>սնանկության</w:t>
      </w:r>
      <w:proofErr w:type="spellEnd"/>
      <w:r w:rsidR="00495E73" w:rsidRPr="009D3942">
        <w:rPr>
          <w:rFonts w:ascii="GHEA Grapalat" w:hAnsi="GHEA Grapalat"/>
          <w:color w:val="000000"/>
          <w:lang w:val="hy-AM"/>
        </w:rPr>
        <w:t xml:space="preserve"> գործը դատարանի օրինական ուժի մեջ մտած վճռով ավարտվում է, և  վճռով ֆիզիկական անձը ազատվում է բոլոր պարտավորություններից բացառությամբ՝ «</w:t>
      </w:r>
      <w:proofErr w:type="spellStart"/>
      <w:r w:rsidR="00495E73" w:rsidRPr="009D3942">
        <w:rPr>
          <w:rFonts w:ascii="GHEA Grapalat" w:hAnsi="GHEA Grapalat"/>
          <w:color w:val="000000"/>
          <w:lang w:val="hy-AM"/>
        </w:rPr>
        <w:t>Սնանկության</w:t>
      </w:r>
      <w:proofErr w:type="spellEnd"/>
      <w:r w:rsidR="00495E73" w:rsidRPr="009D3942">
        <w:rPr>
          <w:rFonts w:ascii="GHEA Grapalat" w:hAnsi="GHEA Grapalat"/>
          <w:color w:val="000000"/>
          <w:lang w:val="hy-AM"/>
        </w:rPr>
        <w:t xml:space="preserve"> մասին» ՀՀ օրենքով նախատեսված դեպքերի,</w:t>
      </w:r>
      <w:r w:rsidR="00495E73" w:rsidRPr="009D3942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34364C" w:rsidRPr="009D3942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:rsidR="00495E73" w:rsidRPr="009D3942" w:rsidRDefault="004A586A" w:rsidP="00495E73">
      <w:pPr>
        <w:shd w:val="clear" w:color="auto" w:fill="FFFFFF"/>
        <w:spacing w:line="360" w:lineRule="auto"/>
        <w:ind w:right="-630"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D3942">
        <w:rPr>
          <w:rFonts w:ascii="GHEA Grapalat" w:hAnsi="GHEA Grapalat"/>
          <w:color w:val="000000"/>
          <w:shd w:val="clear" w:color="auto" w:fill="FFFFFF"/>
          <w:lang w:val="hy-AM"/>
        </w:rPr>
        <w:t xml:space="preserve">    </w:t>
      </w:r>
      <w:r w:rsidR="0034364C" w:rsidRPr="009D3942">
        <w:rPr>
          <w:rFonts w:ascii="GHEA Grapalat" w:hAnsi="GHEA Grapalat"/>
          <w:color w:val="000000"/>
          <w:shd w:val="clear" w:color="auto" w:fill="FFFFFF"/>
          <w:lang w:val="hy-AM"/>
        </w:rPr>
        <w:t>2) լ</w:t>
      </w:r>
      <w:r w:rsidR="00495E73" w:rsidRPr="009D3942">
        <w:rPr>
          <w:rFonts w:ascii="GHEA Grapalat" w:hAnsi="GHEA Grapalat"/>
          <w:color w:val="000000"/>
          <w:shd w:val="clear" w:color="auto" w:fill="FFFFFF"/>
          <w:lang w:val="hy-AM"/>
        </w:rPr>
        <w:t xml:space="preserve">րացնել </w:t>
      </w:r>
      <w:proofErr w:type="spellStart"/>
      <w:r w:rsidR="00495E73" w:rsidRPr="009D3942">
        <w:rPr>
          <w:rFonts w:ascii="GHEA Grapalat" w:hAnsi="GHEA Grapalat"/>
          <w:color w:val="000000"/>
          <w:shd w:val="clear" w:color="auto" w:fill="FFFFFF"/>
          <w:lang w:val="hy-AM"/>
        </w:rPr>
        <w:t>հետևյալ</w:t>
      </w:r>
      <w:proofErr w:type="spellEnd"/>
      <w:r w:rsidR="00495E73" w:rsidRPr="009D3942">
        <w:rPr>
          <w:rFonts w:ascii="GHEA Grapalat" w:hAnsi="GHEA Grapalat"/>
          <w:color w:val="000000"/>
          <w:shd w:val="clear" w:color="auto" w:fill="FFFFFF"/>
          <w:lang w:val="hy-AM"/>
        </w:rPr>
        <w:t xml:space="preserve"> բովանդակությամբ</w:t>
      </w:r>
      <w:r w:rsidR="001E5373" w:rsidRPr="009D3942">
        <w:rPr>
          <w:rFonts w:ascii="GHEA Grapalat" w:hAnsi="GHEA Grapalat"/>
          <w:color w:val="000000"/>
          <w:shd w:val="clear" w:color="auto" w:fill="FFFFFF"/>
          <w:lang w:val="hy-AM"/>
        </w:rPr>
        <w:t xml:space="preserve"> 7</w:t>
      </w:r>
      <w:r w:rsidR="0034364C" w:rsidRPr="009D3942"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="001E5373" w:rsidRPr="009D3942">
        <w:rPr>
          <w:rFonts w:ascii="GHEA Grapalat" w:hAnsi="GHEA Grapalat"/>
          <w:color w:val="000000"/>
          <w:shd w:val="clear" w:color="auto" w:fill="FFFFFF"/>
          <w:lang w:val="hy-AM"/>
        </w:rPr>
        <w:t>, 8</w:t>
      </w:r>
      <w:r w:rsidR="0034364C" w:rsidRPr="009D3942"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="001E5373" w:rsidRPr="009D3942">
        <w:rPr>
          <w:rFonts w:ascii="GHEA Grapalat" w:hAnsi="GHEA Grapalat"/>
          <w:color w:val="000000"/>
          <w:shd w:val="clear" w:color="auto" w:fill="FFFFFF"/>
          <w:lang w:val="hy-AM"/>
        </w:rPr>
        <w:t xml:space="preserve"> և 9-րդ կետեր</w:t>
      </w:r>
      <w:r w:rsidR="00495E73" w:rsidRPr="009D3942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1E5373" w:rsidRPr="009D394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495E73" w:rsidRPr="009D3942" w:rsidRDefault="004A586A" w:rsidP="00495E73">
      <w:pPr>
        <w:shd w:val="clear" w:color="auto" w:fill="FFFFFF"/>
        <w:spacing w:line="360" w:lineRule="auto"/>
        <w:ind w:right="-630" w:firstLine="375"/>
        <w:jc w:val="both"/>
        <w:rPr>
          <w:rFonts w:ascii="GHEA Grapalat" w:hAnsi="GHEA Grapalat"/>
          <w:color w:val="000000"/>
          <w:lang w:val="hy-AM"/>
        </w:rPr>
      </w:pPr>
      <w:r w:rsidRPr="009D3942">
        <w:rPr>
          <w:rFonts w:ascii="GHEA Grapalat" w:hAnsi="GHEA Grapalat"/>
          <w:color w:val="000000"/>
          <w:shd w:val="clear" w:color="auto" w:fill="FFFFFF"/>
          <w:lang w:val="hy-AM"/>
        </w:rPr>
        <w:t xml:space="preserve">    </w:t>
      </w:r>
      <w:r w:rsidR="00495E73" w:rsidRPr="009D3942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495E73" w:rsidRPr="009D3942">
        <w:rPr>
          <w:rFonts w:ascii="GHEA Grapalat" w:hAnsi="GHEA Grapalat"/>
          <w:color w:val="000000"/>
          <w:lang w:val="hy-AM"/>
        </w:rPr>
        <w:t xml:space="preserve">7) </w:t>
      </w:r>
      <w:r w:rsidR="00F81627" w:rsidRPr="009D3942">
        <w:rPr>
          <w:rFonts w:ascii="GHEA Grapalat" w:hAnsi="GHEA Grapalat"/>
          <w:color w:val="000000"/>
          <w:lang w:val="hy-AM"/>
        </w:rPr>
        <w:t xml:space="preserve">երբ </w:t>
      </w:r>
      <w:r w:rsidR="00495E73" w:rsidRPr="009D3942">
        <w:rPr>
          <w:rFonts w:ascii="GHEA Grapalat" w:hAnsi="GHEA Grapalat"/>
          <w:color w:val="000000"/>
          <w:lang w:val="hy-AM"/>
        </w:rPr>
        <w:t xml:space="preserve">անհատ ձեռնարկատեր և նոտար չհանդիսացող ֆիզիկական անձի երկու միլիոն դրամը չգերազանցող հարկային պարտավորությունների բռնագանձման կատարողական </w:t>
      </w:r>
      <w:proofErr w:type="spellStart"/>
      <w:r w:rsidR="00495E73" w:rsidRPr="009D3942">
        <w:rPr>
          <w:rFonts w:ascii="GHEA Grapalat" w:hAnsi="GHEA Grapalat"/>
          <w:color w:val="000000"/>
          <w:lang w:val="hy-AM"/>
        </w:rPr>
        <w:t>վարույթներն</w:t>
      </w:r>
      <w:proofErr w:type="spellEnd"/>
      <w:r w:rsidR="00495E73" w:rsidRPr="009D3942">
        <w:rPr>
          <w:rFonts w:ascii="GHEA Grapalat" w:hAnsi="GHEA Grapalat"/>
          <w:color w:val="000000"/>
          <w:lang w:val="hy-AM"/>
        </w:rPr>
        <w:t xml:space="preserve"> ավարտվել են պարտապանի կամ նրա գույքի գտնվելու վայրը պարզելու անհնարինության, պարտապանի՝ գույք կամ եկամուտներ չունենալու, կամ </w:t>
      </w:r>
      <w:proofErr w:type="spellStart"/>
      <w:r w:rsidR="00495E73" w:rsidRPr="009D3942">
        <w:rPr>
          <w:rFonts w:ascii="GHEA Grapalat" w:hAnsi="GHEA Grapalat"/>
          <w:color w:val="000000"/>
          <w:lang w:val="hy-AM"/>
        </w:rPr>
        <w:t>պահանջատիրոջ</w:t>
      </w:r>
      <w:proofErr w:type="spellEnd"/>
      <w:r w:rsidR="00495E73" w:rsidRPr="009D3942">
        <w:rPr>
          <w:rFonts w:ascii="GHEA Grapalat" w:hAnsi="GHEA Grapalat"/>
          <w:color w:val="000000"/>
          <w:lang w:val="hy-AM"/>
        </w:rPr>
        <w:t xml:space="preserve"> պահանջները բավարարելու համար բավարար գույք չունենալու հիմքով և պարտավորության վճարման Օրենսգրքով սահմանված </w:t>
      </w:r>
      <w:proofErr w:type="spellStart"/>
      <w:r w:rsidR="00495E73" w:rsidRPr="009D3942">
        <w:rPr>
          <w:rFonts w:ascii="GHEA Grapalat" w:hAnsi="GHEA Grapalat"/>
          <w:color w:val="000000"/>
          <w:lang w:val="hy-AM"/>
        </w:rPr>
        <w:t>վերջնաժամկետից</w:t>
      </w:r>
      <w:proofErr w:type="spellEnd"/>
      <w:r w:rsidR="00495E73" w:rsidRPr="009D3942">
        <w:rPr>
          <w:rFonts w:ascii="GHEA Grapalat" w:hAnsi="GHEA Grapalat"/>
          <w:color w:val="000000"/>
          <w:lang w:val="hy-AM"/>
        </w:rPr>
        <w:t xml:space="preserve"> անցել է 5 տարի։</w:t>
      </w:r>
    </w:p>
    <w:p w:rsidR="00495E73" w:rsidRPr="009D3942" w:rsidRDefault="00495E73" w:rsidP="00495E73">
      <w:pPr>
        <w:shd w:val="clear" w:color="auto" w:fill="FFFFFF"/>
        <w:spacing w:line="360" w:lineRule="auto"/>
        <w:ind w:right="-630" w:firstLine="375"/>
        <w:jc w:val="both"/>
        <w:rPr>
          <w:rFonts w:ascii="GHEA Grapalat" w:hAnsi="GHEA Grapalat"/>
          <w:color w:val="000000"/>
          <w:lang w:val="hy-AM"/>
        </w:rPr>
      </w:pPr>
      <w:r w:rsidRPr="009D3942">
        <w:rPr>
          <w:rFonts w:ascii="GHEA Grapalat" w:hAnsi="GHEA Grapalat"/>
          <w:color w:val="000000"/>
          <w:lang w:val="hy-AM"/>
        </w:rPr>
        <w:lastRenderedPageBreak/>
        <w:t xml:space="preserve">8) </w:t>
      </w:r>
      <w:r w:rsidR="00F81627" w:rsidRPr="009D3942">
        <w:rPr>
          <w:rFonts w:ascii="GHEA Grapalat" w:hAnsi="GHEA Grapalat"/>
          <w:color w:val="000000"/>
          <w:lang w:val="hy-AM"/>
        </w:rPr>
        <w:t xml:space="preserve">երբ </w:t>
      </w:r>
      <w:r w:rsidRPr="009D3942">
        <w:rPr>
          <w:rFonts w:ascii="GHEA Grapalat" w:hAnsi="GHEA Grapalat"/>
          <w:color w:val="000000"/>
          <w:lang w:val="hy-AM"/>
        </w:rPr>
        <w:t xml:space="preserve">կազմակերպության կամ անհատ ձեռնարկատիրոջ կամ նոտարի` երկու միլիոն դրամը չգերազանցող հարկային պարտավորությունների բռնագանձման կատարողական </w:t>
      </w:r>
      <w:proofErr w:type="spellStart"/>
      <w:r w:rsidRPr="009D3942">
        <w:rPr>
          <w:rFonts w:ascii="GHEA Grapalat" w:hAnsi="GHEA Grapalat"/>
          <w:color w:val="000000"/>
          <w:lang w:val="hy-AM"/>
        </w:rPr>
        <w:t>վարույթներն</w:t>
      </w:r>
      <w:proofErr w:type="spellEnd"/>
      <w:r w:rsidRPr="009D3942">
        <w:rPr>
          <w:rFonts w:ascii="GHEA Grapalat" w:hAnsi="GHEA Grapalat"/>
          <w:color w:val="000000"/>
          <w:lang w:val="hy-AM"/>
        </w:rPr>
        <w:t xml:space="preserve"> ավարտվել են պարտապանի կամ նրա գույքի գտնվելու վայրը պարզելու անհնարինության, պարտապանի՝ գույք կամ եկամուտներ չունենալու, կամ </w:t>
      </w:r>
      <w:proofErr w:type="spellStart"/>
      <w:r w:rsidRPr="009D3942">
        <w:rPr>
          <w:rFonts w:ascii="GHEA Grapalat" w:hAnsi="GHEA Grapalat"/>
          <w:color w:val="000000"/>
          <w:lang w:val="hy-AM"/>
        </w:rPr>
        <w:t>պահանջատիրոջ</w:t>
      </w:r>
      <w:proofErr w:type="spellEnd"/>
      <w:r w:rsidRPr="009D3942">
        <w:rPr>
          <w:rFonts w:ascii="GHEA Grapalat" w:hAnsi="GHEA Grapalat"/>
          <w:color w:val="000000"/>
          <w:lang w:val="hy-AM"/>
        </w:rPr>
        <w:t xml:space="preserve"> պահանջները բավարարելու համար բավարար գույք չունենալու հիմքով և պարտավորության վճարման Օրենսգրքով սահմանված </w:t>
      </w:r>
      <w:proofErr w:type="spellStart"/>
      <w:r w:rsidRPr="009D3942">
        <w:rPr>
          <w:rFonts w:ascii="GHEA Grapalat" w:hAnsi="GHEA Grapalat"/>
          <w:color w:val="000000"/>
          <w:lang w:val="hy-AM"/>
        </w:rPr>
        <w:t>վերջնաժամկետից</w:t>
      </w:r>
      <w:proofErr w:type="spellEnd"/>
      <w:r w:rsidRPr="009D3942">
        <w:rPr>
          <w:rFonts w:ascii="GHEA Grapalat" w:hAnsi="GHEA Grapalat"/>
          <w:color w:val="000000"/>
          <w:lang w:val="hy-AM"/>
        </w:rPr>
        <w:t xml:space="preserve"> անցել է 7 տարի։</w:t>
      </w:r>
    </w:p>
    <w:p w:rsidR="00495E73" w:rsidRPr="009D3942" w:rsidRDefault="00495E73" w:rsidP="00495E73">
      <w:pPr>
        <w:shd w:val="clear" w:color="auto" w:fill="FFFFFF"/>
        <w:spacing w:line="360" w:lineRule="auto"/>
        <w:ind w:right="-630"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D3942">
        <w:rPr>
          <w:rFonts w:ascii="GHEA Grapalat" w:hAnsi="GHEA Grapalat"/>
          <w:color w:val="000000"/>
          <w:lang w:val="hy-AM"/>
        </w:rPr>
        <w:t xml:space="preserve">9) երբ մահացած կամ դատարանի վճռով մահացած ճանաչված ֆիզիկական անձը չունի </w:t>
      </w:r>
      <w:proofErr w:type="spellStart"/>
      <w:r w:rsidRPr="009D3942">
        <w:rPr>
          <w:rFonts w:ascii="GHEA Grapalat" w:hAnsi="GHEA Grapalat"/>
          <w:color w:val="000000"/>
          <w:lang w:val="hy-AM"/>
        </w:rPr>
        <w:t>որևէ</w:t>
      </w:r>
      <w:proofErr w:type="spellEnd"/>
      <w:r w:rsidRPr="009D3942">
        <w:rPr>
          <w:rFonts w:ascii="GHEA Grapalat" w:hAnsi="GHEA Grapalat"/>
          <w:color w:val="000000"/>
          <w:lang w:val="hy-AM"/>
        </w:rPr>
        <w:t xml:space="preserve"> ժառանգ կամ ժառանգը (ժառանգները) հրաժարվել են ժառանգությունից և ֆիզիկական անձի մահվանից անցել է 5 տարի:</w:t>
      </w:r>
      <w:r w:rsidRPr="009D3942">
        <w:rPr>
          <w:rFonts w:ascii="GHEA Grapalat" w:hAnsi="GHEA Grapalat"/>
          <w:color w:val="000000"/>
          <w:shd w:val="clear" w:color="auto" w:fill="FFFFFF"/>
          <w:lang w:val="hy-AM"/>
        </w:rPr>
        <w:t xml:space="preserve">»: </w:t>
      </w:r>
    </w:p>
    <w:p w:rsidR="00BD7DAD" w:rsidRPr="009D3942" w:rsidRDefault="00133EED" w:rsidP="00BD7DAD">
      <w:pPr>
        <w:spacing w:line="360" w:lineRule="auto"/>
        <w:ind w:left="-187" w:right="-634" w:firstLine="907"/>
        <w:jc w:val="both"/>
        <w:rPr>
          <w:rFonts w:ascii="GHEA Grapalat" w:hAnsi="GHEA Grapalat" w:cs="Sylfaen"/>
          <w:b/>
          <w:lang w:val="hy-AM"/>
        </w:rPr>
      </w:pPr>
      <w:r w:rsidRPr="009D3942">
        <w:rPr>
          <w:rFonts w:ascii="GHEA Grapalat" w:hAnsi="GHEA Grapalat" w:cs="Sylfaen"/>
          <w:b/>
          <w:lang w:val="hy-AM"/>
        </w:rPr>
        <w:t xml:space="preserve">Հոդված </w:t>
      </w:r>
      <w:r w:rsidR="00BD7DAD" w:rsidRPr="009D3942">
        <w:rPr>
          <w:rFonts w:ascii="GHEA Grapalat" w:hAnsi="GHEA Grapalat" w:cs="Sylfaen"/>
          <w:b/>
          <w:lang w:val="hy-AM"/>
        </w:rPr>
        <w:t xml:space="preserve">2. </w:t>
      </w:r>
      <w:r w:rsidR="00BD7DAD" w:rsidRPr="009D3942">
        <w:rPr>
          <w:rFonts w:ascii="GHEA Grapalat" w:hAnsi="GHEA Grapalat"/>
          <w:color w:val="000000"/>
          <w:shd w:val="clear" w:color="auto" w:fill="FFFFFF"/>
          <w:lang w:val="hy-AM"/>
        </w:rPr>
        <w:t xml:space="preserve">Օրենսգրքի </w:t>
      </w:r>
      <w:r w:rsidR="00BD7DAD" w:rsidRPr="009D3942">
        <w:rPr>
          <w:rFonts w:ascii="GHEA Grapalat" w:eastAsiaTheme="minorHAnsi" w:hAnsi="GHEA Grapalat" w:cs="Calibri"/>
          <w:color w:val="000000"/>
          <w:lang w:val="hy-AM"/>
        </w:rPr>
        <w:t>45-րդ հոդվածի 2-րդ մասն ուժը կորցրած ճանաչել:</w:t>
      </w:r>
    </w:p>
    <w:p w:rsidR="00E338EB" w:rsidRPr="009D3942" w:rsidRDefault="00BD7DAD" w:rsidP="0030782D">
      <w:pPr>
        <w:spacing w:line="360" w:lineRule="auto"/>
        <w:ind w:left="-187" w:right="-634" w:firstLine="907"/>
        <w:jc w:val="both"/>
        <w:rPr>
          <w:rFonts w:ascii="GHEA Grapalat" w:hAnsi="GHEA Grapalat" w:cs="Sylfaen"/>
          <w:lang w:val="hy-AM"/>
        </w:rPr>
      </w:pPr>
      <w:r w:rsidRPr="009D3942">
        <w:rPr>
          <w:rFonts w:ascii="GHEA Grapalat" w:hAnsi="GHEA Grapalat" w:cs="Sylfaen"/>
          <w:b/>
          <w:lang w:val="hy-AM"/>
        </w:rPr>
        <w:t>Հոդված 3.</w:t>
      </w:r>
      <w:r w:rsidR="00E338EB" w:rsidRPr="009D3942">
        <w:rPr>
          <w:rFonts w:ascii="GHEA Grapalat" w:hAnsi="GHEA Grapalat" w:cs="Sylfaen"/>
          <w:b/>
          <w:lang w:val="hy-AM"/>
        </w:rPr>
        <w:t xml:space="preserve"> </w:t>
      </w:r>
      <w:r w:rsidR="00E338EB" w:rsidRPr="009D3942">
        <w:rPr>
          <w:rFonts w:ascii="GHEA Grapalat" w:hAnsi="GHEA Grapalat" w:cs="Sylfaen"/>
          <w:lang w:val="hy-AM"/>
        </w:rPr>
        <w:t xml:space="preserve">Օրենսգրքի 45-րդ հոդվածի 3-րդ մասը շարադրել </w:t>
      </w:r>
      <w:proofErr w:type="spellStart"/>
      <w:r w:rsidR="00E338EB" w:rsidRPr="009D3942">
        <w:rPr>
          <w:rFonts w:ascii="GHEA Grapalat" w:hAnsi="GHEA Grapalat" w:cs="Sylfaen"/>
          <w:lang w:val="hy-AM"/>
        </w:rPr>
        <w:t>հետևյալ</w:t>
      </w:r>
      <w:proofErr w:type="spellEnd"/>
      <w:r w:rsidR="00E338EB" w:rsidRPr="009D3942">
        <w:rPr>
          <w:rFonts w:ascii="GHEA Grapalat" w:hAnsi="GHEA Grapalat" w:cs="Sylfaen"/>
          <w:lang w:val="hy-AM"/>
        </w:rPr>
        <w:t xml:space="preserve"> խմբագրությամբ.</w:t>
      </w:r>
    </w:p>
    <w:p w:rsidR="00BD7DAD" w:rsidRPr="009D3942" w:rsidRDefault="00E338EB" w:rsidP="0030782D">
      <w:pPr>
        <w:spacing w:line="360" w:lineRule="auto"/>
        <w:ind w:left="-187" w:right="-634" w:firstLine="907"/>
        <w:jc w:val="both"/>
        <w:rPr>
          <w:rFonts w:ascii="GHEA Grapalat" w:hAnsi="GHEA Grapalat"/>
          <w:color w:val="000000"/>
          <w:lang w:val="hy-AM"/>
        </w:rPr>
      </w:pPr>
      <w:r w:rsidRPr="009D3942">
        <w:rPr>
          <w:rFonts w:ascii="GHEA Grapalat" w:hAnsi="GHEA Grapalat" w:cs="Sylfaen"/>
          <w:lang w:val="hy-AM"/>
        </w:rPr>
        <w:t>«3.</w:t>
      </w:r>
      <w:r w:rsidR="00BD7DAD" w:rsidRPr="009D3942">
        <w:rPr>
          <w:rFonts w:ascii="GHEA Grapalat" w:hAnsi="GHEA Grapalat" w:cs="Sylfaen"/>
          <w:b/>
          <w:lang w:val="hy-AM"/>
        </w:rPr>
        <w:t xml:space="preserve"> </w:t>
      </w:r>
      <w:r w:rsidR="00BD7DAD" w:rsidRPr="009D3942">
        <w:rPr>
          <w:rFonts w:ascii="GHEA Grapalat" w:hAnsi="GHEA Grapalat"/>
          <w:color w:val="000000"/>
          <w:lang w:val="hy-AM"/>
        </w:rPr>
        <w:t>Հարկային պարտավորությունների հաշվառման և հաշվառումից հանելու կարգը սահմանում է հարկային մարմինը:</w:t>
      </w:r>
      <w:r w:rsidRPr="009D3942">
        <w:rPr>
          <w:rFonts w:ascii="GHEA Grapalat" w:hAnsi="GHEA Grapalat"/>
          <w:color w:val="000000"/>
          <w:lang w:val="hy-AM"/>
        </w:rPr>
        <w:t>»:</w:t>
      </w:r>
    </w:p>
    <w:p w:rsidR="0030782D" w:rsidRPr="009D3942" w:rsidRDefault="00BD7DAD" w:rsidP="0030782D">
      <w:pPr>
        <w:spacing w:line="360" w:lineRule="auto"/>
        <w:ind w:left="-187" w:right="-634" w:firstLine="907"/>
        <w:jc w:val="both"/>
        <w:rPr>
          <w:rFonts w:ascii="GHEA Grapalat" w:hAnsi="GHEA Grapalat" w:cs="Sylfaen"/>
          <w:lang w:val="hy-AM"/>
        </w:rPr>
      </w:pPr>
      <w:r w:rsidRPr="009D3942">
        <w:rPr>
          <w:rFonts w:ascii="GHEA Grapalat" w:hAnsi="GHEA Grapalat" w:cs="Cambria Math"/>
          <w:b/>
          <w:lang w:val="hy-AM"/>
        </w:rPr>
        <w:t>Հոդված 4</w:t>
      </w:r>
      <w:r w:rsidR="00133EED" w:rsidRPr="009D3942">
        <w:rPr>
          <w:rFonts w:ascii="Cambria Math" w:hAnsi="Cambria Math" w:cs="Cambria Math"/>
          <w:b/>
          <w:lang w:val="hy-AM"/>
        </w:rPr>
        <w:t>․</w:t>
      </w:r>
      <w:r w:rsidR="00133EED" w:rsidRPr="009D3942">
        <w:rPr>
          <w:rFonts w:ascii="GHEA Grapalat" w:hAnsi="GHEA Grapalat" w:cs="Sylfaen"/>
          <w:lang w:val="hy-AM"/>
        </w:rPr>
        <w:t xml:space="preserve"> </w:t>
      </w:r>
      <w:r w:rsidR="0030782D" w:rsidRPr="009D3942">
        <w:rPr>
          <w:rFonts w:ascii="GHEA Grapalat" w:hAnsi="GHEA Grapalat" w:cs="Sylfaen"/>
          <w:lang w:val="hy-AM"/>
        </w:rPr>
        <w:t>Սույն օրենքն ուժի մեջ է մտնում պաշտոնական հրապարակ</w:t>
      </w:r>
      <w:r w:rsidR="000C64BF" w:rsidRPr="009D3942">
        <w:rPr>
          <w:rFonts w:ascii="GHEA Grapalat" w:hAnsi="GHEA Grapalat" w:cs="Sylfaen"/>
          <w:lang w:val="hy-AM"/>
        </w:rPr>
        <w:t xml:space="preserve">մանը հաջորդող օրվանից և տարածվում նաև </w:t>
      </w:r>
      <w:proofErr w:type="spellStart"/>
      <w:r w:rsidR="000C64BF" w:rsidRPr="009D3942">
        <w:rPr>
          <w:rFonts w:ascii="GHEA Grapalat" w:hAnsi="GHEA Grapalat" w:cs="Sylfaen"/>
          <w:lang w:val="hy-AM"/>
        </w:rPr>
        <w:t>մինչև</w:t>
      </w:r>
      <w:proofErr w:type="spellEnd"/>
      <w:r w:rsidR="000C64BF" w:rsidRPr="009D3942">
        <w:rPr>
          <w:rFonts w:ascii="GHEA Grapalat" w:hAnsi="GHEA Grapalat" w:cs="Sylfaen"/>
          <w:lang w:val="hy-AM"/>
        </w:rPr>
        <w:t xml:space="preserve"> սույն օրենքն ուժի մեջ </w:t>
      </w:r>
      <w:proofErr w:type="spellStart"/>
      <w:r w:rsidR="000C64BF" w:rsidRPr="009D3942">
        <w:rPr>
          <w:rFonts w:ascii="GHEA Grapalat" w:hAnsi="GHEA Grapalat" w:cs="Sylfaen"/>
          <w:lang w:val="hy-AM"/>
        </w:rPr>
        <w:t>մտնելն</w:t>
      </w:r>
      <w:proofErr w:type="spellEnd"/>
      <w:r w:rsidR="00626236" w:rsidRPr="009D3942">
        <w:rPr>
          <w:rFonts w:ascii="GHEA Grapalat" w:hAnsi="GHEA Grapalat" w:cs="Sylfaen"/>
          <w:lang w:val="hy-AM"/>
        </w:rPr>
        <w:t xml:space="preserve"> առկա </w:t>
      </w:r>
      <w:r w:rsidR="000C64BF" w:rsidRPr="009D3942">
        <w:rPr>
          <w:rFonts w:ascii="GHEA Grapalat" w:hAnsi="GHEA Grapalat" w:cs="Sylfaen"/>
          <w:lang w:val="hy-AM"/>
        </w:rPr>
        <w:t>հարկային պարտավորությունների նկատմամբ։</w:t>
      </w:r>
    </w:p>
    <w:p w:rsidR="00AC16BC" w:rsidRPr="009D3942" w:rsidRDefault="00AC16BC" w:rsidP="0030782D">
      <w:pPr>
        <w:spacing w:line="360" w:lineRule="auto"/>
        <w:ind w:right="-634" w:firstLine="720"/>
        <w:jc w:val="both"/>
        <w:rPr>
          <w:rFonts w:ascii="GHEA Grapalat" w:hAnsi="GHEA Grapalat" w:cs="Sylfaen"/>
          <w:b/>
          <w:lang w:val="hy-AM"/>
        </w:rPr>
      </w:pPr>
    </w:p>
    <w:p w:rsidR="00AC16BC" w:rsidRPr="009D3942" w:rsidRDefault="00AC16BC" w:rsidP="00AC16BC">
      <w:pPr>
        <w:shd w:val="clear" w:color="auto" w:fill="FFFFFF"/>
        <w:spacing w:line="360" w:lineRule="auto"/>
        <w:ind w:right="-720"/>
        <w:jc w:val="center"/>
        <w:rPr>
          <w:rFonts w:ascii="GHEA Grapalat" w:hAnsi="GHEA Grapalat" w:cs="Sylfaen"/>
          <w:b/>
          <w:lang w:val="hy-AM"/>
        </w:rPr>
      </w:pPr>
    </w:p>
    <w:p w:rsidR="00AC16BC" w:rsidRPr="009D3942" w:rsidRDefault="00AC16BC" w:rsidP="00AC16BC">
      <w:pPr>
        <w:shd w:val="clear" w:color="auto" w:fill="FFFFFF"/>
        <w:spacing w:line="360" w:lineRule="auto"/>
        <w:ind w:right="-720"/>
        <w:jc w:val="center"/>
        <w:rPr>
          <w:rFonts w:ascii="GHEA Grapalat" w:hAnsi="GHEA Grapalat" w:cs="Sylfaen"/>
          <w:b/>
          <w:lang w:val="hy-AM"/>
        </w:rPr>
      </w:pPr>
    </w:p>
    <w:p w:rsidR="00333200" w:rsidRPr="009D3942" w:rsidRDefault="00333200" w:rsidP="00333200">
      <w:pPr>
        <w:shd w:val="clear" w:color="auto" w:fill="FFFFFF"/>
        <w:spacing w:line="360" w:lineRule="auto"/>
        <w:ind w:right="-720"/>
        <w:jc w:val="center"/>
        <w:rPr>
          <w:rFonts w:ascii="GHEA Grapalat" w:hAnsi="GHEA Grapalat" w:cs="Sylfaen"/>
          <w:b/>
          <w:lang w:val="hy-AM"/>
        </w:rPr>
      </w:pPr>
    </w:p>
    <w:p w:rsidR="00133EED" w:rsidRPr="009D3942" w:rsidRDefault="00133EED" w:rsidP="00333200">
      <w:pPr>
        <w:shd w:val="clear" w:color="auto" w:fill="FFFFFF"/>
        <w:spacing w:line="360" w:lineRule="auto"/>
        <w:ind w:right="-720"/>
        <w:jc w:val="center"/>
        <w:rPr>
          <w:rFonts w:ascii="GHEA Grapalat" w:hAnsi="GHEA Grapalat" w:cs="Sylfaen"/>
          <w:b/>
          <w:lang w:val="hy-AM"/>
        </w:rPr>
      </w:pPr>
    </w:p>
    <w:p w:rsidR="007A4B85" w:rsidRPr="009D3942" w:rsidRDefault="007A4B85" w:rsidP="00333200">
      <w:pPr>
        <w:shd w:val="clear" w:color="auto" w:fill="FFFFFF"/>
        <w:spacing w:line="360" w:lineRule="auto"/>
        <w:ind w:right="-720"/>
        <w:jc w:val="center"/>
        <w:rPr>
          <w:rFonts w:ascii="GHEA Grapalat" w:hAnsi="GHEA Grapalat" w:cs="Sylfaen"/>
          <w:b/>
          <w:lang w:val="hy-AM"/>
        </w:rPr>
      </w:pPr>
    </w:p>
    <w:p w:rsidR="007A4B85" w:rsidRPr="009D3942" w:rsidRDefault="007A4B85" w:rsidP="00333200">
      <w:pPr>
        <w:shd w:val="clear" w:color="auto" w:fill="FFFFFF"/>
        <w:spacing w:line="360" w:lineRule="auto"/>
        <w:ind w:right="-720"/>
        <w:jc w:val="center"/>
        <w:rPr>
          <w:rFonts w:ascii="GHEA Grapalat" w:hAnsi="GHEA Grapalat" w:cs="Sylfaen"/>
          <w:b/>
          <w:lang w:val="hy-AM"/>
        </w:rPr>
      </w:pPr>
    </w:p>
    <w:p w:rsidR="007A4B85" w:rsidRPr="009D3942" w:rsidRDefault="007A4B85" w:rsidP="00333200">
      <w:pPr>
        <w:shd w:val="clear" w:color="auto" w:fill="FFFFFF"/>
        <w:spacing w:line="360" w:lineRule="auto"/>
        <w:ind w:right="-720"/>
        <w:jc w:val="center"/>
        <w:rPr>
          <w:rFonts w:ascii="GHEA Grapalat" w:hAnsi="GHEA Grapalat" w:cs="Sylfaen"/>
          <w:b/>
          <w:lang w:val="hy-AM"/>
        </w:rPr>
      </w:pPr>
    </w:p>
    <w:p w:rsidR="007A4B85" w:rsidRPr="009D3942" w:rsidRDefault="007A4B85" w:rsidP="00333200">
      <w:pPr>
        <w:shd w:val="clear" w:color="auto" w:fill="FFFFFF"/>
        <w:spacing w:line="360" w:lineRule="auto"/>
        <w:ind w:right="-720"/>
        <w:jc w:val="center"/>
        <w:rPr>
          <w:rFonts w:ascii="GHEA Grapalat" w:hAnsi="GHEA Grapalat" w:cs="Sylfaen"/>
          <w:b/>
          <w:lang w:val="hy-AM"/>
        </w:rPr>
      </w:pPr>
    </w:p>
    <w:sectPr w:rsidR="007A4B85" w:rsidRPr="009D3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33D76"/>
    <w:multiLevelType w:val="hybridMultilevel"/>
    <w:tmpl w:val="75E8A54A"/>
    <w:lvl w:ilvl="0" w:tplc="4A262A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6E0BE4"/>
    <w:multiLevelType w:val="multilevel"/>
    <w:tmpl w:val="DCC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D5926"/>
    <w:multiLevelType w:val="multilevel"/>
    <w:tmpl w:val="BEAC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2057E2"/>
    <w:multiLevelType w:val="hybridMultilevel"/>
    <w:tmpl w:val="0BB6AB7A"/>
    <w:lvl w:ilvl="0" w:tplc="14B81CC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90"/>
    <w:rsid w:val="0000360F"/>
    <w:rsid w:val="00006C52"/>
    <w:rsid w:val="00007500"/>
    <w:rsid w:val="00021F02"/>
    <w:rsid w:val="0004119D"/>
    <w:rsid w:val="000633E9"/>
    <w:rsid w:val="00070F54"/>
    <w:rsid w:val="000856DF"/>
    <w:rsid w:val="00085DC2"/>
    <w:rsid w:val="00086302"/>
    <w:rsid w:val="000B4AFA"/>
    <w:rsid w:val="000C0826"/>
    <w:rsid w:val="000C64BF"/>
    <w:rsid w:val="000D7124"/>
    <w:rsid w:val="000E42AC"/>
    <w:rsid w:val="000E7044"/>
    <w:rsid w:val="000F7C20"/>
    <w:rsid w:val="00133EDB"/>
    <w:rsid w:val="00133EED"/>
    <w:rsid w:val="00142DBF"/>
    <w:rsid w:val="0015306A"/>
    <w:rsid w:val="00157312"/>
    <w:rsid w:val="00161CD0"/>
    <w:rsid w:val="001779D7"/>
    <w:rsid w:val="00193A21"/>
    <w:rsid w:val="001C27C0"/>
    <w:rsid w:val="001D15AA"/>
    <w:rsid w:val="001D38E7"/>
    <w:rsid w:val="001D472A"/>
    <w:rsid w:val="001E1105"/>
    <w:rsid w:val="001E3D73"/>
    <w:rsid w:val="001E481B"/>
    <w:rsid w:val="001E5373"/>
    <w:rsid w:val="001F235A"/>
    <w:rsid w:val="001F6643"/>
    <w:rsid w:val="001F7FA8"/>
    <w:rsid w:val="00202BF0"/>
    <w:rsid w:val="00203BF7"/>
    <w:rsid w:val="00236247"/>
    <w:rsid w:val="00247FA1"/>
    <w:rsid w:val="00262725"/>
    <w:rsid w:val="00266896"/>
    <w:rsid w:val="00277D5B"/>
    <w:rsid w:val="002C22B9"/>
    <w:rsid w:val="002C40ED"/>
    <w:rsid w:val="002D0969"/>
    <w:rsid w:val="002D2939"/>
    <w:rsid w:val="0030782D"/>
    <w:rsid w:val="0031447C"/>
    <w:rsid w:val="003222F4"/>
    <w:rsid w:val="00333200"/>
    <w:rsid w:val="00337B06"/>
    <w:rsid w:val="0034364C"/>
    <w:rsid w:val="00351260"/>
    <w:rsid w:val="00364709"/>
    <w:rsid w:val="003729FF"/>
    <w:rsid w:val="00376D0D"/>
    <w:rsid w:val="003B353E"/>
    <w:rsid w:val="003C2F23"/>
    <w:rsid w:val="003D2D1D"/>
    <w:rsid w:val="004009BC"/>
    <w:rsid w:val="004062BB"/>
    <w:rsid w:val="00415C89"/>
    <w:rsid w:val="00441380"/>
    <w:rsid w:val="004463FC"/>
    <w:rsid w:val="00446991"/>
    <w:rsid w:val="00455CF1"/>
    <w:rsid w:val="00455E41"/>
    <w:rsid w:val="00461D01"/>
    <w:rsid w:val="004724E9"/>
    <w:rsid w:val="00477C8B"/>
    <w:rsid w:val="00481C5D"/>
    <w:rsid w:val="00495E73"/>
    <w:rsid w:val="004A223A"/>
    <w:rsid w:val="004A586A"/>
    <w:rsid w:val="004A794C"/>
    <w:rsid w:val="004B4BF9"/>
    <w:rsid w:val="004B4E5E"/>
    <w:rsid w:val="004B574C"/>
    <w:rsid w:val="004B5DB2"/>
    <w:rsid w:val="004E6F10"/>
    <w:rsid w:val="004F502C"/>
    <w:rsid w:val="00502FEB"/>
    <w:rsid w:val="005133D4"/>
    <w:rsid w:val="00535F93"/>
    <w:rsid w:val="00543B1B"/>
    <w:rsid w:val="00545AF4"/>
    <w:rsid w:val="00545F96"/>
    <w:rsid w:val="0054766E"/>
    <w:rsid w:val="00557802"/>
    <w:rsid w:val="00560D57"/>
    <w:rsid w:val="00562CEC"/>
    <w:rsid w:val="00571AE5"/>
    <w:rsid w:val="00575D89"/>
    <w:rsid w:val="00584E8A"/>
    <w:rsid w:val="00587F6C"/>
    <w:rsid w:val="005961BA"/>
    <w:rsid w:val="005C2EF1"/>
    <w:rsid w:val="005D7005"/>
    <w:rsid w:val="005D7A52"/>
    <w:rsid w:val="005E3736"/>
    <w:rsid w:val="005E6899"/>
    <w:rsid w:val="005F3E0E"/>
    <w:rsid w:val="005F7899"/>
    <w:rsid w:val="0060084C"/>
    <w:rsid w:val="00610DEA"/>
    <w:rsid w:val="00611582"/>
    <w:rsid w:val="00626236"/>
    <w:rsid w:val="006661FB"/>
    <w:rsid w:val="0067233F"/>
    <w:rsid w:val="00675A9F"/>
    <w:rsid w:val="00685AED"/>
    <w:rsid w:val="00697721"/>
    <w:rsid w:val="006D22D9"/>
    <w:rsid w:val="00700C7B"/>
    <w:rsid w:val="0070316A"/>
    <w:rsid w:val="00703627"/>
    <w:rsid w:val="007257BB"/>
    <w:rsid w:val="00726FA7"/>
    <w:rsid w:val="00736FA6"/>
    <w:rsid w:val="007373EF"/>
    <w:rsid w:val="0074393B"/>
    <w:rsid w:val="00745024"/>
    <w:rsid w:val="00764A4B"/>
    <w:rsid w:val="007A4B85"/>
    <w:rsid w:val="007B6226"/>
    <w:rsid w:val="007D10FA"/>
    <w:rsid w:val="007D1536"/>
    <w:rsid w:val="007E6679"/>
    <w:rsid w:val="007E6CCE"/>
    <w:rsid w:val="00844700"/>
    <w:rsid w:val="00860979"/>
    <w:rsid w:val="00875F55"/>
    <w:rsid w:val="008A0A80"/>
    <w:rsid w:val="008A1D6E"/>
    <w:rsid w:val="008A5FC3"/>
    <w:rsid w:val="008B51CE"/>
    <w:rsid w:val="008C3784"/>
    <w:rsid w:val="008C58FE"/>
    <w:rsid w:val="008D2EF3"/>
    <w:rsid w:val="008D439E"/>
    <w:rsid w:val="008E190B"/>
    <w:rsid w:val="008E1AE5"/>
    <w:rsid w:val="00914408"/>
    <w:rsid w:val="009277F7"/>
    <w:rsid w:val="009426D1"/>
    <w:rsid w:val="0094559C"/>
    <w:rsid w:val="00951FB3"/>
    <w:rsid w:val="00956F56"/>
    <w:rsid w:val="00964344"/>
    <w:rsid w:val="00976A2D"/>
    <w:rsid w:val="0098684F"/>
    <w:rsid w:val="00992E19"/>
    <w:rsid w:val="009A4BC4"/>
    <w:rsid w:val="009B04AE"/>
    <w:rsid w:val="009B3E0E"/>
    <w:rsid w:val="009D3942"/>
    <w:rsid w:val="00A07255"/>
    <w:rsid w:val="00A2519D"/>
    <w:rsid w:val="00A365A1"/>
    <w:rsid w:val="00A44C5F"/>
    <w:rsid w:val="00A46DB1"/>
    <w:rsid w:val="00A512AB"/>
    <w:rsid w:val="00A54CC9"/>
    <w:rsid w:val="00A713C4"/>
    <w:rsid w:val="00A83755"/>
    <w:rsid w:val="00AA15AC"/>
    <w:rsid w:val="00AA1918"/>
    <w:rsid w:val="00AB5383"/>
    <w:rsid w:val="00AC16BC"/>
    <w:rsid w:val="00AC4AAF"/>
    <w:rsid w:val="00AE2D75"/>
    <w:rsid w:val="00B012AD"/>
    <w:rsid w:val="00B248F0"/>
    <w:rsid w:val="00B40A43"/>
    <w:rsid w:val="00B46390"/>
    <w:rsid w:val="00B73CE2"/>
    <w:rsid w:val="00B97541"/>
    <w:rsid w:val="00BA2A13"/>
    <w:rsid w:val="00BA7DF6"/>
    <w:rsid w:val="00BC656A"/>
    <w:rsid w:val="00BD656D"/>
    <w:rsid w:val="00BD7DAD"/>
    <w:rsid w:val="00BD7DD0"/>
    <w:rsid w:val="00BE7B36"/>
    <w:rsid w:val="00BF2DA0"/>
    <w:rsid w:val="00C00BC6"/>
    <w:rsid w:val="00C10B5D"/>
    <w:rsid w:val="00C31E5D"/>
    <w:rsid w:val="00C67EF4"/>
    <w:rsid w:val="00C77000"/>
    <w:rsid w:val="00C87927"/>
    <w:rsid w:val="00CF3768"/>
    <w:rsid w:val="00CF4420"/>
    <w:rsid w:val="00D001BE"/>
    <w:rsid w:val="00D002CF"/>
    <w:rsid w:val="00D0338F"/>
    <w:rsid w:val="00D20274"/>
    <w:rsid w:val="00D21B90"/>
    <w:rsid w:val="00D4226C"/>
    <w:rsid w:val="00D538F5"/>
    <w:rsid w:val="00D60749"/>
    <w:rsid w:val="00D66C5F"/>
    <w:rsid w:val="00D66FA8"/>
    <w:rsid w:val="00D730A7"/>
    <w:rsid w:val="00D826DF"/>
    <w:rsid w:val="00DD7437"/>
    <w:rsid w:val="00DE7C6B"/>
    <w:rsid w:val="00DF1C68"/>
    <w:rsid w:val="00E05587"/>
    <w:rsid w:val="00E11F03"/>
    <w:rsid w:val="00E338EB"/>
    <w:rsid w:val="00E512FF"/>
    <w:rsid w:val="00E61292"/>
    <w:rsid w:val="00E616D6"/>
    <w:rsid w:val="00E86877"/>
    <w:rsid w:val="00EC0D28"/>
    <w:rsid w:val="00EC33BC"/>
    <w:rsid w:val="00EC4F63"/>
    <w:rsid w:val="00EE1112"/>
    <w:rsid w:val="00F073E3"/>
    <w:rsid w:val="00F14476"/>
    <w:rsid w:val="00F1600D"/>
    <w:rsid w:val="00F30A8F"/>
    <w:rsid w:val="00F42574"/>
    <w:rsid w:val="00F62F4D"/>
    <w:rsid w:val="00F749E5"/>
    <w:rsid w:val="00F763E9"/>
    <w:rsid w:val="00F805B5"/>
    <w:rsid w:val="00F81627"/>
    <w:rsid w:val="00F911F4"/>
    <w:rsid w:val="00FA13CC"/>
    <w:rsid w:val="00FB5F2F"/>
    <w:rsid w:val="00FC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77796F-F5FE-42B2-8561-D6387217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F442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2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A251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A2519D"/>
  </w:style>
  <w:style w:type="character" w:styleId="Strong">
    <w:name w:val="Strong"/>
    <w:basedOn w:val="DefaultParagraphFont"/>
    <w:uiPriority w:val="22"/>
    <w:qFormat/>
    <w:rsid w:val="00A2519D"/>
    <w:rPr>
      <w:b/>
      <w:bCs/>
    </w:rPr>
  </w:style>
  <w:style w:type="paragraph" w:styleId="NormalWeb">
    <w:name w:val="Normal (Web)"/>
    <w:basedOn w:val="Normal"/>
    <w:uiPriority w:val="99"/>
    <w:unhideWhenUsed/>
    <w:rsid w:val="00A251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3C0A0-5C08-49A5-9C31-23A685CF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 Halevoryan</dc:creator>
  <cp:keywords/>
  <dc:description/>
  <cp:lastModifiedBy>Mariam Ilanjyan</cp:lastModifiedBy>
  <cp:revision>267</cp:revision>
  <cp:lastPrinted>2023-02-22T13:03:00Z</cp:lastPrinted>
  <dcterms:created xsi:type="dcterms:W3CDTF">2021-11-02T07:59:00Z</dcterms:created>
  <dcterms:modified xsi:type="dcterms:W3CDTF">2023-03-27T11:41:00Z</dcterms:modified>
</cp:coreProperties>
</file>