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2A383" w14:textId="11D79541" w:rsidR="00276860" w:rsidRPr="00D85CE6" w:rsidRDefault="002B2C76" w:rsidP="00D85CE6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Sylfaen"/>
          <w:color w:val="000000"/>
          <w:sz w:val="24"/>
          <w:szCs w:val="24"/>
          <w:u w:val="single"/>
          <w:lang w:val="hy-AM"/>
        </w:rPr>
      </w:pPr>
      <w:r w:rsidRPr="00D85CE6">
        <w:rPr>
          <w:rFonts w:ascii="GHEA Grapalat" w:eastAsia="Times New Roman" w:hAnsi="GHEA Grapalat" w:cs="Sylfaen"/>
          <w:color w:val="000000"/>
          <w:sz w:val="24"/>
          <w:szCs w:val="24"/>
          <w:u w:val="single"/>
          <w:lang w:val="hy-AM"/>
        </w:rPr>
        <w:t>ՆԱԽԱԳԻԾ</w:t>
      </w:r>
    </w:p>
    <w:p w14:paraId="617DE743" w14:textId="77777777" w:rsidR="0055467C" w:rsidRPr="00D85CE6" w:rsidRDefault="0055467C" w:rsidP="00D85CE6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Sylfaen"/>
          <w:color w:val="000000"/>
          <w:sz w:val="24"/>
          <w:szCs w:val="24"/>
          <w:u w:val="single"/>
          <w:lang w:val="hy-AM"/>
        </w:rPr>
      </w:pPr>
    </w:p>
    <w:p w14:paraId="10C0BADA" w14:textId="2448A466" w:rsidR="002B2C76" w:rsidRPr="00D85CE6" w:rsidRDefault="002B2C76" w:rsidP="00D85CE6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  <w:r w:rsidRPr="00D85CE6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ՀԱՅԱՍՏԱՆԻ ՀԱՆՐԱՊԵՏՈՒԹՅԱՆ</w:t>
      </w:r>
    </w:p>
    <w:p w14:paraId="7128CF7E" w14:textId="0455908D" w:rsidR="002B2C76" w:rsidRPr="00D85CE6" w:rsidRDefault="002B2C76" w:rsidP="00D85CE6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  <w:r w:rsidRPr="00D85CE6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Օ Ր Ե Ն Ք Ը</w:t>
      </w:r>
    </w:p>
    <w:p w14:paraId="6197242C" w14:textId="7E53999A" w:rsidR="002B2C76" w:rsidRPr="00D85CE6" w:rsidRDefault="002B2C76" w:rsidP="00D85CE6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14:paraId="6C98F460" w14:textId="5F8C091E" w:rsidR="005E22BD" w:rsidRPr="00D85CE6" w:rsidRDefault="002B2C76" w:rsidP="00D85CE6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Sylfaen"/>
          <w:b/>
          <w:caps/>
          <w:color w:val="000000"/>
          <w:sz w:val="24"/>
          <w:szCs w:val="24"/>
          <w:lang w:val="hy-AM"/>
        </w:rPr>
      </w:pPr>
      <w:r w:rsidRPr="00D85CE6">
        <w:rPr>
          <w:rFonts w:ascii="GHEA Grapalat" w:eastAsia="Times New Roman" w:hAnsi="GHEA Grapalat" w:cs="Sylfaen"/>
          <w:b/>
          <w:caps/>
          <w:color w:val="000000"/>
          <w:sz w:val="24"/>
          <w:szCs w:val="24"/>
          <w:lang w:val="hy-AM"/>
        </w:rPr>
        <w:t>«</w:t>
      </w:r>
      <w:r w:rsidR="00A02D6E" w:rsidRPr="00A02D6E">
        <w:rPr>
          <w:rFonts w:ascii="GHEA Grapalat" w:eastAsia="Times New Roman" w:hAnsi="GHEA Grapalat" w:cs="Sylfaen"/>
          <w:b/>
          <w:caps/>
          <w:color w:val="000000"/>
          <w:sz w:val="24"/>
          <w:szCs w:val="24"/>
          <w:lang w:val="hy-AM"/>
        </w:rPr>
        <w:t>Առ</w:t>
      </w:r>
      <w:r w:rsidR="00BC62B2">
        <w:rPr>
          <w:rFonts w:ascii="GHEA Grapalat" w:eastAsia="Times New Roman" w:hAnsi="GHEA Grapalat" w:cs="Sylfaen"/>
          <w:b/>
          <w:caps/>
          <w:color w:val="000000"/>
          <w:sz w:val="24"/>
          <w:szCs w:val="24"/>
          <w:lang w:val="hy-AM"/>
        </w:rPr>
        <w:t>ԵՎ</w:t>
      </w:r>
      <w:r w:rsidR="00A02D6E" w:rsidRPr="00A02D6E">
        <w:rPr>
          <w:rFonts w:ascii="GHEA Grapalat" w:eastAsia="Times New Roman" w:hAnsi="GHEA Grapalat" w:cs="Sylfaen"/>
          <w:b/>
          <w:caps/>
          <w:color w:val="000000"/>
          <w:sz w:val="24"/>
          <w:szCs w:val="24"/>
          <w:lang w:val="hy-AM"/>
        </w:rPr>
        <w:t>տրի և ծառայությունների մասին</w:t>
      </w:r>
      <w:r w:rsidRPr="00D85CE6">
        <w:rPr>
          <w:rFonts w:ascii="GHEA Grapalat" w:eastAsia="Times New Roman" w:hAnsi="GHEA Grapalat" w:cs="Sylfaen"/>
          <w:b/>
          <w:caps/>
          <w:color w:val="000000"/>
          <w:sz w:val="24"/>
          <w:szCs w:val="24"/>
          <w:lang w:val="hy-AM"/>
        </w:rPr>
        <w:t>»</w:t>
      </w:r>
    </w:p>
    <w:p w14:paraId="68389F2E" w14:textId="63C04FF6" w:rsidR="002B2C76" w:rsidRPr="00D85CE6" w:rsidRDefault="005E7F2B" w:rsidP="00D85CE6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  <w:r w:rsidRPr="00D85CE6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ՕՐԵՆՔՈՒՄ </w:t>
      </w:r>
      <w:r w:rsidR="00AC7C84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ԼՐԱՑՈՒՄ</w:t>
      </w:r>
      <w:r w:rsidR="00582A8A" w:rsidRPr="00D85CE6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2B2C76" w:rsidRPr="00D85CE6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ԿԱՏԱՐԵԼՈՒ ՄԱՍԻՆ</w:t>
      </w:r>
    </w:p>
    <w:p w14:paraId="5011EF42" w14:textId="51298763" w:rsidR="0013632A" w:rsidRDefault="0013632A" w:rsidP="00D85CE6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14:paraId="413BBB41" w14:textId="77777777" w:rsidR="00EE1DB0" w:rsidRPr="006F74B3" w:rsidRDefault="00EE1DB0" w:rsidP="00D85CE6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14:paraId="75A2B02D" w14:textId="24BC2409" w:rsidR="007355D4" w:rsidRPr="00CA30E0" w:rsidRDefault="002B2C76" w:rsidP="001A0C81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CA30E0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Հոդված 1</w:t>
      </w:r>
      <w:r w:rsidRPr="00CA30E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.  </w:t>
      </w:r>
      <w:r w:rsidR="00A02D6E" w:rsidRPr="00CA30E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«Առևտրի և ծառայությունների մասին» ՀՕ-134-Ն օրենքի  2</w:t>
      </w:r>
      <w:r w:rsidR="00A02D6E" w:rsidRPr="00CA30E0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A02D6E" w:rsidRPr="00CA30E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1 հոդվածը</w:t>
      </w:r>
      <w:r w:rsidR="007355D4" w:rsidRPr="00CA30E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լրացնել 5-րդ </w:t>
      </w:r>
      <w:r w:rsidR="007355D4" w:rsidRPr="00CA30E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կետով՝</w:t>
      </w:r>
      <w:r w:rsidR="007355D4" w:rsidRPr="00CA30E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7355D4" w:rsidRPr="00CA30E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հետևյալ</w:t>
      </w:r>
      <w:r w:rsidR="007355D4" w:rsidRPr="00CA30E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7355D4" w:rsidRPr="00CA30E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բովանդակությամբ</w:t>
      </w:r>
      <w:r w:rsidR="007355D4" w:rsidRPr="00CA30E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. </w:t>
      </w:r>
    </w:p>
    <w:p w14:paraId="4692761B" w14:textId="6C7C525E" w:rsidR="00A02D6E" w:rsidRDefault="007355D4" w:rsidP="001A0C81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CA30E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«5. </w:t>
      </w:r>
      <w:r w:rsidR="00CA30E0" w:rsidRPr="00CA30E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Սույն հոդվածով նախատեսված լիցենզիաներ</w:t>
      </w:r>
      <w:r w:rsidR="00CA30E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ը</w:t>
      </w:r>
      <w:r w:rsidR="00CA30E0" w:rsidRPr="00CA30E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, թույլտվություններ</w:t>
      </w:r>
      <w:r w:rsidR="00CA30E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ը</w:t>
      </w:r>
      <w:r w:rsidR="00CA30E0" w:rsidRPr="00CA30E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և հավաստագրեր</w:t>
      </w:r>
      <w:r w:rsidR="00CA30E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ը</w:t>
      </w:r>
      <w:r w:rsidR="00CA30E0" w:rsidRPr="00CA30E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65418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Հայաստանի Հանրապետության կառավարության կողմից սահմանված դեպքերում </w:t>
      </w:r>
      <w:r w:rsidR="00CA30E0" w:rsidRPr="00CA30E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տրամադրվում </w:t>
      </w:r>
      <w:r w:rsidR="00CA30E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են</w:t>
      </w:r>
      <w:r w:rsidR="00CA30E0" w:rsidRPr="00CA30E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էլեկտրոնային եղանակով՝ Հայաստանի Հանրապետության արտաքին առևտրի ազգային մեկ պատուհան էլեկտրոնային հարթակում (www.trade.gov.am) հասանելի «Թույլատվական փաստաթղթեր» (www.sw.gov.am) համակարգի միջոցով, իսկ այլ երկրներ ներկայացնելու անհրաժեշտության, </w:t>
      </w:r>
      <w:r w:rsidR="00177CF6" w:rsidRPr="00177CF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պետական գաղտնիք պարունակող տեղեկատվության,</w:t>
      </w:r>
      <w:r w:rsidR="00177CF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CA30E0" w:rsidRPr="00CA30E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ինչպես նաև անհաղթահարելի ուժի առկայության դեպքում՝ համապատասխան </w:t>
      </w:r>
      <w:r w:rsidR="00177CF6" w:rsidRPr="00177CF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լիցենզիաները, թույլտվությունները և հավաստագրերը </w:t>
      </w:r>
      <w:r w:rsidR="00CA30E0" w:rsidRPr="00CA30E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կարող </w:t>
      </w:r>
      <w:r w:rsidR="00177CF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են</w:t>
      </w:r>
      <w:r w:rsidR="00CA30E0" w:rsidRPr="00CA30E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տրամադրվել նաև թղթային տարբերակով</w:t>
      </w:r>
      <w:r w:rsidR="00CA30E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։»</w:t>
      </w:r>
      <w:r w:rsidRPr="00CA30E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։</w:t>
      </w:r>
    </w:p>
    <w:p w14:paraId="7870E465" w14:textId="77777777" w:rsidR="001A0C81" w:rsidRDefault="001A0C81" w:rsidP="001A0C81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14:paraId="26655C10" w14:textId="72ADE7CD" w:rsidR="00BC62B2" w:rsidRDefault="001A0C81" w:rsidP="001A0C81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  <w:r w:rsidRPr="00CA30E0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Հոդված </w:t>
      </w:r>
      <w:r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2</w:t>
      </w:r>
      <w:r w:rsidRPr="00CA30E0">
        <w:rPr>
          <w:rFonts w:ascii="Cambria Math" w:eastAsia="Times New Roman" w:hAnsi="Cambria Math" w:cs="Cambria Math"/>
          <w:b/>
          <w:color w:val="000000"/>
          <w:sz w:val="24"/>
          <w:szCs w:val="24"/>
          <w:lang w:val="hy-AM"/>
        </w:rPr>
        <w:t>․</w:t>
      </w:r>
      <w:r w:rsidRPr="00CA30E0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BC62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Եզրափակիչ մաս և անցումային դրույթ</w:t>
      </w:r>
    </w:p>
    <w:p w14:paraId="7997C8D0" w14:textId="2F64DF6E" w:rsidR="001A0C81" w:rsidRDefault="00BC62B2" w:rsidP="001A0C81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1</w:t>
      </w:r>
      <w:r>
        <w:rPr>
          <w:rFonts w:ascii="Cambria Math" w:eastAsia="Times New Roman" w:hAnsi="Cambria Math" w:cs="Sylfaen"/>
          <w:color w:val="000000"/>
          <w:sz w:val="24"/>
          <w:szCs w:val="24"/>
          <w:lang w:val="hy-AM"/>
        </w:rPr>
        <w:t xml:space="preserve">․ </w:t>
      </w:r>
      <w:r w:rsidR="001A0C81" w:rsidRPr="00CA30E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Սույն օրենքն ուժի մեջ է մտնում պաշտոնական հրապարակումից վեց ամիս հետո:</w:t>
      </w:r>
    </w:p>
    <w:p w14:paraId="4BDC3F19" w14:textId="5CD63038" w:rsidR="00BC62B2" w:rsidRPr="00BC62B2" w:rsidRDefault="00BC62B2" w:rsidP="001A0C81">
      <w:pPr>
        <w:shd w:val="clear" w:color="auto" w:fill="FFFFFF"/>
        <w:spacing w:after="0" w:line="360" w:lineRule="auto"/>
        <w:jc w:val="both"/>
        <w:rPr>
          <w:rFonts w:ascii="Cambria Math" w:eastAsia="Times New Roman" w:hAnsi="Cambria Math" w:cs="Sylfae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2</w:t>
      </w:r>
      <w:r>
        <w:rPr>
          <w:rFonts w:ascii="Cambria Math" w:eastAsia="Times New Roman" w:hAnsi="Cambria Math" w:cs="Sylfaen"/>
          <w:color w:val="000000"/>
          <w:sz w:val="24"/>
          <w:szCs w:val="24"/>
          <w:lang w:val="hy-AM"/>
        </w:rPr>
        <w:t xml:space="preserve">․ </w:t>
      </w:r>
      <w:r w:rsidRPr="00ED5E1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Սույն օրենքի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ց բխող իրավական ակտերն ընդունվում են օրենք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 հրապարակումից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հետո՝ վեց ամսվա ընթացքում։</w:t>
      </w:r>
    </w:p>
    <w:p w14:paraId="241A5B95" w14:textId="77777777" w:rsidR="001A0C81" w:rsidRPr="00CA30E0" w:rsidRDefault="001A0C81" w:rsidP="001A0C81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14:paraId="57C8B28E" w14:textId="77777777" w:rsidR="00CA30E0" w:rsidRPr="00CA30E0" w:rsidRDefault="00CA30E0" w:rsidP="001A0C81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14:paraId="117DAC1B" w14:textId="65FDEA4A" w:rsidR="006C68C2" w:rsidRPr="00D85CE6" w:rsidRDefault="006C68C2" w:rsidP="00D85CE6">
      <w:pPr>
        <w:jc w:val="both"/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</w:pPr>
    </w:p>
    <w:p w14:paraId="3071A015" w14:textId="459AF57F" w:rsidR="00D20A57" w:rsidRPr="00D85CE6" w:rsidRDefault="00D20A57" w:rsidP="00D85CE6">
      <w:pPr>
        <w:jc w:val="both"/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</w:pPr>
      <w:r w:rsidRPr="00D85CE6">
        <w:rPr>
          <w:rFonts w:ascii="GHEA Grapalat" w:hAnsi="GHEA Grapalat"/>
          <w:sz w:val="24"/>
          <w:szCs w:val="24"/>
          <w:lang w:val="hy-AM"/>
        </w:rPr>
        <w:t xml:space="preserve"> </w:t>
      </w:r>
    </w:p>
    <w:sectPr w:rsidR="00D20A57" w:rsidRPr="00D85CE6" w:rsidSect="0090105B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2E2EC" w14:textId="77777777" w:rsidR="00811725" w:rsidRDefault="00811725" w:rsidP="00534675">
      <w:pPr>
        <w:spacing w:after="0" w:line="240" w:lineRule="auto"/>
      </w:pPr>
      <w:r>
        <w:separator/>
      </w:r>
    </w:p>
  </w:endnote>
  <w:endnote w:type="continuationSeparator" w:id="0">
    <w:p w14:paraId="3FF98B65" w14:textId="77777777" w:rsidR="00811725" w:rsidRDefault="00811725" w:rsidP="00534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9A1C1" w14:textId="77777777" w:rsidR="00811725" w:rsidRDefault="00811725" w:rsidP="00534675">
      <w:pPr>
        <w:spacing w:after="0" w:line="240" w:lineRule="auto"/>
      </w:pPr>
      <w:r>
        <w:separator/>
      </w:r>
    </w:p>
  </w:footnote>
  <w:footnote w:type="continuationSeparator" w:id="0">
    <w:p w14:paraId="105832B5" w14:textId="77777777" w:rsidR="00811725" w:rsidRDefault="00811725" w:rsidP="00534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B54FE"/>
    <w:multiLevelType w:val="hybridMultilevel"/>
    <w:tmpl w:val="5A40B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01423"/>
    <w:multiLevelType w:val="hybridMultilevel"/>
    <w:tmpl w:val="2916815A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5E066B9"/>
    <w:multiLevelType w:val="hybridMultilevel"/>
    <w:tmpl w:val="3496E4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B3655"/>
    <w:multiLevelType w:val="hybridMultilevel"/>
    <w:tmpl w:val="9098B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42133"/>
    <w:multiLevelType w:val="hybridMultilevel"/>
    <w:tmpl w:val="31BC52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8F1718"/>
    <w:multiLevelType w:val="hybridMultilevel"/>
    <w:tmpl w:val="77128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A216B2"/>
    <w:multiLevelType w:val="hybridMultilevel"/>
    <w:tmpl w:val="AB100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336AB"/>
    <w:multiLevelType w:val="hybridMultilevel"/>
    <w:tmpl w:val="A8F2CA38"/>
    <w:lvl w:ilvl="0" w:tplc="A322B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100468"/>
    <w:multiLevelType w:val="hybridMultilevel"/>
    <w:tmpl w:val="43462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558CB"/>
    <w:multiLevelType w:val="hybridMultilevel"/>
    <w:tmpl w:val="5008DB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5525C2"/>
    <w:multiLevelType w:val="hybridMultilevel"/>
    <w:tmpl w:val="E850E378"/>
    <w:lvl w:ilvl="0" w:tplc="2E9C8C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04B2AB"/>
    <w:multiLevelType w:val="hybridMultilevel"/>
    <w:tmpl w:val="D8E44020"/>
    <w:lvl w:ilvl="0" w:tplc="61DA42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404F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FAED5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FE258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F041C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CA80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6D613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C271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12C81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F9E34CF"/>
    <w:multiLevelType w:val="hybridMultilevel"/>
    <w:tmpl w:val="BD005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457164">
    <w:abstractNumId w:val="5"/>
  </w:num>
  <w:num w:numId="2" w16cid:durableId="105196805">
    <w:abstractNumId w:val="4"/>
  </w:num>
  <w:num w:numId="3" w16cid:durableId="575940063">
    <w:abstractNumId w:val="0"/>
  </w:num>
  <w:num w:numId="4" w16cid:durableId="9308892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5381646">
    <w:abstractNumId w:val="10"/>
  </w:num>
  <w:num w:numId="6" w16cid:durableId="366681284">
    <w:abstractNumId w:val="6"/>
  </w:num>
  <w:num w:numId="7" w16cid:durableId="1344748748">
    <w:abstractNumId w:val="9"/>
  </w:num>
  <w:num w:numId="8" w16cid:durableId="838236741">
    <w:abstractNumId w:val="11"/>
  </w:num>
  <w:num w:numId="9" w16cid:durableId="522978913">
    <w:abstractNumId w:val="2"/>
  </w:num>
  <w:num w:numId="10" w16cid:durableId="742064262">
    <w:abstractNumId w:val="1"/>
  </w:num>
  <w:num w:numId="11" w16cid:durableId="546340485">
    <w:abstractNumId w:val="3"/>
  </w:num>
  <w:num w:numId="12" w16cid:durableId="1555507415">
    <w:abstractNumId w:val="7"/>
  </w:num>
  <w:num w:numId="13" w16cid:durableId="4918750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60"/>
    <w:rsid w:val="0004671A"/>
    <w:rsid w:val="00051D17"/>
    <w:rsid w:val="00062C76"/>
    <w:rsid w:val="000632EB"/>
    <w:rsid w:val="00080410"/>
    <w:rsid w:val="000A2200"/>
    <w:rsid w:val="000A3A93"/>
    <w:rsid w:val="000C5D98"/>
    <w:rsid w:val="000C79E5"/>
    <w:rsid w:val="000E0D4D"/>
    <w:rsid w:val="000E2C93"/>
    <w:rsid w:val="000E65AC"/>
    <w:rsid w:val="000F7B80"/>
    <w:rsid w:val="0012329F"/>
    <w:rsid w:val="001233B7"/>
    <w:rsid w:val="0013074D"/>
    <w:rsid w:val="0013632A"/>
    <w:rsid w:val="0014586C"/>
    <w:rsid w:val="00171700"/>
    <w:rsid w:val="00177CF6"/>
    <w:rsid w:val="00186CFE"/>
    <w:rsid w:val="00194CB0"/>
    <w:rsid w:val="001A0C81"/>
    <w:rsid w:val="001A1C09"/>
    <w:rsid w:val="001B36E8"/>
    <w:rsid w:val="001C7B26"/>
    <w:rsid w:val="001D22B1"/>
    <w:rsid w:val="001F003E"/>
    <w:rsid w:val="00201A02"/>
    <w:rsid w:val="002033A7"/>
    <w:rsid w:val="00206B08"/>
    <w:rsid w:val="00215946"/>
    <w:rsid w:val="002240B2"/>
    <w:rsid w:val="00230EC1"/>
    <w:rsid w:val="00245D91"/>
    <w:rsid w:val="002655C4"/>
    <w:rsid w:val="00266952"/>
    <w:rsid w:val="00276860"/>
    <w:rsid w:val="002A78DE"/>
    <w:rsid w:val="002B2C76"/>
    <w:rsid w:val="002C0299"/>
    <w:rsid w:val="002C0C32"/>
    <w:rsid w:val="002C1F51"/>
    <w:rsid w:val="002C5535"/>
    <w:rsid w:val="002C5D9C"/>
    <w:rsid w:val="002D45D2"/>
    <w:rsid w:val="002E6D34"/>
    <w:rsid w:val="003035EC"/>
    <w:rsid w:val="00307F91"/>
    <w:rsid w:val="00310117"/>
    <w:rsid w:val="00310B89"/>
    <w:rsid w:val="003202F5"/>
    <w:rsid w:val="00326F4B"/>
    <w:rsid w:val="00335EC6"/>
    <w:rsid w:val="003472C8"/>
    <w:rsid w:val="00347D40"/>
    <w:rsid w:val="00351987"/>
    <w:rsid w:val="003529AA"/>
    <w:rsid w:val="00374B39"/>
    <w:rsid w:val="00376677"/>
    <w:rsid w:val="003A3F8A"/>
    <w:rsid w:val="003A4C3D"/>
    <w:rsid w:val="003A5C39"/>
    <w:rsid w:val="003C1701"/>
    <w:rsid w:val="003C28CE"/>
    <w:rsid w:val="003C7E16"/>
    <w:rsid w:val="003D1F9F"/>
    <w:rsid w:val="004028DB"/>
    <w:rsid w:val="004128BE"/>
    <w:rsid w:val="004320BB"/>
    <w:rsid w:val="00436773"/>
    <w:rsid w:val="004378BB"/>
    <w:rsid w:val="0044342A"/>
    <w:rsid w:val="004666E6"/>
    <w:rsid w:val="004879AA"/>
    <w:rsid w:val="004A14FE"/>
    <w:rsid w:val="004A1C73"/>
    <w:rsid w:val="004A44C9"/>
    <w:rsid w:val="004A525F"/>
    <w:rsid w:val="004A6D22"/>
    <w:rsid w:val="004C5D4B"/>
    <w:rsid w:val="004D2EE0"/>
    <w:rsid w:val="004E2A3E"/>
    <w:rsid w:val="00507BC7"/>
    <w:rsid w:val="00511977"/>
    <w:rsid w:val="00511E30"/>
    <w:rsid w:val="00512796"/>
    <w:rsid w:val="00512B56"/>
    <w:rsid w:val="00522BE7"/>
    <w:rsid w:val="00534675"/>
    <w:rsid w:val="00535A61"/>
    <w:rsid w:val="005411A4"/>
    <w:rsid w:val="00553E6C"/>
    <w:rsid w:val="0055467C"/>
    <w:rsid w:val="00561E7C"/>
    <w:rsid w:val="00577C78"/>
    <w:rsid w:val="00582A8A"/>
    <w:rsid w:val="00590CE1"/>
    <w:rsid w:val="00591880"/>
    <w:rsid w:val="005A6614"/>
    <w:rsid w:val="005B7D8C"/>
    <w:rsid w:val="005D3E10"/>
    <w:rsid w:val="005E22BD"/>
    <w:rsid w:val="005E6921"/>
    <w:rsid w:val="005E7F2B"/>
    <w:rsid w:val="005F27F7"/>
    <w:rsid w:val="006227C3"/>
    <w:rsid w:val="00623E00"/>
    <w:rsid w:val="006403B3"/>
    <w:rsid w:val="00643D51"/>
    <w:rsid w:val="006466A5"/>
    <w:rsid w:val="0065091D"/>
    <w:rsid w:val="00654185"/>
    <w:rsid w:val="00665A55"/>
    <w:rsid w:val="006712E3"/>
    <w:rsid w:val="006A1A40"/>
    <w:rsid w:val="006B71FD"/>
    <w:rsid w:val="006C5B68"/>
    <w:rsid w:val="006C68C2"/>
    <w:rsid w:val="006D7B6F"/>
    <w:rsid w:val="006F74B3"/>
    <w:rsid w:val="00725027"/>
    <w:rsid w:val="00725F2E"/>
    <w:rsid w:val="007355D4"/>
    <w:rsid w:val="00752277"/>
    <w:rsid w:val="007714A1"/>
    <w:rsid w:val="00774FC2"/>
    <w:rsid w:val="007A062D"/>
    <w:rsid w:val="007A0D31"/>
    <w:rsid w:val="007B2CF0"/>
    <w:rsid w:val="007C3A03"/>
    <w:rsid w:val="007C6292"/>
    <w:rsid w:val="007D6049"/>
    <w:rsid w:val="007D6D93"/>
    <w:rsid w:val="007D6F4B"/>
    <w:rsid w:val="007E2022"/>
    <w:rsid w:val="007E3F83"/>
    <w:rsid w:val="007F477E"/>
    <w:rsid w:val="00811725"/>
    <w:rsid w:val="00823D47"/>
    <w:rsid w:val="00824FBC"/>
    <w:rsid w:val="00840433"/>
    <w:rsid w:val="00852EFB"/>
    <w:rsid w:val="00862BD1"/>
    <w:rsid w:val="008663BB"/>
    <w:rsid w:val="00873160"/>
    <w:rsid w:val="008A4E9A"/>
    <w:rsid w:val="008B44EA"/>
    <w:rsid w:val="008C5454"/>
    <w:rsid w:val="008D341E"/>
    <w:rsid w:val="0090105B"/>
    <w:rsid w:val="009048D2"/>
    <w:rsid w:val="00911C15"/>
    <w:rsid w:val="00914DE2"/>
    <w:rsid w:val="00925106"/>
    <w:rsid w:val="00935512"/>
    <w:rsid w:val="00942DE5"/>
    <w:rsid w:val="00944310"/>
    <w:rsid w:val="00975E0E"/>
    <w:rsid w:val="00975E42"/>
    <w:rsid w:val="00977A9A"/>
    <w:rsid w:val="00981481"/>
    <w:rsid w:val="00984B93"/>
    <w:rsid w:val="009A046D"/>
    <w:rsid w:val="009B2BF6"/>
    <w:rsid w:val="009D2299"/>
    <w:rsid w:val="009E0D5E"/>
    <w:rsid w:val="009E1129"/>
    <w:rsid w:val="009E46B1"/>
    <w:rsid w:val="009E64D7"/>
    <w:rsid w:val="009F6B49"/>
    <w:rsid w:val="00A02D6E"/>
    <w:rsid w:val="00A20A8F"/>
    <w:rsid w:val="00A57CBC"/>
    <w:rsid w:val="00A6420A"/>
    <w:rsid w:val="00A6556C"/>
    <w:rsid w:val="00A81733"/>
    <w:rsid w:val="00A82036"/>
    <w:rsid w:val="00A83ED2"/>
    <w:rsid w:val="00A8588E"/>
    <w:rsid w:val="00A97CCB"/>
    <w:rsid w:val="00AA4CC3"/>
    <w:rsid w:val="00AC7C84"/>
    <w:rsid w:val="00AE0822"/>
    <w:rsid w:val="00AE300A"/>
    <w:rsid w:val="00AF163D"/>
    <w:rsid w:val="00AF44BD"/>
    <w:rsid w:val="00B003B7"/>
    <w:rsid w:val="00B57773"/>
    <w:rsid w:val="00B72643"/>
    <w:rsid w:val="00B81357"/>
    <w:rsid w:val="00B843F9"/>
    <w:rsid w:val="00BA050D"/>
    <w:rsid w:val="00BC62B2"/>
    <w:rsid w:val="00BC6D0C"/>
    <w:rsid w:val="00BC7691"/>
    <w:rsid w:val="00BD4FE9"/>
    <w:rsid w:val="00BE005F"/>
    <w:rsid w:val="00BE65BA"/>
    <w:rsid w:val="00BF3C4D"/>
    <w:rsid w:val="00C01057"/>
    <w:rsid w:val="00C30F3C"/>
    <w:rsid w:val="00C33B88"/>
    <w:rsid w:val="00C34F28"/>
    <w:rsid w:val="00C36086"/>
    <w:rsid w:val="00C36CE4"/>
    <w:rsid w:val="00C465BB"/>
    <w:rsid w:val="00C53CC2"/>
    <w:rsid w:val="00C56535"/>
    <w:rsid w:val="00C758CE"/>
    <w:rsid w:val="00C76227"/>
    <w:rsid w:val="00C821D4"/>
    <w:rsid w:val="00C871BA"/>
    <w:rsid w:val="00CA30E0"/>
    <w:rsid w:val="00CA36A2"/>
    <w:rsid w:val="00CA5E3C"/>
    <w:rsid w:val="00CB5865"/>
    <w:rsid w:val="00CE4ECA"/>
    <w:rsid w:val="00D114BC"/>
    <w:rsid w:val="00D20A57"/>
    <w:rsid w:val="00D20FE2"/>
    <w:rsid w:val="00D32E98"/>
    <w:rsid w:val="00D472AF"/>
    <w:rsid w:val="00D537B4"/>
    <w:rsid w:val="00D5461A"/>
    <w:rsid w:val="00D80584"/>
    <w:rsid w:val="00D85CE6"/>
    <w:rsid w:val="00D97D2C"/>
    <w:rsid w:val="00DA02FE"/>
    <w:rsid w:val="00DD2017"/>
    <w:rsid w:val="00DD76B4"/>
    <w:rsid w:val="00E245B3"/>
    <w:rsid w:val="00E324F1"/>
    <w:rsid w:val="00E476BC"/>
    <w:rsid w:val="00E5126F"/>
    <w:rsid w:val="00E57EEF"/>
    <w:rsid w:val="00E63432"/>
    <w:rsid w:val="00E71822"/>
    <w:rsid w:val="00E72474"/>
    <w:rsid w:val="00E74AA3"/>
    <w:rsid w:val="00EA3215"/>
    <w:rsid w:val="00EB3EAE"/>
    <w:rsid w:val="00EC0594"/>
    <w:rsid w:val="00ED5E1B"/>
    <w:rsid w:val="00EE1B74"/>
    <w:rsid w:val="00EE1DB0"/>
    <w:rsid w:val="00EF5D64"/>
    <w:rsid w:val="00EF626B"/>
    <w:rsid w:val="00F02469"/>
    <w:rsid w:val="00F13B65"/>
    <w:rsid w:val="00F30EB4"/>
    <w:rsid w:val="00F42716"/>
    <w:rsid w:val="00F479B8"/>
    <w:rsid w:val="00F74376"/>
    <w:rsid w:val="00F7759B"/>
    <w:rsid w:val="00F82E2D"/>
    <w:rsid w:val="00F87E96"/>
    <w:rsid w:val="00FA1A2B"/>
    <w:rsid w:val="00FB6005"/>
    <w:rsid w:val="00FD1209"/>
    <w:rsid w:val="00FE5614"/>
    <w:rsid w:val="00FE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7E135"/>
  <w15:chartTrackingRefBased/>
  <w15:docId w15:val="{74A7DA20-4F2F-4B52-A732-10A4C897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BA0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A55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qFormat/>
    <w:rsid w:val="00335E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4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675"/>
  </w:style>
  <w:style w:type="paragraph" w:styleId="Footer">
    <w:name w:val="footer"/>
    <w:basedOn w:val="Normal"/>
    <w:link w:val="FooterChar"/>
    <w:uiPriority w:val="99"/>
    <w:unhideWhenUsed/>
    <w:rsid w:val="00534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675"/>
  </w:style>
  <w:style w:type="character" w:styleId="CommentReference">
    <w:name w:val="annotation reference"/>
    <w:basedOn w:val="DefaultParagraphFont"/>
    <w:uiPriority w:val="99"/>
    <w:semiHidden/>
    <w:unhideWhenUsed/>
    <w:rsid w:val="007D6F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F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F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F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F4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34F28"/>
    <w:rPr>
      <w:color w:val="0563C1" w:themeColor="hyperlink"/>
      <w:u w:val="single"/>
    </w:rPr>
  </w:style>
  <w:style w:type="paragraph" w:styleId="BodyTextIndent2">
    <w:name w:val="Body Text Indent 2"/>
    <w:basedOn w:val="Normal"/>
    <w:link w:val="BodyTextIndent2Char"/>
    <w:semiHidden/>
    <w:unhideWhenUsed/>
    <w:rsid w:val="004A1C73"/>
    <w:pPr>
      <w:spacing w:after="120" w:line="480" w:lineRule="auto"/>
      <w:ind w:left="283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A1C73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6403B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locked/>
    <w:rsid w:val="003202F5"/>
  </w:style>
  <w:style w:type="character" w:styleId="Strong">
    <w:name w:val="Strong"/>
    <w:basedOn w:val="DefaultParagraphFont"/>
    <w:uiPriority w:val="22"/>
    <w:qFormat/>
    <w:rsid w:val="00C30F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8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Khachatryan</dc:creator>
  <cp:keywords>https:/mul2.gov.am/tasks/506756/oneclick/Naxagic.docx?token=5d6f265da76b8f631d424586d247b4a3</cp:keywords>
  <dc:description/>
  <cp:lastModifiedBy>Azgush A. Elazyan</cp:lastModifiedBy>
  <cp:revision>17</cp:revision>
  <cp:lastPrinted>2023-03-15T06:36:00Z</cp:lastPrinted>
  <dcterms:created xsi:type="dcterms:W3CDTF">2022-11-11T06:17:00Z</dcterms:created>
  <dcterms:modified xsi:type="dcterms:W3CDTF">2023-03-15T07:04:00Z</dcterms:modified>
</cp:coreProperties>
</file>