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D8" w:rsidRPr="00EC060F" w:rsidRDefault="00DC2BD8" w:rsidP="00DC2BD8">
      <w:pPr>
        <w:pStyle w:val="mechtex"/>
        <w:ind w:left="8505"/>
        <w:jc w:val="right"/>
        <w:rPr>
          <w:rFonts w:ascii="GHEA Grapalat" w:hAnsi="GHEA Grapalat" w:cstheme="minorHAnsi"/>
          <w:i/>
          <w:spacing w:val="-8"/>
          <w:sz w:val="16"/>
          <w:szCs w:val="16"/>
          <w:lang w:val="hy-AM"/>
        </w:rPr>
      </w:pPr>
      <w:r w:rsidRPr="00EC060F">
        <w:rPr>
          <w:rFonts w:ascii="GHEA Grapalat" w:hAnsi="GHEA Grapalat" w:cstheme="minorHAnsi"/>
          <w:i/>
          <w:spacing w:val="-8"/>
          <w:sz w:val="16"/>
          <w:szCs w:val="16"/>
          <w:lang w:val="hy-AM"/>
        </w:rPr>
        <w:t>ՆԱԽԱԳԻԾ</w:t>
      </w:r>
      <w:r w:rsidR="00602420">
        <w:rPr>
          <w:rFonts w:ascii="GHEA Grapalat" w:hAnsi="GHEA Grapalat" w:cstheme="minorHAnsi"/>
          <w:i/>
          <w:spacing w:val="-8"/>
          <w:sz w:val="16"/>
          <w:szCs w:val="16"/>
          <w:lang w:val="hy-AM"/>
        </w:rPr>
        <w:t xml:space="preserve">  </w:t>
      </w:r>
      <w:r w:rsidR="00602420">
        <w:rPr>
          <w:rFonts w:ascii="GHEA Grapalat" w:hAnsi="GHEA Grapalat" w:cstheme="minorHAnsi"/>
          <w:i/>
          <w:spacing w:val="-8"/>
          <w:sz w:val="16"/>
          <w:szCs w:val="16"/>
          <w:lang w:val="ru-RU"/>
        </w:rPr>
        <w:t>11</w:t>
      </w:r>
      <w:bookmarkStart w:id="0" w:name="_GoBack"/>
      <w:bookmarkEnd w:id="0"/>
      <w:r w:rsidRPr="00EC060F">
        <w:rPr>
          <w:rFonts w:ascii="GHEA Grapalat" w:hAnsi="GHEA Grapalat" w:cstheme="minorHAnsi"/>
          <w:i/>
          <w:spacing w:val="-8"/>
          <w:sz w:val="16"/>
          <w:szCs w:val="16"/>
          <w:lang w:val="hy-AM"/>
        </w:rPr>
        <w:t>.03.2023</w:t>
      </w:r>
    </w:p>
    <w:p w:rsidR="00D31884" w:rsidRPr="00EC060F" w:rsidRDefault="00D31884" w:rsidP="00DC2BD8">
      <w:pPr>
        <w:pStyle w:val="mechtex"/>
        <w:ind w:left="8505"/>
        <w:jc w:val="right"/>
        <w:rPr>
          <w:rFonts w:ascii="GHEA Grapalat" w:hAnsi="GHEA Grapalat" w:cstheme="minorHAnsi"/>
          <w:sz w:val="16"/>
          <w:szCs w:val="16"/>
          <w:lang w:val="hy-AM"/>
        </w:rPr>
      </w:pPr>
      <w:r w:rsidRPr="00EC060F">
        <w:rPr>
          <w:rFonts w:ascii="GHEA Grapalat" w:hAnsi="GHEA Grapalat" w:cstheme="minorHAnsi"/>
          <w:spacing w:val="-8"/>
          <w:sz w:val="16"/>
          <w:szCs w:val="16"/>
          <w:lang w:val="hy-AM"/>
        </w:rPr>
        <w:t xml:space="preserve">Հավելված </w:t>
      </w:r>
    </w:p>
    <w:p w:rsidR="00D31884" w:rsidRPr="00EC060F" w:rsidRDefault="00D31884" w:rsidP="00DC2BD8">
      <w:pPr>
        <w:pStyle w:val="mechtex"/>
        <w:ind w:left="8505"/>
        <w:jc w:val="right"/>
        <w:rPr>
          <w:rFonts w:ascii="GHEA Grapalat" w:hAnsi="GHEA Grapalat" w:cstheme="minorHAnsi"/>
          <w:spacing w:val="-8"/>
          <w:sz w:val="16"/>
          <w:szCs w:val="16"/>
          <w:lang w:val="hy-AM"/>
        </w:rPr>
      </w:pPr>
      <w:r w:rsidRPr="00EC060F">
        <w:rPr>
          <w:rFonts w:ascii="GHEA Grapalat" w:hAnsi="GHEA Grapalat" w:cstheme="minorHAnsi"/>
          <w:spacing w:val="-8"/>
          <w:sz w:val="16"/>
          <w:szCs w:val="16"/>
          <w:lang w:val="hy-AM"/>
        </w:rPr>
        <w:t>ՀՀ կառավարության 2023 թվականի</w:t>
      </w:r>
    </w:p>
    <w:p w:rsidR="00D31884" w:rsidRPr="00EC060F" w:rsidRDefault="00D31884" w:rsidP="00DC2BD8">
      <w:pPr>
        <w:spacing w:after="0" w:line="240" w:lineRule="auto"/>
        <w:ind w:left="8505"/>
        <w:jc w:val="right"/>
        <w:rPr>
          <w:rFonts w:ascii="GHEA Grapalat" w:hAnsi="GHEA Grapalat" w:cstheme="minorHAnsi"/>
          <w:spacing w:val="-2"/>
          <w:sz w:val="16"/>
          <w:szCs w:val="16"/>
          <w:lang w:val="hy-AM"/>
        </w:rPr>
      </w:pPr>
      <w:r w:rsidRPr="00EC060F">
        <w:rPr>
          <w:rFonts w:ascii="GHEA Grapalat" w:hAnsi="GHEA Grapalat" w:cstheme="minorHAnsi"/>
          <w:spacing w:val="-4"/>
          <w:sz w:val="16"/>
          <w:szCs w:val="16"/>
          <w:lang w:val="pt-BR"/>
        </w:rPr>
        <w:t>մարտի</w:t>
      </w:r>
      <w:r w:rsidRPr="00EC060F">
        <w:rPr>
          <w:rFonts w:ascii="GHEA Grapalat" w:hAnsi="GHEA Grapalat" w:cstheme="minorHAnsi"/>
          <w:spacing w:val="-2"/>
          <w:sz w:val="16"/>
          <w:szCs w:val="16"/>
          <w:lang w:val="pt-BR"/>
        </w:rPr>
        <w:t xml:space="preserve"> ...-</w:t>
      </w:r>
      <w:r w:rsidRPr="00EC060F">
        <w:rPr>
          <w:rFonts w:ascii="GHEA Grapalat" w:hAnsi="GHEA Grapalat" w:cstheme="minorHAnsi"/>
          <w:spacing w:val="-2"/>
          <w:sz w:val="16"/>
          <w:szCs w:val="16"/>
          <w:lang w:val="hy-AM"/>
        </w:rPr>
        <w:t>ի N ……-Լ որոշման</w:t>
      </w:r>
    </w:p>
    <w:p w:rsidR="00D31884" w:rsidRPr="00EC060F" w:rsidRDefault="00D31884" w:rsidP="007C67B8">
      <w:pPr>
        <w:spacing w:after="0" w:line="240" w:lineRule="auto"/>
        <w:ind w:left="8505"/>
        <w:jc w:val="center"/>
        <w:rPr>
          <w:rFonts w:ascii="GHEA Grapalat" w:hAnsi="GHEA Grapalat" w:cstheme="minorHAnsi"/>
          <w:b/>
          <w:sz w:val="16"/>
          <w:szCs w:val="16"/>
          <w:lang w:val="hy-AM"/>
        </w:rPr>
      </w:pPr>
    </w:p>
    <w:p w:rsidR="00D31884" w:rsidRPr="00EC060F" w:rsidRDefault="00D31884" w:rsidP="007C67B8">
      <w:pPr>
        <w:spacing w:after="0" w:line="240" w:lineRule="auto"/>
        <w:jc w:val="center"/>
        <w:rPr>
          <w:rFonts w:ascii="GHEA Grapalat" w:hAnsi="GHEA Grapalat" w:cstheme="minorHAnsi"/>
          <w:b/>
          <w:sz w:val="16"/>
          <w:szCs w:val="16"/>
          <w:lang w:val="hy-AM"/>
        </w:rPr>
      </w:pPr>
      <w:r w:rsidRPr="00EC060F">
        <w:rPr>
          <w:rFonts w:ascii="GHEA Grapalat" w:hAnsi="GHEA Grapalat" w:cstheme="minorHAnsi"/>
          <w:b/>
          <w:sz w:val="16"/>
          <w:szCs w:val="16"/>
          <w:lang w:val="hy-AM"/>
        </w:rPr>
        <w:t>ՀՀ ՄԱՐԴՈՒ ԻՐԱՎՈՒՆՔՆԵՐԻ ՊԱՇՏՊԱՆՈՒԹՅԱՆ</w:t>
      </w:r>
      <w:r w:rsidR="0016522E" w:rsidRPr="00EC060F">
        <w:rPr>
          <w:rFonts w:ascii="GHEA Grapalat" w:hAnsi="GHEA Grapalat" w:cstheme="minorHAnsi"/>
          <w:b/>
          <w:sz w:val="16"/>
          <w:szCs w:val="16"/>
          <w:lang w:val="hy-AM"/>
        </w:rPr>
        <w:t xml:space="preserve"> ԱԶԳԱՅԻՆ</w:t>
      </w:r>
      <w:r w:rsidRPr="00EC060F">
        <w:rPr>
          <w:rFonts w:ascii="GHEA Grapalat" w:hAnsi="GHEA Grapalat" w:cstheme="minorHAnsi"/>
          <w:b/>
          <w:sz w:val="16"/>
          <w:szCs w:val="16"/>
          <w:lang w:val="hy-AM"/>
        </w:rPr>
        <w:t xml:space="preserve"> ՌԱԶՄԱՎԱՐՈՒԹՅՈՒՆԻՑ ԲԽՈՂ 2023-2025 ԹՎԱԿԱՆՆԵՐԻ ԳՈՐԾՈՂՈՒԹՅՈՒՆՆԵՐԻ ԾՐԱԳԻՐ</w:t>
      </w:r>
    </w:p>
    <w:p w:rsidR="0091186D" w:rsidRPr="00EC060F" w:rsidRDefault="0091186D" w:rsidP="007C67B8">
      <w:pPr>
        <w:spacing w:after="0" w:line="240" w:lineRule="auto"/>
        <w:jc w:val="center"/>
        <w:rPr>
          <w:rFonts w:ascii="GHEA Grapalat" w:hAnsi="GHEA Grapalat" w:cstheme="minorHAnsi"/>
          <w:b/>
          <w:sz w:val="16"/>
          <w:szCs w:val="16"/>
          <w:lang w:val="hy-AM"/>
        </w:rPr>
      </w:pPr>
    </w:p>
    <w:p w:rsidR="0091186D" w:rsidRPr="00EC060F" w:rsidRDefault="0091186D" w:rsidP="007C67B8">
      <w:pPr>
        <w:spacing w:after="0" w:line="240" w:lineRule="auto"/>
        <w:jc w:val="center"/>
        <w:rPr>
          <w:rFonts w:ascii="GHEA Grapalat" w:hAnsi="GHEA Grapalat" w:cstheme="minorHAnsi"/>
          <w:b/>
          <w:sz w:val="16"/>
          <w:szCs w:val="16"/>
          <w:lang w:val="hy-AM"/>
        </w:rPr>
      </w:pPr>
    </w:p>
    <w:tbl>
      <w:tblPr>
        <w:tblStyle w:val="a3"/>
        <w:tblW w:w="1535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"/>
        <w:gridCol w:w="1"/>
        <w:gridCol w:w="1443"/>
        <w:gridCol w:w="21"/>
        <w:gridCol w:w="24"/>
        <w:gridCol w:w="205"/>
        <w:gridCol w:w="28"/>
        <w:gridCol w:w="11"/>
        <w:gridCol w:w="9"/>
        <w:gridCol w:w="39"/>
        <w:gridCol w:w="12"/>
        <w:gridCol w:w="1404"/>
        <w:gridCol w:w="64"/>
        <w:gridCol w:w="18"/>
        <w:gridCol w:w="39"/>
        <w:gridCol w:w="217"/>
        <w:gridCol w:w="225"/>
        <w:gridCol w:w="21"/>
        <w:gridCol w:w="92"/>
        <w:gridCol w:w="28"/>
        <w:gridCol w:w="15"/>
        <w:gridCol w:w="67"/>
        <w:gridCol w:w="25"/>
        <w:gridCol w:w="316"/>
        <w:gridCol w:w="13"/>
        <w:gridCol w:w="59"/>
        <w:gridCol w:w="38"/>
        <w:gridCol w:w="90"/>
        <w:gridCol w:w="255"/>
        <w:gridCol w:w="15"/>
        <w:gridCol w:w="28"/>
        <w:gridCol w:w="1"/>
        <w:gridCol w:w="92"/>
        <w:gridCol w:w="128"/>
        <w:gridCol w:w="1"/>
        <w:gridCol w:w="18"/>
        <w:gridCol w:w="30"/>
        <w:gridCol w:w="2"/>
        <w:gridCol w:w="96"/>
        <w:gridCol w:w="325"/>
        <w:gridCol w:w="32"/>
        <w:gridCol w:w="182"/>
        <w:gridCol w:w="4"/>
        <w:gridCol w:w="9"/>
        <w:gridCol w:w="45"/>
        <w:gridCol w:w="32"/>
        <w:gridCol w:w="13"/>
        <w:gridCol w:w="45"/>
        <w:gridCol w:w="32"/>
        <w:gridCol w:w="5"/>
        <w:gridCol w:w="10"/>
        <w:gridCol w:w="49"/>
        <w:gridCol w:w="120"/>
        <w:gridCol w:w="55"/>
        <w:gridCol w:w="160"/>
        <w:gridCol w:w="15"/>
        <w:gridCol w:w="2"/>
        <w:gridCol w:w="3"/>
        <w:gridCol w:w="7"/>
        <w:gridCol w:w="15"/>
        <w:gridCol w:w="100"/>
        <w:gridCol w:w="14"/>
        <w:gridCol w:w="83"/>
        <w:gridCol w:w="179"/>
        <w:gridCol w:w="17"/>
        <w:gridCol w:w="69"/>
        <w:gridCol w:w="10"/>
        <w:gridCol w:w="317"/>
        <w:gridCol w:w="133"/>
        <w:gridCol w:w="25"/>
        <w:gridCol w:w="12"/>
        <w:gridCol w:w="1"/>
        <w:gridCol w:w="41"/>
        <w:gridCol w:w="9"/>
        <w:gridCol w:w="81"/>
        <w:gridCol w:w="15"/>
        <w:gridCol w:w="265"/>
        <w:gridCol w:w="44"/>
        <w:gridCol w:w="39"/>
        <w:gridCol w:w="11"/>
        <w:gridCol w:w="51"/>
        <w:gridCol w:w="25"/>
        <w:gridCol w:w="16"/>
        <w:gridCol w:w="111"/>
        <w:gridCol w:w="23"/>
        <w:gridCol w:w="1"/>
        <w:gridCol w:w="118"/>
        <w:gridCol w:w="16"/>
        <w:gridCol w:w="55"/>
        <w:gridCol w:w="37"/>
        <w:gridCol w:w="72"/>
        <w:gridCol w:w="162"/>
        <w:gridCol w:w="38"/>
        <w:gridCol w:w="35"/>
        <w:gridCol w:w="14"/>
        <w:gridCol w:w="1"/>
        <w:gridCol w:w="40"/>
        <w:gridCol w:w="53"/>
        <w:gridCol w:w="24"/>
        <w:gridCol w:w="11"/>
        <w:gridCol w:w="5"/>
        <w:gridCol w:w="146"/>
        <w:gridCol w:w="33"/>
        <w:gridCol w:w="88"/>
        <w:gridCol w:w="2"/>
        <w:gridCol w:w="18"/>
        <w:gridCol w:w="8"/>
        <w:gridCol w:w="245"/>
        <w:gridCol w:w="182"/>
        <w:gridCol w:w="90"/>
        <w:gridCol w:w="147"/>
        <w:gridCol w:w="33"/>
        <w:gridCol w:w="1"/>
        <w:gridCol w:w="93"/>
        <w:gridCol w:w="46"/>
        <w:gridCol w:w="11"/>
        <w:gridCol w:w="9"/>
        <w:gridCol w:w="155"/>
        <w:gridCol w:w="126"/>
        <w:gridCol w:w="14"/>
        <w:gridCol w:w="70"/>
        <w:gridCol w:w="25"/>
        <w:gridCol w:w="179"/>
        <w:gridCol w:w="136"/>
        <w:gridCol w:w="171"/>
        <w:gridCol w:w="235"/>
        <w:gridCol w:w="360"/>
        <w:gridCol w:w="697"/>
        <w:gridCol w:w="5"/>
        <w:gridCol w:w="25"/>
        <w:gridCol w:w="58"/>
        <w:gridCol w:w="21"/>
        <w:gridCol w:w="200"/>
        <w:gridCol w:w="80"/>
        <w:gridCol w:w="28"/>
        <w:gridCol w:w="335"/>
        <w:gridCol w:w="324"/>
        <w:gridCol w:w="95"/>
        <w:gridCol w:w="2"/>
        <w:gridCol w:w="8"/>
        <w:gridCol w:w="28"/>
        <w:gridCol w:w="12"/>
        <w:gridCol w:w="265"/>
        <w:gridCol w:w="11"/>
        <w:gridCol w:w="40"/>
        <w:gridCol w:w="34"/>
        <w:gridCol w:w="86"/>
        <w:gridCol w:w="94"/>
        <w:gridCol w:w="335"/>
        <w:gridCol w:w="75"/>
        <w:gridCol w:w="1"/>
        <w:gridCol w:w="45"/>
        <w:gridCol w:w="11"/>
        <w:gridCol w:w="77"/>
        <w:gridCol w:w="37"/>
        <w:gridCol w:w="22"/>
        <w:gridCol w:w="310"/>
        <w:gridCol w:w="550"/>
        <w:gridCol w:w="31"/>
        <w:gridCol w:w="14"/>
      </w:tblGrid>
      <w:tr w:rsidR="0091186D" w:rsidRPr="00EC060F" w:rsidTr="00990112">
        <w:trPr>
          <w:trHeight w:val="557"/>
        </w:trPr>
        <w:tc>
          <w:tcPr>
            <w:tcW w:w="15354" w:type="dxa"/>
            <w:gridSpan w:val="160"/>
            <w:shd w:val="clear" w:color="auto" w:fill="B4C6E7" w:themeFill="accent1" w:themeFillTint="66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</w:rPr>
            </w:pPr>
            <w:bookmarkStart w:id="1" w:name="_Hlk125561325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ԿՅԱՆՔԻ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 xml:space="preserve"> ԻՐԱՎՈՒՆՔ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bookmarkStart w:id="2" w:name="_Hlk125536955"/>
            <w:bookmarkStart w:id="3" w:name="_Hlk125565365"/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 xml:space="preserve">Գործողություն 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</w:rPr>
              <w:t>1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.1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Մշակել և ընդունել զինված ուժերում մահվան դեպքերի նախականխման միջոցառումների հայեցակարգ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Ուսումնասիրությունը կատարվել է միջազգային չափանիշներին և լավագույն փորձին համահունչ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Ուսումնասիրությունը կատարվել է միջոլորտային մասնագիտական խմբի (հոգեբան, իրավաբան, ռազմագետ և այլն) կողմից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Ընդունվել է Պաշտպանության նախարարի հրաման՝ ինքնասպանության ռիսկի գնահատման ուղեցույցը (հարցաշար)՝ բացատրական նշումներով հաստատելու մասին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Ընդունվել է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Պաշտպանության նախարարի հրաման՝ մահվան դեպքերի նախականխման միջոցառումների հայեցակարգը </w:t>
            </w:r>
            <w:r w:rsidR="00605B1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և միջոցառումների իրականացման ուղեցույցը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հաստատելու մասին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պաշտպանության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 -իրավական հարցերով ներկայացուցչի գրասենյակ</w:t>
            </w:r>
          </w:p>
          <w:p w:rsidR="00605B1D" w:rsidRPr="00EC060F" w:rsidRDefault="00605B1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605B1D" w:rsidRPr="00EC060F" w:rsidRDefault="00605B1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ներքին գործերի նախարարություն</w:t>
            </w:r>
          </w:p>
          <w:p w:rsidR="00605B1D" w:rsidRPr="00EC060F" w:rsidRDefault="00605B1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605B1D" w:rsidRPr="00EC060F" w:rsidRDefault="00605B1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գլխավոր դատախազություն</w:t>
            </w:r>
          </w:p>
          <w:p w:rsidR="00605B1D" w:rsidRPr="00EC060F" w:rsidRDefault="00605B1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605B1D" w:rsidRPr="00EC060F" w:rsidRDefault="00605B1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քննչական կոմիտե</w:t>
            </w:r>
          </w:p>
          <w:p w:rsidR="00605B1D" w:rsidRPr="00EC060F" w:rsidRDefault="00605B1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605B1D" w:rsidRPr="00EC060F" w:rsidRDefault="00605B1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Մարդու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իրավունքների պաշտպան (համաձայնությամբ)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ժամանակահատվածում՝ ըստ տարիների՝ գրանցված, ոչ հակառակորդի գործողությունների հետևանքով զինծառայողների մահվան դեպքերի վիճակագրությունը հետևյան է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53 մահվան դեպք, այդ թվում՝ 11 ինքնասպանություն,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56 մահվան դեպք, այդ թվում՝ 8 ինքնասպանություն,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50 մահվան դեպք, այդ թվում՝ 5 ինքնասպանություն։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Գործողության մեջ է «ՀՀ զինված ուժերում սպա հոգեբանների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պարտականությունները սահմանելու և զինված ուժերում հոգեբանական աշխատանքը կանոնակարգող փաստաթղթերի փաթեթը գործողության մեջ դնելու մասին» ՀՀ Զ</w:t>
            </w:r>
            <w:r w:rsidR="004F181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ինված ուժերի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գլխավոր շտաբի պետի 2011թ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նոյեմբերի 17-ի ԳՇ N հրամանը։ «Զորամիավորումներում, միավորումներում, զորամասերում և ստորաբաժանումներում բարոյահոգեբանական ապահովման աշխատանքների փաստաթղթերի ցանկը, փաստաթղթերի օրինակելի տարբերակներն ու ձևերը հաստատելու մասին ՀՀ պաշտպանության նախարարի 2014թ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մարտի 20-ի թիվ 271 հրամանը։ 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Կատարվել է ուսումնասիրություն՝ զինված ուժերում </w:t>
            </w:r>
            <w:r w:rsidR="0044566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ոչ հակառակորդի գործողությունների հետևանքով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մահվան դեպքերի </w:t>
            </w:r>
            <w:r w:rsidR="0044566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(ներառյալ՝ ինքնասպանությունների)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պատճառների և նպաստող գործոնների վերաբերյալ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605B1D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Ուսումնասիրության հիման վրա մշակվել և 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ներքին իրավական ակտ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ով հաստատվել է ինքնասպանությ</w:t>
            </w:r>
            <w:r w:rsidR="0044566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ունների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ռիսկի գնահատման ուղեցույց (հարցաշար)՝ բացատրական նշումներով՝ հրամանատարական կազմի համար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44566A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Ուսումնասիրության հիման վրա մշակվել և </w:t>
            </w:r>
            <w:r w:rsidR="0044566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նախարարի հրամանով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հաստատվել </w:t>
            </w:r>
            <w:r w:rsidR="00605B1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="0044566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ոչ հակառակորդի գործողությունների հետևանքով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մահվան դեպքերի նախականխման միջոցառումների հայեցակարգ</w:t>
            </w:r>
            <w:r w:rsidR="00605B1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  <w:r w:rsidR="0044566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և միջոցառումների իրականացման ուղեցույց</w:t>
            </w:r>
            <w:r w:rsidR="00605B1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Զինված ուժերի հրամանատարական կազմը զարգացրել է մահվան (ինքնասպանության) դեպքերի նախականխման վերաբերյալ գիտելիքներն և համապատասխան հմտությունները։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Զինված ուժերում մահվան (ինքնասպանության) դեպքերը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,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համեմատ, նվազել են 80%-ով։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1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2.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Զինված ուժերում ամրապնդել հանդուրժողականության և փոխադարձ հարգանքի մթնոլորտը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Զանգվածային լրատվության միջոցներով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տարածվել է զինված ուժերում զինվորական կարգապահության կարևորության վերաբերյալ 6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Տեսաձայնագրությունները (սոցիալական հոլովակ) մշակվել են միջոլորտային մասնագիտական խմբի (հոգեբան, իրավաբան, ռազմագետ և այլն) կողմից՝ միջազգային լավագույն փորձին (ներառյալ՝ գենդերազգայունության բաղադրիչը) համապատասխան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Տեսաձայնագրությունները (սոցիալական հոլովակ) տարածվել են լրատվամիջոցներից օգտվելու օրինաչափությունների (լրատվամիջոցների սպառման վիճակագրություն, տարիքային-հոգեբանական առանձնահատկություններ և այլն) հաշվառմամբ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սպա-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հոգեբանների 100%-ի՝ զինծառայողների հետ տարվող աշխատանքներին առնչվող գիտելիքներն և հմտությունները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5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Միավորված ազգերի կազմակերպության և Եվրոպայի խորհրդի միջազգային-իրավական չափանիշների հիման վրա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6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առնվազն 4 (չորս) ակադեմիական ժամ տևողությամբ</w:t>
            </w:r>
          </w:p>
          <w:p w:rsidR="00A921DE" w:rsidRPr="00EC060F" w:rsidRDefault="00A921DE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7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Վերապատրաստումից հետո իրականացված գիտելիքների ստուգման արդյունքում վերապատրաստվածները ցուցաբերել են առնվազն 80%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իմացություն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պաշտպանությ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վարչապետի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աշխատակազմի միջազգային -իրավական հարցերով ներկայացուցչի գրասենյակ</w:t>
            </w:r>
          </w:p>
          <w:p w:rsidR="00A921DE" w:rsidRPr="00EC060F" w:rsidRDefault="00A921DE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ներքին գործերի նախարարություն</w:t>
            </w: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գլխավոր դատախազություն</w:t>
            </w: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քննչական կոմիտե</w:t>
            </w: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ազգային անվտանգության ծառայություն</w:t>
            </w: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Հանրային հեռարձակողի խորհուրդ</w:t>
            </w: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A921DE" w:rsidRPr="00EC060F" w:rsidRDefault="00A921DE" w:rsidP="00A921DE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Մարդու իրավունքների պաշտպան (համաձայնությամբ)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բյուջեից ֆինանսա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Երևանում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Եվրոպայի 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խորհրդի գրասենյակի հետ համագործակցությամբ մշակվել է «ՀՀ զինված ուժերում ոչ ֆորմալ փոխհարաբերությունների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վարքային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նորմերը և զինվորների մոտ տարբեր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ենթամշակույթի դրսևորման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սոցիալական և հոգեբանական հիմնախնդիրների վերաբերյալ» հետազոտության մեթոդաբանությունը, որի իրականացումը 2022թ. սեպտեմբերի 13-14 մարտական գործողություններով պայմանավորված հետաձգվել է: Զինված ուժերի զորամասերում իրականացրած վերահսկողության և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մեթոդագործնական օգնության ցուցաբերման աշխատանքների ընթացքում՝ պայմանագրային և ժամկետային պարտադիր զինծառայողների շրջանում անցկացվել են անանուն սոցիոլոգիական հարցումներ, անհատական և խմբային զրույցներ` զինվորական բարեկրթության, ընկերականության, ինչպես նաև 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ոչ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կանոնագրքային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փոխհարաբերությունների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ու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անհանդուրժողականության դրսևորումների բացասական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հետևանքների վերաբերյալ: Կատարված աշխատանքների 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արդյունքները</w:t>
            </w:r>
            <w:r w:rsidRPr="00EC060F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վերլուծվել են և համապատասխան հանձնարարականներով ուղարկվել են զորամիավորումների (զորամասերի) հրամանատարներին` անհրաժեշտ կանխարգելիչ աշխատանքներ իրականացնելու համար:</w:t>
            </w:r>
          </w:p>
          <w:p w:rsidR="0091186D" w:rsidRPr="00EC060F" w:rsidRDefault="0091186D" w:rsidP="007C67B8">
            <w:pPr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դեկտեմբերն ընկած ժամանակահատվածում 28 սպա-հոգեբան վերապատրաստվել է Վ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="Sylfaen"/>
                <w:sz w:val="16"/>
                <w:szCs w:val="16"/>
                <w:lang w:val="hy-AM"/>
              </w:rPr>
              <w:t>Սարգսյանի անվան ռազմական համալսարանում, ՌԴ Մոսկվա քաղաքի ռազմական համալսարանում և «Ինթրա» հոգեկան առողջության կենտրոնում։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bookmarkEnd w:id="1"/>
      <w:bookmarkEnd w:id="2"/>
      <w:bookmarkEnd w:id="3"/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զինված ուժերում զինվորական կարգապահության կարևորության վերաբերյալ 1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սպա-հոգեբանների 20%-ը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զինված ուժերում զինվորական կարգապահության կարևորության վերաբերյալ 1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սպա-հոգեբանների ևս 20%-ը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զինված ուժերում զինվորական կարգապահության կարևորության վերաբերյալ 2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սպա-հոգեբանների ևս 30%-ը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զինված ուժերում զինվորական կարգապահության կարևորության վերաբերյալ 2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սպա-հոգեբանների ևս 30%-ը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Բարձրացել է հասարակության, ներառյալ՝ զորակոչիկների և զինծառայողների իրազեկությունը զինված ուժերում կանոնադրային հարաբերությունների պահպանման կարևորության վերաբերյալ: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2. Բարձրացել է սպա-հոգեբանների գործունեության արդյունավետությունը՝ ուղղված զինծառայողների միջև ոչ կանոնադրային հարաբերությունների նախականխմանը: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Զինված ուժերում նվազել են ոչ կանոնադրային հարաբերությունների դեպքերը (այդ թվում՝ կարգապահական զանցանքները և քրեական իրավախախտումները)։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lastRenderedPageBreak/>
              <w:t>Գործողություն 1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3.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Վերապատրաստել զինված ուժերի հրամանատարական կազմին և ռազմական ոստիկանության ծառայողներին՝ կյանքի իրավունքի թեմայով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զինված ուժերի հրամանատարական կազմի, ռազմական ոստիկանության ղեկավար և ոչ ղեկավար կազմերի 80%-ը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Միավորված ազգերի կազմակերպության և Եվրոպայի խորհրդի միջազգային-իրավական չափանիշների հիման վրա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առնվազն 4 (չորս) ակադեմիական ժամ տևողությամբ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Վերապատրաստումից հետո իրականացված գիտելիքների ստուգման արդյունքում վերապատրաստվածները ցուցաբերել են առնվազն 80%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իմացություն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պաշտպնության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կյանքի իրավունքի թեմայով վերապատրաստվել է զինված ուժերի հրամանատարական կազմի 14%-ը, իսկ ռազմական ոստիկանների ղեկավար և ոչ ղեկավար կազմերի ծառայողների 17%-ը։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զինված ուժերի հրամանատարական կազմի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ղեկավար կազմի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ոչ ղեկավար կազմի ևս 20%-ը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զինված ուժերի հրամանատարական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ղեկավար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ոչ ղեկավար կազմի ևս 30%-ը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զինված ուժերի հրամանատարական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ղեկավար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ոչ ղեկավար կազմի ևս 30%-ը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կյանքի իրավունքի վերաբերյալ զինված ուժերի հրամանատարական կազմի և ռազմական ոստիկանության ծառայողների գիտելիքները։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Զինված ուժերի հրամանատարական կազմը և ռազմական ոստիկանության ծառայողները զարգացրել են մահվան դեպքերի նախականխման հմտությունները։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Մահվան դեպքերի քննությունն իրականացվում է միջազգային-իրավական չափանիշների պահպանմամբ։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lastRenderedPageBreak/>
              <w:t>Գործողություն 1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4.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="00AD58F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Վերապատրաստել զինծառայողների մահվան դեպքեր քննող քննիչներին, դատավորներին և զինծառայողների մահվան դեպքերով նախաձեռնված քրեական վարույթների օրինականության նկատմամբ հսկողություն իրականացնող զինվորական դատախազներին, ինչպես նաև քրեակատարողական ծառայողներին՝ կյանքի իրավունքի թեմայով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C66E44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850" w:type="dxa"/>
            <w:gridSpan w:val="4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815" w:type="dxa"/>
            <w:gridSpan w:val="4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Վերապատրաստվել է զինծառայողների մահվան դեպքեր քննող քննիչների, դատավորների, զինվորական դատախազների և քրեակատարողական ծառայողների 100%-ը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Վերապատրաստումներն իրականացվել են Միավորված ազգերի կազմակերպության և Եվրոպայի խորհրդի միջազգային-իրավական չափանիշների հիման վրա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Վերապատրաստումներն իրականացվել են առնվազն 4 (չորս) ակադեմիական ժամ տևողությամբ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Վերապատրաստումից հետո իրականացված գիտելիքների ստուգման արդյունքում վերապատրաստվածները ցուցաբերել են առնվազն 80%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իմացություն</w:t>
            </w:r>
          </w:p>
        </w:tc>
        <w:tc>
          <w:tcPr>
            <w:tcW w:w="820" w:type="dxa"/>
            <w:gridSpan w:val="7"/>
            <w:vMerge w:val="restart"/>
            <w:shd w:val="clear" w:color="auto" w:fill="FFFFFF" w:themeFill="background1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1086" w:type="dxa"/>
            <w:gridSpan w:val="13"/>
            <w:vMerge w:val="restart"/>
            <w:shd w:val="clear" w:color="auto" w:fill="FFFFFF" w:themeFill="background1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ակադեմիա՝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քննչական կոմիտե՝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</w:t>
            </w:r>
            <w:r w:rsidRPr="00EC060F">
              <w:rPr>
                <w:rFonts w:ascii="GHEA Grapalat" w:eastAsia="Calibri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գլխավոր դատախազություն՝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Դատավորների ընդհանուր ժողովի ուսումնական հարցերի հանձնաժողով՝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Միջազգային -իրավական հարցերով ներկայացուցչի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գրասենյակ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C66E44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ակադեմիայում կյանքի իրավունքի թեմայով պարտադիր վերապատրաստման են մասնակցել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Քննչական կոմիտեի զինվորական քննչական գլխավոր վարչության 40 քննիչ,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64 զինվորական դատախազ,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57 դատավոր։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Ընդհանուր առմամբ (ներառյալ՝ այլ ձևաչափերով) վերապատրաստվել է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Քննչական կոմիտեի զինվորական քննչական գլխավոր վարչության 69,5%-ը։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 ՀՀ ԱՆ քրեակատարողական ծառայության 1160 աշխատակից մասնակցել է ընդհանուր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բնույթի վերապատրաստումների, որոնցում ներառված է եղել կյանքի իրավունք թեման։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410" w:type="dxa"/>
            <w:gridSpan w:val="24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440" w:type="dxa"/>
            <w:gridSpan w:val="2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245" w:type="dxa"/>
            <w:gridSpan w:val="2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FFFFF" w:themeFill="background1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FFFFF" w:themeFill="background1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C66E44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10" w:type="dxa"/>
            <w:gridSpan w:val="24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մահվան դեպքեր քննող քննիչների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մահվան դեպքեր քննող դատավորների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</w:t>
            </w:r>
            <w:r w:rsidR="00AD58F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զինծառայողների մահվան դեպքերով նախաձեռնված</w:t>
            </w:r>
            <w:r w:rsidR="00C66E44" w:rsidRPr="00C66E44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="00AD58F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քրեական վարույթների օրինականության նկատմամբ հսկողություն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իրականացնող զինվորական դատախազների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քրեակատարողական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ծառայողների 30%-ը</w:t>
            </w:r>
          </w:p>
        </w:tc>
        <w:tc>
          <w:tcPr>
            <w:tcW w:w="1440" w:type="dxa"/>
            <w:gridSpan w:val="2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Վերապատրաստվել է զինծառայողների մահվան դեպքեր քննող քննիչների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մահվան դեպքեր քննող դատավորների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</w:t>
            </w:r>
            <w:r w:rsidR="00AD58F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զինծառայողների մահվան դեպքերով նախաձեռնված քրեական վարույթների օրինականության նկատմամբ հսկողություն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իրականացնող զինվորական դատախազների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քրեակատարողական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ծառայողների ևս 20%-ը</w:t>
            </w:r>
          </w:p>
        </w:tc>
        <w:tc>
          <w:tcPr>
            <w:tcW w:w="1245" w:type="dxa"/>
            <w:gridSpan w:val="2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Վերապատրաստվել է զինծառայողների մահվան դեպքեր քննող քննիչների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մահվան դեպքեր քննող դատավորների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մահվան դեպքերի քննության նկատմամբ դատավարական հսկողություն իրականացնող զինվորական դատախազների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քրեակատարողական ծառայողների ևս 30%-ը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Վերապատրաստվել է զինծառայողների մահվան դեպքեր քննող քննիչների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մահվան դեպքեր քննող դատավորների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</w:t>
            </w:r>
            <w:r w:rsidR="00AD58F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զինծառայողների մահվան դեպքերով նախաձեռնված քրեական վարույթների օրինականության նկատմամբ հսկողություն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իրականացնող զինվորական դատախազների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քրեակատարողական ծառայողների ևս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20%-ը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FFFFF" w:themeFill="background1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FFFFF" w:themeFill="background1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կյանքի իրավունքի վերաբերյալ քննիչների, դատախազների, դատավորների և քրեակատարողական ծառայողների գիտելիքները։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Մահվան դեպքերի քննությունը քննիչների, դատախազների և դատավորների կողմից իրականացվում է միջազգային-իրավական չափանիշների պահպանմամբ։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Չկան զինծառայողների և ազատությունից զրկված անձանց մահվան չբացահայտված (ներառյալ՝ կասեցված քրեական վարույթներ) դեպքեր։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Նվազել են զինված ուժերում և քրեակատարողական  հիմնարկներում համապատասխանաբար զինծառայողների և ազատությունից զրկված անձանց մահվան դեպքերը։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1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5.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Մշակել և ընդունել ազատությունից զրկման վայրերում ինքնասպանությունների նախականխման միջոցառումների հայեցակարգ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Ուսումնասիրությունը կատարվել է միջազգային չափանիշներին և լավագույն փորձին համահունչ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Ուսումնասիրությունը կատարվել է միջոլորտային մասնագիտական խմբի (հոգեբան, իրավաբան, քրեագետ և այլն) կողմից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Ընդունվել է Արդարադատության նախարարի հրաման՝ ինքնասպանության (ինքնավնասման) դեպքերի նախականխման միջոցառումների հայեցակարգը հաստատելու մասին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 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</w:t>
            </w: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 քրեակատարողական հիմնարկներում գրանցված մահվան դեպքերի վիճակագրությունը հետևյալն է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՝ 5 մահ, այդ թվում՝ 1 ինքնասպանություն,</w:t>
            </w:r>
          </w:p>
          <w:p w:rsidR="0091186D" w:rsidRPr="00EC060F" w:rsidRDefault="0091186D" w:rsidP="007C67B8">
            <w:pPr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2021թ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 13 մահ, այդ թվում՝ 3 ինքնասպանություն, 1 սպանություն և 4-ը «Կովիդ» համավարակի պատճառով,</w:t>
            </w:r>
          </w:p>
          <w:p w:rsidR="0091186D" w:rsidRPr="00EC060F" w:rsidRDefault="0091186D" w:rsidP="007C67B8">
            <w:pPr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 18 մահ, այդ թվում՝ 3 ինքնասպանություն, 1 սպանություն։ Մահվան մնացած դեպքերն արձանագրված են որպես «բնական մահ»։</w:t>
            </w:r>
          </w:p>
          <w:p w:rsidR="0091186D" w:rsidRPr="00EC060F" w:rsidRDefault="0091186D" w:rsidP="007C67B8">
            <w:pPr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Cs/>
                <w:sz w:val="16"/>
                <w:szCs w:val="16"/>
                <w:lang w:val="hy-AM"/>
              </w:rPr>
              <w:t>2021 թվականից Ծառայության կենտրոնական մարմնում ստեղծվել և կիրառվում է ինքնասպանության, ինքնասպանության փորձի և ինքնավնասման դեպքերի հաշվառման էլեկտրոնային գործիք։ ՀՀ արդարադատության նախարարի 2022 թվականի հուլիսի 26-ի Հայաստանի Հանրապետության արդարադատության նախարարության քրեակատարողական հիմնարկներում ինքնասպանության և ինքնավնասման ռիսկի զննության և գնահատման գործիքների ձևաթղթերը հաստատելու մասին N 405-Լ հրամանի համաձայն՝ բոլոր հիմնարկներում ներդրվել է հիշյալ գործիքակազմը: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Ներդրված գործիքակազմի հիման վրա կատարել ուսումնասիրություն՝ ազատությունից զրկման վայրերում ինքնասպանության (ինքնավնասման) դեպքերի պատճառների և նպաստող գործոնների վերաբերյալ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Ուսումնասիրության հիման վրա մշակել և 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ներքին իրավական ակտ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ով հաստատել ինքնասպանության (ինքնավնասման) դեպքերի նախականխման միջոցառումների հայեցակարգ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Քրեակատարողական ծառայողները ձեռք են բերել ինքնասպանության (ինքնավնասման) դեպքերի նախականխման վերաբերյալ գիտելիքներ և հմտություններ։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Ազատությունից զրկման վայրերում ինքնասպանության (ինքնավնասման) դեպքերը նվազել են։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Ինքնասպանության և ինքնավնասման բոլոր դեպքերով իրականացվել են </w:t>
            </w:r>
            <w:r w:rsidR="0078390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քրեական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վարույթներ, և պատասխանատվության </w:t>
            </w:r>
            <w:r w:rsidR="0078390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ենթարկվել </w:t>
            </w:r>
            <w:r w:rsidR="0078390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պատասխանատու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ծառայողները։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1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6.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Բարձրացնել կյանքի իրավունքի վերաբերյալ ազատությունից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զրկված անձանց իրազեկվածությունը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Ազատությունից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զրկման վայրերի 100%-ում փակցվել են կյանքի իրավունքի (նաև՝ վատ վերաբերմունքի արգելքի) վերաբերյալ պաստառներ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Պաստառների բովանդակությունը մշակվել է միջազգային-իրավական չափանիշներին և լավագույն փորձին համապատասխան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Պաստառները փակցվել են ազատությունից զրկված անձանց համար հասանելի վայրերում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Զանգվածային լրատվության միջոցներով տարածվել է ազատությունից զրկված անձանց իրավունքների վերաբերյալ 6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5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Տեսաձայնագրությունները (սոցիալական հոլովակ) մշակվել են միջոլորտային մասնագիտական խմբի (հոգեբան,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իրավաբան, քրեագետ և այլն) կողմից՝ միջազգային լավագույն փորձին (ներառյալ՝ գենդերազգայունության բաղադրիչը) համապատասխան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6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Տեսաձայնագրությունները (սոցիալական հոլովակ) տարածվել են լրատվամիջոցներից օգտվելու օրինաչափությունների (լրատվամիջոցների սպառման վիճակագրություն, հոգեբանական առանձնահատկություններ և այլն) հաշվառմամբ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արդարադատության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վարչապետի աշխատակազմի միջազգային 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Ազատությունից զրկման վայրերում առկա չեն կյանքի իրավունքի և վատ վերաբերմունքի արգելքի մասին իրազեկող նյութեր (պաստառներ), իրազեկությունը բարձրացնելուն ուղղված տեսաձայնագրություններ չեն մշակվել։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Ազատությունից զրկման վայրերի 20%-ում փակցվել են կյանքի իրավունքի (նաև՝ վատ վերաբերմունքի արգելքի) վերաբերյալ պաստառներ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ազատությունից զրկման վայրերում կյանքի իրավունքի (նաև՝ խոշտանգումների արգելքի) վերաբերյալ 1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Ազատությունից զրկման վայրերի ևս 20%-ում փակցվել են կյանքի իրավունքի (նաև՝ վատ վերաբերմունքի արգելքի) վերաբերյալ պաստառներ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ազատությունից զրկման վայրերում կյանքի իրավունքի (նաև՝ խոշտանգումների արգելքի) վերաբերյալ 1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Ազատությունից զրկման վայրերի ևս 30%-ում փակցվել են կյանքի իրավունքի (նաև՝ վատ վերաբերմունքի արգելքի) վերաբերյալ պաստառներ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ազատությունից զրկման վայրերում կյանքի իրավունքի (նաև՝ խոշտանգումների արգելքի) վերաբերյալ 2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Ազատությունից զրկման վայրերի ևս 30%-ում փակցվել են կյանքի իրավունքի (նաև՝ վատ վերաբերմունքի արգելքի) վերաբերյալ պաստառներ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ազատությունից զրկման վայրերում կյանքի իրավունքի (նաև՝ խոշտանգումների արգելքի) վերաբերյալ 2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Բարձրացել է ազատությունից զրկված անձանց իրազեկությունը՝ մարդու իրավունքների (ներառյալ՝ կյանքի իրավունքի, վատ վերաբերմունքի արգելքի), այդ թվում՝ իրավունքների պաշտպանության միջոցների վերաբերյալ: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2. Ավելացել է կյանքի իրավունքի (վատ վերաբերմունքի արգելքի) խախտման ռիսկի վերաբերյալ հաղորդումների քանակը: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3. Ազատությունից զրկման վայրերում նվազել են մահվան (վատ վերաբերմունքի) դեպքերը։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1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7.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Բարձրացնել ճանապարհային երթևեկության անվտանգության մակարդակը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Փոփոխություններ և լրացումներ են կատարվել ճանապարհային երթևեկության անվտանգության ապահովման ոլորտում պետական կառավարման և տեղական ինքնակառավարման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մարմինների լիազորությունները սահմանող օրենսդրական ակտերում: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Միջպետական և համայնքային բոլոր ավտոճանապարհներըհագեցվել են երթևեկության անվտանգության ապահովման անհրաժեշտ և որակյալ տեխնիկական միջոցներով (ճանապարհային նշաններ, գծանշումներ, լուսացույցներ և այլն):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Զանգվածային լրատվության միջոցներով տարածվել է վարորդի և հետիոտնի կողմից ճանապարհային երթևեկության կանոնների պահպանման կարևորության և դրանց խախտման հետևանքների վերաբերյալ 7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Տեսաձայնագրությունները (սոցիալական հոլովակ) մշակվել են միջոլորտային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մասնագիտական խմբի (հոգեբան, իրավաբան, քրեագետ և այլն) կողմից՝ միջազգային լավագույն փորձին (ներառյալ՝ գենդերազգայունության բաղադրիչը) համապատասխան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5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Տեսաձայնագրությունները (սոցիալական հոլովակ) տարածվել են լրատվամիջոցներից օգտվելու օրինաչափությունների (լրատվամիջոցների սպառման վիճակագրություն, հոգեբանական առանձնահատկություններ և այլն) հաշվառմամբ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6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Հայտնաբերվել և պատասխանատվության են ենթարկվել շահագործումն արգելող տեխնիկական անսարքություններ ունեցող տրանսպորտային միջոցներ վարող, ինչպես նաև արբած վիճակում վարող վարորդները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ներքին գործերի նախարարություն</w:t>
            </w: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տարածքային կառավարման և ենթակառուցվածքների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արդարադատության նախարարություն՝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</w:t>
            </w:r>
            <w:r w:rsidRPr="00EC060F">
              <w:rPr>
                <w:rFonts w:ascii="GHEA Grapalat" w:eastAsia="Calibri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գլխավոր դատախազություն՝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ժամանակահատվածում՝ ըստ տարիների՝ գրանցված մահվան ելքով ավտովթարների վիճակագրությունը հետևյալն է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288 վթար՝ 348 զոհ,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326 վթար՝ 368 զոհ,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270 վթար՝ 321 զոհ։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Կատարվել է ուսումնասիրություն՝ ճանապարհային երթևեկության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անվտանգության ապահովման ոլորտում Ներքին գործերի նախարարության, Տարածքային կառավարման և ենթակառուցվածքների նախարարության և տեղական ինքնակառավարման մարմինների լիազորությունների անորոշությունները վերհանելու նպատակով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47F0C" w:rsidRPr="00EC060F" w:rsidRDefault="00847F0C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Կատարվել է ուսումնասիրություն՝ միջպետական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համայնքային ավտոճանապարհների երթևեկության ինտենսիվությունը գնահատելու, երթևեկության ապահովման տեխնիկական միջոցների կարիքները գնահատելու նպատակով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47F0C" w:rsidRPr="00EC060F" w:rsidRDefault="00847F0C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47F0C" w:rsidRPr="00EC060F" w:rsidRDefault="00847F0C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Իրականացվել է ուժեղացված ծառայություն՝ շահագործումն արգելող տեխնիկական անսարքություններ ունեցող տրանսպորտային միջոցները, իսկ գիշերային ժամերին հակտապես՝ արբած վիճակում գտնվող վարորդներին հայտնաբերելու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վարորդներին պատասխանատվության ենթարկելու ուղղությամբ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Մշակվել է օրենդրական ակտերում փոփոխություններ և լրացումներ կատարելու մասին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փաթեթ՝ ճանապարհային երթևեկության անվտանգության ապահովման ոլորտում Ներքին գործերի նախարարության, Տարածքային կառավարման և ենթակառուցվածքների նախարարության և տեղական ինքնակառավարման մարմինների լիազորությունների անորոշությունները վերացնելու նկատառմամբ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արդյունքների հիման վրա միջպետական և համայնքային ավտոճանա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պարհներից 50%-ին երթևեկության տեխնիկական միջոցները (ճանապարհային նշաններ, գծանշումներ, լուսացույցներ և այլն) ավելացվել կամ բարելավվել են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Մշակվել և զանգվածային լրատվության միջոցներով տարածվել է վարորդի և հետիոտնի կողմից ճանապարհային երթևեկության կանոնների պահպանման կարևորության և դրանց խախտման հետևանքների վերաբերյալ 3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Օրենքներում փոփոխություններ կատարելու մասին օրենսդրական փաթեթներն ուղարկվել են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ԱԺ, ինչպես նաև ընդունվել են ենթաօրենսդրական ակտերում փոփոխություններ և լրացումներ կատարելու մասին որոշումներ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Ուսումնասիրության արդյունքների հիման վրա միջպետական և համայնքային ավտոճանապարհներից ևս 50%-ին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երթևեկության տեխնիկական միջոցները (ճանապարհային նշաններ, գծանշումներ, լուսացույցներ և այլն) ավելացվել կամ բարելավվել են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վարորդի և հետիոտնի կողմից ճանապարհային երթևեկության կանոնների պահպանման կարևորության և դրանց խախտման հետևանքների վերաբերյալ ևս 2 տեսաձայնագրություն (սոցիալական հոլովակ)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Իրականացվել է ուժեղացված ծառայություն՝ շահագործումն արգելող տեխնիկական անսարքություններ ունեցող տրանսպորտային միջոցները, իսկ գիշերային ժամերին հակտապես՝ արբած վիճակում գտնվող վարորդներին հայտնաբերելու և վարորդներին պատասխանատվության ենթարկելու ուղղությամբ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47F0C" w:rsidRPr="00EC060F" w:rsidRDefault="00847F0C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47F0C" w:rsidRPr="00EC060F" w:rsidRDefault="00847F0C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47F0C" w:rsidRPr="00EC060F" w:rsidRDefault="00847F0C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Մշակվել և զանգվածային լրատվության միջոցներով տարածվել է վարորդի և հետիոտնի կողմից ճանապարհային երթևեկության կանոնների պահպանման կարևորության և դրանց խախտման հետևանքների վերաբերյալ ևս 2 տեսաձայնագրություն (սոցիալական հոլովակ)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Իրականացվել է ուժեղացված ծառայություն՝ շահագործումն արգելող տեխնիկական անսարքություններ ունեցող տրանսպորտային միջոցները, իսկ գիշերային ժամերին հակտապես՝ արբած վիճակում գտնվող վարորդներին հայտնաբերելու և վարորդներին պատասխանատվության ենթարկելու ուղղությամբ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է ճանապարհային երթևեկության անվտանգության ապահովման ոլորտում օրենսդրությունը: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է միջպետական և համայնքային ավտոճանապարհների տեխնիկական կահավորվածությունը: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2022թ. տվյալների համեմատ՝ 2025-ին 80%-ով նվազել է ավտովթարների հետևանքով մահվան դեպքերի քանակը։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1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8.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Վերապատրաստել Ներքին գործերի նախարարության ծառայողներին՝ կյանքի իրավունքի թեմայով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ներքին գործերի նախարարության ղեկավար և ոչ ղեկավար կազմերի 80%-ը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Միավորված ազգերի կազմակերպության և Եվրոպայի խորհրդի միջազգային-իրավական չափանիշների հիման վրա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առնվազն 4 (չորս) ակադեմիական ժամ տևողությամբ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Վերապատրաստումից հետո իրականացված գիտելիքների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ստուգման արդյունքում վերապատրաստվածները ցուցաբերել են առնվազն 80%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իմացություն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ներքին գործերի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 կյանքի իրավունքի թեմայով վերապատրաստվել է ոստիկանության միջին, ավագ և գլխավոր խմբերի պաշտոններ զբաղեցնող թվով 311 ծառայող: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ներքին գործերի նախարարության ղեկավար կազմի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ներքին գործերի նախարարության ոչ ղեկավար կազմի ևս 20%-ը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ներքին գործերի նախարարության ղեկավար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ներքին գործերի նախարարության ոչ ղեկավար կազմի ևս 30%-ը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ներքին գործերի նախարարության ղեկավար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ներքին գործերի նախարարության ոչ ղեկավար կազմի ևս 30%-ը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կյանքի իրավունքի վերաբերյալ ներքին գործերի նախարարության ծառայողների գիտելիքները։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Ներքին գործերի նախարարության ծառայողները զարգացրել են մահվան դեպքերի նախականխման հմտությունները։</w:t>
            </w:r>
          </w:p>
        </w:tc>
      </w:tr>
      <w:tr w:rsidR="0091186D" w:rsidRPr="00602420" w:rsidTr="00990112">
        <w:trPr>
          <w:trHeight w:val="557"/>
        </w:trPr>
        <w:tc>
          <w:tcPr>
            <w:tcW w:w="15354" w:type="dxa"/>
            <w:gridSpan w:val="160"/>
            <w:shd w:val="clear" w:color="auto" w:fill="B4C6E7" w:themeFill="accent1" w:themeFillTint="66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ԽՈՇՏԱՆԳՈՒՄԻՑ ԵՎ ԱՅԼ ԴԱԺԱՆ, ԱՆՄԱՐԴԿԱՅԻՆ ԿԱՄ ԱՐԺԱՆԱՊԱՏՎՈՒԹՅՈՒՆԸ ՆՎԱՍՏԱՑՆՈՂ ՎԵՐԱԲԵՐՄՈՒՆՔԻՑ ԿԱՄ ՊԱՏԺԻՑ ԶԵՐԾ ԼԻՆԵԼՈՒ ԻՐԱՎՈՒՆՔ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1.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Ազատությունից զրկման վայրերում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ներդնել խոշտանգումների, անմարդկային կամ արժանապատվությունը նվաստացնող վերաբերմունքի կամ պատժի մասին անանուն հաղորդումներ ներկայացնելու միջոցներ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841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Ուսումնասիրությունը կատարվել է միջազգային չափանիշներին և լավագույն փորձին համահունչ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Ընդունվել են անանուն հաղորդումների ներկայացման իրավական հիմքերն ու ընթացակարգերն ամրագրող ենթաօրենսդրական ակտեր (կառավարության որոշում, նախարարի հրաման)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Օրենք(ներ)ում փոփոխություններ և լրացումներ կատարելու վերաբերյալ փաթեթներն ուղարկվել են 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ազգային ժողով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Ազատությունից զրկման վայրերում չկան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խոշտանգումների, անմարդկային կամ արժանապատվությունը նվաստացնող վերաբերմունքի կամ պատժի մասին անանուն հաղորդումներ ներկայացնելու առանձին միջոցներ և կառուցակարգեր։</w:t>
            </w:r>
          </w:p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Հաղորդումներ կարող են ներկայացվել Մարդու իրավունքների պաշտպանին՝ թեժ գծի միջոցով։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Կատարվել է ուսումնասիրություն՝ ազատությունից զրկման վայրերում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խոշտանգումների, անմարդկային կամ արժանապատվությունը նվաստացնող վերաբերմունքի կամ պատժի մասին անանուն հաղորդումներ ներկայացնե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լու միջոցների վերաբերյալ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Ուսումնասիրության հ իման վրա ազատությունից զրկման վայրերում ապահովվել են անանուն հաղորդումների ներկայացման միջոցներ, մշակվել և ընդունվել են այդ միջոցներից օգտվելու վերաբերյալ ենթաօրենսդրական ակտերը, ՀՀ ազգային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ժողով է ուղարկվել օրենսդրական փոփոխությունների փաթեթը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Ստեղծվել է ազատությունից զրկման վայրերում վատ վերաբերմունքից (ներառյալ՝ ֆիզիկական և հոգեբանական բռնությունը) զերծ լինելու իրավունքի արդյունավետ իրացման լրացուցիչ կառուցակարգ: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Աճել է ազատությունից զրկման վայրերում վատ վերաբերմունքից (ներառյալ՝ ֆիզիկական և հոգեբանական բռնությունը) զերծ լինելու իրավունքի խախտման մասին հաղորդումների թիվը։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Նվազել է ազատությունից զրկման վայրերում վատ վերաբերմունքի (ներառյալ՝ ֆիզիկական և հոգեբանական բռնությունը) դեպքերի քանակը։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2.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Զինված ուժերում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ներդնել խոշտանգումների, անմարդկային կամ արժանապատվությունը նվաստացնող վերաբերմունքի կամ պատժի մասին անանուն հաղորդումներ ներկայացնելու միջոցներ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Ուսումնասիրությունը կատարվել է միջազգային չափանիշներին և լավագույն փորձին համահունչ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Ընդունվել են անանուն հաղորդումների ներկայացման իրավական հիմքերն ու ընթացակարգերն ամրագրող ենթաօրենսդրական ակտեր (կառավարության որոշում, նախարարի հրաման)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Օրենք(ներ)ում փոփոխություններ և լրացումներ կատարելու վերաբերյալ փաթեթներն ուղարկվել են ՀՀ ազգային ժողով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պաշտպանության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Զինված ուժերում չկան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խոշտանգումների, անմարդկային կամ արժանապատվությունը նվաստացնող վերաբերմունքի կամ պատժի մասին անանուն հաղորդումներ ներկայացնելու առանձին միջոցներ և կառուցակարգեր։</w:t>
            </w:r>
          </w:p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Հաղորդումներ կարող են ներկայացվել ՀՀ </w:t>
            </w:r>
            <w:r w:rsidR="00A04C31" w:rsidRPr="00EC060F">
              <w:rPr>
                <w:rFonts w:ascii="GHEA Grapalat" w:hAnsi="GHEA Grapalat"/>
                <w:sz w:val="16"/>
                <w:szCs w:val="16"/>
                <w:lang w:val="hy-AM"/>
              </w:rPr>
              <w:t>պաշտպանության նախարարության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Մարդու իրավունքների և բարեվարքության կենտրոն՝ թեժ գծի հեռախոսահամարով՝ աշխատանքային օրերին կամ Մարդու իրավունքների պաշտպանին՝ թեժ գծի միջոցով։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Կատարվել է ուսումնասիրություն՝ զինված ուժերում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խոշտանգումների, անմարդկային կամ արժանապատվությունը նվաստացնող վերաբերմունքի կամ պատժի մասին անանուն հաղորդումներ ներկայացնելու միջոցների վերաբերյալ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հիման վրա զինված ուժերում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ապահովվել են անանուն հաղորդումների ներկայացման միջոցներ, մշակվել և ընդունվել են այդ միջոցներից օգտվելու վերաբերյալ ենթաօրենսդրական ակտերը, ՀՀ ազգային ժողով է ուղարկվել օրենսդրական փոփոխությունների փաթեթը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Ստեղծվել է զինված ուժերում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վատ վերաբերմունքից (ներառյալ՝ ֆիզիկական և հոգեբանական բռնությունը) զերծ լինելու իրավունքի արդյունավետ իրացման լրացուցիչ կառուցակարգ: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Աճել է զինված ուժերում վատ վերաբերմունքից (ներառյալ՝ ֆիզիկական և հոգեբանական բռնությունը) զերծ լինելու իրավունքի խախտման մասին հաղորդումների թիվը։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Նվազել է զինված ուժերում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վատ վերաբերմունքի (ներառյալ՝ ֆիզիկական և հոգեբանական բռնությունը) դեպքերի քանակը։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3.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ներդնել խոշտանգումների, անմարդկային կամ արժանապատվությունը նվաստացնող վերաբերմունքի կամ պատժի մասին անանուն հաղորդումներ ներկայացնելու միջոցներ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Ուսումնասիրությունը կատարվել է միջազգային չափանիշներին և լավագույն փորձին համահունչ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Ընդունվել են անանուն հաղորդումների ներկայացման իրավական հիմքերն ու ընթացակարգերն ամրագրող ենթաօրենսդրական ակտեր (կառավարության որոշում, նախարարի հրաման)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Օրենք(ներ)ում փոփոխություններ և լրացումներ կատարելու վերաբերյալ փաթեթներն ուղարկվել են ՀՀ ազգային ժողով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Հոգեբուժական հաստատություններում չկան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խոշտանգումների, անմարդկային կամ արժանապատվությունը նվաստացնող վերաբերմունքի կամ պատժի մասին անանուն հաղորդումներ ներկայացնելու միջոցներ և կառուցակարգեր։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Կատարվել է ուսումնասիրություն՝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խոշտանգումների, անմարդկային կամ արժանապատվությունը նվաստացնող վերաբերմունքի կամ պատժի մասին անանուն հաղորդումներ ներկայացնելու միջոցների վերաբերյալ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հ իման վրա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ապահովվել են անանուն հաղորդումների ներկայացման միջոցներ, մշակվել և ընդունվել են այդ միջոցներից օգտվելու վերաբերյալ ենթաօրենսդրական ակտերը, ՀՀ ազգային ժողով է ուղարկվել օրենսդրական փոփոխությունների փաթեթը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Ստեղծվել է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վատ վերաբերմունքից (ներառյալ՝ ֆիզիկական և հոգեբանական բռնությունը) զերծ լինելու իրավունքի արդյունավետ իրացման լրացուցիչ կառուցակարգ: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Աճել է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վատ վերաբերմունքից (ներառյալ՝ ֆիզիկական և հոգեբանական բռնությունը) զերծ լինելու իրավունքի խախտման մասին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հաղորդումների թիվը։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Նվազել է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վատ վերաբերմունքի (ներառյալ՝ ֆիզիկական և հոգեբանական բռնությունը) դեպքերի քանակը։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lastRenderedPageBreak/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4.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Կատարելագործել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շահառուի նկատմամբ ֆիզիկական ուժի գործադրման իրավական կարգավորումները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Ուսումնասիրությունը կատարվել է միջազգային չափանիշներին և լավագույն փորձին համահունչ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Ընդունվել է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շահառուների նկատմամբ ֆիզիկական ուժի գործադրման չափորոշիչները հաստատելու մասին 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ներքին իրավական ակտ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Հոգեբուժական հաստատություններում չկան շահառուների նկատմամբ ֆիզիկական ուժի կիրառման վերաբերյալ ուղեցույցներ, որոնք կսահմանեն ուժի կիրառման հիմքերը, սահմանները, իրավիճակները, եղանակները և այլն։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Կատարվել է ուսումնասիրություն՝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շահառուի նկատմամբ ֆիզիկական ուժի գործադրման իրավակարգավորումների վերաբերյալ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հիման վրա մշակվել և ընդունվել է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շահառուների նկատմամբ ֆիզիկական ուժի գործադրման չափորոշիչները հաստատելու մասին 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ներքին իրավական ակտ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վատ վերաբերմունքից (ներառյալ՝ ֆիզիկական և հոգեբանական բռնությունը) զերծ լինելու իրավունքի ապահովման օրենսդրական հիմքերը: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Նվազել է հոգեբուժական հաստատություններում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վատ վերաբերմունքի (ներառյալ՝ ֆիզիկական և հոգեբանական բռնությունը) դեպքերի քանակը։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5.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Վերապատրաստել զինված ուժերի հրամանատարական կազմին և ռազմական ոստիկանության ծառայողներին՝ վատ վերաբերմունքի արգելքի թեմայով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զինված ուժերի հրամանատարական կազմի, ռազմական ոստիկանության ղեկավար և ոչ ղեկավար կազմերի 80%-ը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Միավորված ազգերի կազմակերպության և Եվրոպայի խորհրդի միջազգային-իրավական չափանիշների հիման վրա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առնվազն 4 (չորս) ակադեմիական ժամ տևողությամբ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Վերապատրաստումից հետո իրականացված գիտելիքների ստուգման արդյունքում վերապատրաստվածները ցուցաբերել են առնվազն 80%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իմացություն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պաշտպնության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վարչապետի աշխատակազմի միջազգային-իրավական հարցերով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bookmarkStart w:id="4" w:name="_Hlk125635202"/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Վատ վերաբերմունքի արգելքի թեմայով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վերապատրաստվել է զինված ուժերի հրամանատարական կազմի 14%-ը, իսկ ռազմական ոստիկանների ղեկավար և ոչ ղեկավար կազմերի ծառայողների 17%-ը։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Զինված ուժերում գրանցված վերադասի կողմից ստորադասի նկատմամբ բռնություն գործադրելու դեպքերի վիճակագրությունը հետևյալն է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23 դեպք,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24 դեպք,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44 դեպք,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Զինված ուժերում զինծառայողների կողմից ինքնավնասման դեպքերի վիճակագրությունը հետևյալն է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94 դեպք,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94 դեպք,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108 դեպք;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bookmarkEnd w:id="4"/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զինված ուժերի հրամանատարական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կազմի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ղեկավար կազմի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ոչ ղեկավար կազմի ևս 20%-ը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Վերապատրաստվել է զինված ուժերի հրամանատարական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ղեկավար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ոչ ղեկավար կազմի ևս 30%-ը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Վերապատրաստվել է զինված ուժերի հրամանատարական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ղեկավար կազմի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ռազմական ոստիկանության ոչ ղեկավար կազմի ևս 30%-ը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վատ վերաբերմունքի արգելքի վերաբերյալ զինված ուժերի հրամանատարական կազմի և ռազմական ոստիկանության ծառայողների գիտելիքները։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Զինված ուժերի հրամանատարական կազմը և ռազմական ոստիկանության ծառայողները զարգացրել են վատ վերաբերմունքի (ներառյալ՝ ֆիզիկական և հոգեբանական բռնությունը) դեպքերի նախականխման հմտությունները։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Վատ վերաբերմունքի (ներառյալ՝ ֆիզիկական և հոգեբանական բռնությունը) դեպքերի քննությունն իրականացվում է միջազգային-իրավական չափանիշների պահպանմամբ։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Զինված ուժերում վերադասի կողմից ստորադասի նկատմամբ բռնություն գործադրելու, ինչպես նաև զինծառայողների ինքնավնասման դեպքերը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,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համեմատ, նվազել են 80%-ով։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E66CD5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6.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Վերապատրաստել քրեակատարողական ծառայության ղեկավար և ոչ ղեկավար կազմի ծառայողներին,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զինծառայողների նկատմամբ </w:t>
            </w:r>
            <w:r w:rsidR="00E66CD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բռնության դեպքերով նախաձեռնված քրեական վարույթների օրինականության նկատմամբ հսկողություն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իրականացնող զինվորական դատախազներին՝ վատ վերաբերմունքի արգելքի թեմայով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քրեակատարողական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ծառայության ղեկավար և ոչ ղեկավար կազմի ծառայողների 100%-ը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մահվան դեպքեր քննող քննիչների, դատավորների, զինվորական դատախազների 100%-ը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Միավորված ազգերի կազմակերպության և Եվրոպայի խորհրդի միջազգային-իրավական չափանիշների հիման վրա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առնվազն 4 (չորս) ակադեմիական ժամ տևողությամբ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="Cambria Math"/>
                <w:sz w:val="16"/>
                <w:szCs w:val="16"/>
                <w:lang w:val="hy-AM"/>
              </w:rPr>
              <w:t>5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Վերապատրաստումից հետո իրականացված գիտելիքների ստուգման արդյունքում վերապատրաստվածները ցուցաբերել են առնվազն 80%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իմացություն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ւթյան նախարարություն</w:t>
            </w: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արդարադատության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ակադեմիա՝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քննչական կոմիտե՝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</w:t>
            </w:r>
            <w:r w:rsidRPr="00EC060F">
              <w:rPr>
                <w:rFonts w:ascii="GHEA Grapalat" w:eastAsia="Calibri" w:hAnsi="GHEA Grapalat" w:cs="Times New Roman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գլխավոր դատախազություն՝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Դատավորների ընդհանուր ժողովի ուսումնական հարցերի հանձնաժողով՝ համաձայնությամբ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Միջազգային -իրավական հարցերով ներկայացուցչի գրասենյակ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բյուջեից ֆինանսա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 ՀՀ ԱՆ քրեակատարողական ծառայության ղեկավար և ոչ ղեկավար կազմի ծառայողներից Խոշտանգման, անմարդակային և արժանապատվությունը նվաստացնող վերաբերմունքի և պատժի կանխարգելումը քրեակատարողական հիմնարկում թեմայով վերապատրաստման է մասնակցել 20 աշխատակից։ Նույն թեման ընդգրկված է եղել նաև ընդհանուր բնույթի վերապատրաստումների շրջանակներում, որին մասնակցել է 1640 աշխատակից։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դեկտեմբերն ընկած ժամանակահատվածում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ակադեմիայում վատ վերաբերմունքի արգելքի թեմայով պարտադիր վերապատրաստման են մասնակցել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Քննչական կոմիտեի զինվորական քննչական գլխավոր վարչության 11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քննիչ,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10 զինվորական դատախազ,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100 դատավոր։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Ընդհանուր առմամբ (ներառյալ՝ այլ ձևաչափերով) վերապատրաստվել է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Քննչական կոմիտեի զինվորական քննչական գլխավոր վարչության քննիչների 25,7%-ը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քրեակատարողական ծառայության ղեկավար և ոչ ղեկավար կազմի ծառայողների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նկատմամբ բռնության դեպքեր քննող քննիչների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նկատմամբ բռնության դեպքեր քննող դատավորների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</w:t>
            </w:r>
            <w:r w:rsidR="00E66CD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զինծառայողների նկատմամբ բռնության դեպքերով նախաձեռնված </w:t>
            </w:r>
            <w:r w:rsidR="00E66CD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քրեական վարույթների օրինականության նկատմամբ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հսկողություն իրականացնող զինվորական դատախազների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Վերապատրաստվել է քրեակատարողական ծառայության ղեկավար և ոչ ղեկավար կազմի ծառայողների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նկատմամբ բռնության դեպքեր քննող քննիչների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նկատմամբ բռնության դեպքեր քննող դատավորների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</w:t>
            </w:r>
            <w:r w:rsidR="00E66CD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զինծառայողների նկատմամբ բռնության դեպքերով նախաձեռնված քրեական վարույթների </w:t>
            </w:r>
            <w:r w:rsidR="00E66CD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օրինականության նկատմամբ հսկողություն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իրականացնող զինվորական դատախազների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Վերապատրաստվել է քրեակատարողական ծառայության ղեկավար և ոչ ղեկավար կազմի ծառայողների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նկատմամբ բռնության դեպքեր քննող քննիչների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նկատմամբ բռնության դեպքեր քննող դատավորների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</w:t>
            </w:r>
            <w:r w:rsidR="00E66CD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զինծառայողների նկատմամբ բռնության դեպքերով նախաձեռնված քրեական </w:t>
            </w:r>
            <w:r w:rsidR="00E66CD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վարույթների օրինականության նկատմամբ հսկողություն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իրականացնող զինվորական դատախազների ևս 30%-ը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Վերապատրաստվել է քրեակատարողական ծառայության ղեկավար և ոչ ղեկավար կազմի ծառայողների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նկատմամբ բռնության դեպքեր քննող քննիչների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զինծառայողների նկատմամբ բռնության դեպքեր քննող դատավորների ևս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Վերապատրաստվել է </w:t>
            </w:r>
            <w:r w:rsidR="00E66CD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զինծառայողների նկատմամբ բռնության դեպքերով նախաձեռնված քրեական </w:t>
            </w:r>
            <w:r w:rsidR="00E66CD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վարույթների օրինականության նկատմամբ հսկողություն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իրականացնող զինվորական դատախազների ևս 20%-ը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21" w:type="dxa"/>
            <w:gridSpan w:val="142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կյանքի իրավունքի վերաբերյալ քննիչների, դատախազների, դատավորների և քրեակատարողական ծառայողների գիտելիքները։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Մահվան դեպքերի քննությունը քննիչների, դատախազների և դատավորների կողմից իրականացվում է միջազգային-իրավական չափանիշների պահպանմամբ։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Չկան զինծառայողների և ազատությունից զրկված անձանց մահվան չբացահայտված (ներառյալ՝ կասեցված քրեական վարույթներ) դեպքեր։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7.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Ամրապնդել ՀՀ </w:t>
            </w:r>
            <w:r w:rsidR="00A04C31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պաշտպանության նախարարության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Մարդու իրավունքների և բարեվարքության կենտրոնի կարողությունները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EC060F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</w:t>
            </w:r>
            <w:r w:rsidR="00A04C31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պաշտպանության նախարարության Մարդու իրավունքների և բարեվարքության կենտրոն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ում ընդունվել է 1 հոգեբան աշխատող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պաշտպանության նախարարություն</w:t>
            </w: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</w:t>
            </w:r>
            <w:r w:rsidR="00A04C31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պաշտպանության նախարարության Մարդու իրավունքների և բարեվարքության կենտրոն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ում չկա հոգեբանի հաստիք։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A04C31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</w:t>
            </w:r>
            <w:r w:rsidR="00A04C31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պաշտպանության նախարարության Մարդու իրավունքների և բարեվարքության կենտրոն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ում ավելացել է հոգեբանի 1 հաստիք և հաստիքը համալրվել է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21" w:type="dxa"/>
            <w:gridSpan w:val="142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Ծանր հոգեբանական վիճակում հայտնված զինծառայողներին տրամադրվում է համապատասխան օգնություն և խորհրդատվություն։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2. Նվազել են զինծառայողների կողմից ինքնավնասումների դեպքերը: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8.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Ամրապնդել ՀՀ քննչական կոմիտեի՝ խոշտանգումների քննություն իրականացնող մասնագիտացված ստորաբաժանման կարողությունները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EC060F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քննչական կոմիտեի՝ խոշտանգումների քննություն իրականացնող մասնագիտացված ստորաբաժանման կազմն ընդլայնվել է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քննչական կոմիտե</w:t>
            </w: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քննչական կոմիտեի հատկապես կարևոր գործերի քննության գլխավոր վարչությունում ձևավորվել է առանձին մասնագիտացված ստորաբաժանում՝ խոշտանգումների և պաշտոնատար անձանց կողմից բռնություն գործադրելով լիազորությունները չարաշահելու կամ անցնելու հանցագործությունների քննության վարչություն: Վարչության հաստիքացուցակը սահմանում է 8 հաստիք՝ հետևյալ կազմով՝ պետ՝ 1, պետի տեղակալ (հատկապես կարևոր գործերով ավագ քննիչ)՝ 2, հատկապես կարևոր գործերով ավագ քննիչ՝ 2, հատկապես կարևոր գործերով քննիչ՝ 3: Նշված հաստիքներից համալրված է 6-ը: Վարչությունն աշխատում է գերծանրաբեռնված, ինչն էլ որոշ չափով անդրադառնում է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գործերի արագ քննության վրա։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Համալրել մասնագիտացված ստորաբաժանման 2 թափուր հաստիքները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Ավելացնել ևս 2 հաստիք և համալրել հաստիքները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039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21" w:type="dxa"/>
            <w:gridSpan w:val="142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Խոշտանգումների դեպքերի քննությունն իրականացվում է միջազգային-իրավական չափանիշների պահպանմամբ։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2. Չկան խոշտանգումների վերաբերյալ չբացահայտված (ներառյալ՝ կասեցված քրեական վարույթները) դեպքեր: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9.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Վերապատրաստել բուժաշխատողներին, այդ թվում՝ շտապ օգնություն ծառայության և հոգեբուժական հաստատություններիաշխատակիցներին՝ վատ վերաբերմունքի արգելքի թեմայով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բուժաշխատողների, այդ թվում՝ շտապ օգնություն ծառայության և հոգեբուժական հաստատությունների աշխատակիցների 100%-ը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Միավորված ազգերի կազմակերպության և Եվրոպայի խորհրդի միջազգային-իրավական չափանիշների հիման վրա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առնվազն 4 (չորս) ակադեմիական ժամ տևողությամբ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Վերապատրաստումից հետո իրականացված գիտելիքների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ստուգման արդյունքում վերապատրաստվածները ցուցաբերել են առնվազն 80%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իմացություն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առողջապահ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Բուժաշխատողները, այդ թվում՝ շտապ օգնություն ծառայության և հոգեբուժական հաստատություններիաշխատակիցները չեն վերապատրաստվել և չունեն անհրաժեշտ գիտելիքներ ու հմտություններ վատ վերաբերմունքի արգելքի թեմայով։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հոգեբուժական հաստատությունների աշխատակիցների 10%-ը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բուժաշխատողների, այդ թվում՝ շտապ օգնություն ծառայության աշխատակիցների 10%-ը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հոգեբուժական հաստատությունների աշխատակիցների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բուժաշխատողների, այդ թվում՝ շտապ օգնություն ծառայության աշխատակիցների 20%-ը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հոգեբուժական հաստատությունների աշխատակիցների 20%-ը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բուժաշխատողների, այդ թվում՝ շտապ օգնություն ծառայության աշխատակիցների 20%-ը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հոգեբուժական հաստատությունների աշխատակիցների 25%-ը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բուժաշխատողների, այդ թվում՝ շտապ օգնություն ծառայության աշխատակիցների 25%-ը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հոգեբուժական հաստատությունների աշխատակիցների 25%-ը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է բուժաշխատողների, այդ թվում՝ շտապ օգնություն ծառայության աշխատակիցների 25%-ը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վատ վերաբերմունքի արգելքի վերաբերյալ բուժաշխատողների գիտելիքները։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Բուժաշխատողները զարգացրել են վատ վերաբերմունքի (ներառյալ՝ ֆիզիկական և հոգեբանական բռնությունը) դեպքերի նախականխման և պատշաճ արձանագրման հմտությունները։</w:t>
            </w: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10.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Բարելավել քրեակատարողական հիմնարկների խցերի պայմանները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իրականացվել է քրեակատարողական հիմնարկներում պահման պայմաններին վերաբերող՝ Միավորված ազգերի կազմակերպության և Եվրոպայի խորհրդի միջազգային-իրավական չափանիշներին և միջազգային լավագույն փորձին համապատասխան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2. Վերանորոգվել է քրեակատարողական հիմնարկներում բարելավման կարիք ունեցող խցերի 100%-ը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Քրեակատարողական հիմնարկներում իրականացվել են մի շարք վերանորոգման աշխատանքներ (ջրամատակարարման և ջրահեռացման ցանցեր, տանիքներ, տեսակցությունների սենյակներ և այլն), սակայն խցերի՝ ազատությունից զրկված անձանց բնակության տարածքների, վերանորոգման աշխատանքներ չեն իրականացվել։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Կատարվել է ուսումնասիրություն՝ քրեակատարողական հիմնարկներում անբարենպաստ պայմաններով խցերի քանակը և անհրաժեշտ բարելավումների ծավալը գնահատելու համար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հիման վրա վերանորոգվե է քրեակատարողական հիմնարկների՝ բարելավման կարիք ունեցող խցերի 25%-ը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հիման վրա վերանորոգվե է քրեակատարողական հիմնարկների՝ բարելավման կարիք ունեցող խցերի ևս 25%-ը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հիման վրա վերանորոգվե է քրեակատարողական հիմնարկների՝ բարելավման կարիք ունեցող խցերի ևս 25%-ը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հիման վրա վերանորոգվե է քրեակատարողական հիմնարկների՝ բարելավման կարիք ունեցող խցերի ևս 25%-ը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ազատությունից զրկված անձանց՝ վատ վերաբերմունքից զերծ լինելու իրավունքի պաշտպանության երաշխիքները։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Չկան անմարդկային կամ արժանապատվությունը նվաստացնող պայմաններում բնակվող ազատությունից զրկված անձինք: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lastRenderedPageBreak/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11.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Բարելավել ձ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երբակալված և կալանավորված անձանց (այդ թվում՝ հատուկ կարիքներ և հաշմանդամություն ունեցող անձանց) արժանապատիվ տեղափոխման պայմանները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Ներքին գործերի նախարարությունն ապահովվել է ազատությունից զրկված անձանց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(այդ թվում՝ հատուկ կարիքներ և հաշմանդամություն ունեցող անձանց) տեղափոխման համար նախատեսված 45 տրանսպորտային միջոցներով։</w:t>
            </w:r>
          </w:p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Արդարադատության նախարարությունն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ապահովվել է ազատությունից զրկված անձանց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(այդ թվում՝ հատուկ կարիքներ և հաշմանդամություն ունեցող անձանց) տեղափոխման համար նախատեսված 10 տրանսպորտային միջոցներով։</w:t>
            </w:r>
          </w:p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 Ձեռք բերված տրանսպորտային միջոցների պայմանները (հարմարեցվածություն) համապատասխանում է միջազգային չափանիշներին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ներքին գործերի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Չկան ձերբակալված և կալանավորված անձանց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(այդ թվում՝ հատուկ կարիքներ և հաշմանդամություն ունեցող անձանց) պատշաճ պայմաններում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տեղափոխման համար բավարար քանակով տրանսպորտային միջոցներ ՀՀ ներքին գործերի նախարարության և ՀՀ արդարադատության նախարարության տրամադրության տակ։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քրեակատարողական հիմնարկներում գնտվում է հատուկ կարիքներ ունեցող ունեցող 123 անձ, որոնցից 2-ը 1-ին կարգի, 20-ը՝ 2-րդ կարգի և 101-ը՝ 3-րդ կարգի հաշմանդամությամբ։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Ձեռք բերել 18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տրանսպորտային միջոց` նախատեսված ազատությունից զրկված անձանց (այդ թվում՝ հատուկ կարիքներ և հաշմանդամություն ունեցող անձանց) տեղափոխման համար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Ձեռք բերել ևս 18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տրանսպորտային միջոց` նախատեսված ազատությունից զրկված անձանց (այդ թվում՝ հատուկ կարիքներ և հաշմանդամություն ունեցող անձանց) տեղափոխման համար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Ձեռք բերել ևս 19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տրանսպորտային միջոց` նախատեսված ազատությունից զրկված անձանց (այդ թվում՝ հատուկ կարիքներ և հաշմանդամություն ունեցող անձանց) տեղափոխման համար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ազատությունից զրկված անձանց՝ վատ վերաբերմունքից զերծ լինելու իրավունքի պաշտպանության երաշխիքները։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Չկան անմարդկային կամ արժանապատվությունը նվաստացնող պայմաններում տեղափոխվող ազատությունից զրկված անձինք: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Գործողություն 2</w:t>
            </w:r>
            <w:r w:rsidR="00EC060F">
              <w:rPr>
                <w:rFonts w:ascii="GHEA Grapalat" w:hAnsi="Cambria Math" w:cs="Cambria Math"/>
                <w:b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>12.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Ընդունել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«ֆիզիկական ուժեղ ցավ» և «հոգեկան տառապանք» եզրույթների մեկնաբանման և կիրառման վերաբերյալ ուղեցույցներ</w:t>
            </w: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799" w:type="dxa"/>
            <w:gridSpan w:val="106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52" w:type="dxa"/>
            <w:gridSpan w:val="10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 քանակական և որակական ցուցանիշներ</w:t>
            </w:r>
          </w:p>
        </w:tc>
        <w:tc>
          <w:tcPr>
            <w:tcW w:w="820" w:type="dxa"/>
            <w:gridSpan w:val="7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Համակատարող մարմին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91186D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26" w:type="dxa"/>
            <w:gridSpan w:val="4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39" w:type="dxa"/>
            <w:gridSpan w:val="49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52" w:type="dxa"/>
            <w:gridSpan w:val="10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Որոշակիացվել է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«ֆիզիկական ուժեղ ցավ» և «հոգեկան տառապանք» եզրույթների բովանդակությունը՝ ապահովելով դրանց</w:t>
            </w:r>
          </w:p>
          <w:p w:rsidR="0091186D" w:rsidRPr="00EC060F" w:rsidRDefault="0091186D" w:rsidP="007C67B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 xml:space="preserve">մեկնաբանման և կիրառման հիմքերը։ </w:t>
            </w:r>
          </w:p>
        </w:tc>
        <w:tc>
          <w:tcPr>
            <w:tcW w:w="820" w:type="dxa"/>
            <w:gridSpan w:val="7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միջազգային-իրավական հարցերով ներկայացուցչի գրասենյակ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ակադեմիա՝ համաձայնությամբ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91186D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 w:val="restart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արդարադատության նախարարության կողմից մշակվել է </w:t>
            </w: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«ֆիզիկական ուժեղ ցավ» և «հոգեկան տառապանք» եզրույթների մեկնաբանման և կիրառման վերաբերյալ ուղեցույց՝ միջազգային-իրավական չափանիշների և լավագույն փորձի հիման վրա</w:t>
            </w: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9" w:type="dxa"/>
            <w:gridSpan w:val="9"/>
            <w:vMerge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15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/>
                <w:sz w:val="16"/>
                <w:szCs w:val="16"/>
                <w:lang w:val="hy-AM"/>
              </w:rPr>
              <w:t>ՀՀ արդարադատության ակադեմիայի կողմից ընդունվել է ուղեցույց իրավակիրառողների համար՝ նշված հասկացությունների մեկնաբանման և կիրառման վերաբերյալ, որը կիրառվում է դասընթացների և վերապատրաստումների շրջանակներում</w:t>
            </w:r>
          </w:p>
        </w:tc>
        <w:tc>
          <w:tcPr>
            <w:tcW w:w="1178" w:type="dxa"/>
            <w:gridSpan w:val="20"/>
            <w:shd w:val="clear" w:color="auto" w:fill="auto"/>
          </w:tcPr>
          <w:p w:rsidR="0091186D" w:rsidRPr="00EC060F" w:rsidRDefault="006B5D05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Ուղեցույցի հ իման վրա քննչական մարմինների և դատախազության ղեկավարներ կողմից ընդունվել են դրանց կիրառումն ապահովող ներքին իրավական ակտեր</w:t>
            </w:r>
          </w:p>
        </w:tc>
        <w:tc>
          <w:tcPr>
            <w:tcW w:w="1348" w:type="dxa"/>
            <w:gridSpan w:val="22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69" w:type="dxa"/>
            <w:gridSpan w:val="31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70" w:type="dxa"/>
            <w:gridSpan w:val="18"/>
            <w:shd w:val="clear" w:color="auto" w:fill="auto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2" w:type="dxa"/>
            <w:gridSpan w:val="10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20" w:type="dxa"/>
            <w:gridSpan w:val="7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560" w:type="dxa"/>
            <w:gridSpan w:val="151"/>
            <w:shd w:val="clear" w:color="auto" w:fill="FFE599" w:themeFill="accent4" w:themeFillTint="66"/>
          </w:tcPr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Ամրապնդվել են վատ վերաբերմունքից տուժած անձանց իրավունքների արդյունավետ պաշտպանության երաշխիքները։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Աճել են այս հասկացությունները պարունակող հանցանքների (խոշտանգում, ֆիզիկական ուժեղ ցավ կամ հոգեկան ուժեղ տառապանք պատճառելը) հատկանիշներով քրեական վարույթների նախաձեռնման դեպքերը: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Աճել է այս հասկացությունները պարունակող հանցանքների (խոշտանգում, ֆիզիկական ուժեղ ցավ կամ հոգեկան ուժեղ տառապանք պատճառելը) հատկանիշներով հարուցված քրեական վարույթների և օրինական ուժի մեջ մտած դատավճիռների քանակը։</w:t>
            </w:r>
          </w:p>
          <w:p w:rsidR="0091186D" w:rsidRPr="00EC060F" w:rsidRDefault="0091186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91186D" w:rsidRPr="00EC060F" w:rsidTr="00990112">
        <w:trPr>
          <w:trHeight w:val="557"/>
        </w:trPr>
        <w:tc>
          <w:tcPr>
            <w:tcW w:w="15354" w:type="dxa"/>
            <w:gridSpan w:val="160"/>
            <w:shd w:val="clear" w:color="auto" w:fill="B4C6E7" w:themeFill="accent1" w:themeFillTint="66"/>
          </w:tcPr>
          <w:p w:rsidR="0091186D" w:rsidRPr="00EC060F" w:rsidRDefault="0091186D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>ԳՈՐԾԻ ԱՐԴԱՐ ՔՆՆՈՒԹՅԱՆ ԻՐԱՎՈՒՆՔ</w:t>
            </w:r>
          </w:p>
        </w:tc>
      </w:tr>
      <w:tr w:rsidR="001D2FBB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bookmarkStart w:id="5" w:name="_Hlk121833893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Գործողություն </w:t>
            </w:r>
            <w:r w:rsidR="0091186D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5849C3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Օրենսդրորեն նախատեսել կատարողական վարույթների ձգձգման </w:t>
            </w:r>
            <w:r w:rsidR="006959D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հետևա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նքով առաջացած վնասի փոխհատուցում ստանալու համար իրավական պաշտպանության արդյունավետ միջոց</w:t>
            </w: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297" w:type="dxa"/>
            <w:gridSpan w:val="101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982" w:type="dxa"/>
            <w:gridSpan w:val="12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="00AE13AB"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="00AE13AB"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00" w:type="dxa"/>
            <w:gridSpan w:val="9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1D2FBB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74" w:type="dxa"/>
            <w:gridSpan w:val="22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93" w:type="dxa"/>
            <w:gridSpan w:val="52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630" w:type="dxa"/>
            <w:gridSpan w:val="27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82" w:type="dxa"/>
            <w:gridSpan w:val="12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չափանիշներին և լավագույն փորձին համահունչ</w:t>
            </w:r>
            <w:r w:rsidR="000D659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 հաշվի առնելով Եվրոպայի խորհ</w:t>
            </w:r>
            <w:r w:rsidR="00116F9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րդի</w:t>
            </w:r>
            <w:r w:rsidR="000D659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չափանիշներ</w:t>
            </w:r>
            <w:r w:rsidR="00116F9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։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փաթեթը հաստատված է ՀՀ կառավարության կողմից և ներկայացված է ՀՀ Ազգային ժողով։ </w:t>
            </w:r>
          </w:p>
        </w:tc>
        <w:tc>
          <w:tcPr>
            <w:tcW w:w="1100" w:type="dxa"/>
            <w:gridSpan w:val="9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 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1D2FBB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Ներպետական իրավական համակարգում 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 վարույթների ձգձգման հետեւանքով առաջացած վնասի փոխհատուցում ստանալու համար իրավական պաշտպանության միջոցի բացակայություն</w:t>
            </w:r>
          </w:p>
        </w:tc>
        <w:tc>
          <w:tcPr>
            <w:tcW w:w="1674" w:type="dxa"/>
            <w:gridSpan w:val="22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725" w:type="dxa"/>
            <w:gridSpan w:val="28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68" w:type="dxa"/>
            <w:gridSpan w:val="24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905" w:type="dxa"/>
            <w:gridSpan w:val="16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725" w:type="dxa"/>
            <w:gridSpan w:val="11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982" w:type="dxa"/>
            <w:gridSpan w:val="12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00" w:type="dxa"/>
            <w:gridSpan w:val="9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1D2FBB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74" w:type="dxa"/>
            <w:gridSpan w:val="22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 ուսումնասիրություն միջազգային չափանիշներին ու միջազգային լավագույն փորձին համահունչ</w:t>
            </w:r>
          </w:p>
        </w:tc>
        <w:tc>
          <w:tcPr>
            <w:tcW w:w="1725" w:type="dxa"/>
            <w:gridSpan w:val="28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Մշակել օրենսդրական փոփոխությունների փաթեթ և ներկայացնել ՀՀ կառավարության հաստատմանը</w:t>
            </w:r>
          </w:p>
        </w:tc>
        <w:tc>
          <w:tcPr>
            <w:tcW w:w="1268" w:type="dxa"/>
            <w:gridSpan w:val="24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փաթեթը ներկայացնել ՀՀ Ազգային ժողովի ընդունմանը</w:t>
            </w:r>
          </w:p>
        </w:tc>
        <w:tc>
          <w:tcPr>
            <w:tcW w:w="905" w:type="dxa"/>
            <w:gridSpan w:val="16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5" w:type="dxa"/>
            <w:gridSpan w:val="11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82" w:type="dxa"/>
            <w:gridSpan w:val="12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00" w:type="dxa"/>
            <w:gridSpan w:val="9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1D2FBB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1D2FBB" w:rsidRPr="00EC060F" w:rsidRDefault="004C3C8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Ակնկալվող</w:t>
            </w:r>
            <w:r w:rsidR="001D2FBB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արդյունքներ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shd w:val="clear" w:color="auto" w:fill="FFE599" w:themeFill="accent4" w:themeFillTint="66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9" w:type="dxa"/>
            <w:gridSpan w:val="141"/>
            <w:shd w:val="clear" w:color="auto" w:fill="FFE599" w:themeFill="accent4" w:themeFillTint="66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Միջազգային չափանիշների ու միջազգային լավագույն փորձի ուսումնասիրության և վերլուծության հիման վրա ներպետական իրավական համակարգում ամրագրվել է կատարողական վարույթների ձգձգման հետեւանքով առաջացած վնասի փոխհատուցում ստանալու համար իրավական պաշտպանության արդյունավետ միջոց։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Ներպետական իրավական կարգավորումները համապատասխանեցվել են Մարդու իրավունքների եվրոպական դատարանի վճիռներով սահմանված չափանիշներին։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կատարողական վարույթների արդյունավետությունը։</w:t>
            </w:r>
          </w:p>
        </w:tc>
      </w:tr>
      <w:bookmarkEnd w:id="5"/>
      <w:tr w:rsidR="001D2FBB" w:rsidRPr="00EC060F" w:rsidTr="00990112">
        <w:trPr>
          <w:trHeight w:val="305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Գործողություն </w:t>
            </w:r>
            <w:r w:rsidR="0091186D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5849C3" w:rsidRPr="00EC060F">
              <w:rPr>
                <w:rFonts w:ascii="GHEA Grapalat" w:hAnsi="GHEA Grapalat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3C5251" w:rsidRPr="00EC060F">
              <w:rPr>
                <w:rFonts w:ascii="GHEA Grapalat" w:hAnsi="GHEA Grapalat" w:cs="Cambria Math"/>
                <w:b/>
                <w:bCs/>
                <w:sz w:val="16"/>
                <w:szCs w:val="16"/>
                <w:lang w:val="hy-AM"/>
              </w:rPr>
              <w:t>2</w:t>
            </w:r>
            <w:r w:rsidR="005849C3" w:rsidRPr="00EC060F">
              <w:rPr>
                <w:rFonts w:ascii="GHEA Grapalat" w:hAnsi="GHEA Grapalat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Օրենսդրորեն նախատեսել ազատությունից զրկված անձանց բողոքների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քննության առավել արդյունավետ պաշտպանության մեխանիզմներ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297" w:type="dxa"/>
            <w:gridSpan w:val="101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982" w:type="dxa"/>
            <w:gridSpan w:val="12"/>
            <w:shd w:val="clear" w:color="auto" w:fill="auto"/>
          </w:tcPr>
          <w:p w:rsidR="001D2FBB" w:rsidRPr="00EC060F" w:rsidRDefault="00AE13A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00" w:type="dxa"/>
            <w:gridSpan w:val="9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086" w:type="dxa"/>
            <w:gridSpan w:val="13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964" w:type="dxa"/>
            <w:gridSpan w:val="6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1D2FBB" w:rsidRPr="00EC060F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74" w:type="dxa"/>
            <w:gridSpan w:val="22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93" w:type="dxa"/>
            <w:gridSpan w:val="52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630" w:type="dxa"/>
            <w:gridSpan w:val="27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82" w:type="dxa"/>
            <w:gridSpan w:val="12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Համապարփակ ուսումնասիրությունն իրականացված է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միջազգային չափանիշներին և լավագույն փորձին համահունչ</w:t>
            </w:r>
            <w:r w:rsidR="00116F9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՝ հաշվի առնելով Եվրոպայի խորհրդի չափանիշները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։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Օրենսդրորեն նախատեսված են այնպիսի մեխանիզմներ, որոնք հնարավորություն կընձեռեն կանխարգելելու ենթադրյալ խախտման շարունակությունը, իսկ անհրաժեշտության դեպքում տրամադրել հասցված վնասի փոխհատուցում, ինչպես պահանջվում է ՄԻԵ Կոնվենցիայի 13-րդ հոդվածով։</w:t>
            </w:r>
          </w:p>
        </w:tc>
        <w:tc>
          <w:tcPr>
            <w:tcW w:w="1100" w:type="dxa"/>
            <w:gridSpan w:val="9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արդարադատության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նախարարություն </w:t>
            </w:r>
          </w:p>
        </w:tc>
        <w:tc>
          <w:tcPr>
            <w:tcW w:w="1086" w:type="dxa"/>
            <w:gridSpan w:val="13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վարչապետի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աշխատակազմի միջազգային իրավական հարցերով ներկայացուցչի գրասենյակ</w:t>
            </w:r>
          </w:p>
        </w:tc>
        <w:tc>
          <w:tcPr>
            <w:tcW w:w="964" w:type="dxa"/>
            <w:gridSpan w:val="6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բյուջեից ֆինանսա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վորում չի պահանջվում 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1D2FBB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Ներպետական իրավական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համակարգում ազատությունից զրկված անձանց բողոքների քննության առավել արդյունավետ մեխանիզմների բացակայություն 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74" w:type="dxa"/>
            <w:gridSpan w:val="22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725" w:type="dxa"/>
            <w:gridSpan w:val="28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68" w:type="dxa"/>
            <w:gridSpan w:val="24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905" w:type="dxa"/>
            <w:gridSpan w:val="16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725" w:type="dxa"/>
            <w:gridSpan w:val="11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982" w:type="dxa"/>
            <w:gridSpan w:val="12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00" w:type="dxa"/>
            <w:gridSpan w:val="9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1D2FBB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74" w:type="dxa"/>
            <w:gridSpan w:val="22"/>
            <w:shd w:val="clear" w:color="auto" w:fill="auto"/>
          </w:tcPr>
          <w:p w:rsidR="001D2FBB" w:rsidRPr="00EC060F" w:rsidRDefault="001D2FBB" w:rsidP="005C0EE5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 ուսումնասիրություն կալանքի ենթադրյալ ոչ պատշաճ պայմանների վերաբերյալ բողոքների առնչությամբ իրավական ներպետական միջոցի/միջոցների գործնական կիրառելիության և դրանց արդյունավետության վերաբերյալ</w:t>
            </w:r>
          </w:p>
        </w:tc>
        <w:tc>
          <w:tcPr>
            <w:tcW w:w="1725" w:type="dxa"/>
            <w:gridSpan w:val="28"/>
            <w:shd w:val="clear" w:color="auto" w:fill="auto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Ուսումնասիրության արդյունքների հիման վրա մշակել օրենսդրական փոփոխությունների փաթեթ և ներկայացնել ՀՀ կառավարության հաստատմանը </w:t>
            </w:r>
          </w:p>
        </w:tc>
        <w:tc>
          <w:tcPr>
            <w:tcW w:w="1268" w:type="dxa"/>
            <w:gridSpan w:val="24"/>
            <w:shd w:val="clear" w:color="auto" w:fill="auto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փաթեթը ներկայանցել ՀՀ Ազգային ժողովի ընդունմանը</w:t>
            </w:r>
          </w:p>
        </w:tc>
        <w:tc>
          <w:tcPr>
            <w:tcW w:w="905" w:type="dxa"/>
            <w:gridSpan w:val="16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5" w:type="dxa"/>
            <w:gridSpan w:val="11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82" w:type="dxa"/>
            <w:gridSpan w:val="12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00" w:type="dxa"/>
            <w:gridSpan w:val="9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6" w:type="dxa"/>
            <w:gridSpan w:val="13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64" w:type="dxa"/>
            <w:gridSpan w:val="6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1D2FBB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1D2FBB" w:rsidRPr="00EC060F" w:rsidRDefault="000415D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Ակնկալվող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="001D2FBB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արդյունքներ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shd w:val="clear" w:color="auto" w:fill="FFE599" w:themeFill="accent4" w:themeFillTint="66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9" w:type="dxa"/>
            <w:gridSpan w:val="141"/>
            <w:shd w:val="clear" w:color="auto" w:fill="FFE599" w:themeFill="accent4" w:themeFillTint="66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Ներպետական իրավական կարգավորումները համապատասխանեցվել են մարդու իրավունքների պաշտպանության միջազգային ու եվրոպական չափանիշներին։</w:t>
            </w:r>
          </w:p>
          <w:p w:rsidR="001D2FBB" w:rsidRPr="00EC060F" w:rsidRDefault="001D2FBB" w:rsidP="005C0EE5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Երաշխավորվել են ազատությունից զրկված անձանց բողոքների քննության առավել արդյունավետ միջոցներ։</w:t>
            </w:r>
          </w:p>
        </w:tc>
      </w:tr>
      <w:tr w:rsidR="001D2FBB" w:rsidRPr="00EC060F" w:rsidTr="00990112">
        <w:trPr>
          <w:trHeight w:val="528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3C525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Օրենսդրորեն նախատեսել ֆիզիկական անձի դեմ ոչ նյութական վնասի հատուցման պահանջ ներկայացնելու ընթացակարգ, այդ թվում՝ ընտանեկան բռնության գործերով</w:t>
            </w: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297" w:type="dxa"/>
            <w:gridSpan w:val="101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982" w:type="dxa"/>
            <w:gridSpan w:val="12"/>
            <w:shd w:val="clear" w:color="auto" w:fill="auto"/>
          </w:tcPr>
          <w:p w:rsidR="001D2FBB" w:rsidRPr="00EC060F" w:rsidRDefault="00AE13A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462" w:type="dxa"/>
            <w:gridSpan w:val="14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093" w:type="dxa"/>
            <w:gridSpan w:val="11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1D2FBB" w:rsidRPr="00602420" w:rsidTr="00255473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6" w:type="dxa"/>
            <w:gridSpan w:val="30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666" w:type="dxa"/>
            <w:gridSpan w:val="45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595" w:type="dxa"/>
            <w:gridSpan w:val="26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82" w:type="dxa"/>
            <w:gridSpan w:val="12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Համապարփակ ուսումնասիրությունն իրականացված է միջազգային չափանիշներին և լավագույն փորձին համահունչ</w:t>
            </w:r>
            <w:r w:rsidR="00116F9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՝ հաշվի առնելով Եվրոպայի խորհրդի չափանիշները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։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փոփոխությունների փաթեթը հաստատված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է ՀՀ կառավարության կողմից և ներկայացված է ՀՀ Ազգային ժողովի ընդունմանը։ </w:t>
            </w:r>
          </w:p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62" w:type="dxa"/>
            <w:gridSpan w:val="14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արդարադատության նախարարություն </w:t>
            </w:r>
          </w:p>
        </w:tc>
        <w:tc>
          <w:tcPr>
            <w:tcW w:w="1093" w:type="dxa"/>
            <w:gridSpan w:val="11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 իրավական հարցերով ներկայացուցչի գրասենյակ</w:t>
            </w:r>
          </w:p>
        </w:tc>
        <w:tc>
          <w:tcPr>
            <w:tcW w:w="595" w:type="dxa"/>
            <w:gridSpan w:val="3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ֆինասնավորում չի պահանջվում</w:t>
            </w:r>
          </w:p>
        </w:tc>
      </w:tr>
      <w:tr w:rsidR="001D2FBB" w:rsidRPr="00EC060F" w:rsidTr="00255473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1D2FBB" w:rsidRPr="00EC060F" w:rsidRDefault="001D2FB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Ֆիզիկական անձի դեմ ոչ նյութական վնասի հատուցման պահանջ ներկայացնելու առավել արդյունավետ ընթացակարգերի բացակայություն</w:t>
            </w:r>
          </w:p>
        </w:tc>
        <w:tc>
          <w:tcPr>
            <w:tcW w:w="2036" w:type="dxa"/>
            <w:gridSpan w:val="30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363" w:type="dxa"/>
            <w:gridSpan w:val="20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03" w:type="dxa"/>
            <w:gridSpan w:val="25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70" w:type="dxa"/>
            <w:gridSpan w:val="15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725" w:type="dxa"/>
            <w:gridSpan w:val="11"/>
            <w:shd w:val="clear" w:color="auto" w:fill="auto"/>
          </w:tcPr>
          <w:p w:rsidR="001D2FBB" w:rsidRPr="00EC060F" w:rsidRDefault="001D2FBB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982" w:type="dxa"/>
            <w:gridSpan w:val="12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62" w:type="dxa"/>
            <w:gridSpan w:val="14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93" w:type="dxa"/>
            <w:gridSpan w:val="11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1D2FBB" w:rsidRPr="00EC060F" w:rsidRDefault="001D2FBB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255473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6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63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03" w:type="dxa"/>
            <w:gridSpan w:val="2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Իրականացնել ուսումնասիրություն ներպետական մակարդակում ոչ նյութական վնասի հատուցման մեխանիզմների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առնչությամբ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70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Ուսումնասիրության արդյունքների հիման վրա մշակել օրենսդրական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փոփոխությունների փաթեթ և ներկայացնել ՀՀ կառավարության հաստատմանը</w:t>
            </w:r>
          </w:p>
        </w:tc>
        <w:tc>
          <w:tcPr>
            <w:tcW w:w="725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Օրենսդրական փաթեթն ուղարկել ԱԺ-ի ընդունմանը</w:t>
            </w:r>
          </w:p>
        </w:tc>
        <w:tc>
          <w:tcPr>
            <w:tcW w:w="1982" w:type="dxa"/>
            <w:gridSpan w:val="12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62" w:type="dxa"/>
            <w:gridSpan w:val="1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9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Ակնկալվող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9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Բարելավվել են ոչ նյութական վնասի հատուցման՝ Քաղաքացիական դատավարության օրենսգրքով նախատեսված պաշտպանության միջոցները։</w:t>
            </w:r>
          </w:p>
        </w:tc>
      </w:tr>
      <w:tr w:rsidR="00B51BB6" w:rsidRPr="00EC060F" w:rsidTr="00990112">
        <w:trPr>
          <w:trHeight w:val="629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3C525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Ապահովել Ռ</w:t>
            </w:r>
            <w:r w:rsidR="008B0284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ազմական ոստիկանության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աշխատակիցների կողմից զինծառայողների անմիջական մասնակցությամբ իրականացվող գործողությունների (վարչարարության) տեսաձայնագրումը </w:t>
            </w: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283" w:type="dxa"/>
            <w:gridSpan w:val="10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996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428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27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6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89" w:type="dxa"/>
            <w:gridSpan w:val="5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438" w:type="dxa"/>
            <w:gridSpan w:val="1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96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</w:t>
            </w:r>
            <w:r w:rsidR="008B0284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Ռազմական ոստիկանության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բոլոր ստորաբաժանումները հագեցած են տեսաձայնագրման միջոցներով։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</w:t>
            </w:r>
            <w:r w:rsidR="008B0284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Ռազմական ոստիկանության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աշխատակիցների կողմից զինծառայողների անմիջական մասնակցությամբ իրականացվող բոլոր գործողությունները (վարչարարության) տեսաձայնագրվում են և ֆիզիկական կրիչի միջոցով պարտադիր կերպով կցվում են վարույթի նյութերին։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28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պաշտպանության նախարարություն </w:t>
            </w:r>
          </w:p>
        </w:tc>
        <w:tc>
          <w:tcPr>
            <w:tcW w:w="1127" w:type="dxa"/>
            <w:gridSpan w:val="12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</w:t>
            </w:r>
          </w:p>
        </w:tc>
      </w:tr>
      <w:tr w:rsidR="00B51BB6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Երևանի, Արարատի, Էջմիածնի, Աբովյանի, Գյումրիի, Վայքի, Սիսիանի բաժիններում տեղադրվել են տեսախցիկներ, իսկ մնացած տարածքային ստորաբաժանումներում տեսախցիկների տեղադրումն ընթացքի մեջ է։ </w:t>
            </w:r>
          </w:p>
          <w:p w:rsidR="00B51BB6" w:rsidRPr="00EC060F" w:rsidRDefault="008B0284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Ռազմական ոստիկանության </w:t>
            </w:r>
            <w:r w:rsidR="00B51BB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ստորաբաժանումների 45%-ը հագեցած են տեսաձայնագրման միջոցներով։ </w:t>
            </w:r>
          </w:p>
        </w:tc>
        <w:tc>
          <w:tcPr>
            <w:tcW w:w="1856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543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446" w:type="dxa"/>
            <w:gridSpan w:val="3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17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621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996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28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27" w:type="dxa"/>
            <w:gridSpan w:val="12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6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43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Ռ</w:t>
            </w:r>
            <w:r w:rsidR="008B0284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ազմական ոստիկանության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ստորաբաժանումների առնվազն 60%-ը հագեցնել  տեսաձայնագրման միջոցներով </w:t>
            </w:r>
          </w:p>
        </w:tc>
        <w:tc>
          <w:tcPr>
            <w:tcW w:w="1446" w:type="dxa"/>
            <w:gridSpan w:val="31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Ռ</w:t>
            </w:r>
            <w:r w:rsidR="008B0284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ազմական ոստիկանության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ստորաբաժանումների առնվազն 80%-ը հագեցնել  տեսաձայնագրման միջոցներով</w:t>
            </w:r>
          </w:p>
        </w:tc>
        <w:tc>
          <w:tcPr>
            <w:tcW w:w="817" w:type="dxa"/>
            <w:gridSpan w:val="10"/>
            <w:shd w:val="clear" w:color="auto" w:fill="auto"/>
          </w:tcPr>
          <w:p w:rsidR="00B51BB6" w:rsidRPr="00EC060F" w:rsidRDefault="008B0284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Ռազմական ոստիկանության </w:t>
            </w:r>
            <w:r w:rsidR="00B51BB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ստորաբաժանումների 100%-ը հագեցնել տեսաձայնագրման միջոցներով</w:t>
            </w:r>
          </w:p>
        </w:tc>
        <w:tc>
          <w:tcPr>
            <w:tcW w:w="621" w:type="dxa"/>
            <w:gridSpan w:val="9"/>
            <w:shd w:val="clear" w:color="auto" w:fill="auto"/>
          </w:tcPr>
          <w:p w:rsidR="00B51BB6" w:rsidRPr="00EC060F" w:rsidRDefault="008B0284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Ռազմական ոստիկանության</w:t>
            </w:r>
            <w:r w:rsidR="00B51BB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բոլոր ստորաբաժանումները հագեցնել  տեսաձայնագրման </w:t>
            </w:r>
            <w:r w:rsidR="00B51BB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միջոցներով և զինծառայողների անմիջական մասնակցությամբ իրականացվող գործողություններ տեսաձայնագրել</w:t>
            </w:r>
          </w:p>
        </w:tc>
        <w:tc>
          <w:tcPr>
            <w:tcW w:w="1996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28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27" w:type="dxa"/>
            <w:gridSpan w:val="12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9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է զինծառայողների իրավունքների պաշտպանության մեխանիզմները։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Նվազել են </w:t>
            </w:r>
            <w:r w:rsidR="00306F51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ռազմական ոստիկանեւթյան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աշխատակիցների կողմից զինծառայողների իրավունքների խախտման դեպքերը։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Նվազել են վարչարարության ընթացքում ապացուցյների և այլ անհրաժեշտ տեղեկատվության՝ օրենքի խախտմամբ ձեռքբերման դեպքերը։ </w:t>
            </w:r>
          </w:p>
        </w:tc>
      </w:tr>
      <w:tr w:rsidR="00B51BB6" w:rsidRPr="00EC060F" w:rsidTr="00990112">
        <w:trPr>
          <w:trHeight w:val="629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bookmarkStart w:id="6" w:name="_Hlk121838086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3C525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«Պետական տուրքի մասին» ՀՀ օրենքում նախատեսել արտոնություն՝ </w:t>
            </w:r>
            <w:bookmarkStart w:id="7" w:name="_Hlk121838048"/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տուրքի վճարումից հայցվորներին կենսաթոշակի նշանակման, հաշվարկի, վերահաշվարկի (վարչական վարույթ), աշխատանքային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ստաժի հաստատման  (քաղաքացիական վարույթ) հետ կապված հայցերով և դիմումներով</w:t>
            </w:r>
            <w:bookmarkEnd w:id="7"/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283" w:type="dxa"/>
            <w:gridSpan w:val="10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996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642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13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6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89" w:type="dxa"/>
            <w:gridSpan w:val="5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438" w:type="dxa"/>
            <w:gridSpan w:val="1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96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փոփոխությունների փաթեթը հաստատված է ՀՀ կառավարության կողմից և ներկայացված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է ՀՀ Ազգային ժողով, որով նախատեսված է արտոնություն՝ պետական տուրքի վճարումից հայցվորներին կենսաթոշակի նշանակման, հաշվարկի, վերահաշվարկի (վարչական վարույթ), աշխատանքային ստաժի հաստատման  (քաղաքացիական վարույթ) հետ կապված հայցերով և դիմումներով</w:t>
            </w:r>
          </w:p>
        </w:tc>
        <w:tc>
          <w:tcPr>
            <w:tcW w:w="1642" w:type="dxa"/>
            <w:gridSpan w:val="16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913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բարձրագույն դատական խորհուրդ (համաձայնությամբ)</w:t>
            </w:r>
          </w:p>
        </w:tc>
        <w:tc>
          <w:tcPr>
            <w:tcW w:w="595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Ֆինանսավորում չի պահանջվում  </w:t>
            </w:r>
          </w:p>
        </w:tc>
      </w:tr>
      <w:tr w:rsidR="00B51BB6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Ներպետական իրավական համակարգում պետական տուրքի վճարումից հայցվորներին կենսաթոշակի նշանակման, հաշվարկի, վերահաշվարկի (վարչական վարույթ),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աշխատանքային ստաժի հաստատման  (քաղաքացիական վարույթ) հետ կապված հայցերով և դիմումներով արտոնության բացակայություն</w:t>
            </w:r>
          </w:p>
        </w:tc>
        <w:tc>
          <w:tcPr>
            <w:tcW w:w="1856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631" w:type="dxa"/>
            <w:gridSpan w:val="3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58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091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347" w:type="dxa"/>
            <w:gridSpan w:val="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996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42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13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56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31" w:type="dxa"/>
            <w:gridSpan w:val="32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միջազգային լավագույն փորձին և չափանիշներին համահունչ</w:t>
            </w:r>
          </w:p>
        </w:tc>
        <w:tc>
          <w:tcPr>
            <w:tcW w:w="1358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արդյունքներով մշակել համապատասխան օրենսդրական փոփոխություն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ների փաթեթ և ներկայացնել ՀՀ կառավարության հաստատմանը</w:t>
            </w:r>
          </w:p>
        </w:tc>
        <w:tc>
          <w:tcPr>
            <w:tcW w:w="1091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Օրենսդրական փաթեթն ուղարկել Ազգային ժողովի ընդունմանը</w:t>
            </w:r>
          </w:p>
        </w:tc>
        <w:tc>
          <w:tcPr>
            <w:tcW w:w="347" w:type="dxa"/>
            <w:gridSpan w:val="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96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42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13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9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Միջազգային չափանիշների ու միջազգային լավագույն փորձի ուսումնասիրության և վերլուծության հիման վրա ներպետական իրավական համակարգում նշված արտոնությունը նախատեսված է։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է հայցվորների՝ գործի արդար քննության իրավունքի մեխանիզմները։</w:t>
            </w:r>
          </w:p>
        </w:tc>
      </w:tr>
      <w:tr w:rsidR="00B51BB6" w:rsidRPr="00EC060F" w:rsidTr="00990112">
        <w:trPr>
          <w:trHeight w:val="629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bookmarkStart w:id="8" w:name="_Hlk121838889"/>
            <w:bookmarkEnd w:id="6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3C525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6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քաղաքացիական դատավարության օրենսգրքում նախատեսել տվյալ քաղաքացու, նրա ընտանիքի անդամների իրավունքը՝ դիմելու հոգեբուժական հիվանդանոցային </w:t>
            </w:r>
            <w:r w:rsidR="000E337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հարկադիր</w:t>
            </w:r>
            <w:r w:rsidR="001C643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բուժման ենթարկելու վճիռը վերացնելու պահանջով</w:t>
            </w: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392" w:type="dxa"/>
            <w:gridSpan w:val="10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087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7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78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E3373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353" w:type="dxa"/>
            <w:gridSpan w:val="5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97" w:type="dxa"/>
            <w:gridSpan w:val="3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087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համահունչ՝ հաշվի առնելով Եվրոպայի խորհրդի և ՄԱԿ-ի չափանիշները 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փոփոխությունների փաթեթը հաստատված է ՀՀ կառավարության կողմից և ներկայացված է ՀՀ Ազգային ժողով, որով նախատեսված է տվյալ քաղաքացու, նրա ընտանիքի անդամների իրավունքը՝ դիմելու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հոգեբուժական հիվանդանոցային </w:t>
            </w:r>
            <w:r w:rsidR="000E337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հարկադիր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բուժման ենթարկելու վճիռը վերացնելու պահանջով։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1178" w:type="dxa"/>
            <w:gridSpan w:val="14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բարձրագույն դատական խորհուրդ (համաձայնությամբ)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վարչապետի աշխատակազմի միջազգային իրավական հարցերով ներկայացուցչի գրասենյակ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1C6435" w:rsidRPr="00EC060F" w:rsidRDefault="001C6435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աշխատանք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 և սոցիալակական հարցերի նախարարություն</w:t>
            </w:r>
          </w:p>
        </w:tc>
        <w:tc>
          <w:tcPr>
            <w:tcW w:w="595" w:type="dxa"/>
            <w:gridSpan w:val="3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Ֆինանսավորում չի պահանջվում  </w:t>
            </w:r>
          </w:p>
        </w:tc>
      </w:tr>
      <w:tr w:rsidR="00B51BB6" w:rsidRPr="00EC060F" w:rsidTr="000E3373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Ներպետական իրավական համակարգում կարգավորումների բացակայություն</w:t>
            </w:r>
          </w:p>
        </w:tc>
        <w:tc>
          <w:tcPr>
            <w:tcW w:w="10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632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72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267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730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087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0E3373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32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միջազգային լավագույն չափանիշներին և փորձին համահունչ</w:t>
            </w:r>
          </w:p>
        </w:tc>
        <w:tc>
          <w:tcPr>
            <w:tcW w:w="172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արդյունքներով մշակել համապատասխան օրենսդրական փոփոխությունների փաթեթ և ներկայացնել ՀՀ կառավարության հաստատմանը</w:t>
            </w:r>
          </w:p>
        </w:tc>
        <w:tc>
          <w:tcPr>
            <w:tcW w:w="1267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փաթեթը ներկայացնել ՀՀ Ազգային ժողովի ընդունմանը</w:t>
            </w:r>
          </w:p>
        </w:tc>
        <w:tc>
          <w:tcPr>
            <w:tcW w:w="730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87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9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Միջազգային չափանիշների ու միջազգային լավագույն փորձի ուսումնասիրության և վերլուծության հիման վրա ներպետական իրավական համակարգում նշված իրավական պաշտպանության միջոցը նախատեսված է։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են հոգեբուժական հիվանդանոցային </w:t>
            </w:r>
            <w:r w:rsidR="000E337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հարկադիր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բուժման կարիք ունեցող անձանց իրավունքների պաշտպանության մեխանիզմները։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629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bookmarkStart w:id="9" w:name="_Hlk121840432"/>
            <w:bookmarkEnd w:id="8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3C5251" w:rsidRPr="00EC060F">
              <w:rPr>
                <w:rFonts w:ascii="GHEA Grapalat" w:hAnsi="GHEA Grapalat" w:cs="Cambria Math"/>
                <w:b/>
                <w:bCs/>
                <w:sz w:val="16"/>
                <w:szCs w:val="16"/>
                <w:lang w:val="hy-AM"/>
              </w:rPr>
              <w:t>7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Հասարակական կազմակերպությունների համար սահմանել դատարան դիմելու իրավունք  հանրային նշանակության, կարևորության հարցերով, այդ թվում՝ ինչպես վարչական, այնպես էլ քրեական վարույթներով՝ հաշվի առնելով actio popularis սկզբունքը: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571" w:type="dxa"/>
            <w:gridSpan w:val="10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908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7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78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6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09" w:type="dxa"/>
            <w:gridSpan w:val="5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426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Ուսումնասիրությունն իրականացված է միջազգային լավագույն փորձին և չափանիշներին համահունչ՝ հաշվի առնելով այն երկրների փորձը, որտեղ կիրառվում է actio popularis սզկբունքը։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փոփոխությունների փաթեթը հաստատված է ՀՀ կառավարության կողմից և ներկայացված է ՀՀ Ազգային ժողով, որով ընլայնված է ՀԿ-ների՝  հանրային նշանակության, կարևորության հարցերով, այդ թվում՝ ինչպես վարչական, այնպես էլ քրեական վարույթներով դատարան դիմելու իրավունքի շրջանակը։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փոփոխությունների արդյունքներով նվազեցված է շրջակա միջազվայրի պահպանության, ինչպես նաև հաշմանդամություն ունեցող անձանց իրավունքների պաշտպանության հարցերով դատարան դիմելու համար հասարակական կազմակերպություններին ներկայացվող պահանջները։ </w:t>
            </w:r>
          </w:p>
        </w:tc>
        <w:tc>
          <w:tcPr>
            <w:tcW w:w="117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1178" w:type="dxa"/>
            <w:gridSpan w:val="14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շրջակա միջավայրի նախարարություն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աշխատանքի և սոցիալական հարցերի նախարարություն </w:t>
            </w:r>
          </w:p>
        </w:tc>
        <w:tc>
          <w:tcPr>
            <w:tcW w:w="595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բյուջեից ֆինանսավորում չի պահանջվում  </w:t>
            </w:r>
          </w:p>
        </w:tc>
      </w:tr>
      <w:tr w:rsidR="00B51BB6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Գործող իրավակարգավորումները հնարավորություն են տալիս  հասարակական կազմակերպություններին շրջակա միջավայրի պահպանության, ինչպես նաև հաշմանդամություն ունեցող անձանց իրավունքների պաշտպանության հարցերով դիմելու դատարան։ Սակայն, անհրաժեշտ է ընդլայնել այս ցանկը, ինչպես նաև կատարելագործել action popularis սկզբունքը ներպետական իրավական համակարգում։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6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906" w:type="dxa"/>
            <w:gridSpan w:val="3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03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791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635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908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bookmarkEnd w:id="9"/>
      <w:tr w:rsidR="00B51BB6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6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06" w:type="dxa"/>
            <w:gridSpan w:val="31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միջազգային լավագույն չափանիշներին և փորձին համահունչ՝ պարզելու ՀԿ-ներին այլ հանրային նշանակության, կարևորության հարցերով դատարան դիմելու շրջանակի ընդլայնման հարցերը՝ այդ թվում վերհանել հանրության համար կարևոր նշանակություն ունեցող ոլորտների ցանկը</w:t>
            </w:r>
          </w:p>
        </w:tc>
        <w:tc>
          <w:tcPr>
            <w:tcW w:w="1203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արդյունքներով և անհրաժեշտության դեպքում մշակել համապատասխան օրենսդրական փոփոխությունների փաթեթ և ներկայացնել ՀՀ կառավարության հաստատամը՝ այդ թվում նաև</w:t>
            </w:r>
            <w:r w:rsidRPr="00EC060F">
              <w:rPr>
                <w:rFonts w:ascii="GHEA Grapalat" w:eastAsia="Tahoma" w:hAnsi="GHEA Grapalat" w:cstheme="minorHAnsi"/>
                <w:color w:val="000000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նվազեցնելով շրջակա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միջազվայրի պահպանության, ինչպես նաև հաշմանդամություն ունեցող անձանց իրավունքների պաշտպանության հարցերով դատարան դիմելու համար հասարակական կազմակերպություններին ներկայացվող պահանջները </w:t>
            </w:r>
          </w:p>
        </w:tc>
        <w:tc>
          <w:tcPr>
            <w:tcW w:w="791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Օրենսդրական փաթեթը ներկայացնել ՀՀ Ազգային ժողովի ընդունմանը</w:t>
            </w:r>
          </w:p>
        </w:tc>
        <w:tc>
          <w:tcPr>
            <w:tcW w:w="635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08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9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Ընդլայնվել է ՀԿ-ների կողմից հանրային նշանակության, կարևորության հարցերով, այդ թվում՝ ինչպես վարչական, այնպես էլ քրեական վարույթներով դատարան դիմելու իրավունքը՝ հաշվի առնելով actio popularis սկզբունքը: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="0094660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Ապահովվել է 2010 թվականի սեպտեմբերի 7-ի ՀՀ սահմանադրական դատարանի ՍԴՈ-906 որոշմամբնախանշված հասարակական կազմակերպությունների դատավարական իրավասուբյեկտության ընդլայնման ուղղությունները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են ՀՀ քաղաքացիների՝ կոլեկտիվ շահերի պաշտպանության իրավական մեխանիզմները։ </w:t>
            </w:r>
          </w:p>
        </w:tc>
      </w:tr>
      <w:tr w:rsidR="00B51BB6" w:rsidRPr="00EC060F" w:rsidTr="00990112">
        <w:trPr>
          <w:trHeight w:val="629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bookmarkStart w:id="10" w:name="_Hlk121928733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3C525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.</w:t>
            </w:r>
            <w:r w:rsidR="003C5251" w:rsidRPr="00EC060F">
              <w:rPr>
                <w:rFonts w:ascii="GHEA Grapalat" w:hAnsi="GHEA Grapalat" w:cs="Cambria Math"/>
                <w:b/>
                <w:bCs/>
                <w:sz w:val="16"/>
                <w:szCs w:val="16"/>
                <w:lang w:val="hy-AM"/>
              </w:rPr>
              <w:t>8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Ուսումնասիրել «դատավորի ընկեր»  (amicus curie) կարծիքի հասկացության, վերջինիս ներկայացման կանոնների և կարգի ներդրման հարցը:</w:t>
            </w: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392" w:type="dxa"/>
            <w:gridSpan w:val="10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087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7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78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50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353" w:type="dxa"/>
            <w:gridSpan w:val="5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089" w:type="dxa"/>
            <w:gridSpan w:val="3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087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համահունչ՝ հաշվի առնելով այն երկրների փորձը, որտեղ արդյունավետորն կիրառվում է amicus curie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սկզբունքը։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Ուսումնասիրության արդյունքներով հստակ սահմանված է «դատավորի ընկեր» հասկացության ներդրման նպատակահարմարության հարցը։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Ուսումնասիրությամբ հստակ նախանշված է «դատավորի ընկեր» հասկացության ներդրման առավելություններն ու թերությունները։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Անհրաժեշտության դեպքում մշակված են համապատասխան օրենսդրական փոփոխությունները։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17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1178" w:type="dxa"/>
            <w:gridSpan w:val="14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բարձրագույն դատական խորհուրդ (համաձայնությամբ)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բյուջեից ֆինանսավորում չի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պահանջվում  </w:t>
            </w:r>
          </w:p>
        </w:tc>
      </w:tr>
      <w:tr w:rsidR="00B51BB6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Ներպետական իրավական համակարգում «դատավորի ընկեր»  (amicus curie) կարծիքի հասկացությունը, կանոնները, մեխանիզմները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բացակայում են </w:t>
            </w:r>
          </w:p>
        </w:tc>
        <w:tc>
          <w:tcPr>
            <w:tcW w:w="950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512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841" w:type="dxa"/>
            <w:gridSpan w:val="2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359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730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087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50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12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Իրականացնել ուսումնասիրություն միջազգային լավագույն չափանիշներին և փորձին համահունչ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պարզել «դատավորի ընկեր»  (amicus curie) կարծիքի ներդրման նպատկահարմարության հարցը </w:t>
            </w:r>
          </w:p>
        </w:tc>
        <w:tc>
          <w:tcPr>
            <w:tcW w:w="1841" w:type="dxa"/>
            <w:gridSpan w:val="29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Հիմք ընդունելով ուսումնասիրության արդյունքները՝ անհրաժեշտության դեպքում մշակել համապատասխան օրենսդրական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փոփոխությունների փաթեթ </w:t>
            </w:r>
          </w:p>
        </w:tc>
        <w:tc>
          <w:tcPr>
            <w:tcW w:w="1359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Անհրաժեշտության դեպքում մշակել օրենսդրական փաթեթ և ներկայացնել ՀՀ Ազգային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ժողովի ընդունմանը</w:t>
            </w:r>
          </w:p>
        </w:tc>
        <w:tc>
          <w:tcPr>
            <w:tcW w:w="730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87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9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Միջազգային չափանիշների ու միջազգային լավագույն փորձի ուսումնասիրության և վերլուծության հիման վրա հստակ նախանշվում է «դատավորի ընկեր» հասկացության ներդրման առավելություններն ու թերությունները և վերջինիս կիրառման նպատակահարմարության հարցը ՀՀ դատական համակարգում։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bookmarkEnd w:id="10"/>
      <w:tr w:rsidR="00B51BB6" w:rsidRPr="00EC060F" w:rsidTr="00990112">
        <w:trPr>
          <w:trHeight w:val="629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3C525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9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Կատարելագործել պատժից պայմանական վաղաժամկետ ազատելու կամ պատժի չկրած մասն ավելի մեղմ պատժատեսակով փոխարինելու համակարգը</w:t>
            </w: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7473" w:type="dxa"/>
            <w:gridSpan w:val="10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449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905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007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853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264" w:type="dxa"/>
            <w:gridSpan w:val="4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56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449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Մշակված օրենսդրական փոփոխությունների նախագծով բարելավված է պատժից պայմանական վաղաժամկետ ազատելու կամ պատժի չկրած մասն ավելի մեղմ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պատժատեսակով փոխարինելու համակարգը։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Օրենսդրական փոփոխությունների նախագիծը ներառում է թվարկված բոլոր կարգավորումները։ </w:t>
            </w:r>
          </w:p>
        </w:tc>
        <w:tc>
          <w:tcPr>
            <w:tcW w:w="905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100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վում  </w:t>
            </w:r>
          </w:p>
        </w:tc>
      </w:tr>
      <w:tr w:rsidR="00B51BB6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և իրավական կարգավորումներն առկա են, սակայն դրանց իրականացման մեխանիզմներն ու ընթացակարգերը ենթակա են կատարելագործման</w:t>
            </w:r>
          </w:p>
        </w:tc>
        <w:tc>
          <w:tcPr>
            <w:tcW w:w="2853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tabs>
                <w:tab w:val="left" w:pos="875"/>
              </w:tabs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316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948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80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76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449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0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853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օրենսդրական փոփոխությունների  փաթեթ՝ </w:t>
            </w:r>
          </w:p>
          <w:p w:rsidR="00B51BB6" w:rsidRPr="00EC060F" w:rsidRDefault="00B51BB6" w:rsidP="007C67B8">
            <w:pPr>
              <w:tabs>
                <w:tab w:val="left" w:pos="875"/>
              </w:tabs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Նախատեսելով պատիժը կրելուց պայմանական վաղաժամկետ ազատելու կամ պատժի չկրած մասն ավելի մեղմ պատժատեսակով փոխարինելու հարցը յուրաքանչյուր դեպքում,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ներառյալ՝ երկու բացասական զեկույցների պայմաններում, դատարանի կողմից քննարկելու պահանջ</w:t>
            </w:r>
          </w:p>
          <w:p w:rsidR="00B51BB6" w:rsidRPr="00EC060F" w:rsidRDefault="00B51BB6" w:rsidP="007C67B8">
            <w:pPr>
              <w:tabs>
                <w:tab w:val="left" w:pos="875"/>
              </w:tabs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Բացառել պատժից պայմանական վաղաժամկետ ազատելու կամ պատժի չկրած մասն ավելի մեղմ պատժատեսակով փոխարինելու հարցի քննարկման և վերանայման համար տարբերակված նախապայմանների և չափանիշների սահմանումը.</w:t>
            </w:r>
          </w:p>
          <w:p w:rsidR="00B51BB6" w:rsidRPr="00EC060F" w:rsidRDefault="00B51BB6" w:rsidP="007C67B8">
            <w:pPr>
              <w:tabs>
                <w:tab w:val="left" w:pos="875"/>
              </w:tabs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Սահմանել դատարանի կողմից դատապարտյալի՝ պատիժը կրելուց պայմանական վաղաժամկետ ազատելու կամ պատժի չկրած մասն ավելի մեղմ պատժատեսակով փոխարինելու վերաբերյալ հարցի քննարկման և մերժման դեպքում նոր քննարկման համար հավասար ժամկետներ.</w:t>
            </w:r>
          </w:p>
          <w:p w:rsidR="00B51BB6" w:rsidRPr="00EC060F" w:rsidRDefault="00B51BB6" w:rsidP="007C67B8">
            <w:pPr>
              <w:tabs>
                <w:tab w:val="left" w:pos="875"/>
              </w:tabs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Քրեակատարողական ծառայության կողմից պատիժը կրելուց պայմանական վաղաժամկետ ազատվելու վերաբերյալ զեկույցի կազմման բալային համակարգում բացառել Քրեակատարողական հիմնարկներում անհրաժեշտ պայմաների կամ հնարավորությունների բացակայությունը (օրինակ՝ աշխատանք, վերասոցիալականացման ծրագրեր և այլն) ի վնաս ազատությունից զրկված անձի կիրառումը.</w:t>
            </w:r>
          </w:p>
          <w:p w:rsidR="00B51BB6" w:rsidRPr="00EC060F" w:rsidRDefault="00B51BB6" w:rsidP="007C67B8">
            <w:pPr>
              <w:tabs>
                <w:tab w:val="left" w:pos="875"/>
              </w:tabs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5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Քրեակատարողական ծառայության կողմից պատիժը կրելուց պայմանական վաղաժամկետ ազատվելու վերաբերյալ զեկույցի կազմման բալային համակարգում բացառել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տարիքի հիմքով անհիմն տարբերակված մոտեցումը.</w:t>
            </w:r>
          </w:p>
        </w:tc>
        <w:tc>
          <w:tcPr>
            <w:tcW w:w="1316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48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80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6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49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0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31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9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և կատարելագործվել են անձի՝ պատժից պայմանական վաղաժամկետ ազատելու կամ պատժի չկրած մասն ավելի մեղմ պատժատեսակով փոխարինելու իրավական մեխանիզմներն ու միջոցները։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Պատժից պայմանական վաղաժամկետ ազատելու կամ պատժի չկրած մասն ավելի մեղմ պատժատեսակով փոխարինելու համակարգը համապատասխանեցվել է միջազգային լավագույն փորձին և չափանիշներին։</w:t>
            </w:r>
          </w:p>
        </w:tc>
      </w:tr>
      <w:tr w:rsidR="00B51BB6" w:rsidRPr="00EC060F" w:rsidTr="00990112">
        <w:trPr>
          <w:trHeight w:val="629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3C525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>0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numPr>
                <w:ilvl w:val="0"/>
                <w:numId w:val="33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Ներդնել դատական իշխանության պաշտոնական կայքում հրապարակվող դատական ակտերում անձնական տվյալների ապանձնավորման ծրագիր և վերահսկողություն սահմանել իրագործման նկատմամբ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55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7068" w:type="dxa"/>
            <w:gridSpan w:val="1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087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7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78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602420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55" w:type="dxa"/>
            <w:gridSpan w:val="3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97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48" w:type="dxa"/>
            <w:gridSpan w:val="4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223" w:type="dxa"/>
            <w:gridSpan w:val="3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087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Ուսումնասիրության արդյունքներով մշակված է համապատասխան իրավական ակտերի փոփոխությունների փաթեթ և ներկայացված է ՀՀ կառավարության հաստատմանը։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Ապանձնավորման ծրագրի տեխնիկական բնութագիրը մշակված է։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Ծրագիրը ներդրված է  և համահունչ է անձնական տվյալների պաշտպանության միջազգային փաստաթղթերով ամրագրված իրավակարգավորումներին, մասնավորապես, հաշվի առնելով Եվրոպայի խորհրդի չափանիշները։</w:t>
            </w:r>
          </w:p>
        </w:tc>
        <w:tc>
          <w:tcPr>
            <w:tcW w:w="117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բարձրագույն դատական խորհուրդ (համաձայնությամբ)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</w:tc>
        <w:tc>
          <w:tcPr>
            <w:tcW w:w="595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 </w:t>
            </w:r>
          </w:p>
        </w:tc>
      </w:tr>
      <w:tr w:rsidR="00B51BB6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55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Գործող www. datalex.am ծրագրում հրապարակվող դատական ակտերում անձնական տվյալներն ապանձնավորված չեն   </w:t>
            </w:r>
          </w:p>
        </w:tc>
        <w:tc>
          <w:tcPr>
            <w:tcW w:w="1897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241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707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60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63" w:type="dxa"/>
            <w:gridSpan w:val="1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087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55" w:type="dxa"/>
            <w:gridSpan w:val="3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97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միջազգային լավագույն չափանիշներին և փորձին համահունչ՝ հաշվի առնելով Եվրոպայի խորհրդի՝ անձնական տվյալների պաշտպանության սկզբունքներն ու չափանիշները</w:t>
            </w:r>
          </w:p>
        </w:tc>
        <w:tc>
          <w:tcPr>
            <w:tcW w:w="1241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Հիմք ընդունելով ուսումնասիրության արդյունքները՝ անհրաժեշտության դեպքում մշակել համապատասխան օրենսդրական փոփոխությունների փաթեթ և ներկայացնել ՀՀ կառավարության հաստատմանը</w:t>
            </w:r>
          </w:p>
        </w:tc>
        <w:tc>
          <w:tcPr>
            <w:tcW w:w="1707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Անհրաժեշտության դեպքում մշակել ապանձնավորման ծրագրի ներդրման տեխիկական բնութագիրը </w:t>
            </w:r>
          </w:p>
        </w:tc>
        <w:tc>
          <w:tcPr>
            <w:tcW w:w="860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Կազմակերպել ծրագրի ներդրման աշխատանքները </w:t>
            </w:r>
          </w:p>
        </w:tc>
        <w:tc>
          <w:tcPr>
            <w:tcW w:w="1363" w:type="dxa"/>
            <w:gridSpan w:val="19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Ներդնել և գործարկել ապանձնավորման ծրագիրը և սահմանել  վերահսկողություն վերջինիս իրագործման նկատմամբ </w:t>
            </w:r>
          </w:p>
        </w:tc>
        <w:tc>
          <w:tcPr>
            <w:tcW w:w="2087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7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602420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55" w:type="dxa"/>
            <w:gridSpan w:val="3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105" w:type="dxa"/>
            <w:gridSpan w:val="14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և կատարելագործվել են անձնական տվյալների պաշտպանության համակարգը և մեխանիզմները։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անձի՝ անձնական տվյալների պաշտպանության իրավունքի պաշտպանության մակարդակը։ </w:t>
            </w:r>
          </w:p>
        </w:tc>
      </w:tr>
      <w:tr w:rsidR="00B51BB6" w:rsidRPr="00EC060F" w:rsidTr="00990112">
        <w:trPr>
          <w:trHeight w:val="602"/>
        </w:trPr>
        <w:tc>
          <w:tcPr>
            <w:tcW w:w="1794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746786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Արդարադատության ակադեմիայում դատավորների և դատավորների թեկնածուների ցուցակում ընդգրկված անձանց տարեկան վերապատրաստման ուսուցման ծրագրում մշակել և ներդնել զինվորական ծառայության կարգի դեմ ուղղված հանցագործություններին վերաբերող առանձին և համապարփակ վերապարաստման ծրագրեր</w:t>
            </w:r>
          </w:p>
        </w:tc>
        <w:tc>
          <w:tcPr>
            <w:tcW w:w="2266" w:type="dxa"/>
            <w:gridSpan w:val="14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978" w:type="dxa"/>
            <w:gridSpan w:val="10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166" w:type="dxa"/>
            <w:gridSpan w:val="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377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78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595" w:type="dxa"/>
            <w:gridSpan w:val="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trHeight w:val="328"/>
        </w:trPr>
        <w:tc>
          <w:tcPr>
            <w:tcW w:w="1794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6" w:type="dxa"/>
            <w:gridSpan w:val="14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1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811" w:type="dxa"/>
            <w:gridSpan w:val="5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56" w:type="dxa"/>
            <w:gridSpan w:val="2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166" w:type="dxa"/>
            <w:gridSpan w:val="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Վերապատրաստման ծրագիրը մշակված է միջազգային լավագույն փորձին և չափանիշներին համահունչ և ներդրված է Արդարադատությանակադեմիայի ուսուցման տարեկան ծրագրում։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դատավորների և դատավորների թեկնածուների ցուցակում ընդգրկված անձանց 100%-ը վերապատրաստված են նոր ծրագրով։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77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</w:tc>
        <w:tc>
          <w:tcPr>
            <w:tcW w:w="1178" w:type="dxa"/>
            <w:gridSpan w:val="14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արդարադատության ակադեմիա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(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համաձայնությամբ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)</w:t>
            </w:r>
          </w:p>
        </w:tc>
        <w:tc>
          <w:tcPr>
            <w:tcW w:w="595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990112">
        <w:trPr>
          <w:trHeight w:val="34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6" w:type="dxa"/>
            <w:gridSpan w:val="1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Արդարադատության ակադեմիայի տարեկան ուսուցման ծրագրում բացակայում են դատավորների և դատավորների թեկնածուների համար զինվորական ծառայության կարգի դեմ ուղղված հանցագործություններին վերաբերող առանձին և համապարփակ վերապարաստման ծրագրերը </w:t>
            </w:r>
          </w:p>
        </w:tc>
        <w:tc>
          <w:tcPr>
            <w:tcW w:w="1811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453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58" w:type="dxa"/>
            <w:gridSpan w:val="2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9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77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66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77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1110"/>
        </w:trPr>
        <w:tc>
          <w:tcPr>
            <w:tcW w:w="1794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6" w:type="dxa"/>
            <w:gridSpan w:val="14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1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վերապատրաստման ծրագրերը և ընդգրկել Արդարադատության ակադեմիայի տարեկան ուսուցման ծրագրում </w:t>
            </w:r>
          </w:p>
        </w:tc>
        <w:tc>
          <w:tcPr>
            <w:tcW w:w="1453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Դատավորների և դատավորների թեկնածուների ցուցակում ընդգրկված անձանց առնվազն 40%-ը վերապատրաստվել է նոր ծրագրով </w:t>
            </w:r>
          </w:p>
        </w:tc>
        <w:tc>
          <w:tcPr>
            <w:tcW w:w="1358" w:type="dxa"/>
            <w:gridSpan w:val="28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Դատավորների և դատավորների թեկնածուների ցուցակում ընդգրկված անձանց առնվազն 60%-ը վերապատրաստվել է նոր ծրագրով</w:t>
            </w:r>
          </w:p>
        </w:tc>
        <w:tc>
          <w:tcPr>
            <w:tcW w:w="1179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Դատավորների և դատավորների թեկնածուների ցուցակում ընդգրկված անձանց առնվազն 80%-ը վերապատրաստվել է նոր ծրագրով</w:t>
            </w:r>
          </w:p>
        </w:tc>
        <w:tc>
          <w:tcPr>
            <w:tcW w:w="1177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Դատավորների և դատավորների թեկնածուների ցուցակում ընդգրկված անձանց 100%-ը վերապատրաստվել են նոր ծրագրով </w:t>
            </w:r>
          </w:p>
        </w:tc>
        <w:tc>
          <w:tcPr>
            <w:tcW w:w="1166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77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95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557"/>
        </w:trPr>
        <w:tc>
          <w:tcPr>
            <w:tcW w:w="1794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6" w:type="dxa"/>
            <w:gridSpan w:val="14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294" w:type="dxa"/>
            <w:gridSpan w:val="137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դատավորների՝ զինվորական ծառայության կարգի դեմ ուղղված հանցագործությունների քննության հմտություններն ու կարողությունները։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զինվորական ծառայության կարգի դեմ ուղղված հանցագործությունների քննության արդյունավետությունը։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են անձի՝ զինվորական ծառայության կարգի դեմ ուղղված հանցագործությունների գործերով իրավունքի պաշտպանության մեխանիզմները։ </w:t>
            </w:r>
          </w:p>
        </w:tc>
      </w:tr>
      <w:tr w:rsidR="00B51BB6" w:rsidRPr="00EC060F" w:rsidTr="00990112">
        <w:trPr>
          <w:trHeight w:val="607"/>
        </w:trPr>
        <w:tc>
          <w:tcPr>
            <w:tcW w:w="1746" w:type="dxa"/>
            <w:gridSpan w:val="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746786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Ապահովել քննչական և դատավարական գործողությունների տեսաձայնագրումը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87" w:type="dxa"/>
            <w:gridSpan w:val="12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249" w:type="dxa"/>
            <w:gridSpan w:val="10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043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5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51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927" w:type="dxa"/>
            <w:gridSpan w:val="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trHeight w:val="316"/>
        </w:trPr>
        <w:tc>
          <w:tcPr>
            <w:tcW w:w="1746" w:type="dxa"/>
            <w:gridSpan w:val="6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87" w:type="dxa"/>
            <w:gridSpan w:val="12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025" w:type="dxa"/>
            <w:gridSpan w:val="5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226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043" w:type="dxa"/>
            <w:gridSpan w:val="12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ՀՀ քննչական բոլոր ստորաբաժանումնրը հագեցած են տեսաձայնագրման միջոցներով։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Բոլոր </w:t>
            </w:r>
            <w:r w:rsidR="0094660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վարութային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գործողությունները տեսաձայնագրվում են։ </w:t>
            </w:r>
          </w:p>
        </w:tc>
        <w:tc>
          <w:tcPr>
            <w:tcW w:w="115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արդարադատության նախարարություն </w:t>
            </w:r>
          </w:p>
        </w:tc>
        <w:tc>
          <w:tcPr>
            <w:tcW w:w="1151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քննչական կոմիտե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(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համաձայնությամբ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)</w:t>
            </w:r>
          </w:p>
        </w:tc>
        <w:tc>
          <w:tcPr>
            <w:tcW w:w="927" w:type="dxa"/>
            <w:gridSpan w:val="5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</w:t>
            </w:r>
          </w:p>
        </w:tc>
      </w:tr>
      <w:tr w:rsidR="00B51BB6" w:rsidRPr="00EC060F" w:rsidTr="00990112">
        <w:trPr>
          <w:trHeight w:val="328"/>
        </w:trPr>
        <w:tc>
          <w:tcPr>
            <w:tcW w:w="1746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87" w:type="dxa"/>
            <w:gridSpan w:val="12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2022թ. դեկտեմբերի դրությամբ ՀՀ քննչական կոմիտեի ոչ մի ստորաբաժանում ապահովված չէ տեսաձայնագրառման սարքավորումներով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83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2742" w:type="dxa"/>
            <w:gridSpan w:val="4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098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28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043" w:type="dxa"/>
            <w:gridSpan w:val="12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1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27" w:type="dxa"/>
            <w:gridSpan w:val="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1556"/>
        </w:trPr>
        <w:tc>
          <w:tcPr>
            <w:tcW w:w="1746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87" w:type="dxa"/>
            <w:gridSpan w:val="12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8" w:type="dxa"/>
            <w:gridSpan w:val="1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742" w:type="dxa"/>
            <w:gridSpan w:val="4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Քննչական ստորաբաժանումների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առնվազն 50%-ում ապահովել տեսաձայնագրման միջոցների առկայությունը</w:t>
            </w:r>
          </w:p>
        </w:tc>
        <w:tc>
          <w:tcPr>
            <w:tcW w:w="1098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28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Քննչական ստորաբաժանումներնի 100%-ում ապահովել  տեսաձայնագրման միջոցների առկայությունը</w:t>
            </w:r>
          </w:p>
        </w:tc>
        <w:tc>
          <w:tcPr>
            <w:tcW w:w="2043" w:type="dxa"/>
            <w:gridSpan w:val="12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1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27" w:type="dxa"/>
            <w:gridSpan w:val="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537"/>
        </w:trPr>
        <w:tc>
          <w:tcPr>
            <w:tcW w:w="1746" w:type="dxa"/>
            <w:gridSpan w:val="6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87" w:type="dxa"/>
            <w:gridSpan w:val="12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21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Նվազել են քրեական գործերի մինչդատական վարույթում քրեական դատավարության մասնակիցների իրավունքների խախտումները, ապացույցների` քննչական և դատավարական գործողությունների իրականացման կարգի խախտմամբ ձեռքբերման դեպքերը։</w:t>
            </w:r>
          </w:p>
        </w:tc>
      </w:tr>
      <w:tr w:rsidR="00B51BB6" w:rsidRPr="00EC060F" w:rsidTr="00990112">
        <w:trPr>
          <w:gridAfter w:val="2"/>
          <w:wAfter w:w="45" w:type="dxa"/>
          <w:trHeight w:val="493"/>
        </w:trPr>
        <w:tc>
          <w:tcPr>
            <w:tcW w:w="15309" w:type="dxa"/>
            <w:gridSpan w:val="158"/>
            <w:shd w:val="clear" w:color="auto" w:fill="B4C6E7" w:themeFill="accent1" w:themeFillTint="66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</w:rPr>
            </w:pPr>
            <w:bookmarkStart w:id="11" w:name="_Hlk122001767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>ԻՐԱՎԱՀԱՎԱՍԱՐՈՒԹՅՈՒՆ, ԽՏՐԱԿԱՆՈՒԹՅԱՆ ԱՐԳԵԼՔ</w:t>
            </w:r>
          </w:p>
        </w:tc>
      </w:tr>
      <w:tr w:rsidR="00B51BB6" w:rsidRPr="00EC060F" w:rsidTr="00990112">
        <w:trPr>
          <w:gridAfter w:val="2"/>
          <w:wAfter w:w="45" w:type="dxa"/>
          <w:trHeight w:val="467"/>
        </w:trPr>
        <w:tc>
          <w:tcPr>
            <w:tcW w:w="1774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«Իրավահավասարության ապահովման մասին» օրենքում սահմանել խտրականության հասկացությունը,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տեսակները, դրանից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պաշտպանության միջոցները և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մեխանիզմները,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իրավահավասարության հարցերով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զբաղվող մարմնի կազմավորման,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գործունեության երաշխիքները`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միջազգային չափանիշներին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համապատասխան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cr/>
            </w:r>
          </w:p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22" w:type="dxa"/>
            <w:gridSpan w:val="9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74" w:type="dxa"/>
            <w:gridSpan w:val="7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73" w:type="dxa"/>
            <w:gridSpan w:val="4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72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Լրամշակված օրենքի նախագիծը համահունչ է միջազգային լավագույն փորձին և չափանիշներին։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Լրամշակված օրենքի նախագծով սահմանված է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խտրականության հասկացությունը,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տեսակները, դրանից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պաշտպանության միջոցները և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մեխանիզմները,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իրավահավասարության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հարցերով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զբաղվող մարմնի կազմավորման,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գործունեության կարգը։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Լրամշակված օրենքի նախագիծը հաստատված է ՀՀ կառավարության կողմից և ներկայացված է ՀՀ Ազգային ժողովի ընդունմանը։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մարդու իրավունքների պաշտպանի աշխատակազմ (համաձայնությամբ )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բյուջեից ֆինանսավորում չի պահանջվում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Ներպետական իրավական համակարգում իրավահավասարության ապահովման վերաբերյալ առանձին և համապարփակ օրենսդրության բացակայություն </w:t>
            </w: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636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37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92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451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36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Լրամշակել «Իրավահավասարության ապահովման մասին» ՀՀ օրենքի նախագիծը և ներկայացնել ՀՀ կառավարության հաստատմանը</w:t>
            </w:r>
          </w:p>
        </w:tc>
        <w:tc>
          <w:tcPr>
            <w:tcW w:w="1337" w:type="dxa"/>
            <w:gridSpan w:val="2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Լրամշակված օրենքի նախագիծը ներկայացնել  ՀՀ Ազգային ժողովի ընդունմանը</w:t>
            </w:r>
          </w:p>
        </w:tc>
        <w:tc>
          <w:tcPr>
            <w:tcW w:w="921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51" w:type="dxa"/>
            <w:gridSpan w:val="22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493"/>
        </w:trPr>
        <w:tc>
          <w:tcPr>
            <w:tcW w:w="1774" w:type="dxa"/>
            <w:gridSpan w:val="7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97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Ներդրվել են անձի՝ իրավահավասարության ապահովման իրավունքի պաշտպանության գործուն իրավակարգավորումներ և մեխանիզմներ։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խտրականության արգելքի իրավական հիմքերը։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Ձևավորվել է իրավահավասարության հարցերով զբաղվող մարմին։ </w:t>
            </w:r>
          </w:p>
        </w:tc>
      </w:tr>
      <w:tr w:rsidR="00B51BB6" w:rsidRPr="00EC060F" w:rsidTr="00990112">
        <w:trPr>
          <w:gridAfter w:val="2"/>
          <w:wAfter w:w="45" w:type="dxa"/>
          <w:trHeight w:val="270"/>
        </w:trPr>
        <w:tc>
          <w:tcPr>
            <w:tcW w:w="1774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Դատավորների, քննիչների, դատախազների և ոստիկանների (համապատասխան ստորաբաժանման աշխտակիցները) համար շարունակել իրականացնել վերապատրաստումներ խտրականության արգելքի, իրավահավասարության ապահովման թեմաներով 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22" w:type="dxa"/>
            <w:gridSpan w:val="9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74" w:type="dxa"/>
            <w:gridSpan w:val="7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73" w:type="dxa"/>
            <w:gridSpan w:val="4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72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Վերապատրաստման ուսումնական նյութերը վերանայված, լրամշակված են և  համահունչ են միջազգային լավագույն չափանիշներին և փորձին՝ հաշվի առնելով Եվրոպայի խորհրդի և ՄԱԿ-ի սկզբունքներն ու չափանիշները։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Վերապատրաստումներն իրականացվել են առնվազն 4 (չորս) ակադեմիական ժամ տևողությամբ։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Վերապատրաստումից հետո իրականացված գիտելիքների ստուգման արդյունքում վերապատրաստվածները ցուցաբերել են առնվազն 80%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իմացություն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ավատին վերապատրաստված դատավորների, դատախազների, քննիչների և ոստիկանների թվի աճ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առնվազն 80%-ով՝ ի համեմատություն ելակետային տվյալների։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ակադեմիա (համաձայնությամբ)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ներքին գործերի նախարարություն 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  <w:t>Դատավորնեիի վերապատրաստում-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-0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eastAsia="Arial Unicode MS" w:hAnsi="GHEA Grapalat" w:cstheme="minorHAnsi"/>
                <w:sz w:val="16"/>
                <w:szCs w:val="16"/>
                <w:lang w:val="hy-AM"/>
              </w:rPr>
              <w:t xml:space="preserve"> պ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արտադիր վերապատրաստման ենթակա՝ 253 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մասնակցած՝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62 դատավոր-24%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 Պարտադիր վերապատրաստման ենթակա՝ 270, մասնակցած՝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69 դատավոր-25%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  <w:t>Դատախազների վերապատրաստում-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-0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 Պարտադիր վերապատրաստման ենթակա՝ 167, մասնակցած՝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18 դատախազ-11%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-0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  <w:t>Քննիչների վերապատրատում-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-0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0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0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  <w:t>Ոստիկանների վերապատրաստում-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2020-2022թթ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ընթացքում խտրականության արգելքի, իրավահավասարության ապահովման թեմաներով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վերապատրաստվել են ոստիկանթյան միջին, ավագ և գխավոր խմբերի պաշտոններ զբաղեցնող թվով 106 ծառայող</w:t>
            </w: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636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37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92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451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Վերապատրաստված  դատավորների, քննիչների, դատախազների, ոստիկանների թիվ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ն աճել է առնվազն 40%-ով </w:t>
            </w:r>
          </w:p>
        </w:tc>
        <w:tc>
          <w:tcPr>
            <w:tcW w:w="1636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37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Վերապատրաստված դատավորների, քննիչների, դատախազների, ոստիկանների թիվն աճել է առնվազն 60%-ով</w:t>
            </w:r>
          </w:p>
        </w:tc>
        <w:tc>
          <w:tcPr>
            <w:tcW w:w="92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51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Վերապատրաստվծ   դատավորների, քննիչների, դատախազների, ոստիկանների թիվն աճել է առնվազն 80%-ով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493"/>
        </w:trPr>
        <w:tc>
          <w:tcPr>
            <w:tcW w:w="1774" w:type="dxa"/>
            <w:gridSpan w:val="7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97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Կատարեալգործվել են դատավորերի, քննիչների, դատախազների և ոստիկանների հմտություններն ու գիտելիքները խտրականության արգելքի, իրավահավասարության ապահովման վերաբերյալ։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 Բարելավվել են անձի՝ խտրականության արգելքի իրավունքի իրացման դատավարական և քննչական երաշխիքները ու մեխանիզմները։</w:t>
            </w:r>
          </w:p>
        </w:tc>
      </w:tr>
      <w:tr w:rsidR="00B51BB6" w:rsidRPr="00EC060F" w:rsidTr="00990112">
        <w:trPr>
          <w:gridAfter w:val="2"/>
          <w:wAfter w:w="45" w:type="dxa"/>
          <w:trHeight w:val="467"/>
        </w:trPr>
        <w:tc>
          <w:tcPr>
            <w:tcW w:w="1774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bookmarkStart w:id="12" w:name="_Hlk122003390"/>
            <w:bookmarkEnd w:id="11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Բժշկական, կրթական,  սոցիալական ոլորտի աշխատատողների համար շարունակել իրականացնել վերապատրաստումներ խտրականության արգելքի, իրավահավասարության ապահովման թեմաներով  </w:t>
            </w: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22" w:type="dxa"/>
            <w:gridSpan w:val="9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74" w:type="dxa"/>
            <w:gridSpan w:val="7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64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517" w:type="dxa"/>
            <w:gridSpan w:val="5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641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Վերապատրաստման ուսումնական նյութերը վերանայված, լրամշակված են և  համահունչ են միջազգային լավագույն չափանիշներին և փորձին։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Վերապատրաստումներն իրականացվել են առնվազն 4 (չորս) ակադեմիական ժամ տևողությամբ։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Վերապատրաստումից հետո իրականացված գիտելիքների ստուգման արդյունքում վերապատրաստվածները ցուցաբերել են առնվազն 80% </w:t>
            </w:r>
            <w:r w:rsidR="004B523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իմացություն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վերապատրաստված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բժշկական, կրթական, սոցիալական ոլորտի աշխատատողների թվի աճ առնվազն 80%-ով՝ ի համեմատություն ելակետային տվյալների։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առողջապահության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աշխատանքի և սոցիալական հարցերի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նախարարություն 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  <w:t xml:space="preserve">Կրթության ոլորտ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«Դիրքորոշում և արժեք» թեման ներառված է ուսուցիչների նախաատեստացիոն վերապատրաստման դասընթացի ծրագրում, որով յուրաքանչյուր տարի վերապատրաստվում է հանրապետության բոլոր ուսուցիչների 20 %-ը: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«Համագործակցությունն ու փոխհարաբերությունները ներառական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կրթության համատեքստում» և «Նախադպրոցական տարիքի երեխաների կրթական կարիքների բազմազանությունը, դրանց բացահայտումն ու գնահատումը» թեմաները ներառված են նախադպրոցական ուսումնական հաստատությունների մանկավարժական աշխատողների պարտադիր վերապատրաստման դասընթացի ծրագրում: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2022 թվականի ընթացքում վերոնշյալ ծրագրով վերապատրաստվել է համայնքային   նախադպրոցական ուսումնական հաստատությունների թվով 1066 մանկավարժական աշխատող: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  <w:t>Սոցիալական ոլորտ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2020 թվականի սեպտեմբերին Նախարարության «Աշխատանքի և սոցիալական հետազոտությունների ազգային ինստիտուտ» ՊՈԱԿ-ի կողմից իրականացվել է Իրավահավասարության, խտրականության արգելքի թեմայով վերապատրաստում՝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երեխաների խնամք և պաշտպանություն իրականացնող պետական հաստատությունների 23 մասնագետների մասնակցությամբ։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 թվականի դեկտեմբերին նշված թեմայով՝ ՀՕՖ-ի երեխաների աջակցության կենտրոնի կողմից իրականացվել է երեխաների խնամք և պաշտպանություն իրականացնող կազմակերպությունների, մարզպետարանների, խնամակալության և հոգաբարձության մարմինների ներկայացուցիչների վերապատրաստում։ Տվյալ վերապատրաստմանը մասնակցել են  ոլորտային 41 մասնագետներ։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i/>
                <w:iCs/>
                <w:sz w:val="16"/>
                <w:szCs w:val="16"/>
                <w:lang w:val="hy-AM"/>
              </w:rPr>
              <w:t>Առողջապահության ոլորտ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2020-2022թթ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-ին ՀՀ ԱՆ «Ակադեմիկոս Ս.Ավդալբեկյանի անվան առողջապահության ազգային ինստիտուտ» ՓԲԸ-ում վերապատրաստում անցած 592 բուժաշխատողների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դասընթացներում ներառված է եղել «Առողջապահական իրավունք» դասընթացը, որի շրջանակներում ուսումնասիրվում է պացիենտների, բժշկական օգնություն և սպասարկում իրականացնողների, բուժաշխատողների իրավունքները, դրանց պաշտպանության երաշխիքները, պարտականությունները, մասնագիտական իրավախախտումները, պատասխանատվության տեսակները։</w:t>
            </w:r>
          </w:p>
        </w:tc>
        <w:tc>
          <w:tcPr>
            <w:tcW w:w="764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804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713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28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64" w:type="dxa"/>
            <w:gridSpan w:val="1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3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Վերապատրաստված բժշկական, կրթական, սոցիալական ոլորտի աշխատատողների թիվն աճել է առնվազն 40%-ով</w:t>
            </w:r>
          </w:p>
        </w:tc>
        <w:tc>
          <w:tcPr>
            <w:tcW w:w="1713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Վերապատրաստված բժշկական, կրթական, սոցիալական ոլորտի աշխատատողների թիվն աճել է առնվազն 60%-ով</w:t>
            </w:r>
          </w:p>
        </w:tc>
        <w:tc>
          <w:tcPr>
            <w:tcW w:w="828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Վերապատրաստված բժշկական, կրթական, սոցիալական ոլորտի աշխատատողների թիվն աճել է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առնվազն 80%-ով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493"/>
        </w:trPr>
        <w:tc>
          <w:tcPr>
            <w:tcW w:w="1774" w:type="dxa"/>
            <w:gridSpan w:val="7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97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Կատարեալգործվել են բժշկական, կրթական և սոցիալական ոլորտների աշխատողների հմտություններն ու գիտելիքները խտրականության արգելքի, իրավահավասարության ապահովման վերաբերյալ։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 Բարելավվել են անձի՝ խտրականության արգելքի իրավունքի իրացման երաշխիքները ու մեխանիզմները։</w:t>
            </w:r>
          </w:p>
        </w:tc>
      </w:tr>
      <w:tr w:rsidR="00B51BB6" w:rsidRPr="00EC060F" w:rsidTr="00990112">
        <w:trPr>
          <w:gridAfter w:val="2"/>
          <w:wAfter w:w="45" w:type="dxa"/>
          <w:trHeight w:val="270"/>
        </w:trPr>
        <w:tc>
          <w:tcPr>
            <w:tcW w:w="1774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«Ոստիկանությունում ծառայության մասին» ՀՀ օրենքում, «Ազգային անվտանգության մարմիններում ծառայության մասին» ՀՀ օրենքում կատարել փոփոխություններ՝ վերացնելով վերոգրյալ ոլորտի ծառայողների՝ կրոնական միության կամ կազմակերպության անդամակցության արգելքը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22" w:type="dxa"/>
            <w:gridSpan w:val="9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74" w:type="dxa"/>
            <w:gridSpan w:val="7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64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517" w:type="dxa"/>
            <w:gridSpan w:val="5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641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համահունչ՝ հաշվի առնելով Եվրոպայի խորհրդի և ՄԱԿ-ի սկզբունքներն ու չափանիշները։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փոփոխությունների փաթեթը հաստատված է ՀՀ կառավարության կողմից և ներկայացված է ՀՀ ԱԺ-ի ընդունմանը, որով վերացվում է ՀՀ ազգային անվտանգության մարմիններում, ոսիկանության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մարմիններում ծառայողների՝ կրոնական միության կամ կազմակերպության անդամակցության արգելքը։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արդարադատության նախարարություն 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ներքին գործերի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ազգային անվտանգության ծառայություն (համաձայնությամբ) 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բյուջեից ֆինանսավորում չի պահանջվում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Նշված օրենքներով արգելվում է վերոգրյալ ոլորտի ծառայողների՝ կրոնական միության կամ կազմակերպության անդամակցությունը, ինչը ոչ իրավաչափորեն սահմանափակում է Սահմանադրության 41-րդ հոդվածով երաշխավորված յուրաքանչյուր անձի մտքի, խղճի, կրոնի ազատության իրավունքը, և, բացի այդ չի բխում Հայաստանի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միջազգային պարտավորություններից</w:t>
            </w:r>
          </w:p>
        </w:tc>
        <w:tc>
          <w:tcPr>
            <w:tcW w:w="764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804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713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28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64" w:type="dxa"/>
            <w:gridSpan w:val="1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3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 ուսումնասիրություն միջազգային լավագույն փորձին և չափանիշներին համահունչ</w:t>
            </w:r>
          </w:p>
        </w:tc>
        <w:tc>
          <w:tcPr>
            <w:tcW w:w="1713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Ուսումնասիրության արդյունքներով մշակել համապատասխան իրավական ակտերում փոփոխությունների և լրացումների նախագիծ և ներկայացնել ՀՀ կառավարության հաստատմանը</w:t>
            </w:r>
          </w:p>
        </w:tc>
        <w:tc>
          <w:tcPr>
            <w:tcW w:w="828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Օրենսդրական փոփոխությունների նախագիծը ներկայացնել ՀՀ ԱԺ-ի ընդունմանը </w:t>
            </w: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386"/>
        </w:trPr>
        <w:tc>
          <w:tcPr>
            <w:tcW w:w="1774" w:type="dxa"/>
            <w:gridSpan w:val="7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97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Ապահովվել են յուրաքանչյուր անձի՝ ՀՀ Սահմանադրությամբ երաշխավորված մտքի, խղճի, կրոնի ազատության իրավունքի իրացման երաշխիքները։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Ներդրված են մտքի, խղճի, կրոնի ազատության իրավունքի պաշտպանության առավել գործուն և արդյունավետ մեխանիզմներ։ </w:t>
            </w:r>
          </w:p>
        </w:tc>
      </w:tr>
      <w:tr w:rsidR="00B51BB6" w:rsidRPr="00EC060F" w:rsidTr="00990112">
        <w:trPr>
          <w:gridAfter w:val="2"/>
          <w:wAfter w:w="45" w:type="dxa"/>
          <w:trHeight w:val="467"/>
        </w:trPr>
        <w:tc>
          <w:tcPr>
            <w:tcW w:w="1774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bookmarkStart w:id="13" w:name="_Hlk122005374"/>
            <w:bookmarkEnd w:id="12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Շարունակել բարձրացնել իրավահավասարության, բոլոր հիմքերով խտրականության արգելքի վերաբերյալ իրազեկվածությունը հանրության շրջանում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22" w:type="dxa"/>
            <w:gridSpan w:val="9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74" w:type="dxa"/>
            <w:gridSpan w:val="7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73" w:type="dxa"/>
            <w:gridSpan w:val="4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72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Մշակված և տարածված տեսաձայնագրություններն ու տեղեկատվական նյութերը համահունչ են խտրականության արգելքի վերաբերյալ միջազգային իրավակարգավորումներին։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ԶԼՄ-ների և սոցիալական ցանցերի միջոցով մշակված և տարածված են առնվազն 12 տեսաձայնագրություններ, տեղեկատվական նյութեր։ 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ՀՀ արդարադատության նախարարություն 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մարդու իրավունքերի պաշտպանի աշխատակազմ (համաձայնությամբ)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Հանրային հեռուստառադիոընկերության խորհուրդ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(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համաձայնությամբ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)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արդարադատության նախարարություն/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Իրազեկման ակցիաներ չեն իրականացվել։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նախարարություն/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2020թ. հունվարից մինչև 2022թ. դեկտեմբեր ընկած ժամանակահատվածում իրավահավասարության, բոլոր հիմքերով խտրականության արգելքի վերաբերյալ թեմաներով իրազեկման ակցիաներ չեն իրականացվել:</w:t>
            </w: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636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37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92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80" w:type="dxa"/>
            <w:gridSpan w:val="1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36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37" w:type="dxa"/>
            <w:gridSpan w:val="2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ԶԼՄ-ների և սոցիալական ցանցերի միջոցով մշակել և տարածել խտրականության արգելքի, իրավահավասարության ապահովման վերաբերյալ առնվազն 4 տեսաձայնագրություններ, տեղեկատվական նյութեր</w:t>
            </w:r>
          </w:p>
        </w:tc>
        <w:tc>
          <w:tcPr>
            <w:tcW w:w="1192" w:type="dxa"/>
            <w:gridSpan w:val="2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80" w:type="dxa"/>
            <w:gridSpan w:val="1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ԶԼՄ-ների և սոցիալական ցանցերի միջոցով մշակել և տարածել խտրականության արգելքի, իրավահավասարության ապահովման վերաբերյալ առնվազն 8 տեսաձայնագրություններ, տեղեկատվական նյութեր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440"/>
        </w:trPr>
        <w:tc>
          <w:tcPr>
            <w:tcW w:w="1774" w:type="dxa"/>
            <w:gridSpan w:val="7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038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97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Հանրության շրջանում բարձրացվել է իրավահավասարության, բոլոր հիմքերով խտրականության արգելքի վերաբերյալ իրազեկվածությունը։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270"/>
        </w:trPr>
        <w:tc>
          <w:tcPr>
            <w:tcW w:w="1774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6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Ատելության խոսքի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առավել մեղմ դրսևորումների համար սահմանել վարչական և քաղաքացիական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պատասխանատվության միջոցներ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22" w:type="dxa"/>
            <w:gridSpan w:val="9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Պատասխանատու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74" w:type="dxa"/>
            <w:gridSpan w:val="7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73" w:type="dxa"/>
            <w:gridSpan w:val="4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72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համահունչ՝ հաշվի առնելով Եվրոպայի խորհրդի և ՄԱԿ-ի սկզբունքներն ու չափանիշները։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փոփոխությունների փաթեթը հաստատված է ՀՀ կառավարության կողմից և ներկայացված է ՀՀ Ազգային ժողով, որով ատելության խոսքի առավել մեղմ դրսևորումների համար սահմանված են վարչական և քաղաքացիական պատասխանատվության միջոցներ։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բյուջեից ֆինանսավորում չի պահանջվում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Ներպետական իրավական համակարգում ատելության խոսքի մեղմ դրսևորումների համար սահմանված չեն վարչական և քաղաքացիական պատասխանատվության միջոցներ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636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37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92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80" w:type="dxa"/>
            <w:gridSpan w:val="1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bookmarkEnd w:id="13"/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7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36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միջազգային լավագոււն փորձին և չափանիշներին համահունչ</w:t>
            </w:r>
          </w:p>
        </w:tc>
        <w:tc>
          <w:tcPr>
            <w:tcW w:w="1337" w:type="dxa"/>
            <w:gridSpan w:val="2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համապատասխան օրենսդրական փոփոխությունների փաթեթ՝ սահմանելով ատելության խոսքի առավել մեղմ դրսևորումների համար պատասխանատվության միջոցներ և ներկայացնել ՀՀ կառավարության հաստատմանը </w:t>
            </w:r>
          </w:p>
        </w:tc>
        <w:tc>
          <w:tcPr>
            <w:tcW w:w="1192" w:type="dxa"/>
            <w:gridSpan w:val="2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փոփոխությունների փաթեթը ներկայացնել ՀՀ Ազգային ժողովի ընդունմանը</w:t>
            </w:r>
          </w:p>
        </w:tc>
        <w:tc>
          <w:tcPr>
            <w:tcW w:w="1180" w:type="dxa"/>
            <w:gridSpan w:val="1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386"/>
        </w:trPr>
        <w:tc>
          <w:tcPr>
            <w:tcW w:w="1774" w:type="dxa"/>
            <w:gridSpan w:val="7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97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Սահմանված են գործուն իրավակակարգավորումներ ատելության խոսքի դեմ պայքարի արդյունավետության բարձրացման ուղղությամբ։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ատելության խոսքի դեմ պայքարի իրավական մեխանիզմները։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467"/>
        </w:trPr>
        <w:tc>
          <w:tcPr>
            <w:tcW w:w="1785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bookmarkStart w:id="14" w:name="_Hlk122007514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7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Շարունակել իրականացնել իրազեկման արշավներ, այդ թվում՝ հասարակության լայն շերտերի ներգրավմամբ՝ ուղղված ատելության խոսքի, դրա բացասական ազդեցության բացառմանը, այլակարծության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կարծիքի ազատության իրավունքի նկատմամբ հարգանքի խթանմանը</w:t>
            </w:r>
          </w:p>
        </w:tc>
        <w:tc>
          <w:tcPr>
            <w:tcW w:w="1528" w:type="dxa"/>
            <w:gridSpan w:val="5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421" w:type="dxa"/>
            <w:gridSpan w:val="9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85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56" w:type="dxa"/>
            <w:gridSpan w:val="4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43" w:type="dxa"/>
            <w:gridSpan w:val="4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Իրազեկման արշավների տեղեկատվական նյութերը և տեսաձայնագրությունները մշակված են միջազգային լավագույն փորձին և չափանիշներին համահունչ և ուղղված են ատելության խոսքի, դրա բացասական ազդեցության բացառմանը, այլակարծության և կարծիքի ազատության իրավունքի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նկատմամբ հարգանքի խթանմանը։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մշակված և տարածված են առնվազն 12 իրազեկման արշավներ։ 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 ՀՀ արադարադատության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մարդու իրավունքերի պաշտպանի աշխատակազմ (համաձայնությամբ)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Հանրային հեռուստառադիոընկերության խորհուրդ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(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համաձայնությամբ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)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85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նախարարություն/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Իրազեկման ակցիաներ չեն իրականացվել։ </w:t>
            </w:r>
          </w:p>
        </w:tc>
        <w:tc>
          <w:tcPr>
            <w:tcW w:w="72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894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62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730" w:type="dxa"/>
            <w:gridSpan w:val="3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85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2" w:type="dxa"/>
            <w:gridSpan w:val="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94" w:type="dxa"/>
            <w:gridSpan w:val="26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62" w:type="dxa"/>
            <w:gridSpan w:val="2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և ԶԼՄ-ների և սոցիալական ցանցերի միջոցով տարածել առնվազն 4 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իրազեկման արշավներ/ակցիաներ</w:t>
            </w:r>
          </w:p>
        </w:tc>
        <w:tc>
          <w:tcPr>
            <w:tcW w:w="1730" w:type="dxa"/>
            <w:gridSpan w:val="3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և ԶԼՄ-ների և սոցիալական ցանցերի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միջոցով իրականցնել առնվազն 8 իրազեկման արշավներ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481"/>
        </w:trPr>
        <w:tc>
          <w:tcPr>
            <w:tcW w:w="1785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1528" w:type="dxa"/>
            <w:gridSpan w:val="5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996" w:type="dxa"/>
            <w:gridSpan w:val="145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Հանրության շրջանում բարձրացվել է իրազեկվածությունը ատելության խոսքի, դրա բացասական ազդեցության բացառմանը, այլակարծության և կարծիքի ազատության իրավունքի նկատմամբ հարգանքի խթանմանը:</w:t>
            </w:r>
          </w:p>
        </w:tc>
      </w:tr>
      <w:tr w:rsidR="00B51BB6" w:rsidRPr="00EC060F" w:rsidTr="00990112">
        <w:trPr>
          <w:gridAfter w:val="2"/>
          <w:wAfter w:w="45" w:type="dxa"/>
          <w:trHeight w:val="270"/>
        </w:trPr>
        <w:tc>
          <w:tcPr>
            <w:tcW w:w="1785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8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Ոստիկանության, քննչական մարմինների, դատախազության համար, մշակել և հաստատել խտրականության, ատելության խոսքի և այլ շարժառիթով գործերի քննության ուղեցույցներ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421" w:type="dxa"/>
            <w:gridSpan w:val="9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85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156" w:type="dxa"/>
            <w:gridSpan w:val="4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543" w:type="dxa"/>
            <w:gridSpan w:val="4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Ուղեցույցները մշակված են միջազգային լավագույն փորձին և չափանիշներին համահունչ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Ուղեցույցները հաստատված են իրավական ակտի տեսքով և ունեն պարտադիր բնույթ նման գործեր քննող իրավապահ մարմինների աշխատակիցների համար։ 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ներքին գործերի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քննչական կոմիտե (համաձայնությամբ)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</w:t>
            </w:r>
            <w:r w:rsidR="00992634" w:rsidRPr="00AD6592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գլխավոր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դատախազություն (համաձայնությամբ)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մարդու իրավունքերի պաշտպանի աշխատակազմ (համաձայնությամբ)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85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Խտրականության, ատելության խոսքի և այլ շարժառիթով գործերի քննության ուղեցույցների բացակայություն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894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62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730" w:type="dxa"/>
            <w:gridSpan w:val="3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85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2" w:type="dxa"/>
            <w:gridSpan w:val="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94" w:type="dxa"/>
            <w:gridSpan w:val="26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միջազգային լավագույն փորձին և չափանիշներին համահունչ ուղեցույցներ մշակելու վերաբերյալ</w:t>
            </w:r>
          </w:p>
        </w:tc>
        <w:tc>
          <w:tcPr>
            <w:tcW w:w="1262" w:type="dxa"/>
            <w:gridSpan w:val="2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Մշակել և իրավական ակտի ուժով հաստատել ուղեցույցները</w:t>
            </w:r>
          </w:p>
        </w:tc>
        <w:tc>
          <w:tcPr>
            <w:tcW w:w="1730" w:type="dxa"/>
            <w:gridSpan w:val="3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Ուղեցույցները հասանելի դարձնել խտրականության, ատելության խոսքի և այլ շարժառիթով գործեր քննող իրավապահ մարմինների աշխատակիցներին </w:t>
            </w: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386"/>
        </w:trPr>
        <w:tc>
          <w:tcPr>
            <w:tcW w:w="1785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996" w:type="dxa"/>
            <w:gridSpan w:val="145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խտրականության, ատելության խոսքի և այլ շարժառիթով գործերի քննության արդյունավետությունը։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 անձի՝ խտրականության, ատելության խոսքի և այլ շարժառիթով գործերի քննության իրավական պաշտպանության մեխանիզմները։ </w:t>
            </w:r>
          </w:p>
        </w:tc>
      </w:tr>
      <w:tr w:rsidR="00B51BB6" w:rsidRPr="00EC060F" w:rsidTr="00990112">
        <w:trPr>
          <w:gridAfter w:val="2"/>
          <w:wAfter w:w="45" w:type="dxa"/>
          <w:trHeight w:val="270"/>
        </w:trPr>
        <w:tc>
          <w:tcPr>
            <w:tcW w:w="1785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bookmarkStart w:id="15" w:name="_Hlk122008764"/>
            <w:bookmarkEnd w:id="14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9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Ներդնել աշխատանքային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հարաբերություններում՝ աշխատանքի ընդունվելիս, ընթացքում և դադարեցման դեպքերում, խտրականության հաստատման դեպքում ոչ նյութական վնասի հատուցման մեխանիզմներ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421" w:type="dxa"/>
            <w:gridSpan w:val="9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85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876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72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փոփոխությունների փաթեթը հաստատված է ՀՀ կառավարության կողմից և ներկայացված է ՀՀ Ազգային ժողով, որով սահմանված են աշխատանքային հարաբերություններում խտրականության հաստատման դեպքում ոչ նյութական վնասի հատուցման գործուն մեխանիզմներ։ 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աշխատանքի և սոցիալական հարցերի նախարարություն 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բյուջեից ֆինանսավորում չի պահանջվում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85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ներպետական իրավական համակարգում բացակայում են աշխատանքային հարաբերություններում՝ աշխատանքի ընդունվելիս, ընթացքում և դադարեցման դեպքերում, խտրականության հաստատման դեպքում ոչ նյութական վնասի հատուցման գործուն մեխանիզմները</w:t>
            </w:r>
          </w:p>
        </w:tc>
        <w:tc>
          <w:tcPr>
            <w:tcW w:w="117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714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62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59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85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14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միջազգային լավագույն փորձին և չափանիշներին համահունչ</w:t>
            </w:r>
          </w:p>
        </w:tc>
        <w:tc>
          <w:tcPr>
            <w:tcW w:w="1162" w:type="dxa"/>
            <w:gridSpan w:val="1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համապատասխան օրենսդրական փոփոխությունների փաթեթ և ներկայացնել ՀՀ կառավարության հաստատմանը </w:t>
            </w:r>
          </w:p>
        </w:tc>
        <w:tc>
          <w:tcPr>
            <w:tcW w:w="1559" w:type="dxa"/>
            <w:gridSpan w:val="3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փաթեթը ներկայացնել ՀՀ Ազգային ժողովի ընդունմնանը</w:t>
            </w:r>
          </w:p>
        </w:tc>
        <w:tc>
          <w:tcPr>
            <w:tcW w:w="813" w:type="dxa"/>
            <w:gridSpan w:val="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386"/>
        </w:trPr>
        <w:tc>
          <w:tcPr>
            <w:tcW w:w="1785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5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996" w:type="dxa"/>
            <w:gridSpan w:val="145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Ներդրվել են աշխատանքային հարաբարերություններում խտրականության արգելքի ապահովման գործուն իրավական մեխանիզմներ։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է անձի՝ իրավահավասարության ապահովման իրավունքի պաշտպանության համակարգը։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bookmarkEnd w:id="15"/>
      <w:tr w:rsidR="00B51BB6" w:rsidRPr="00EC060F" w:rsidTr="00990112">
        <w:trPr>
          <w:gridAfter w:val="2"/>
          <w:wAfter w:w="45" w:type="dxa"/>
          <w:trHeight w:val="467"/>
        </w:trPr>
        <w:tc>
          <w:tcPr>
            <w:tcW w:w="1774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10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Ստեղծել օրենսդրական երաշխիքներ ազգային փոքրամասնությունների իրավունքների ու ազատությունների պաշտպանության համար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cr/>
            </w:r>
          </w:p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22" w:type="dxa"/>
            <w:gridSpan w:val="9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774" w:type="dxa"/>
            <w:gridSpan w:val="7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27" w:type="dxa"/>
            <w:gridSpan w:val="2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254" w:type="dxa"/>
            <w:gridSpan w:val="4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641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Լրամշակված օրենքի նախագիծը համահունչ է միջազգային լավագույն փորձին և չափանիշներին։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Լրամշակված օրենքի նախագիծը հաստատված է ՀՀ կառավարության կողմից և ներկայացված է ՀՀ Ազգային ժողով։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մարդու իրավունքների պաշտպանի աշխատակազմ (համաձայնությամբ )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բյուջեից ֆինանսավորում չի պահանջվում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Ներպետական իրավական համակարգում ագային փոքրամասնությունների իրավունքների և ազատությունների պաշտպանության առանձին և համապարփակ օրենսդրության բացակայություն </w:t>
            </w:r>
          </w:p>
        </w:tc>
        <w:tc>
          <w:tcPr>
            <w:tcW w:w="2027" w:type="dxa"/>
            <w:gridSpan w:val="2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352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902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642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999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774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27" w:type="dxa"/>
            <w:gridSpan w:val="2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Լրամշակել «Ազգային փոքրամասնությունների իրավունքների պաշտպանության մասին» ՀՀ օրենքի նախագիծը և ներկայացնել ՀՀ կառավարության հաստատմանը </w:t>
            </w:r>
          </w:p>
        </w:tc>
        <w:tc>
          <w:tcPr>
            <w:tcW w:w="1352" w:type="dxa"/>
            <w:gridSpan w:val="23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Լրամշակված օրենքի նախագիծը ներկայացնել  ՀՀ Ազգային ժողովի ընդունմանը</w:t>
            </w:r>
          </w:p>
        </w:tc>
        <w:tc>
          <w:tcPr>
            <w:tcW w:w="902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642" w:type="dxa"/>
            <w:gridSpan w:val="13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gridSpan w:val="13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493"/>
        </w:trPr>
        <w:tc>
          <w:tcPr>
            <w:tcW w:w="1774" w:type="dxa"/>
            <w:gridSpan w:val="7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38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97" w:type="dxa"/>
            <w:gridSpan w:val="141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Ներդրվել են ազգային փոքրամասնությունների իրավունքների և ազատությունների գործուն իրավակարգավորումներ և մեխանիզմներ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ազգային փոքրամասնությունների իրավունքների և ազատությունների իրավական և դատական պաշտպանության հիմքերն ու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կառուցակարգերը։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529"/>
        </w:trPr>
        <w:tc>
          <w:tcPr>
            <w:tcW w:w="15354" w:type="dxa"/>
            <w:gridSpan w:val="160"/>
            <w:shd w:val="clear" w:color="auto" w:fill="B4C6E7" w:themeFill="accent1" w:themeFillTint="66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lastRenderedPageBreak/>
              <w:t>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>ԱՌՈՂՋՈՒԹՅԱՆ ՊԱՀՊԱՆՄԱՆ ԻՐԱՎՈՒՆՔ</w:t>
            </w:r>
          </w:p>
        </w:tc>
      </w:tr>
      <w:tr w:rsidR="00B51BB6" w:rsidRPr="00EC060F" w:rsidTr="00990112">
        <w:trPr>
          <w:trHeight w:val="502"/>
        </w:trPr>
        <w:tc>
          <w:tcPr>
            <w:tcW w:w="1517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Երաշխավորել պատերազմից տուժած անձանց և նրանց ընտանիքի անդամներին հոգեբանական անվճար օգնության շարունակական տրամադրումը</w:t>
            </w:r>
          </w:p>
        </w:tc>
        <w:tc>
          <w:tcPr>
            <w:tcW w:w="1814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7472" w:type="dxa"/>
            <w:gridSpan w:val="1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70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080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721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41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trHeight w:val="311"/>
        </w:trPr>
        <w:tc>
          <w:tcPr>
            <w:tcW w:w="1517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4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65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822" w:type="dxa"/>
            <w:gridSpan w:val="4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885" w:type="dxa"/>
            <w:gridSpan w:val="4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709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Հոգեբանական անվճար օգնություն ստացող պատերազմից տուժած անձանց և նրանց ընտանիքի անդամների թվի պարբերական աճ՝ հիմք ընդունելով ելակետային տվյալները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դեկտեմբերի դրությամբ։ </w:t>
            </w:r>
          </w:p>
        </w:tc>
        <w:tc>
          <w:tcPr>
            <w:tcW w:w="1080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</w:t>
            </w:r>
            <w:r w:rsidR="00A5567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առողջապահության նախարարություն</w:t>
            </w:r>
          </w:p>
        </w:tc>
        <w:tc>
          <w:tcPr>
            <w:tcW w:w="721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պաշտպանության նախարարություն</w:t>
            </w:r>
          </w:p>
        </w:tc>
        <w:tc>
          <w:tcPr>
            <w:tcW w:w="1041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</w:t>
            </w:r>
          </w:p>
        </w:tc>
      </w:tr>
      <w:tr w:rsidR="00B51BB6" w:rsidRPr="00EC060F" w:rsidTr="00990112">
        <w:trPr>
          <w:trHeight w:val="323"/>
        </w:trPr>
        <w:tc>
          <w:tcPr>
            <w:tcW w:w="1517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4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կառավարության 2021թ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փետրվարի 4-ի N 131-Ն որոշմամբ հաստատվել է «Ադրբեջանի Հանրապետության կողմից 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սեպտեմբերի 27-ին սանձազերծված ռազմական գործողություններին մասնակցած անձանց և հանրության հոգեբանական վերականգնման կարգը» և հայտարարված մրցույթը հաղթած հոգեբանական առողջության «Կոնսրցիումը» ՀՀ արտակարգ իրավիճակների նախարարության համակարգմամբ իրականացրել է մարտական գործողություններին մասնակցած և նրանց հետ առնչություն ունեցող անձանց հագեբանական աջակցության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ծառայություն։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Ծառայություններից օգտվողների թվաքանակի հաշվառում Պաշտպանության նախարարության կողմից չի իրականացվում։ </w:t>
            </w:r>
          </w:p>
        </w:tc>
        <w:tc>
          <w:tcPr>
            <w:tcW w:w="1765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264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58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72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2162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70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1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41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1056"/>
        </w:trPr>
        <w:tc>
          <w:tcPr>
            <w:tcW w:w="1517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4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65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Հոգեբանական անվճար օգնության դիմող և ստացող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պատերազմից տուժած անձանց և նրանց ընտանիքի անդամների թիվն աճել է առնվազն 30%-ով</w:t>
            </w:r>
          </w:p>
        </w:tc>
        <w:tc>
          <w:tcPr>
            <w:tcW w:w="1264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8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Հոգեբանական անվճար օգնության դիմող և ստացող պատերազմից տուժած անձանց և նրանց ընտանիքի անդամների թիվն աճել է առնվազն 50%-ով</w:t>
            </w:r>
          </w:p>
        </w:tc>
        <w:tc>
          <w:tcPr>
            <w:tcW w:w="72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62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Հոգեբանական անվճար օգնության դիմող և ստացող պատերազմից տուժած անձանց և նրանց ընտանիքի անդամների թիվն աճել է առնվազն 70%-ով</w:t>
            </w:r>
          </w:p>
        </w:tc>
        <w:tc>
          <w:tcPr>
            <w:tcW w:w="170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1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41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674"/>
        </w:trPr>
        <w:tc>
          <w:tcPr>
            <w:tcW w:w="1517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1814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023" w:type="dxa"/>
            <w:gridSpan w:val="146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է պատերազմից տուժած անձանց և նրանց ընտանիքի անդամների հոգեբանական վիճակը։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Երաշխավորված է պետության կողմից պատերազմից տուժած անձանց և նրանց ընտանիքի անդամներին շարունակական տրամադրվող հոգեբանական աջակցությունը։</w:t>
            </w:r>
          </w:p>
        </w:tc>
      </w:tr>
      <w:tr w:rsidR="00B51BB6" w:rsidRPr="00EC060F" w:rsidTr="00990112">
        <w:trPr>
          <w:trHeight w:val="539"/>
        </w:trPr>
        <w:tc>
          <w:tcPr>
            <w:tcW w:w="1517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Բարելավել գերությունից վերադարձած անձանց ֆիզիկական և հոգեբանական առողջական վիճակը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4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7472" w:type="dxa"/>
            <w:gridSpan w:val="1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70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080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721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41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trHeight w:val="311"/>
        </w:trPr>
        <w:tc>
          <w:tcPr>
            <w:tcW w:w="1517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4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65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822" w:type="dxa"/>
            <w:gridSpan w:val="4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885" w:type="dxa"/>
            <w:gridSpan w:val="4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709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Գերությունից վերադարձած անձանց անհատական, երկարաժամկետ և հետևողական աջակցությունը շարունակաբար տրամադրված է՝ ըստ տարիների։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</w:tc>
        <w:tc>
          <w:tcPr>
            <w:tcW w:w="721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պաշտպանության նախարարություն</w:t>
            </w:r>
          </w:p>
        </w:tc>
        <w:tc>
          <w:tcPr>
            <w:tcW w:w="1041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</w:t>
            </w:r>
          </w:p>
        </w:tc>
      </w:tr>
      <w:tr w:rsidR="00B51BB6" w:rsidRPr="00EC060F" w:rsidTr="00990112">
        <w:trPr>
          <w:trHeight w:val="323"/>
        </w:trPr>
        <w:tc>
          <w:tcPr>
            <w:tcW w:w="1517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4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Ադրբեջանական գերեվարությունից վերադարձած բոլոր զինծառայողները կենտրոնական կլինիկական զինվորական հոսպիտալում ենթարկվում են ամբուլատոր բժշկական հետազոտության, որի շրջանակներում իրականացվում է նաև հոգեբանական ախտորոշիչ և հոգեբանական առաջին օգնության աշխատանքներ, իսկ հոգեթերապևտիկ ստացիոնար բուժում ենթադրող այլ խնդիրների պարագայում զինծառայողները տեղափոխվում են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համապատասխան զինվորական հոսպիտալներ՝ ըստ անհրաժեշտության քաղաքացիական բուժհաստատություններ։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Հետագա զինվորական ծառայությունը շարունակելու նպատակով և Զ</w:t>
            </w:r>
            <w:r w:rsidR="004F181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ինված ուժերի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զորամասեր տեղափոխված զինծառայողների հետ հետագա հոգեբանական աջակցման աշխատանքերը մշտական պարբերականությամբ իրականացվում են զորամասերում՝ սպա-հոգեբանների միջոցով։</w:t>
            </w:r>
          </w:p>
        </w:tc>
        <w:tc>
          <w:tcPr>
            <w:tcW w:w="1765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264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58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72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2162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70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1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41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1056"/>
        </w:trPr>
        <w:tc>
          <w:tcPr>
            <w:tcW w:w="1517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4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65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Գերությունից վերադարձած անձանց առնվազն 30%-ին ֆիզիական և հոգեբանական հետազոտության բացահայտումների հիման վրա տրամադրել անհատական, երկարաժամկետ և հետևողական աջակցություն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64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Գերությունից վերադարձած անձանց առնվազն 50%-ին ֆիզիական և հոգեբանական հետազոտության բացահայտումների հիման վրա տրամադրել անհատական, երկարաժամկետ և հետևողական աջակցություն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8" w:type="dxa"/>
            <w:gridSpan w:val="26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Գերությունից վերադարձած անձանց առնվազն 80%-ին ֆիզիական և հոգեբանական հետազոտության բացահայտումների հիման վրա տրամադրել անհատական, երկարաժամկետ և հետևողական աջակցություն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62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Գերությունից վերադարձած բոլոր անձանց ֆիզիական և հոգեբանական հետազոտության բացահայտումների հիման վրա տրամադրել անհատական, երկարաժամկետ և հետևողական աջակցություն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0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21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41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529"/>
        </w:trPr>
        <w:tc>
          <w:tcPr>
            <w:tcW w:w="1517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1814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023" w:type="dxa"/>
            <w:gridSpan w:val="146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Երաշխավորվել է գերությունից վերադարձած անձանց ֆիզիկական և հոգեբանական առողջական վիճակի շարունակական բարելավվումը։ </w:t>
            </w:r>
          </w:p>
        </w:tc>
      </w:tr>
      <w:tr w:rsidR="00B51BB6" w:rsidRPr="00EC060F" w:rsidTr="00990112">
        <w:trPr>
          <w:gridAfter w:val="2"/>
          <w:wAfter w:w="45" w:type="dxa"/>
          <w:trHeight w:val="467"/>
        </w:trPr>
        <w:tc>
          <w:tcPr>
            <w:tcW w:w="1496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bookmarkStart w:id="16" w:name="_Hlk122088356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«Անհայտ կորած անձանց մասին» ՀՀ օրենքի նախագիծը և կատարել համապատասխան փոփոխություններ և լրացումներ վերաբերելի իրավական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ակտերում</w:t>
            </w:r>
          </w:p>
        </w:tc>
        <w:tc>
          <w:tcPr>
            <w:tcW w:w="181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421" w:type="dxa"/>
            <w:gridSpan w:val="9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496" w:type="dxa"/>
            <w:gridSpan w:val="3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74" w:type="dxa"/>
            <w:gridSpan w:val="4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664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="GHEA Grapalat"/>
                <w:sz w:val="16"/>
                <w:szCs w:val="16"/>
                <w:lang w:val="hy-AM"/>
              </w:rPr>
              <w:t>«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Անհայտ կորած անձանց մասին» ՀՀ օրենքի նախագիծը հաստատված է ՀՀ կառավարության կողմից և ներկայացված է ՀՀ Ազգային ժողով։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Օրենքի նախագիծը համապատասխանում է միջազգային լավագույն փորձին և չափանիշներին, ինչպես նաև հաշվի է առնում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44-օրյա պատերազմի հետևանքով առաջացած հետևանքները։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պաշտպանության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ներքին գործերի նախարարություն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բյուջեից ֆինանսավորում չի պահանջվում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496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Ներպետական իրավական համակարգում «Անհայտ կորած անձանց մասին» առանձին և համապարփակ  օրենսդրության բացակայություն</w:t>
            </w:r>
          </w:p>
        </w:tc>
        <w:tc>
          <w:tcPr>
            <w:tcW w:w="1783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708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093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496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gridSpan w:val="22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Լրամշակել առկա օրենքի նախագիծը  և ներկայացնել հանրային քննարկման 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Լրամշակված օրենքի նախագիծը ներկայացնել ՀՀ կառավարության հաստատմանը և ՀՀ Ազգային ժողովի ընդունմանը </w:t>
            </w:r>
          </w:p>
        </w:tc>
        <w:tc>
          <w:tcPr>
            <w:tcW w:w="708" w:type="dxa"/>
            <w:gridSpan w:val="12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71" w:type="dxa"/>
            <w:gridSpan w:val="1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93" w:type="dxa"/>
            <w:gridSpan w:val="16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476"/>
        </w:trPr>
        <w:tc>
          <w:tcPr>
            <w:tcW w:w="1496" w:type="dxa"/>
            <w:gridSpan w:val="3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1817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996" w:type="dxa"/>
            <w:gridSpan w:val="145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Ստեղծվել են գործուն իրավակարգավորումներ անհայտ կորած անձանց ընտանիքի անդամների իրավունքերի իրացման և պաշտպանության համար։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է պատերազմական գործողությունների հետևանքով անհետ կորած անձանց ընտանիքներին աջակցություն ցուցաբերելու իրավական շրջանակը։ </w:t>
            </w:r>
          </w:p>
        </w:tc>
      </w:tr>
      <w:tr w:rsidR="00B51BB6" w:rsidRPr="00EC060F" w:rsidTr="00990112">
        <w:trPr>
          <w:gridAfter w:val="2"/>
          <w:wAfter w:w="45" w:type="dxa"/>
          <w:trHeight w:val="270"/>
        </w:trPr>
        <w:tc>
          <w:tcPr>
            <w:tcW w:w="1496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Իրականացնել հոգեկան առողջության վերապատրաստումներ սպա-հոգեբանների և ապագա սպա-հոգեբանների շրջանում՝ շեշտադրելով գործնական խնդիրները։</w:t>
            </w:r>
          </w:p>
        </w:tc>
        <w:tc>
          <w:tcPr>
            <w:tcW w:w="181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421" w:type="dxa"/>
            <w:gridSpan w:val="9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496" w:type="dxa"/>
            <w:gridSpan w:val="3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974" w:type="dxa"/>
            <w:gridSpan w:val="4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664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Վերանայված և լրամշակված վերապատրաստման ծրագրերը համահունչ են առկա իրողություններին և թիրախավորում են գործնական խնդիրները։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իրականացվել միջազգային-իրավական չափանիշների հիման վրա։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առնվազն 4 (չորս) ակադեմիական ժամ տևողությամբ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վերապատրաստված սպա-հոգեբանների և ապագա սպա-հոգեբանների թվի աճ  առնվազն 80%-ով՝ ի համեմատություն ելակետային տվյալների։ 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պաշտպանության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Օրենքով չարգելված այլ միջոցներ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496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հունվարից մինչև 2022թ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 ընկած ժամանակահատվածում զինված ուժերի թվով 28 սպա-հոգեբաններ՝ առանձին ծրագրերով, ՀՀ </w:t>
            </w:r>
            <w:r w:rsidR="00A04C31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պաշտպանության նախարարության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Սարգսյանի անվան ռազմական համալսարանում, ՌԴ ք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Մոսկվայի ռազմական համալսարանում «Ինթրա» հոգեական առողջության կենտրոնում ներգրավվել են վերապատրաստման դասընթացների։ </w:t>
            </w:r>
          </w:p>
        </w:tc>
        <w:tc>
          <w:tcPr>
            <w:tcW w:w="1783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708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093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496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83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պարզելու համար՝ թե արդյո՞ք գործող վերապատրաստման ծրագրերն համահունչ են առկա իրողություններին և թիրախավորում են գործնական խնդիրները։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Ուսումնասիրության արդյունքներով և անհրաժեշտության դեպքում մշակել և հաստատել նոր վերապատրաստման ծրագրեր, նյութեր և այլն 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Վերապատրաստված սպա-հոգեբանների և ապագա սպա-հոգեբանների թվի աճ  առնվազն 40%-ով՝ ի համեմատություն ելակետային տվյալների</w:t>
            </w:r>
          </w:p>
        </w:tc>
        <w:tc>
          <w:tcPr>
            <w:tcW w:w="708" w:type="dxa"/>
            <w:gridSpan w:val="12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Վերապատրաստված սպա-հոգեբանների և ապագա սպա-հոգեբանների թվի աճ  առնվազն 60%-ով՝ ի համեմատություն ելակետային տվյալների</w:t>
            </w:r>
          </w:p>
        </w:tc>
        <w:tc>
          <w:tcPr>
            <w:tcW w:w="571" w:type="dxa"/>
            <w:gridSpan w:val="1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93" w:type="dxa"/>
            <w:gridSpan w:val="16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Վերապատրաստված սպա-հոգեբանների և ապագա սպա-հոգեբանների թվի աճ  առնվազն 80%-ով՝ ի համեմատություն ելակետային տվյալների 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386"/>
        </w:trPr>
        <w:tc>
          <w:tcPr>
            <w:tcW w:w="1496" w:type="dxa"/>
            <w:gridSpan w:val="3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1817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996" w:type="dxa"/>
            <w:gridSpan w:val="145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սպա-հոգեբանների և ապագա սպա հոգեբանների հմտությունները հոգեկան առողջությանը վերաբերող թեմաներով։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հոգեկան առողջության խնդիր ունեցող անձանց իրավունքների իրացման և պաշտպանության արդյունավետությունը։ </w:t>
            </w:r>
          </w:p>
        </w:tc>
      </w:tr>
      <w:tr w:rsidR="00B51BB6" w:rsidRPr="00EC060F" w:rsidTr="00990112">
        <w:trPr>
          <w:gridAfter w:val="2"/>
          <w:wAfter w:w="45" w:type="dxa"/>
          <w:trHeight w:val="467"/>
        </w:trPr>
        <w:tc>
          <w:tcPr>
            <w:tcW w:w="1496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bookmarkStart w:id="17" w:name="_Hlk122090664"/>
            <w:bookmarkEnd w:id="16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lastRenderedPageBreak/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Զինված ուժերում ավելացնել հոգեկան առողջության դիագնոստիկ/ախտորոշիչ համակարգերի թվաքանակը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421" w:type="dxa"/>
            <w:gridSpan w:val="9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496" w:type="dxa"/>
            <w:gridSpan w:val="3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432" w:type="dxa"/>
            <w:gridSpan w:val="5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16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վերջին Զ</w:t>
            </w:r>
            <w:r w:rsidR="004F181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ինված ուժ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երում հոգեկան առողջության ախտորոշիչ համակարգերի թիվն ավելացել է առնվազն 2-ով։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պաշտպանության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496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Զ</w:t>
            </w:r>
            <w:r w:rsidR="004F181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ինված ուժ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երի բարոյահոգեբանական ապահովման վարչությունում առկա է 1 միավոր ռուսալեզու մուլտիպսիխոմետոր հոգեախտորոշիչ համակարգ, որի թարգմանված մեթոդիկաներով Զ</w:t>
            </w:r>
            <w:r w:rsidR="004F181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ինված ուժերի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զրոամասերում մշտապես իրականացվում է զինծառայողների անձնային հատկանիշների ուսումնասիրություն։ </w:t>
            </w:r>
          </w:p>
        </w:tc>
        <w:tc>
          <w:tcPr>
            <w:tcW w:w="117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714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718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17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999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496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14" w:type="dxa"/>
            <w:gridSpan w:val="27"/>
            <w:shd w:val="clear" w:color="auto" w:fill="auto"/>
          </w:tcPr>
          <w:p w:rsidR="00B51BB6" w:rsidRPr="00EC060F" w:rsidRDefault="003B1C57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Կատարել ուսումնասիրություն ախտորոշիչ համակարգերի ավելացման նպատակահարմարության վերաբերյալ </w:t>
            </w:r>
          </w:p>
        </w:tc>
        <w:tc>
          <w:tcPr>
            <w:tcW w:w="1718" w:type="dxa"/>
            <w:gridSpan w:val="27"/>
            <w:shd w:val="clear" w:color="auto" w:fill="auto"/>
          </w:tcPr>
          <w:p w:rsidR="00B51BB6" w:rsidRPr="00EC060F" w:rsidRDefault="003B1C57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Անհրաժեշտութան դեպքում </w:t>
            </w:r>
            <w:r w:rsidR="00B51BB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</w:t>
            </w:r>
            <w:r w:rsidR="004F181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ինված ուժերի</w:t>
            </w:r>
            <w:r w:rsidR="00B51BB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համակարգում ավելացնել առնվազն ևս 1 հոգեկան առողջության ախտորոշիչ համակարգ</w:t>
            </w:r>
          </w:p>
        </w:tc>
        <w:tc>
          <w:tcPr>
            <w:tcW w:w="817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gridSpan w:val="13"/>
            <w:shd w:val="clear" w:color="auto" w:fill="auto"/>
          </w:tcPr>
          <w:p w:rsidR="00B51BB6" w:rsidRPr="00EC060F" w:rsidRDefault="003B1C57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Անհրաժեշտության դեպքում </w:t>
            </w:r>
            <w:r w:rsidR="004F181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Զինված ուժերի</w:t>
            </w:r>
            <w:r w:rsidR="00B51BB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համակարգում ավելացնել առնվազն ևս 2 հոգեկան առողջության ախտորոշիչ համակարգեր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584"/>
        </w:trPr>
        <w:tc>
          <w:tcPr>
            <w:tcW w:w="1496" w:type="dxa"/>
            <w:gridSpan w:val="3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1817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996" w:type="dxa"/>
            <w:gridSpan w:val="145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Բարելավվել են ՀՀ զինված ուժերում անձի՝ հոգեկան առողջության պահպանման իրավունքի համակարգերը և մեխանիզմները։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270"/>
        </w:trPr>
        <w:tc>
          <w:tcPr>
            <w:tcW w:w="1496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6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Ապահովել զինծառայողի պարտադիր ժամկետային զինվորական ծառայությունից զորացվելուց անմիջապես հետո առողջական վիճակի հետազոտություն և բժշկական զննում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իրականացնելը՝  պատճառական կապը արձանագրելու համար</w:t>
            </w:r>
          </w:p>
        </w:tc>
        <w:tc>
          <w:tcPr>
            <w:tcW w:w="181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421" w:type="dxa"/>
            <w:gridSpan w:val="9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61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496" w:type="dxa"/>
            <w:gridSpan w:val="3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432" w:type="dxa"/>
            <w:gridSpan w:val="5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816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1" w:type="dxa"/>
            <w:gridSpan w:val="1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Համապատասխան իրավական ակտերում փոփոխությունները մշակված և ընդունված են ՀՀ կառավարության կողմից։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433737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816601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պաշտպանության նախարարություն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Ֆինանսավորում չի պահանջվում </w:t>
            </w:r>
          </w:p>
        </w:tc>
      </w:tr>
      <w:tr w:rsidR="00B51BB6" w:rsidRPr="00EC060F" w:rsidTr="00990112">
        <w:trPr>
          <w:gridAfter w:val="2"/>
          <w:wAfter w:w="45" w:type="dxa"/>
          <w:trHeight w:val="301"/>
        </w:trPr>
        <w:tc>
          <w:tcPr>
            <w:tcW w:w="1496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Ներպետական իրավական համակարգում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զինծառայողի պարտադիր ժամկետային զինվորական ծառայությունից զորացվելուց անմիջապես հետո առողջական վիճակի հետազոտություն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բժշկական զննում իրականացնելու  կարգ նախատեսված չէ</w:t>
            </w:r>
          </w:p>
        </w:tc>
        <w:tc>
          <w:tcPr>
            <w:tcW w:w="1173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714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718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17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999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985"/>
        </w:trPr>
        <w:tc>
          <w:tcPr>
            <w:tcW w:w="1496" w:type="dxa"/>
            <w:gridSpan w:val="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714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 ուսումնասիրություն նման կարգի ներդրման վերաբերյալ՝ միջազգային լավագույն փորձին և չափանիշներին համահունչ</w:t>
            </w:r>
          </w:p>
        </w:tc>
        <w:tc>
          <w:tcPr>
            <w:tcW w:w="1718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Փոփոխություններ կատարել ՀՀ կառավարության համապատասխան որոշումներում և ներկայացնել վերջինիս ընդունմանը </w:t>
            </w:r>
          </w:p>
        </w:tc>
        <w:tc>
          <w:tcPr>
            <w:tcW w:w="817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9" w:type="dxa"/>
            <w:gridSpan w:val="13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61" w:type="dxa"/>
            <w:gridSpan w:val="1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2"/>
          <w:wAfter w:w="45" w:type="dxa"/>
          <w:trHeight w:val="386"/>
        </w:trPr>
        <w:tc>
          <w:tcPr>
            <w:tcW w:w="1496" w:type="dxa"/>
            <w:gridSpan w:val="3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996" w:type="dxa"/>
            <w:gridSpan w:val="145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են զինծառայողների կողմից պետության կողմից երաշխավորված անվճար բժշկական օգնությունից կամ սպասարկումից օգտվելու պայմաններն ու մեխանիզմները։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զինծառայողների առողջական վիճակի պահպանման և բարելավման երաշխիքները։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bookmarkEnd w:id="17"/>
      <w:tr w:rsidR="00B51BB6" w:rsidRPr="00EC060F" w:rsidTr="00990112">
        <w:trPr>
          <w:gridAfter w:val="2"/>
          <w:wAfter w:w="45" w:type="dxa"/>
          <w:trHeight w:val="467"/>
        </w:trPr>
        <w:tc>
          <w:tcPr>
            <w:tcW w:w="1496" w:type="dxa"/>
            <w:gridSpan w:val="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7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Ապահովել դատապարտյալի՝ ազատությունից զրկելու հետ կապված պատիժների նշանակումից առաջ, ինչպես նաև ազատազրկման ժամկետի ավարտից անմիջապես հետո առողջական վիճակի հետազոտություն և բժշկական զննում իրականացնելը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594" w:type="dxa"/>
            <w:gridSpan w:val="10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188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After w:val="2"/>
          <w:wAfter w:w="45" w:type="dxa"/>
          <w:trHeight w:val="290"/>
        </w:trPr>
        <w:tc>
          <w:tcPr>
            <w:tcW w:w="1496" w:type="dxa"/>
            <w:gridSpan w:val="3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17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33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072" w:type="dxa"/>
            <w:gridSpan w:val="5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89" w:type="dxa"/>
            <w:gridSpan w:val="3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188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Համապատասխան իրավական ակտերում փոփոխությունները մշակված և ընդունված են ՀՀ կառավարության կողմից։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Ֆինանսավորում չի պահանջվում 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Ներպետական իրավական համակարգում դատապարտյալի՝ ազատությունից զրկելու հետ կապված պատիժների նշանակումից առաջ, ինչպես նաև ազատազրկման ժամկետի ավարտից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անմիջապես հետո առողջական վիճակի հետազոտություն և բժշկական զննման կարգ նախատեսված չէ</w:t>
            </w:r>
          </w:p>
        </w:tc>
        <w:tc>
          <w:tcPr>
            <w:tcW w:w="1287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990" w:type="dxa"/>
            <w:gridSpan w:val="3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079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16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68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168" w:type="dxa"/>
            <w:gridSpan w:val="11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FFFFF" w:themeFill="background1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87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90" w:type="dxa"/>
            <w:gridSpan w:val="3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 ուսումնասիրություն նման կարգի ներդրման վերաբերյալ՝ միջազգային լավագույն փորձին և չափանիշներին համահունչ</w:t>
            </w:r>
          </w:p>
        </w:tc>
        <w:tc>
          <w:tcPr>
            <w:tcW w:w="1079" w:type="dxa"/>
            <w:gridSpan w:val="16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Փոփոխություններ կատարել ՀՀ կառավարության համապատասխան որոշումներ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ում և ներկայացնել վերջինիս ընդունմանը</w:t>
            </w:r>
          </w:p>
        </w:tc>
        <w:tc>
          <w:tcPr>
            <w:tcW w:w="816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68" w:type="dxa"/>
            <w:gridSpan w:val="1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68" w:type="dxa"/>
            <w:gridSpan w:val="11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584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Կատարելագործվել են դատապարտյալների առողջական վիճակի պահպանման և բարելավման երաշխիքները։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467"/>
        </w:trPr>
        <w:tc>
          <w:tcPr>
            <w:tcW w:w="1489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5C01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8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Կատարելագործել և բարելավել բժշկական գաղտնիքի պահպանության վերաբերյալ իրավակարգավորումների պրակտիկ կիրառումը   </w:t>
            </w: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340" w:type="dxa"/>
            <w:gridSpan w:val="10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16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90"/>
        </w:trPr>
        <w:tc>
          <w:tcPr>
            <w:tcW w:w="1489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87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069" w:type="dxa"/>
            <w:gridSpan w:val="5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84" w:type="dxa"/>
            <w:gridSpan w:val="3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168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Ուղեցույցները մշակված են միջազգային լավագույն փորձին և չափանիշներին համահունչ և հաստատված են իրավական ակտի տեսքով։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ուղեցույցները հասանելի են ՀՀ-ում գործող բոլոր բուժհիմնարկներում։ 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Օրեքով չարգելված այլ միջոցներ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Բժշկական գաղտնիքի պատշաճ մշակմանը, կիրառմանը և տարածման արգելքին վերաբերող ուղեցույցների բացակայություն </w:t>
            </w:r>
          </w:p>
        </w:tc>
        <w:tc>
          <w:tcPr>
            <w:tcW w:w="1287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990" w:type="dxa"/>
            <w:gridSpan w:val="3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079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16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68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168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87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90" w:type="dxa"/>
            <w:gridSpan w:val="3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Մշակել բժշկական գաղտնիքին վերաբերող ուղեցույցներ բուժաշխատողների համար և հաստատել ենթաօրենսդրական իրավական ակտով</w:t>
            </w:r>
          </w:p>
        </w:tc>
        <w:tc>
          <w:tcPr>
            <w:tcW w:w="1079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Մշակված ուղեցույցները տարածել բուժհիմնարկների առնվազն 50%-ում </w:t>
            </w:r>
          </w:p>
        </w:tc>
        <w:tc>
          <w:tcPr>
            <w:tcW w:w="816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Մշակված ուղեցույցները տարածել բուժհիմնարկների առնվազն 80%-ում</w:t>
            </w:r>
          </w:p>
        </w:tc>
        <w:tc>
          <w:tcPr>
            <w:tcW w:w="1168" w:type="dxa"/>
            <w:gridSpan w:val="1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Մշակված ուղեցույցները տարածել բուժհիմնարկների 100%-ում</w:t>
            </w:r>
          </w:p>
        </w:tc>
        <w:tc>
          <w:tcPr>
            <w:tcW w:w="2168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584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բուժաշխատողների՝ բժշկական գաղտնիքի մշակման, կիրառման և տարածման արգելքին առնչվող հմտություններն ու կարողությունները։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Նվազել են բժշկական գաղտիքի տարածման դեպքերը։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70"/>
        </w:trPr>
        <w:tc>
          <w:tcPr>
            <w:tcW w:w="1489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="005C01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9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Ապահովել պացիենտի՝ իր առողջական վիճակի վերաբերյալ տվյալների հասանելիությունը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340" w:type="dxa"/>
            <w:gridSpan w:val="10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16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90"/>
        </w:trPr>
        <w:tc>
          <w:tcPr>
            <w:tcW w:w="1489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87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069" w:type="dxa"/>
            <w:gridSpan w:val="5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984" w:type="dxa"/>
            <w:gridSpan w:val="3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168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Ներդրված կամ կատարելագործված են էլեկտրոնային համակարգերը։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Ապահովված է պացիենտի՝ իր առողջական վիճակի վերաբերյալ տվյալների հասանելիությունը։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առողջապահության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Գործող ընթացակարգերը պացիենտի առողջական վիճակի վերաբերյալ հասանելիություն են ապահովում միայն բուժաշխատողների համար։ Մինչդեռ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անհրաժեշտ է ներդնել այնպիսի համակարգ, որը նման հնարավորություն կընձեռի պացիենտին։ </w:t>
            </w:r>
          </w:p>
        </w:tc>
        <w:tc>
          <w:tcPr>
            <w:tcW w:w="1287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990" w:type="dxa"/>
            <w:gridSpan w:val="3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079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16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68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168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87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Իրականացնել ուսումնասիրություն  միջազգային լավագույն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փորձին և չափանիշներին համահունչ՝ պարզելու առկա լավագույն համակարգերն ու կառուցակարգերը</w:t>
            </w:r>
          </w:p>
        </w:tc>
        <w:tc>
          <w:tcPr>
            <w:tcW w:w="1990" w:type="dxa"/>
            <w:gridSpan w:val="3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Ուսումնասիրության արդյունքներով և անհրաժեշտության դեպքում մշակել էլեկտրոնային համակարգերի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կատարելագործման տեխնիկական բնութագիր </w:t>
            </w:r>
          </w:p>
        </w:tc>
        <w:tc>
          <w:tcPr>
            <w:tcW w:w="1079" w:type="dxa"/>
            <w:gridSpan w:val="16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16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Ներդնել կամ կատարելագործել առկա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էլեկտրոնային համակարգերը, որոնք կապահովեն պացիենտի՝ իր առողջական վիճակի վերաբերյալ տվյալների հասանելիությունը</w:t>
            </w:r>
          </w:p>
        </w:tc>
        <w:tc>
          <w:tcPr>
            <w:tcW w:w="1168" w:type="dxa"/>
            <w:gridSpan w:val="1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68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86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Բարելավվել է անձի՝ իր առողջական վիճակի վերաբերյալ տեղեկատվություն ստանալու հասանելիությունը։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467"/>
        </w:trPr>
        <w:tc>
          <w:tcPr>
            <w:tcW w:w="1489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bookmarkStart w:id="18" w:name="_Hlk122095795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5C01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0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Կազմակերպել և իրականացնել հանրային իրազեկման արշավներ վճարովի և անվճար բժշկական ծառյությունների և դեղերի մասին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180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28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90"/>
        </w:trPr>
        <w:tc>
          <w:tcPr>
            <w:tcW w:w="1489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014" w:type="dxa"/>
            <w:gridSpan w:val="4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4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28" w:type="dxa"/>
            <w:gridSpan w:val="1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Հանրային իրազեկման արշավների նյութերը և տեսաձայնագրությունները մշակված են։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կազմակերպված և իրականացված են վճարովի և անվճար բժշկական ծառյությունների և դեղերի մասին առնվազն 12 հանրային իրազեկման արշավներ, որոնք տարածվել են ԶԼՄ-ներով և սոցիակայան ցանցերի միջոցով։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Հանրային հեռուստառադիոընկերության խորհուրդ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(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համաձայնությամբ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)</w:t>
            </w: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 թվականին պատրաստվել է 3 հաղորդագրություն, որոնք տարածվել են բոլոր լրատվամիջոցներին, տեղադրվել ԱՆ պաշտոնական կայքում և սոցիալական էջերում, կազմակերպվել է 2 հեռուստառադիո հարցազրույց: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2021 թվականին պատրաստվել է 1 հաղորդում և 3 հաղորդագրություն, որոնք տարածվել են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բոլոր լրատվամիջոցներին, տեղադրվել ԱՆ պաշտոնական կայքում և սոցիալական էջերում, կազմակերպվել է 14 հարցազրույց: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 թվականին պատրաստվել է 1 հոլովակ, 1 հաղորդում և 1 հաղորդագրություն, որոնք տարածվել են բոլոր լրատվամիջոցներին, տեղադրվել ԱՆ պաշտոնական կայքում և սոցիալական էջերում, կազմակերպվել է 17 հարցազրույց:</w:t>
            </w: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396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618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09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55" w:type="dxa"/>
            <w:gridSpan w:val="2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96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Մշակել հանրային իրազեկման արշավների նյութեր և տեսաձայնագրություններ</w:t>
            </w:r>
          </w:p>
        </w:tc>
        <w:tc>
          <w:tcPr>
            <w:tcW w:w="1618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Վճարովի և անվճար բժշկական ծառյությունների և դեղերի մասին ԶԼՄ-ներով և սոցիալական ցանցերի միջոցով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կազմակերպել և իրականացնել առնվազն 4 հանրային իրազեկման արշավներ</w:t>
            </w:r>
          </w:p>
        </w:tc>
        <w:tc>
          <w:tcPr>
            <w:tcW w:w="809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5" w:type="dxa"/>
            <w:gridSpan w:val="2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Վճարովի և անվճար բժշկական ծառյությունների և դեղերի մասին ԶԼՄ-ներով և սոցիալական ցանցերի միջոցով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կազմակերպել և իրականացնել առնվազն 8 հանրային իրազեկման արշավներ</w:t>
            </w: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584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Բարձրացվել է վճարովի և անվճար բժշկական ծառյությունների և դեղերի մասին հանրային իրազեկման սատիճանը։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70"/>
        </w:trPr>
        <w:tc>
          <w:tcPr>
            <w:tcW w:w="1489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5C01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Ստեղծել տեղեկատվական համակարգ ապահովելու պետության կողմից երաշխավորված ծրագրերի ֆինանսավորման, անվճար և համավճարային սկզբունքով մատուցվող բժշկական ծառայությունների վերաբերյալ տեղեկատվության հասանելիության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ը </w:t>
            </w: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180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28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90"/>
        </w:trPr>
        <w:tc>
          <w:tcPr>
            <w:tcW w:w="1489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014" w:type="dxa"/>
            <w:gridSpan w:val="4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64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28" w:type="dxa"/>
            <w:gridSpan w:val="1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Տեղեկատվական համակարգը մշակված և ներդրված է, կամ կատարելագործված է առկա համակարգը։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Պետության կողմից երաշխավորված ծրագրերի ֆինանսավորման, անվճար և համավճարային սկզբունքով մատուցվող բժշկական ծառայությունների վերաբերյալ տեղեկատվական համակարգի բացակայություն </w:t>
            </w: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396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618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09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55" w:type="dxa"/>
            <w:gridSpan w:val="2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96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 ուսումնասիրություն միջազգային լավագույն փորձին և չափանիշներին համահունչ</w:t>
            </w:r>
          </w:p>
        </w:tc>
        <w:tc>
          <w:tcPr>
            <w:tcW w:w="1618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Ուսումնասիրության արդյունքներով մշակել տեղեկատվական համակարգի տեխնիակական բնութագիրը կամ կատարելագործել առկա էլեկտրոնային համակարգերը՝ ապահովելու տեղեկատվության հասանելիությունը հանրության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շրջանում </w:t>
            </w:r>
          </w:p>
        </w:tc>
        <w:tc>
          <w:tcPr>
            <w:tcW w:w="809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5" w:type="dxa"/>
            <w:gridSpan w:val="2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Ներդնել  կամ կատարելագործել տեղեկատվական համակարգերը</w:t>
            </w: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86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Ապահովվել է բնակչության, մասնագետների և հանրության՝ պետության կողմից երաշխավորված ծրագրերի ֆինանսավորման, անվճար և համավճարային սկզբունքով մատուցվող բժշկական ծառայությունների վերաբերյալ տեղեկատվության հասանելիությունը։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բնակչության, մասնագետների և հանրության իրազեկվածության մակարդակը։ 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467"/>
        </w:trPr>
        <w:tc>
          <w:tcPr>
            <w:tcW w:w="1489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bookmarkStart w:id="19" w:name="_Hlk122099446"/>
            <w:bookmarkEnd w:id="18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5C01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Բարձրացնել հանրային իրազեկվածությունը պալիատիվ բժշկական օգնության և սպասարկման մասին</w:t>
            </w: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180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28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90"/>
        </w:trPr>
        <w:tc>
          <w:tcPr>
            <w:tcW w:w="1489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7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218" w:type="dxa"/>
            <w:gridSpan w:val="3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405" w:type="dxa"/>
            <w:gridSpan w:val="4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28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Մշակված տեղեկատվական նյութերը և տեսաձայնագրությունները համահունչ են միջազգային լավագաույն փորձին և չափանիշներին։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կազմակերպված և իրականացված են առնվազն 12 իրազեկման արշավներ հանրության շրջանում։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Հանրային հեռուստառադիոընկերության խորհուրդ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(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համաձայնությամբ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)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 թվականին պատրաստվել է 1 հաղորդագրություն, որը տարածվել է բոլոր լրատվամիջոցներին, տեղադրվել ԱՆ պաշտոնական կայքում և սոցիալական էջերում: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2021 թվականին պատրաստվել է 1 հաղորդում և 1 հաղորդագրություն, որոնք տարածվել են բոլոր լրատվամիջոցներին, տեղադրվել ԱՆ պաշտոնական կայքում և սոցիալական էջերում: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Միաժամանակ, Առողջապահության նախարարության պրոֆ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Ռ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Յոլյանի անվան արյունաբանական կենտրոնում բացվել է Հայաստանում առաջին մանկական պալիատիվ (ամոքիչ) խնամքի կլինիկան, որի վերաբերյալ ևս տեղեկատվություն է տարածվել: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 թվականին պատրաստվել է 1 հաղորդում, 1 հաղորդագրություն, որը տարածվել է բոլոր լրատվամիջոցներին, տեղադրվել ԱՆ պաշտոնական կայքում և սոցիալական էջերում, կազմակերպվել է 1 ասուլիս, 2 հարցազրույց:</w:t>
            </w:r>
          </w:p>
        </w:tc>
        <w:tc>
          <w:tcPr>
            <w:tcW w:w="1557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822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83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043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75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28" w:type="dxa"/>
            <w:gridSpan w:val="16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FFFFF" w:themeFill="background1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7" w:type="dxa"/>
            <w:gridSpan w:val="2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հանրային իրազեկման արշավների տեղեկատվական նյութեր, տեսաձայնագրություններ և այլն </w:t>
            </w:r>
          </w:p>
        </w:tc>
        <w:tc>
          <w:tcPr>
            <w:tcW w:w="822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83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Զանգվածային լրատվության, սոցիալական ցանցերի միջոցով կազմակերպել և իրականացնել առնվազն 4 իրազեկման արշավներ՝ տեղեկատվական նյութերի և տեսաձայնագրությունների տարածման միջոցով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43" w:type="dxa"/>
            <w:gridSpan w:val="2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75" w:type="dxa"/>
            <w:gridSpan w:val="2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Զանգվածային լրատվության, սոցիալական ցանցերի միջոցով կազմակերպել և իրականացնել առնվազն 8 իրազեկման արշավներ՝ տեղեկատվական նյութերի և տեսաձայնագրությունների տարածման միջոցով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28" w:type="dxa"/>
            <w:gridSpan w:val="16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531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Հանրության շրջանում բարձրացվել է իրազեկվածությունը պալիատիվ բժշկական օգնության և սպասարկման մասին։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70"/>
        </w:trPr>
        <w:tc>
          <w:tcPr>
            <w:tcW w:w="1489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5C01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պալիատիվ խնամքի և ցավային համախտանիշի կառավարման վերաբերյալ շարունակական վերապատրաստումներ՝ բուժաշխատողների համար։</w:t>
            </w: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180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28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90"/>
        </w:trPr>
        <w:tc>
          <w:tcPr>
            <w:tcW w:w="1489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7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205" w:type="dxa"/>
            <w:gridSpan w:val="3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418" w:type="dxa"/>
            <w:gridSpan w:val="4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28" w:type="dxa"/>
            <w:gridSpan w:val="1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2025թ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 դրությամբ վերապատրաստված բուժաշխատողների թվի աճ առնվազն 80%-ով՝ ի համեմատություն ելակետային տվյալների։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Վերապատրաստումներն իրականացվել են Միավորված ազգերի կազմակերպության և Եվրոպայի խորհրդի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միջազգային-իրավական չափանիշների հիման վրա։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Վերապատրաստումներն իրականացվել են առնվազն 4 (չորս) ակադեմիական ժամ տևողությամբ։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առողջապահության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2020-2022թթ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-ին ՀՀ ԱՆ «Ակադեմիկոս Ս.Ավդալբեկյանի անվան առողջապահության ազգային ինստիտուտ» ՓԲԸ-ում 90 բուժաշխատող անցել են պալիատիվ խնամք թեմայով վերապատրաստման դասընթացներ: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7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22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83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043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375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7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Վերապատրաստված բուժաշխատողների թիվն աճել է առնվազն 30%-ով  </w:t>
            </w:r>
          </w:p>
        </w:tc>
        <w:tc>
          <w:tcPr>
            <w:tcW w:w="822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83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Վերապատրաստված բուժաշխատողների թիվն աճել է առնվազն 50%-ով  </w:t>
            </w:r>
          </w:p>
        </w:tc>
        <w:tc>
          <w:tcPr>
            <w:tcW w:w="1043" w:type="dxa"/>
            <w:gridSpan w:val="2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375" w:type="dxa"/>
            <w:gridSpan w:val="2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Վերապատրաստված բուժաշխատողների թիվն աճել է առնվազն 80%-ով  </w:t>
            </w: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86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Կատարելագործվել են համապատասխան մասնագետների հմտությունները ու կարողությունները պալիտաիվ բժշկական օգնության տրամադրման և սպասարկման ոլորտներում։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467"/>
        </w:trPr>
        <w:tc>
          <w:tcPr>
            <w:tcW w:w="1489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bookmarkStart w:id="20" w:name="_Hlk122100606"/>
            <w:bookmarkEnd w:id="19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5C01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4</w:t>
            </w:r>
            <w:r w:rsidR="00EC060F">
              <w:rPr>
                <w:rFonts w:ascii="GHEA Grapalat" w:hAnsi="Cambria Math" w:cs="Cambria Math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Ձևավորել ԱԱՊ և պալիատիվ ծառայություններ մատուցող բժշկական հաստատություններում թմրամիջոցների նշանակման գործընթացը կանոնակարգող իրավական ակտերի կիրառման համապատասխանության ուսումնասիրության նպատակով մշտադիտարկող խումբ</w:t>
            </w: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180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28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90"/>
        </w:trPr>
        <w:tc>
          <w:tcPr>
            <w:tcW w:w="1489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89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3694" w:type="dxa"/>
            <w:gridSpan w:val="6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1697" w:type="dxa"/>
            <w:gridSpan w:val="2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hAnsi="Cambria Math" w:cs="Cambria Math"/>
                <w:sz w:val="16"/>
                <w:szCs w:val="16"/>
                <w:lang w:val="hy-AM"/>
              </w:rPr>
              <w:t>.</w:t>
            </w:r>
          </w:p>
        </w:tc>
        <w:tc>
          <w:tcPr>
            <w:tcW w:w="2328" w:type="dxa"/>
            <w:gridSpan w:val="1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Մշակված և հաստատված է իրավական ակտի նածագիծը։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Մշտադիտարկման խումբը ձևավորված է և գործում է։ 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առողջապահության նածարարություն 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Ֆինանսավորում չի պահանջվում 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Մշտադիտարկման խումբն առկա չէ </w:t>
            </w: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707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2974" w:type="dxa"/>
            <w:gridSpan w:val="4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51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46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07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և հաստատել իրավական ակտի (ՀՀ Առողջապահության նախարարի հրաման) նախագիծ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974" w:type="dxa"/>
            <w:gridSpan w:val="49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Կազմակերպել և իրականացնել մշտադիտարկման այցեր համապատասխան ծառայություններ տրամադրող բժշկական հաստատություններ</w:t>
            </w:r>
          </w:p>
        </w:tc>
        <w:tc>
          <w:tcPr>
            <w:tcW w:w="851" w:type="dxa"/>
            <w:gridSpan w:val="1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46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584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ԱԱՊ և պալիատիվ ծառայություններ մատուցող բժշկական հաստատություններում տրամադրվում են բժշկական և իրավական կարգավորումներին ու ազգային և միջազգային չափորոշիչներին համապատասխան բուժօգնություն և սպասարկում։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70"/>
        </w:trPr>
        <w:tc>
          <w:tcPr>
            <w:tcW w:w="1489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5C01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5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Բարձրացնել հղիության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արհեստական ընդհատման ծառայությունների մատչելիությունը կանանց խոցելի խմբերի համար</w:t>
            </w: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180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28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90"/>
        </w:trPr>
        <w:tc>
          <w:tcPr>
            <w:tcW w:w="1489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3681" w:type="dxa"/>
            <w:gridSpan w:val="5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1697" w:type="dxa"/>
            <w:gridSpan w:val="2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328" w:type="dxa"/>
            <w:gridSpan w:val="1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Օրենսդրական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փոփոխությունների փաթեթը հաստատված է ՀՀ կառավարության կողմից և ներկայացված է ՀՀ Ազգային ժողով։  </w:t>
            </w: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առողջապահության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վորում չի պահանջվում 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Անհրաժեշտ է կատարելագործել գործող իրավակարգավորումները  </w:t>
            </w: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78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2503" w:type="dxa"/>
            <w:gridSpan w:val="4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51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46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02" w:type="dxa"/>
            <w:gridSpan w:val="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8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Վերանայել «Մարդու վերարտադրողական առողջության և վերարտադրողական իրավունքների մասին» ՀՀ օրենքով նախատեսված պարտադիր եռօրյա սպասելաժամանակը և անհրաժեշտության դեպքում մշակել համապատասխան օրենսդրական փոփոխությունների փաթեթ</w:t>
            </w:r>
          </w:p>
        </w:tc>
        <w:tc>
          <w:tcPr>
            <w:tcW w:w="2503" w:type="dxa"/>
            <w:gridSpan w:val="4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փոփոխությունների փաթեթը մշակվել է և ներկայացվել է ՀՀ կառավարության հաստատմանը</w:t>
            </w:r>
          </w:p>
        </w:tc>
        <w:tc>
          <w:tcPr>
            <w:tcW w:w="851" w:type="dxa"/>
            <w:gridSpan w:val="1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փոփոխությունների փաթեթը ներկայացվել է ՀՀ Ազգային ժողովի ընդունմանը</w:t>
            </w:r>
          </w:p>
        </w:tc>
        <w:tc>
          <w:tcPr>
            <w:tcW w:w="846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328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86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Կատարելագործվել և բարելավվել են կանանց խոցելի խմբերի համար հղիության արհեստական ընդհատման ծառայությունների մատչելիության իրավական մեխանիզմներն ու կարգավորումները։</w:t>
            </w:r>
          </w:p>
        </w:tc>
      </w:tr>
      <w:bookmarkEnd w:id="20"/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467"/>
        </w:trPr>
        <w:tc>
          <w:tcPr>
            <w:tcW w:w="1489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5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5C01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6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Բարձրացնել ՄԻԱՎ-ով ապրող մարդկանց իրավունքների վերաբերյալ իրազեկվածությունը` ուղղված նրանց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նկատմամբ խարանի և խտրականության նվազեցմանը</w:t>
            </w: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705" w:type="dxa"/>
            <w:gridSpan w:val="10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1803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71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91" w:type="dxa"/>
            <w:gridSpan w:val="1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2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290"/>
        </w:trPr>
        <w:tc>
          <w:tcPr>
            <w:tcW w:w="1489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7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926" w:type="dxa"/>
            <w:gridSpan w:val="4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222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1803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1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Տեղեկատվական նյութերը մշակված են միջազգային չափանիշներին և լավագույն փորձին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առողջության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առաջնային պահպանման օղակի բոլոր  բժշկական կազմակերպություններում տարածված են ՄԻԱՎ-ով ապրող մարդկանց իրավունքների, նրանց նկատմամբ խարանի և խտրականության նվազեցմանն ուղղված տեղեկատվական նյութեր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առողջապահության նախարարություն</w:t>
            </w:r>
          </w:p>
        </w:tc>
        <w:tc>
          <w:tcPr>
            <w:tcW w:w="991" w:type="dxa"/>
            <w:gridSpan w:val="13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301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2020 թվականին պատրաստվել է 2 հաղորդագրություն, որոնք տարածվել են բոլոր լրատվամիջոցներին, տեղադրվել 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պաշտոնական կայքում և սոցիալական էջերում, կազմակերպվել է 1 ասուլիս, 1 հարցազրույց: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2021 թվականին պատրաստվել է 3 հաղորդագրություն, որոնք տարածվել են բոլոր լրատվամիջոցներին, տեղադրվել ԱՆ պաշտոնական կայքում և սոցիալական էջերում, կազմակերպվել է 3 հարցազրույց: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 թվականին պատրաստվել է 2 հաղորդագրություն, որոնք տարածվել են բոլոր լրատվամիջոցներին, տեղադրվել ԱՆ պաշտոնական կայքում և սոցիալական էջերում, կազմակերպվել է 9 հարցազրույց: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49 բժշկական կենտրոնների մոնիթորինգ՝ 150-160 այցելություն,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Շուրջ 150 բժշկական և ոչ բժշկական մասնագետների /տնօրեններ, բժիշկներ, լաբորատոր մասնագետներ/ առցանց և մոնիթորինգային այցերի ժամանակ վերապատրաստում,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 xml:space="preserve">ՀԿ-ների 21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աութրիչ աշխատողների վերապատրաստում,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115 կին մասնակցել է ՄԻԱՎ/ՁԻԱՀ-ի թեմայով դասընթացներին,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317 կին մասնակցել է միգրանտների կանանց փոխօգնության խմբերի հանդիպումներին,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166 դեռահաս  մասնակցել է ՄԻԱՎ/ՁԻԱՀ-ի, ՄԻԱՎ-ի փոխանցման ուղիների, կանխարգելման միջոցների, անվտանգ վարքագծի ձևավորման, հակառետրովիրուսային բուժման և ՄԻԱՎ-ով ապրող անձանց նկատմամբ խարանի և խտրականության վերացման վերաբերյալ դասընթացներին: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   2021թ.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52 բժշկական կենտրոնների մոնիթորինգ՝ շուրջ 208 այցելություն,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Շուրջ 220 բժշկական և ոչ բժշկական մասնագետների /տնօրեններ, բժիշկներ, լաբորատոր մասնագետներ, աութրիչ աշխատողներ/ վերապատրաստում մոնիթորինգային այցերի ժամանակ,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 xml:space="preserve">ՀԿ-ների 59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աութրիչ աշխատողների վերապատրաստում,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17 հանրային միջոցառում /1141 անձ թեստավորվել է ՄԻԱՎ-ի, սիֆիլիսի, հեպատիտ Բ-ի և Ց-ի վերաբերյալ/,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257 կին մասնակցել է ՄԻԱՎ/ՁԻԱՀ-ի թեմայով դասընթացներին,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937 կին մասնակցել է միգրանտների կանանց փոխօգնության խմբերի հանդիպումներին,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565 դեռահաս մասնակցել է ՄԻԱՎ/ՁԻԱՀ-ի, ՄԻԱՎ-ի փոխանցման ուղիների, կանխարգելման միջոցների, անվտանգ վարքագծի ձևավորման, հակառետրովիրուսային բուժման և ՄԻԱՎ-ով ապրող անձանց նկատմամբ խարանի և խտրականության վերացման վերաբերյալ  դասընթացներին: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    2022թ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 xml:space="preserve">55 բժշկական կենտրոնների մոնիթորինգ՝ 215 այցելություն,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 xml:space="preserve">Շուրջ 250 բժշկական և ոչ բժշկական մասնագետների /տնօրեններ, բժիշկներ, լաբորատոր մասնագետներ, աութրիչ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աշխատողներ/ վերապատրաստում մոնիթորինգային այցերի ժամանակ,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232 բուժաշխատող կստանա 9 ՇՄԶ կրեդիտ ս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դեկտեմբերի 20-ից 22-ը ԻՀԱԿ ՓԲԸ-ի պատվերով ՀՀ ԱՆ «Ակադեմիկոս Ս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Ավդալբեկյանի անվան Առողջապահության ազգային ինստիտուտ» ՓԲԸ-ի կողմից իրականացված «ՄԻԱՎ վարակի արդիական հարցեր» թեմայով եռօրյա առցանց դասընթացի մասնակցության համար,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 xml:space="preserve">ՀՀ Առողջապահության նախարարության կողմից կրեդիտավորված 2 սեմինար-վարժանք, որոնց մասնակցել է ընդհանուր թվով 49 բուժաշխատող, ստացել են 11 և 16 ՇՄԶ կրեդիտներ սեմինար-վարժանքներին մասնակցության համար: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ՀԿ-ների 62 աութրիչ աշխատողների վերապատրաստում,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 xml:space="preserve">20 հանրային միջոցառում /1403 անձ թեստավորվել է ՄԻԱՎ-ի, սիֆիլիսի, հեպատիտ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Բ-ի և Ց-ի վերաբերյալ/,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360 կին մասնակցել է ՄԻԱՎ/ՁԻԱՀ-ի թեմայով դասընթացներին,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427 կին մասնակցել է միգրանտների կանանց փոխօգնության խմբերի հանդիպումներին,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-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ab/>
              <w:t>608 դեռահաս  մասնակցել է ՄԻԱՎ/ՁԻԱՀ-ի, ՄԻԱՎ-ի փոխանցման ուղիների, կանխարգելման միջոցների, անվտանգ վարքագծի ձևավորման, հակառետրովիրուսային բուժման և ՄԻԱՎ-ով ապրող անձանց նկատմամբ խարանի և խտրականության վերացման վերաբերյալ  դասընթացներին: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7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668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974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48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803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985"/>
        </w:trPr>
        <w:tc>
          <w:tcPr>
            <w:tcW w:w="1489" w:type="dxa"/>
            <w:gridSpan w:val="4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46" w:type="dxa"/>
            <w:gridSpan w:val="11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7" w:type="dxa"/>
            <w:gridSpan w:val="2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Մշակել ՄԻԱՎ-ով ապրող մարդկանց իրավունքների, նրանց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նկատմամբ խարանի և խտրականության նվազեցմանն ուղղված տեղեկատվական նյութեր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58" w:type="dxa"/>
            <w:gridSpan w:val="23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Առողջության առաջնային պահպանման օղակի բժշկական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կազմակերպությունների առնվազն 40%-ում տարածել ՄԻԱՎ-ով ապրող մարդկանց իրավունքների, նրանց նկատմամբ խարանի և խտրականության նվազեցմանն ուղղված տեղեկատվական նյութեր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668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Առողջության առաջնային պահպանման օղակի բժշկական կազմակերպություն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ների առնվազն 60%-ում տարածել ՄԻԱՎ-ով ապրող մարդկանց իրավունքների, նրանց նկատմամբ խարանի և խտրականության նվազեցմանն ուղղված տեղեկատվական նյութեր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74" w:type="dxa"/>
            <w:gridSpan w:val="2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Առողջության առաջնային պահպան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ման օղակի բժշկական կազմակերպությունների առնվազն 80%-ում տարածել ՄԻԱՎ-ով ապրող մարդկանց իրավունքների, նրանց նկատմամբ խարանի և խտրականության նվազեցմանն ուղղված տեղեկատվական նյութեր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48" w:type="dxa"/>
            <w:gridSpan w:val="16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Առողջության առաջնային պահպանման օղակի բոլոր  բժշկական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կազմակերպություններում տարածել ՄԻԱՎ-ով ապրող մարդկանց իրավունքների, նրանց նկատմամբ խարանի և խտրականության նվազեցմանն ուղղված տեղեկատվական նյութեր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03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1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1" w:type="dxa"/>
            <w:gridSpan w:val="13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2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052DFD">
        <w:trPr>
          <w:gridBefore w:val="1"/>
          <w:gridAfter w:val="2"/>
          <w:wBefore w:w="52" w:type="dxa"/>
          <w:wAfter w:w="45" w:type="dxa"/>
          <w:trHeight w:val="584"/>
        </w:trPr>
        <w:tc>
          <w:tcPr>
            <w:tcW w:w="1489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</w:tc>
        <w:tc>
          <w:tcPr>
            <w:tcW w:w="2046" w:type="dxa"/>
            <w:gridSpan w:val="11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22" w:type="dxa"/>
            <w:gridSpan w:val="142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բժշկական կազմակերպությունների աշխատակիցների իրազեկվածությունը ՄԻԱՎ-ով ապրող մարդկանց իրավունքների, նրանց նկատմամբ խարանի և խտրականության բացառման վերաբերյալ։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Ստեղծվել են արդյունավետ մեխանիզմներ ՄԻԱՎ-ով ապրող մարդկանց իրավունքների պաշտպանության և ամրապնդման համար։ </w:t>
            </w:r>
          </w:p>
        </w:tc>
      </w:tr>
      <w:tr w:rsidR="00B51BB6" w:rsidRPr="00EC060F" w:rsidTr="00990112">
        <w:trPr>
          <w:gridBefore w:val="1"/>
          <w:wBefore w:w="52" w:type="dxa"/>
          <w:trHeight w:val="512"/>
        </w:trPr>
        <w:tc>
          <w:tcPr>
            <w:tcW w:w="15302" w:type="dxa"/>
            <w:gridSpan w:val="159"/>
            <w:shd w:val="clear" w:color="auto" w:fill="B4C6E7" w:themeFill="accent1" w:themeFillTint="66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6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>ՀԱՎԱՔՆԵՐԻ ԱԶԱՏՈՒԹՅՈՒՆ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528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6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Վերանայել «Հավաքների ազատության մասին» օրենքը՝ միջազգային չափորոշիչների և մարդու իրավունքների համապատասխանելիության առնչությամբ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988" w:type="dxa"/>
            <w:gridSpan w:val="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31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07" w:type="dxa"/>
            <w:gridSpan w:val="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864" w:type="dxa"/>
            <w:gridSpan w:val="4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1959" w:type="dxa"/>
            <w:gridSpan w:val="3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pStyle w:val="aa"/>
              <w:numPr>
                <w:ilvl w:val="0"/>
                <w:numId w:val="16"/>
              </w:numPr>
              <w:tabs>
                <w:tab w:val="left" w:pos="242"/>
              </w:tabs>
              <w:ind w:left="30" w:hanging="30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Մարդու իրավունքների պաշտպանության և միջազգային չափորոշիչների համապատասխանության տեսանկյունից ներպետական օրենսդրության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պրակտիկայի առնվազն մեկ ուսումնասիրություն կատարված է: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16"/>
              </w:numPr>
              <w:tabs>
                <w:tab w:val="left" w:pos="242"/>
              </w:tabs>
              <w:ind w:left="30" w:hanging="30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«Հավաքների ազատության մասին» օրենքում լրացումներ և փոփոխություններ կատարելու մասին օրենքի նախագիծը մշակված է և ներկայացված է ՀՀ Ազգային ժողով:</w:t>
            </w:r>
          </w:p>
        </w:tc>
        <w:tc>
          <w:tcPr>
            <w:tcW w:w="988" w:type="dxa"/>
            <w:gridSpan w:val="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ներքին գործերի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131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նածարարություն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մարդու իրավունքնե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րի պաշտպանի աշխատակազմ (համաձայնությամբ)</w:t>
            </w:r>
          </w:p>
        </w:tc>
        <w:tc>
          <w:tcPr>
            <w:tcW w:w="1007" w:type="dxa"/>
            <w:gridSpan w:val="6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lastRenderedPageBreak/>
              <w:t>Պետական բյուջեից ֆինանսավորում չի պահանջվում</w:t>
            </w:r>
          </w:p>
          <w:p w:rsidR="00B51BB6" w:rsidRPr="00EC060F" w:rsidRDefault="00B51BB6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Courier New" w:eastAsia="Times New Roman" w:hAnsi="Courier New" w:cs="Courier New"/>
                <w:sz w:val="16"/>
                <w:szCs w:val="16"/>
                <w:lang w:val="hy-AM"/>
              </w:rPr>
              <w:t> 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Օրենքով չարգելվա</w:t>
            </w: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lastRenderedPageBreak/>
              <w:t>ծ այլ աղբյուրներ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pStyle w:val="aa"/>
              <w:ind w:left="37"/>
              <w:jc w:val="both"/>
              <w:rPr>
                <w:rFonts w:ascii="GHEA Grapalat" w:hAnsi="GHEA Grapalat" w:cstheme="minorHAnsi"/>
                <w:color w:val="2C2D2E"/>
                <w:sz w:val="16"/>
                <w:szCs w:val="16"/>
                <w:shd w:val="clear" w:color="auto" w:fill="FFFFFF"/>
                <w:lang w:val="hy-AM"/>
              </w:rPr>
            </w:pPr>
            <w:r w:rsidRPr="00EC060F">
              <w:rPr>
                <w:rFonts w:ascii="GHEA Grapalat" w:hAnsi="GHEA Grapalat" w:cstheme="minorHAnsi"/>
                <w:color w:val="2C2D2E"/>
                <w:sz w:val="16"/>
                <w:szCs w:val="16"/>
                <w:shd w:val="clear" w:color="auto" w:fill="FFFFFF"/>
                <w:lang w:val="hy-AM"/>
              </w:rPr>
              <w:t xml:space="preserve">2020-2022թթ. </w:t>
            </w:r>
            <w:r w:rsidRPr="00EC060F">
              <w:rPr>
                <w:rFonts w:ascii="Courier New" w:hAnsi="Courier New" w:cs="Courier New"/>
                <w:color w:val="2C2D2E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C060F">
              <w:rPr>
                <w:rFonts w:ascii="GHEA Grapalat" w:hAnsi="GHEA Grapalat" w:cstheme="minorHAnsi"/>
                <w:color w:val="2C2D2E"/>
                <w:sz w:val="16"/>
                <w:szCs w:val="16"/>
                <w:shd w:val="clear" w:color="auto" w:fill="FFFFFF"/>
                <w:lang w:val="hy-AM"/>
              </w:rPr>
              <w:t xml:space="preserve">ընթացքում Հայաստանի Հանրապետությունում տեղի է ունեցել 8399 հավաք, որից 2020 թվականին՝ 1852, 2021 </w:t>
            </w:r>
            <w:r w:rsidRPr="00EC060F">
              <w:rPr>
                <w:rFonts w:ascii="GHEA Grapalat" w:hAnsi="GHEA Grapalat" w:cstheme="minorHAnsi"/>
                <w:color w:val="2C2D2E"/>
                <w:sz w:val="16"/>
                <w:szCs w:val="16"/>
                <w:shd w:val="clear" w:color="auto" w:fill="FFFFFF"/>
                <w:lang w:val="hy-AM"/>
              </w:rPr>
              <w:lastRenderedPageBreak/>
              <w:t xml:space="preserve">թվականին՝ 3253, 2022 թվականին՝ 3294։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Ըստ ՀՀ ոստիկանության տվյալների՝ նշված հավաքների ընթացքում մարդու իրավունքների խախտման դեպքեր չեն գրանցվել և ոստիկանության որևէ ծառայող քրեական պատասխանատվության չի ենթարկվել: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shd w:val="clear" w:color="auto" w:fill="FFFFFF"/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hAnsi="GHEA Grapalat" w:cstheme="minorHAnsi"/>
                <w:color w:val="2C2D2E"/>
                <w:sz w:val="16"/>
                <w:szCs w:val="16"/>
                <w:shd w:val="clear" w:color="auto" w:fill="FFFFFF"/>
                <w:lang w:val="hy-AM"/>
              </w:rPr>
              <w:t>2020-2022թթ. անկացված հավաքների ընթացքում ոստիկանության ծառայողների գործողությունների</w:t>
            </w:r>
            <w:r w:rsidRPr="00EC060F">
              <w:rPr>
                <w:rFonts w:ascii="Courier New" w:hAnsi="Courier New" w:cs="Courier New"/>
                <w:color w:val="2C2D2E"/>
                <w:sz w:val="16"/>
                <w:szCs w:val="16"/>
                <w:shd w:val="clear" w:color="auto" w:fill="FFFFFF"/>
                <w:lang w:val="hy-AM"/>
              </w:rPr>
              <w:t> </w:t>
            </w:r>
            <w:r w:rsidRPr="00EC060F">
              <w:rPr>
                <w:rFonts w:ascii="GHEA Grapalat" w:hAnsi="GHEA Grapalat" w:cstheme="minorHAnsi"/>
                <w:color w:val="2C2D2E"/>
                <w:sz w:val="16"/>
                <w:szCs w:val="16"/>
                <w:shd w:val="clear" w:color="auto" w:fill="FFFFFF"/>
                <w:lang w:val="hy-AM"/>
              </w:rPr>
              <w:t xml:space="preserve">կապակցությամբ  </w:t>
            </w: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>իրականացվել է 92 ծառայողական քննություն և  ծառայողական  ուսումնասիրություն: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>92 ծառայողական քննությունների և  ծառայողական ուսումնասիրությունների արդյունքներով՝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>66-ով ծառայողական քննության և ծառայողական ուսումնասիրության արդյունքները  թողնվել են անհետևանք,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 xml:space="preserve">21-ով ծառայողական քննությունների ընթացքը կասեցվել է և որոշվել է դրանց անդրադառնալ քրեական վարույթներով իրավական </w:t>
            </w: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lastRenderedPageBreak/>
              <w:t>գնահատականի վերջնական արդյունքներով,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>1-ով  ծառայողական ուսումնասիրությունը գտնվում է ընթացքի մեջ,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>4-ի արդյունքներով հիմնավորվել է ոստիկանության ծառայողների կողմից իրենց ծառայողական պարտականությունները ոչ պատշաճ կատարելու և էթիկայի կանոնները խախտելու հանգամանքները, ինչի համար ոստիկանության 5 ծառայողներ ենթարկվել են կարգապահական պատասխանատվության: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280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84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16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1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07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80" w:type="dxa"/>
            <w:gridSpan w:val="22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Կատարել «Հավաքների ազատության մասին» օրենքի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համապատասխան գործելակերպի ուսումնասիրություն՝ հատուկ ուշադրություն դարձնելով միջազգային չափորոշիչների և մարդու իրավունքների պաշտպանության վրա </w:t>
            </w:r>
          </w:p>
        </w:tc>
        <w:tc>
          <w:tcPr>
            <w:tcW w:w="1584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Մշակել օրենսդրական փոփոխությունների փաթեթ և ներկայացնել 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կառավարության հաստատմանը</w:t>
            </w:r>
          </w:p>
        </w:tc>
        <w:tc>
          <w:tcPr>
            <w:tcW w:w="816" w:type="dxa"/>
            <w:gridSpan w:val="1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Օրենսդրական փաթեթը ներկայ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ացնել ՀՀ Ազգային ժողովի ընդունմանը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1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07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436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pStyle w:val="aa"/>
              <w:numPr>
                <w:ilvl w:val="0"/>
                <w:numId w:val="20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Բարելավվել է հավաքների ընթացքում մարդու իրավունքների պաշտպանությունը։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20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Կատարելագործվել են հավաքների ազատության իրացման իրավական մեխանիզմներն ու երաշխիքները։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05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6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Բարձրացնել Ներքին գործերի նախարարության մասնագիտացված ստոաբաժանումների (հասարակական կարգի պահպանությանն առնչվող) ղեկավարների և ծառայողների՝ հավաքների ազատության վերաբերյալ իրազեկվածությունը, ինչպես նաև ձևավորել հավաքների ընթացքում մարդու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իրավունքների պաշտպանության, հույզերի և զանգվածի կառավարման վրա հիմնված պրակտիկան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988" w:type="dxa"/>
            <w:gridSpan w:val="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31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07" w:type="dxa"/>
            <w:gridSpan w:val="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864" w:type="dxa"/>
            <w:gridSpan w:val="4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1959" w:type="dxa"/>
            <w:gridSpan w:val="3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pStyle w:val="aa"/>
              <w:numPr>
                <w:ilvl w:val="0"/>
                <w:numId w:val="21"/>
              </w:numPr>
              <w:tabs>
                <w:tab w:val="left" w:pos="171"/>
              </w:tabs>
              <w:ind w:left="0" w:firstLine="0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2025թ.-ի վերջ Ներքին գործերի նախարարության մասնագիտացված ստոաբաժանումների (հասարակական կարգի պահպանությանն առնչվող) ղեկավարների և ծառայողների 100%-ը վերապատրաստված են: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21"/>
              </w:numPr>
              <w:tabs>
                <w:tab w:val="left" w:pos="171"/>
              </w:tabs>
              <w:ind w:left="0" w:firstLine="0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ոստիկանության կրթահամալիրի բակալավրի և քոլեջի սովորողների 100%-ը պատրաստված են՝ հավաքների ազատության վերաբերյալ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իրազեկվածության բարձրացման և հավաքների ընթացքում մարդու իրավունքների պաշտպանության առնչությամբ:</w:t>
            </w:r>
          </w:p>
        </w:tc>
        <w:tc>
          <w:tcPr>
            <w:tcW w:w="988" w:type="dxa"/>
            <w:gridSpan w:val="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ներքին գործերի նախարարություն</w:t>
            </w:r>
          </w:p>
        </w:tc>
        <w:tc>
          <w:tcPr>
            <w:tcW w:w="1131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07" w:type="dxa"/>
            <w:gridSpan w:val="6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center"/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Courier New" w:eastAsia="Times New Roman" w:hAnsi="Courier New" w:cs="Courier New"/>
                <w:sz w:val="16"/>
                <w:szCs w:val="16"/>
                <w:lang w:val="hy-AM"/>
              </w:rPr>
              <w:t> 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2020թ. հունվարից մինչև 2022թ. դեկտեմբեր ընկած ժամանակահատվածում Ոստիկանության կրթահամալիրում վերապատրաստվել են ոստիկանության միջին, ավագ և գլխավոր խմբերի պաշտոններ զբաղեցնող թվով 420 ծառայող:</w:t>
            </w:r>
          </w:p>
          <w:p w:rsidR="00B51BB6" w:rsidRPr="00EC060F" w:rsidRDefault="00B51BB6" w:rsidP="007C67B8">
            <w:pPr>
              <w:shd w:val="clear" w:color="auto" w:fill="FFFFFF"/>
              <w:jc w:val="both"/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 xml:space="preserve">ՀՀ ոստիկանության կրթահամալիրի </w:t>
            </w: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lastRenderedPageBreak/>
              <w:t>ակադեմիայի իրավագիտության ֆակուլտետի բակալավրիատի առկա անվճար ուսուցման 2-րդ կուրսի,  հեռակա ուսուցման 1-ին կուրսի  և  կրթահամալիրի քոլեջի ոստիկանական միջին մասնագիտական կրթության ֆակուլտետի 1-ին կուրսի սովորողներին  «ՀՀ սահմանադրական իրավունք» առարկայի «Քաղաքական իրավունքներ և ազատություններ» թեմայի շրջանակներում դասավանդվում է «Խաղաղ, առանց զենքի հավաքներ անցկացնելու իրավունք» հարցը,</w:t>
            </w:r>
          </w:p>
          <w:p w:rsidR="00B51BB6" w:rsidRPr="00EC060F" w:rsidRDefault="00B51BB6" w:rsidP="007C67B8">
            <w:pPr>
              <w:shd w:val="clear" w:color="auto" w:fill="FFFFFF"/>
              <w:jc w:val="both"/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 xml:space="preserve">ՀՀ ոստիկանության կրթահամալիրի ակադեմիայի իրավագիտության ֆակուլտետի բակալավրիատի առկա անվճար ուսուցման 4-րդ կուրսի և  կրթահամալիրի քոլեջի ոստիկանական միջին մասնագիտական կրթության ֆակուլտետի 2-րդ կուրսի սովորողներին «Ոստիկանության վարչական գործունեություն» առարկայի «Ոստիկանության լիազորությունները հասարակական կարգը </w:t>
            </w: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lastRenderedPageBreak/>
              <w:t>պահպանելիս և հասարակական անվտանգությունը ապահովելիս» թեմայի շրջանակներում դասավանդվում է «Հավաքի հասկացությունը: ՄԻնչև 100 մասնակից ունեցող ինքնաբուխ և շտապ հավաքներ։ Իրազեկմամբ անցկացվող հանրային հավաքներ: Իրազեկման քննարկման կարգը և հավաքը արգելելը։ Հավաքի ընթացքը» հարցը,</w:t>
            </w:r>
          </w:p>
          <w:p w:rsidR="00B51BB6" w:rsidRPr="00EC060F" w:rsidRDefault="00B51BB6" w:rsidP="007C67B8">
            <w:pPr>
              <w:shd w:val="clear" w:color="auto" w:fill="FFFFFF"/>
              <w:jc w:val="both"/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 xml:space="preserve">ՀՀ ոստիկանության կրթահամալիրի ակադեմիայի բակալավրիատում «Մանկավարժությունը և հոգեբանությունը ոստիկանության ծառայողի գործունեության մեջ» դասընթացի շրջանակներում նախատեսված է թեմա, «Խմբային հոգեբանություն արտախմբային վարք» վերնագրով: Քոլեջում նմանատիպ թեմա է նախատեսված «Մասնագիտական հոգեբանություն» մոդուլի շրջանակներում: Թեմայի ուսումնասիրության ժամանակ շեշտադրումն արվում է անկազմակերպ զանգվածային սոցիալական հանրույթի </w:t>
            </w: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lastRenderedPageBreak/>
              <w:t>/ամբոխի/ հոգեբանական դրսևորումների վրա, քննարկվում են ամբոխների տեսակները, դրանց առաջացման հոգեբանական մեխանիզմները, ինչպես նաև ոստիկանության գործունեության ուղղություններն ամբոխի հակաիրավական վարքագծի կանխման ուղղությամբ։</w:t>
            </w:r>
          </w:p>
          <w:p w:rsidR="00B51BB6" w:rsidRPr="00EC060F" w:rsidRDefault="00B51BB6" w:rsidP="007C67B8">
            <w:pPr>
              <w:shd w:val="clear" w:color="auto" w:fill="FFFFFF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color w:val="2C2D2E"/>
                <w:sz w:val="16"/>
                <w:szCs w:val="16"/>
                <w:lang w:val="hy-AM" w:eastAsia="ru-RU"/>
              </w:rPr>
              <w:t>Նշված թեմայի բանակցային հմտություններին վերաբերող ինֆորմացիա սովորողներին տրվում է «Հաղորդակցման հմտություններ» դասընթացի «Կոնֆլիկտների կառավարում» թեմայի շրջանակներում: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280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84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16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1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07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ոստիկանության կրթահամալիրի ուսումնական ծրագրերում բակալավրի և քոլեջի սովորողների համար համապատ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ասխան թեմաներ ներառել ու բակալավրի և քոլեջի սովորողների համար կազմակերպել մասնագիտական պատրաստում:</w:t>
            </w:r>
          </w:p>
        </w:tc>
        <w:tc>
          <w:tcPr>
            <w:tcW w:w="1280" w:type="dxa"/>
            <w:gridSpan w:val="22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Վերապատրաստել Ներքին գործերի նախարարության մասնագիտացված ստոաբաժանումների (հասարակական կարգի պահպանությանն առնչվող)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ղեկավարների և ծառայողների առնվազն 20%-ին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84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Վերապատրաստել Ներքին գործերի նախարարության մասնագիտացված ստոաբաժանումների (հասարակական կարգի պահպանությանն առնչվող) ղեկավարների և ծառայողների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առնվազն 50%-ին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16" w:type="dxa"/>
            <w:gridSpan w:val="1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Վերապատրաստել  Ներքին գործերի նախարարության մասնագիտացված ստոաբ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աժանումների (հասարակական կարգի պահպանությանն առնչվող) ղեկավարների և ծառայողների առնվազն 70%-ին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Վերապատրաստել Ներքին գործերի նախարարության մասնագիտացված ստոաբաժանումների (հասարակական կարգի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պահպանությանն առնչվող) ղեկավարների և ծառայողների 100%-ին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1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07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pStyle w:val="aa"/>
              <w:numPr>
                <w:ilvl w:val="0"/>
                <w:numId w:val="22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Ներքին գործերի նախարարության մասնագիտացված ստոաբաժանումների (հասարակական կարգի պահպանությանն առնչվող) ղեկավարների և ծառայողների 100%-ը վերապատրաստված է, նրանց հմտությունները կատարելագործվել են: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22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Նվազել են մարդու իրավունքների խախտման դեպքերը հավաքների ժամանակ, ավելացել են առանց միջադեպերի և իրավունքների խախտումների հավաքների թիվը: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22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ոստիկանության կրթահամալիրի բակալավրի և քոլեջի սովորողների գիտելիքները կատարելագործվել են հավաքների ազատության վերաբերյալ, հավաքների ընթացքում մարդու իրավունքների պաշտպանության պարտականության մասին նրանց իրազեկվածությունը բարձրացվել է։ 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05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6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Նախատեսել հավաքների ժամանակ Ներքին գործերի նախարարության մասնագիտացված ստոաբաժանումների (հասարակական կարգի պահպանությանն առնչվող)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ղեկավարների և ծառայողների գործողությունների և պայմանների վերաբերյալ լիազորող նորմ «Հավաքների ազատության մասին» օրենքում և դրան համապատասխան ընդունել ենթաօրենսդրական ակտ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988" w:type="dxa"/>
            <w:gridSpan w:val="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31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07" w:type="dxa"/>
            <w:gridSpan w:val="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864" w:type="dxa"/>
            <w:gridSpan w:val="4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1959" w:type="dxa"/>
            <w:gridSpan w:val="3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pStyle w:val="aa"/>
              <w:numPr>
                <w:ilvl w:val="0"/>
                <w:numId w:val="23"/>
              </w:numPr>
              <w:tabs>
                <w:tab w:val="left" w:pos="184"/>
              </w:tabs>
              <w:ind w:left="30" w:hanging="30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«Հավաքների ազատության մասին» օրենքում լրացումներ կատարելու մասին օրենքի նախագիծը մշակված և հաստատված է ՀՀ կառավարության կողմից և ներկայացված է 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Ազգային ժողով: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23"/>
              </w:numPr>
              <w:tabs>
                <w:tab w:val="left" w:pos="184"/>
              </w:tabs>
              <w:ind w:left="30" w:hanging="30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«Հավաքների ազատության մասին» օրենքում լրացումներ կատարելու մասին ՀՀ օրենքից բխող ենթաօրենսդրական ակտն ընդունված է:</w:t>
            </w:r>
          </w:p>
        </w:tc>
        <w:tc>
          <w:tcPr>
            <w:tcW w:w="988" w:type="dxa"/>
            <w:gridSpan w:val="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ՀՀ ներքին գործերի նախարարություն</w:t>
            </w:r>
          </w:p>
        </w:tc>
        <w:tc>
          <w:tcPr>
            <w:tcW w:w="1131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ՀՀ արդարադատության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ՀՀ մարդու իրավունքնե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րի պաշտպանի աշխատակազմ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(համաձայնությամբ)</w:t>
            </w:r>
          </w:p>
        </w:tc>
        <w:tc>
          <w:tcPr>
            <w:tcW w:w="1007" w:type="dxa"/>
            <w:gridSpan w:val="6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eastAsia="Times New Roman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</w:rPr>
              <w:lastRenderedPageBreak/>
              <w:t>Պետական բյուջեից ֆինանսավորում չի պահանջվում</w:t>
            </w:r>
          </w:p>
          <w:p w:rsidR="00B51BB6" w:rsidRPr="00EC060F" w:rsidRDefault="00B51BB6" w:rsidP="007C67B8">
            <w:pPr>
              <w:jc w:val="center"/>
              <w:rPr>
                <w:rFonts w:ascii="GHEA Grapalat" w:eastAsia="Times New Roman" w:hAnsi="GHEA Grapalat" w:cstheme="minorHAnsi"/>
                <w:sz w:val="16"/>
                <w:szCs w:val="16"/>
              </w:rPr>
            </w:pPr>
            <w:r w:rsidRPr="00EC060F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</w:rPr>
              <w:t xml:space="preserve">Օրենքով </w:t>
            </w:r>
            <w:r w:rsidRPr="00EC060F">
              <w:rPr>
                <w:rFonts w:ascii="GHEA Grapalat" w:eastAsia="Times New Roman" w:hAnsi="GHEA Grapalat" w:cstheme="minorHAnsi"/>
                <w:sz w:val="16"/>
                <w:szCs w:val="16"/>
              </w:rPr>
              <w:lastRenderedPageBreak/>
              <w:t>չարգելված այլ աղբյուրներ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Հավաքների ընթացքում մասնագիտացված ստոաբաժանումների (հասարակական կարգի պահպանությանն առնչվող) ղեկավարների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և ծառայողների գործողությունների և պայմանների վերաբերյալ ենթաօրնեսդրական կարգավորումը բացակայում է: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280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84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816" w:type="dxa"/>
            <w:gridSpan w:val="1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1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07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558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80" w:type="dxa"/>
            <w:gridSpan w:val="22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Հաստատել «Հավաքների ազատության մասին» օրենքում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լրացումներ կատարելու մասին ՀՀ օրենքի նախագիծը և այն ներկայացնել ՀՀ Ազգային ժողով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84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Ընդունել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«Հավաքների ազատության մասին» օրենքում լրացումներ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կատարելու մասին ՀՀ օրենքից բխող ՀՀ կառավարության որոշումը, կանոնակարգել կիրառվող գործողությունները և կիրառման պայմանները</w:t>
            </w:r>
          </w:p>
        </w:tc>
        <w:tc>
          <w:tcPr>
            <w:tcW w:w="816" w:type="dxa"/>
            <w:gridSpan w:val="1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1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07" w:type="dxa"/>
            <w:gridSpan w:val="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pStyle w:val="aa"/>
              <w:numPr>
                <w:ilvl w:val="0"/>
                <w:numId w:val="24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«Հավաքների ազատության մասին» օրենքում լրացումների արդյունքում կատարելագործվել են իրավական մեխանիզմներն ու պաշտպանության երաշխիքները, ներառյալ այդ օրենքից բխող ենթաօրենսդրական ակտերի ընդունմամբ: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24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Վերանայվել են սահմանված կարգի խախտման հիմքով ծառայողական քննությունների իրականացման կարգերը, առավել արդյունավետ են սկսել պաշտպանվել հավաքների ընթացքում մարդու իրավունքները, իսկ խախտման դեպքերը նվազել են: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24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Նվազել են Ենթաօրենսդրական ակտով սահմանված կարգի խախտման հիմքով ծառայողական քննությունների թիվը, ինչպես նաև հավաքների ընթացքում մարդու իրավունքների խախտման դեպքերը: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5287" w:type="dxa"/>
            <w:gridSpan w:val="157"/>
            <w:shd w:val="clear" w:color="auto" w:fill="B4C6E7" w:themeFill="accent1" w:themeFillTint="66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7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>ԿՐԹՈՒԹՅԱՆ ԻՐԱՎՈՒՆՔ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28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7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Շորունակել վերապատրաստել միջին և ավագ դպրոցների ուսուցիչներին մարդու իրավունքների պաշտպանության վերաբերյալ թեմաներով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276" w:type="dxa"/>
            <w:gridSpan w:val="4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1848" w:type="dxa"/>
            <w:gridSpan w:val="3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2025թ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 դրությամբ վերապատրաստված ուսուցիչների թվի աճ առնվազն 80%-ով՝ ի համեմատություն ելակետային տվյալների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Վերապատրաստումներն իրականացվել են Միավորված ազգերի կազմակերպության և Եվրոպայի խորհրդի միջազգային-իրավական չափանիշների հիման վրա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Վերապատրաստումներն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իրականացվել են առնվազն 4 (չորս) ակադեմիական ժամ տևողությամբ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կրթության, գիտության, սպորտի, մշակույթի նախարարություն</w:t>
            </w: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«Ժողովրդավարական մշակույթի կարողունակությունները» թեման ներառված է ուսուցիչների նախաատեստացիոն վերապատրաստման դասընթացի ծրագրում, որով յուրաքանչյուր տարի վերապատրաստվում են հանրապետության բոլոր պետական հասնրակրթական ուսումնական հաստատությունների՝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տվյալ տարվա համար նախատեսված թվով ուսուցիչներ:</w:t>
            </w:r>
          </w:p>
        </w:tc>
        <w:tc>
          <w:tcPr>
            <w:tcW w:w="1841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001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75" w:type="dxa"/>
            <w:gridSpan w:val="1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gridSpan w:val="2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Վերապտրաստված ուսուիցչների թիվն աճել է առնվազն 30%-ով </w:t>
            </w:r>
          </w:p>
        </w:tc>
        <w:tc>
          <w:tcPr>
            <w:tcW w:w="1001" w:type="dxa"/>
            <w:gridSpan w:val="2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5" w:type="dxa"/>
            <w:gridSpan w:val="1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Վերապտրաստված ուսուիցչների թիվն ավելացել է առնվազն 60%-ով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Վերապատրաստված միջին և ավագ դպրոցների ուսուցիչներնի թիվն աճել է առնվազն 80%-ով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միջին և ավագ դպրոցների ուսուցիչների հմտություններն և ունակությունների մարդու իրավունքների պաշտպանության թեմաներով։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միջին և ավագ դպրոցներում մարդու իրավունքների պաշտպանության մեխանիզմների և համակարգերի վերաբերյալ իրազեկվածությունը։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05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7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Բարելավել կրթությունից դուրս մնացած երեխաների (ԿԴՄԵ) իրավունքների պաշտպանության ինստիտուցիոնալ համակարգը 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276" w:type="dxa"/>
            <w:gridSpan w:val="4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1848" w:type="dxa"/>
            <w:gridSpan w:val="3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Ստեղծված և գործում է ԿԴՄԵ իրավունքների պաշտպանության հարցերով ինստիտուցիոնալ համակարգ՝ Խորհրդի տեսքով։ 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կրթության, գիտության, սպորտի, մշակույթի նախարարություն</w:t>
            </w: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մարզպետարաններ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տարածքային կառավարման և ենթակառուցվածքների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Երևանի քաղաքապետարան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(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համաձայնությամբ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)</w:t>
            </w:r>
          </w:p>
        </w:tc>
        <w:tc>
          <w:tcPr>
            <w:tcW w:w="1159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 չի պահանջվում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Կրթությունից դուրս մնացած երեխաների իրավունքների պաշտպանության ինստիտուցիոնալ համակարգի բացակայություն</w:t>
            </w:r>
          </w:p>
        </w:tc>
        <w:tc>
          <w:tcPr>
            <w:tcW w:w="1841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001" w:type="dxa"/>
            <w:gridSpan w:val="2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75" w:type="dxa"/>
            <w:gridSpan w:val="1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841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 ուսումնասիրություն  ԿԴՄԵ իրավունքների պաշտպանության ինստիտուցիոնալ համակարգ հիմնելու վերաբերյալ՝ միջազգային լավագաույն փորձին և չափանիշներին համահունչ</w:t>
            </w:r>
          </w:p>
        </w:tc>
        <w:tc>
          <w:tcPr>
            <w:tcW w:w="1001" w:type="dxa"/>
            <w:gridSpan w:val="2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Ուսումնասիրության արդյունքների հիման վրա բարելավել ինստիտուցիոնալ կառուցակարգերը և իրավական ակտի ուժով հիմնել Կրթությունից դուրս մնացած երեխաների հարցերով խորհուրդ՝ ՀՀ ԿԳՄՍՆ նախարարի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գլխավորությամբ և բոլոր կառույցների ներգրավմամբ </w:t>
            </w:r>
          </w:p>
        </w:tc>
        <w:tc>
          <w:tcPr>
            <w:tcW w:w="1275" w:type="dxa"/>
            <w:gridSpan w:val="19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Ստեղծվել է ԿԴՄԵ իրավունքների պաշտպանության արդյունավետ ինստիտուցիոնալ համարգ։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Կատարելագործվել են ԿԴՄԵ իրավունքների պաշտպանության մեխանիզմներն ու միջոցները։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ԿԴՄԵ իրավունքների պաշտպանությունն իրականացվում է առավել համակարգված և թիրախավորված եղանակներով։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28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7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GHEA Grapalat" w:eastAsia="MS Mincho" w:hAnsi="MS Mincho" w:cs="MS Mincho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Հանրապետության բոլոր նախադպրոցական հաստատություններում անցում  կատարել համընդհանուր ներառական կրթության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3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GHEA Grapalat" w:eastAsia="MS Mincho" w:hAnsi="MS Mincho" w:cs="MS Mincho"/>
                <w:sz w:val="16"/>
                <w:szCs w:val="16"/>
                <w:lang w:val="hy-AM"/>
              </w:rPr>
              <w:t>.</w:t>
            </w:r>
          </w:p>
        </w:tc>
        <w:tc>
          <w:tcPr>
            <w:tcW w:w="1889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145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Նախադպրոցական հաստատությունների՝ ներառական կրթության անցած տոկոսային աճ՝ յուրաքանչյուր տարվա ավարտին։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ՀՀ առնվազն 5 մարզեր անցում են կատարել համընդհանուր ներառական կրթության։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կրթության, գիտության, սպորտի, մշակույթի նախարարություն</w:t>
            </w: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կառավարության 2021 թվականի ապրիլի 15-ի N 598-Ն որոշմամբ հաստատվել է «Հայաստանի Հանրապետության նախադպրոցական կրթության ոլորտում համընդհանուր ներառական կրթության համակարգի ներդրման գործողությունների պլանը և ժամանակացույց», համաձայն որի՝ համընդհանուր ներառական նախադպրոցական կրթության համակարգը ներդրվելու է փուլային տարբերակով: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2022 թվականին համակարգը ներդրվել է հանրապետության 3 մարզերում /Տավուշի, Լոռու և Սյունիքի/ և Երևան քաղաքում:</w:t>
            </w:r>
          </w:p>
        </w:tc>
        <w:tc>
          <w:tcPr>
            <w:tcW w:w="193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990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9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002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3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Ներառական կրթության անցած նախադպրոցական հաստատությունների ներդրման թիվն ավելացել է առնվազն 2 մարզերում</w:t>
            </w:r>
          </w:p>
        </w:tc>
        <w:tc>
          <w:tcPr>
            <w:tcW w:w="990" w:type="dxa"/>
            <w:gridSpan w:val="2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99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Ներառական կրթության անցած նախադպրոցական հաստատությունների ներդրման թիվն ավելացել է առնվազն 3 մարզերում</w:t>
            </w:r>
          </w:p>
        </w:tc>
        <w:tc>
          <w:tcPr>
            <w:tcW w:w="1002" w:type="dxa"/>
            <w:gridSpan w:val="2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Ներառական կրթության անցած նախադպրոցական հաստատությունների ներդրման թիվն ավելացել է առնվազն 5 մարզերում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Ողղակի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է համընդհանուր ներառական կրթության համակարգը։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Ստեղծվել են անհրաժեշտ մեխանիզմներ համընդհանուր ներառական կրթության ընդլայնման համար։  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05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7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4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Օրենսդրորեն ամրագրել նախնական և միջին մասնագիտական կրթության և ուսուցման ոլորտում հաշմանդամություն ունեցող անձանց կրթության և ուսուցման իրավունքների իրացման և սոցիալական ներառման երաշխիքները 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3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1889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145" w:type="dxa"/>
            <w:gridSpan w:val="3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փոփոխությունների փաթեթը հաստատված է ՀՀ կառավարության կողմից և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ներկայացված է ՀՀ Ազգային ժողով։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կրթության, գիտության, սպորտի, մշակույթի նախարարություն</w:t>
            </w: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 չի պահանջվում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Նախնական և միջին մասնագիտական կրթության և ուսուցման ոլորտում հաշմանդամություն ունեցող անձանց կրթության և ուսուցման իրավունքների իրացման և սոցիալական ներառման օրենսդրորեն ամրագրված երաշխիքների բացակայություն </w:t>
            </w:r>
          </w:p>
        </w:tc>
        <w:tc>
          <w:tcPr>
            <w:tcW w:w="193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9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002" w:type="dxa"/>
            <w:gridSpan w:val="2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3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Մշակել համապատասխան օրենսդրական փոփոխությունների փաթեթ և ներկայացնել ՀՀ կառավարության հաստատմանը</w:t>
            </w:r>
          </w:p>
        </w:tc>
        <w:tc>
          <w:tcPr>
            <w:tcW w:w="990" w:type="dxa"/>
            <w:gridSpan w:val="2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փաթեթը ներկայացնել ՀՀ Ազգային ժողովի ընդունմանը</w:t>
            </w:r>
          </w:p>
        </w:tc>
        <w:tc>
          <w:tcPr>
            <w:tcW w:w="899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002" w:type="dxa"/>
            <w:gridSpan w:val="2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Ստեղծվել են անհրաժեշտ իրավական մեխանիզմներ նախնական և միջին մասնագիտական կրթության և ուսուցման ոլորտում հաշմանդամություն ունեցող անձանց կրթության և ուսուցման իրավունքների իրացման և սոցիալական ներառման երաշխիքների ապահովման վերաբերյալ։ 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05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7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5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Կատարելագործել բարձրագույն ուսումնական հաստատությունների գործունեության իրավական մեխանիզմները 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3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891" w:type="dxa"/>
            <w:gridSpan w:val="5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Օրենսդրական փոփոխությունների փաթեթը հաստատված է ՀՀ կառավարության կողմից և ներկայացված է Ազգային ժողով, որով ամրագրված են ակադեմիական ազատության ապահովմանը, շահերի բախման և կոռուպցիոն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ռիսկերի կանխմանը, կրթության որակի արդյունավետության բարձրացմանն ուղղված կարգավորումներ։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կրթության, գիտության, սպորտի, մշակույթի նախարարություն</w:t>
            </w: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բյուջեից ֆինանսավորում չի պահանջվում 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Չնայած առկա կարգավորումներին անհրաժեշտ է շարունակաբար բարելավել բարձրագույն ուսումնական հաստատությունների գործունեության իրավական համակարգն ու մեխանիզմները</w:t>
            </w:r>
          </w:p>
        </w:tc>
        <w:tc>
          <w:tcPr>
            <w:tcW w:w="193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218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540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603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931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Կատարել ուսումնասիրություն բարձրագույն ուսումնական հաստատությունների գործունեությանն առնչվող օրենսդրական բացերի վերաբերյալ </w:t>
            </w:r>
          </w:p>
        </w:tc>
        <w:tc>
          <w:tcPr>
            <w:tcW w:w="218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Մշակել օրենսդրության փոփոխությունների փաթեթ՝ ակադեմիական ազատության ապահովման, շահերի բախման և կոռուպցիոն ռիսկերի կանխման, կրթության որակի արդյունավետության բարձրացման նպատակով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փոփոխությունների փաթեթը ներկայացնել ՀՀ կառա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վարության հաստատմանը և ՀՀ Ազգային ժողովի ընդունմանը  </w:t>
            </w:r>
          </w:p>
        </w:tc>
        <w:tc>
          <w:tcPr>
            <w:tcW w:w="540" w:type="dxa"/>
            <w:gridSpan w:val="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603" w:type="dxa"/>
            <w:gridSpan w:val="8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Կատարելգործվել են բարձրագույն ուսումնական հաստատությունների գործունեության իրավական մեխանիզմները 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Ստեղծվել են առավել արդյունավետ օրենսդրական մեխանիզմներ և միջոցներ՝ ապահովելու ակադեմիական ազատությունը, կանխելու շահերի բախումը և կոռուպցիոն ռիսկերը, բարձրացնելու  կրթության որակի արդյունավետությունը։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28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7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6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</w:p>
          <w:p w:rsidR="00B51BB6" w:rsidRPr="00EC060F" w:rsidRDefault="00B51BB6" w:rsidP="007C67B8">
            <w:pPr>
              <w:pStyle w:val="aa"/>
              <w:ind w:left="0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Քայլեր ձեռնարկել երեխաների նախադպրոցական կրթության հասանելիությունը բարելավելու նպատակով </w:t>
            </w:r>
          </w:p>
          <w:p w:rsidR="00B51BB6" w:rsidRPr="00EC060F" w:rsidRDefault="00B51BB6" w:rsidP="007C67B8">
            <w:pPr>
              <w:numPr>
                <w:ilvl w:val="0"/>
                <w:numId w:val="33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23" w:type="dxa"/>
            <w:gridSpan w:val="3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094" w:type="dxa"/>
            <w:gridSpan w:val="3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1848" w:type="dxa"/>
            <w:gridSpan w:val="3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ՀՀ ամբող տարածքում նախադպրոցական ուսումնական հաստատությունների թվի աճ՝ համապաստխան յուրաքանչյուր տարվա նախանշված տոկոսային թվին։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նախադպրոցական ուսումնական հաստատությունների թվի աճ՝ առնվազն 50%-ով՝ ի համեմատություն ելակետային տվյալների։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կրթության, գիտության, սպորտի, մշակույթի նախարարություն</w:t>
            </w: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տարածքային կառավարման և ենթակառուցվածքների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մարզպետարաններ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Երևանի քաղաքապետարան (համաձայնությ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ամբ)</w:t>
            </w:r>
          </w:p>
        </w:tc>
        <w:tc>
          <w:tcPr>
            <w:tcW w:w="1159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FFFFFF" w:themeFill="background1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Նախադպրոցական ուսումնական հաստատությունների գործունեության մասին պաշտոնական տվյալները հրապարակվում են ՀՀ վիճակարական կոմիտեի պաշտոնական էջում / https://armstat.am/</w:t>
            </w:r>
          </w:p>
        </w:tc>
        <w:tc>
          <w:tcPr>
            <w:tcW w:w="2023" w:type="dxa"/>
            <w:gridSpan w:val="3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540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554" w:type="dxa"/>
            <w:gridSpan w:val="2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FFFFFF" w:themeFill="background1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023" w:type="dxa"/>
            <w:gridSpan w:val="31"/>
            <w:shd w:val="clear" w:color="auto" w:fill="auto"/>
          </w:tcPr>
          <w:p w:rsidR="00B51BB6" w:rsidRPr="00EC060F" w:rsidRDefault="00B51BB6" w:rsidP="007C67B8">
            <w:pPr>
              <w:pStyle w:val="aa"/>
              <w:ind w:left="0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ամբողջ տարածքում նախադպրոցական ուսումնական հաստատությունների թիվն ավելացել է առնվազն 20%-ով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540" w:type="dxa"/>
            <w:gridSpan w:val="1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54" w:type="dxa"/>
            <w:gridSpan w:val="22"/>
            <w:shd w:val="clear" w:color="auto" w:fill="auto"/>
          </w:tcPr>
          <w:p w:rsidR="00B51BB6" w:rsidRPr="00EC060F" w:rsidRDefault="00B51BB6" w:rsidP="007C67B8">
            <w:pPr>
              <w:pStyle w:val="aa"/>
              <w:numPr>
                <w:ilvl w:val="0"/>
                <w:numId w:val="33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ամբողջ տարածքում նախադպրոցական ուսումնական հաստատությունների թիվն ավելացել է առնվազն 40%-ով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pStyle w:val="aa"/>
              <w:numPr>
                <w:ilvl w:val="0"/>
                <w:numId w:val="33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ամբողջ տարածքում նախադպրոցական ուսումնական հաստատությունների թիվն ավելացել է առնվազն 50%-ով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59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է նախադպրոցական կրթություն ստանալու հասանելիությունը։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Ստեղծվել են առավել բարենպաստ պայմաններ նախադպրոցական կրթություն ստանալու իրավունքի իրացման համար։</w:t>
            </w: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5287" w:type="dxa"/>
            <w:gridSpan w:val="157"/>
            <w:shd w:val="clear" w:color="auto" w:fill="B4C6E7" w:themeFill="accent1" w:themeFillTint="66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8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>ԿԱՐԾԻՔԻ ԱՐՏԱՀԱՅՏՄԱՆ ԱԶԱՏՈՒԹՅՈՒՆ</w:t>
            </w:r>
          </w:p>
        </w:tc>
      </w:tr>
      <w:tr w:rsidR="00B51BB6" w:rsidRPr="00EC060F" w:rsidTr="00990112">
        <w:trPr>
          <w:gridBefore w:val="2"/>
          <w:wBefore w:w="53" w:type="dxa"/>
          <w:trHeight w:val="528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8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«Տեսալսողական մեդիայի մասին» օրենքում սահմանազատել ատելության խոսքը և խոսքի ազատությունը՝ համապատասխան չափորոշիչների սահմանմամբ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7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wBefore w:w="53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557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pStyle w:val="aa"/>
              <w:numPr>
                <w:ilvl w:val="0"/>
                <w:numId w:val="27"/>
              </w:numPr>
              <w:tabs>
                <w:tab w:val="left" w:pos="423"/>
              </w:tabs>
              <w:ind w:left="0" w:firstLine="174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Ատելության խոսքի և խոսքի ազատության սահմանազատում միջազգային չափորոշիչների հիման վրա ներպետական օրենսդրության և պրակտիկայի առնվազն մեկ ուսումնասիրությունն իրականաված է: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27"/>
              </w:numPr>
              <w:tabs>
                <w:tab w:val="left" w:pos="423"/>
              </w:tabs>
              <w:ind w:left="0" w:firstLine="174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«Տեսալսողական մեդիայի մասին» օրենքում լրացումներ կամ փոփոխություններ կատարելու մասին օրենքի նախագիծը հաստատված է ՀՀ կառավարության կողմից և ներկայացված է ՀՀ Ազգային ժողով: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ՀՀ արդարադատության նախարարություն</w:t>
            </w: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ՀՀ հեռուստատեսության և ռադիոյի հանձնաժողով՝ համաձայնությամբ</w:t>
            </w:r>
          </w:p>
        </w:tc>
        <w:tc>
          <w:tcPr>
            <w:tcW w:w="117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B51BB6" w:rsidRPr="00EC060F" w:rsidTr="00990112">
        <w:trPr>
          <w:gridBefore w:val="2"/>
          <w:wBefore w:w="53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Ատելության խոսքի և խոսքի ազատության սահմանազատում նախատեսող  չափորոշիչներ սահմանված չեն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0" w:type="dxa"/>
            <w:gridSpan w:val="3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997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wBefore w:w="53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Ուսումնասիրել ներպետական օրենսդրությունը և պրակտիկան՝ ատելության խոսքի և խոսքի ազատության սահմանազատման միջազգային չափորոշիչների հիման վրա 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3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Ամրագրել ատելության խոսքի ընդունելի սահմանումը «Տեսալսողական մեդիայի մասին» օրենքում լրացումներ կատարելու մասին օրենքի նախագծում՝ միջազգային չափանիշներին համապատասխան գհանատման չափորոշիչներով, հաստատել այն և ներկայացնել  ՀՀ Ազգային ժողով</w:t>
            </w:r>
          </w:p>
        </w:tc>
        <w:tc>
          <w:tcPr>
            <w:tcW w:w="997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05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pStyle w:val="aa"/>
              <w:numPr>
                <w:ilvl w:val="0"/>
                <w:numId w:val="17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Կատարելագործվել են ատելության խոսքի և խոսքի ազատության սահմանազատման մեխանիզմները, սահմանվել են դրա չափանիշները: 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17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Ապահովվել է մարդու իրավունքների և խոսքի ազատության հավասարակշռված կիրառումը:</w:t>
            </w:r>
          </w:p>
        </w:tc>
      </w:tr>
      <w:tr w:rsidR="00B51BB6" w:rsidRPr="00EC060F" w:rsidTr="00990112">
        <w:trPr>
          <w:gridBefore w:val="2"/>
          <w:wBefore w:w="53" w:type="dxa"/>
          <w:trHeight w:val="305"/>
        </w:trPr>
        <w:tc>
          <w:tcPr>
            <w:tcW w:w="1780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8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Վերլուծել «Զանգվածային լրատվության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մասին» և «Տեղեկատվության ազատության մասին» օրենքների դրույթները՝ անձնական կամ ընտանեկան կյանքի իրավունքի, խտրականության բացառման, երեխայի իրավունքների, բռնության ենթարկված անձանց պաշտպանության համատեքստում 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7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wBefore w:w="53" w:type="dxa"/>
          <w:trHeight w:val="328"/>
        </w:trPr>
        <w:tc>
          <w:tcPr>
            <w:tcW w:w="1780" w:type="dxa"/>
            <w:gridSpan w:val="8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557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pStyle w:val="aa"/>
              <w:numPr>
                <w:ilvl w:val="0"/>
                <w:numId w:val="19"/>
              </w:numPr>
              <w:ind w:left="175" w:hanging="175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Միջազգային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չափորոշիչների հիման վրա ներպետական օրենսդրության և պրակտիկայի՝ անձնական կամ ընտանեկան կյանքի իրավունքը, խտրականության բացառման արգելքը, երեխայի իրավունքները, բռնության ենթարկված անձանց իրավունքները պաշտպանության վերաբերյալ առնվազն մեկ ուսումնասիրություն իրականացված է: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19"/>
              </w:numPr>
              <w:ind w:left="175" w:hanging="175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«Զանգվածային լրատվության մասին» և «Տեղեկատվության ազատության մասին» օրենքներում լրացումներ և փոփոխություններ կատարելու մասին օրենքների նախագծերը հաստատված են ՀՀ կառավարության կողմից և ներկայացված են ՀՀ Ազգային ժողով: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արդարադատության նախարարություն</w:t>
            </w: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հեռուստատեսության և ռադիոյի հանձնաժողով՝ համաձայնությամբ</w:t>
            </w:r>
          </w:p>
        </w:tc>
        <w:tc>
          <w:tcPr>
            <w:tcW w:w="117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Պետական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բյուջեից Ֆինանսավորում չի պահանջվում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B51BB6" w:rsidRPr="00EC060F" w:rsidTr="00990112">
        <w:trPr>
          <w:gridBefore w:val="2"/>
          <w:wBefore w:w="53" w:type="dxa"/>
          <w:trHeight w:val="34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«Զանգվածային լրատվության մասին» և «Տեղեկատվության ազատության մասին» օրենքների դրույթները չեն վերլուծվել անձնական կամ ընտանեկան կյանքի իրավունքի, խտրականության բացառման, երեխայի իրավունքների, բռնության ենթարկված անձանց պաշտպանության համատեքստում: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ԶԼՄ-ների կամ լրագրողների կողմից անձնական կամ ընտանեկան կյանքի իրավունքի խախտման, խտրականության, երեխայի կամ բռնության ենթարկված անձանց իրավունքների խախտման համար պատասխանատվության ենթարկելու դեպքերի վիճակագրություն չի վարվում: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560" w:type="dxa"/>
            <w:gridSpan w:val="3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997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wBefore w:w="53" w:type="dxa"/>
          <w:trHeight w:val="1110"/>
        </w:trPr>
        <w:tc>
          <w:tcPr>
            <w:tcW w:w="1780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Ուսումնասիրել ներպետական օրենսդրությունը և պրակտիկան՝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անձնական կամ ընտանեկան կյանքի իրավունքի, խտրականության բացառման, երեխայի իրավունքների, բռնության ենթարկված անձանց պաշտպանության՝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միջազգային չափորոշիչների հիման վրա 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gridSpan w:val="3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Հաստատել «Զանգվածային լրատվության մասին» և «Տեղեկատվության ազատության մասին» օրենքներում լրացումներ և փոփոխություններ կատարելու մասին օրենքների նախագծերը՝ անձնական կամ ընտանեկան կյանքի իրավունքի, խտրականության բացառման, երեխայի իրավունքների, բռնության ենթարկված անձանց պաշտպանության համատեքստում, և այդ նախագծերը ներկայացնել ՀՀ Ազգային ժողով</w:t>
            </w:r>
          </w:p>
        </w:tc>
        <w:tc>
          <w:tcPr>
            <w:tcW w:w="997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1"/>
          <w:wBefore w:w="53" w:type="dxa"/>
          <w:wAfter w:w="14" w:type="dxa"/>
          <w:trHeight w:val="557"/>
        </w:trPr>
        <w:tc>
          <w:tcPr>
            <w:tcW w:w="1780" w:type="dxa"/>
            <w:gridSpan w:val="8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pStyle w:val="aa"/>
              <w:numPr>
                <w:ilvl w:val="0"/>
                <w:numId w:val="28"/>
              </w:numPr>
              <w:ind w:left="463" w:hanging="141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Անձնական կամ ընտանեկան կյանքի իրավունքի, խտրականության բացառման, երեխայի իրավունքների, բռնության ենթարկված անձանց պաշտպանության՝ միջազգային չափորոշիչների հիման վրա ներպետական օրենսդրության և պրակտիկայի ուսումնասիրությունը կատարվել է: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28"/>
              </w:numPr>
              <w:ind w:left="463" w:hanging="141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Կատարելագործվել են անձնական կամ ընտանեկան կյանքի իրավունքի, խտրականության բացառման, երեխայի իրավունքների, բռնության ենթարկված անձանց պաշտպանության մեխանիզմները զանգվածային լրատվության միջոցներում և այլ տեղեկատվական աղբյուրներում:</w:t>
            </w:r>
          </w:p>
        </w:tc>
      </w:tr>
      <w:tr w:rsidR="00B51BB6" w:rsidRPr="00EC060F" w:rsidTr="00990112">
        <w:trPr>
          <w:gridAfter w:val="1"/>
          <w:wAfter w:w="14" w:type="dxa"/>
          <w:trHeight w:val="557"/>
        </w:trPr>
        <w:tc>
          <w:tcPr>
            <w:tcW w:w="15340" w:type="dxa"/>
            <w:gridSpan w:val="159"/>
            <w:shd w:val="clear" w:color="auto" w:fill="B4C6E7" w:themeFill="accent1" w:themeFillTint="66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9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ՍՈՑԻԱԼԱԿԱՆ ԱՊԱՀՈՎՈՒԹՅԱՆ, ՆՎԱԶԱԳՈՒՅՆ ԿԵՆՍԱՊԱՅՄԱՆՆԵՐԻ ԻՐԱՎՈՒՆՔ</w:t>
            </w:r>
          </w:p>
        </w:tc>
      </w:tr>
      <w:tr w:rsidR="00B51BB6" w:rsidRPr="00EC060F" w:rsidTr="00990112">
        <w:trPr>
          <w:trHeight w:val="528"/>
        </w:trPr>
        <w:tc>
          <w:tcPr>
            <w:tcW w:w="1833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9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Բարձրացնել կյանքի դժվարին իրավիճակում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հայտնված երեխաներին տրամադրվող հոգեբանական օգնության արդյունավետությունը, հասցեականությունը և հասանելիությունը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7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trHeight w:val="328"/>
        </w:trPr>
        <w:tc>
          <w:tcPr>
            <w:tcW w:w="1833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557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2025թ.-ի ավարտին կյանքի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դժվարին իրավիճակում հայտնված երեխաներին տրամադրվող հոգեբանական օգնության թիվն է ավելացած է և առնվազն 300 երեխաների նկատմամբ մասնագիտացված մոտեցումները կիրառված են: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Կյանքի դժվարին իրավիճակի հիմք հանդիսացող հանգամանքներով պայմանավորված վիճակագրությունը ներկայացված է: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աշխատանքի և սոցիալական հարցերի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կրթության, գիտության, մշակույթի և սպորտի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Երևանի քաղաքապետարան (համաձայնությամբ)</w:t>
            </w:r>
          </w:p>
        </w:tc>
        <w:tc>
          <w:tcPr>
            <w:tcW w:w="117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 xml:space="preserve">Պետական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բյուջեից ֆ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ինանսավորում չի պահանջվում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Օրենքով չարգելված այլ աղբյուրներ</w:t>
            </w:r>
          </w:p>
        </w:tc>
      </w:tr>
      <w:tr w:rsidR="00B51BB6" w:rsidRPr="00EC060F" w:rsidTr="00990112">
        <w:trPr>
          <w:trHeight w:val="557"/>
        </w:trPr>
        <w:tc>
          <w:tcPr>
            <w:tcW w:w="1833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eastAsia="Calibri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Calibri" w:hAnsi="GHEA Grapalat" w:cstheme="minorHAnsi"/>
                <w:sz w:val="16"/>
                <w:szCs w:val="16"/>
                <w:lang w:val="hy-AM"/>
              </w:rPr>
              <w:t xml:space="preserve">ՀՀ աշխատանքի և սոցիալական հարցերի նախարարության ենթակայությամբ գործող երեխայի և ընտանիքի աջակցության 6 կենտրոնները տարեկան շուրջ 600 երեխայի տրամադրում են սոցիալ-հոգեբանական, սոցիալ-մանկավարժական, սոցիալ-իրավաբանական և կարիքահեն այլ ծառայություններ։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 xml:space="preserve">2020 թվականից նախարարությունը երեխայի՝ ընտանիքի հետ վերամիավորումը և ընտանիքից բաժանման ռիսկի կանխարգելումն ապահովելու նպատակով ընդլայնել է ցերեկային ծառայությունների ծածկույթը՝ հանրապետության բոլոր մարզերում ևս ցերեկային խնամքի ծառայություններ պատվիրակելով հասարակական կազմակերպություններին, որոնք ևս ի թիվս մի շարք ծառայությունների տրամադրել են նաև սոցիալ-հոգեբանական աջակցություն։ Ցերեկային խնամքի նշված ծառայությունում 2020 թվականին ընդգրկվել են շուրջ 2800, 2021 թվականին՝ շուրջ 3277, 2022 թվականին՝ շուրջ 1100 շահառուներ։ </w:t>
            </w: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lastRenderedPageBreak/>
              <w:t>Հավելենք նաև, որ 2020 թվականից պատվիրակման միջոցով տրամադրվող՝ «ՀՀ երեխանեի շուրջօրյա խնամք և պաշտպանություն իրականացնող հաստատություններում խնամվող և հաստատությունում հայտնվելու ռիսկի խմբում գտնվող երեխաների ընտանիք վերադարձնելու և մուտքը հաստատություններ կանխարգելելու ծառայություններ» միջոցառման շրջանակներում ևս, ըստ գնահատված կարիքի, տրամադրվել է սոցիալ-հոգեբանական աջակցություն, այսպես՝ 2020 թվականին պատվիրակման միջոցով ծառայություններ են ստացել շուրջ 510 շահառու, 2021 թվականին՝ 327,  2022 թվականին՝ շուրջ 135։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414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1110"/>
        </w:trPr>
        <w:tc>
          <w:tcPr>
            <w:tcW w:w="1833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Հաշվի առնելով կյանքի դժվարին իրավիճակի հիմք հանդիսացող յուրաքանչյուր հանգամանքով պայմանավորված երեխայի, նրա տարիքային, հոգեբանական և այլ առանձնահատկությունները՝ տրամադրել հոգեբանական օգնություն  կյանքի դժվարին իրավիճակում հայտնված առնվազն 50 երեխայի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Տրամադրել հոգեբանական օգնություն կյանքի դժվարին իրավիճակում հայտնված առնվազն 100 երեխայի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Տրամադրել հոգեբանական օգնություն կյանքի դժվարին իրավիճակում հայտնված առնվազն 150 երեխայի</w:t>
            </w:r>
          </w:p>
        </w:tc>
        <w:tc>
          <w:tcPr>
            <w:tcW w:w="1414" w:type="dxa"/>
            <w:gridSpan w:val="3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Տրամադրել հոգեբանական օգնություն կյանքի դժվարին իրավիճակում հայտնված առնվազն 200 երեխայի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Տրամադրել հոգեբանական օգնություն կյանքի դժվարին իրավիճակում հայտնված առնվազն 300 երեխայի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1"/>
          <w:wAfter w:w="14" w:type="dxa"/>
          <w:trHeight w:val="557"/>
        </w:trPr>
        <w:tc>
          <w:tcPr>
            <w:tcW w:w="1833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pStyle w:val="aa"/>
              <w:numPr>
                <w:ilvl w:val="0"/>
                <w:numId w:val="7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Ավելացել է կյանքի դժվարին իրավիճակում հայտնված այն երեխաների թիվը, ում տրամադրվել է արդյունավետ և հասցեական հոգեբանական օգնություն: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7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Ներդրվել է կյանքի դժվարին իրավիճակի հիմք հանդիսացող հանգամանքներով պայմանավորված վիճակագրություն:</w:t>
            </w:r>
          </w:p>
        </w:tc>
      </w:tr>
      <w:tr w:rsidR="00B51BB6" w:rsidRPr="00EC060F" w:rsidTr="00990112">
        <w:trPr>
          <w:trHeight w:val="305"/>
        </w:trPr>
        <w:tc>
          <w:tcPr>
            <w:tcW w:w="1833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9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 xml:space="preserve">Սահմանել ընտանիքի կենսապահովման կայունացման օգնության արդյունավետ </w:t>
            </w:r>
            <w:r w:rsidR="00E00000"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կարգ</w:t>
            </w: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lastRenderedPageBreak/>
              <w:t>և ապահովել դրա տրամադրումը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7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trHeight w:val="328"/>
        </w:trPr>
        <w:tc>
          <w:tcPr>
            <w:tcW w:w="1833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557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pStyle w:val="aa"/>
              <w:numPr>
                <w:ilvl w:val="0"/>
                <w:numId w:val="8"/>
              </w:numPr>
              <w:ind w:left="175" w:hanging="175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 xml:space="preserve">Ընտանիքի կենսապահովման կայունացման օգնության </w:t>
            </w: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մասին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կառավարության </w:t>
            </w:r>
            <w:r w:rsidR="00E0000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որոշումն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ընդունված է: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8"/>
              </w:numPr>
              <w:ind w:left="175" w:hanging="175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 xml:space="preserve">2025թ.-ի ավարտին ընտանիքի կենսապահովման կայունացման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օգնությունը տրամադրված է առնվազն 200 անձի կամ ընտանիքի: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աշխատանքի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սոցիալական հարցերի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Երևանի քաղաքապետա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րան (համաձայնությամբ)</w:t>
            </w:r>
          </w:p>
        </w:tc>
        <w:tc>
          <w:tcPr>
            <w:tcW w:w="117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Օրենքով չարգելված այլ աղբյուրներ</w:t>
            </w:r>
          </w:p>
        </w:tc>
      </w:tr>
      <w:tr w:rsidR="00B51BB6" w:rsidRPr="00EC060F" w:rsidTr="00990112">
        <w:trPr>
          <w:trHeight w:val="340"/>
        </w:trPr>
        <w:tc>
          <w:tcPr>
            <w:tcW w:w="1833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 xml:space="preserve">Ընտանիքի </w:t>
            </w: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lastRenderedPageBreak/>
              <w:t>կենսապահովման կայունացման օգնությունը սոցիալական աջակցության ոլորտի սոցիալական ծառայության նոր տեսակ է, որը սահմանվել է «Սոցիալական աջակցության մասին» օրենքի նախագծով (նախագիծը այլ՝ հարակից օրենքներում փոփոխություններ կատարելու մասին օրենքների նախագծերի փաթեթով ներկայացվել է ՀՀ վարչապետի աշխատակազմ):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2020թ. հունվարից մինչև 2022թ. դեկտեմբեր ընկած ժամանակահատվածում շարունակվել են «Ընտանիքի կենսամակարդակի բարձրացմանն ուղղված նպաստներ» ծրագրի իրականացման աշխատանքները: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2020 թվականին մինչև 18 տարեկան անդամ (երեխա) ունեցող միջինում 60722 ընտանիք, 2021 թվականին՝ միջինում 59552 ընտանիք, 2022 թվականին՝ միջինում 52130 ընտանիք ստացել է ընտանեկան նպաստ: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414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1110"/>
        </w:trPr>
        <w:tc>
          <w:tcPr>
            <w:tcW w:w="1833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Մշակել և ընդունել ընտանիքի կենսապահովման կայունացման օգնության վերաբերյալ ՀՀ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կառավարության որոշման նախագիծ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Տրամադրել ընտանիքի կենսապահովման կայունացման օգնություն առնվազն 20 ընտանիքի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Տրամադրել ընտանիքի կենսապահովման կայունացման օգնություն առնվազն 60 ընտանիքի:</w:t>
            </w:r>
          </w:p>
        </w:tc>
        <w:tc>
          <w:tcPr>
            <w:tcW w:w="1414" w:type="dxa"/>
            <w:gridSpan w:val="3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Տրամադրել ընտանիքի կենսապահովման կայունացման օգնություն առնվազն 120 ընտանիքի: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Տրամադրել ընտանիքի կենսապահովման կայունացման օգնություն առնվազն 200 ընտանիքի: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1"/>
          <w:wAfter w:w="14" w:type="dxa"/>
          <w:trHeight w:val="557"/>
        </w:trPr>
        <w:tc>
          <w:tcPr>
            <w:tcW w:w="1833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pStyle w:val="aa"/>
              <w:numPr>
                <w:ilvl w:val="0"/>
                <w:numId w:val="9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Կատարելագործվել են ընտանիքի կենսապահովման կայունացման օգնության մեխանիզմները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9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 xml:space="preserve">Ընտանիքի կենսապահովման կայունացման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օգնությունը տրամադրել է առնվազն 200 անձի կամ ընտանիքի:</w:t>
            </w:r>
          </w:p>
        </w:tc>
      </w:tr>
      <w:tr w:rsidR="00B51BB6" w:rsidRPr="00EC060F" w:rsidTr="00990112">
        <w:trPr>
          <w:trHeight w:val="305"/>
        </w:trPr>
        <w:tc>
          <w:tcPr>
            <w:tcW w:w="1833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9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lastRenderedPageBreak/>
              <w:t>Կազմակերպել հոգեկան առողջության խնդիր ունեցող անձանց, պրոբացիայի շահառուներին և ազատությունից զրկելու հետ կապված պատիժ կրած անձանց սոցիալական ինտեգրմանը կամ վերաինտեգրմանն ուղղված օգնությունը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Համակ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ատարող</w:t>
            </w:r>
          </w:p>
        </w:tc>
        <w:tc>
          <w:tcPr>
            <w:tcW w:w="117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Ֆինանսավո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րում</w:t>
            </w:r>
          </w:p>
        </w:tc>
      </w:tr>
      <w:tr w:rsidR="00B51BB6" w:rsidRPr="00EC060F" w:rsidTr="00990112">
        <w:trPr>
          <w:trHeight w:val="328"/>
        </w:trPr>
        <w:tc>
          <w:tcPr>
            <w:tcW w:w="1833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557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7C67B8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Հոգեկան առողջության խնդիր ունեցող անձանց, պրոբացիայի շահառուներին և ազատությունից զրկելու հետ կապված պատիժ կրած անձանց սոցիալական ինտեգրումը և վերաինտեգրումը՝ յուրաքանչյուր խմբից առնվազն 25-ական անձի համար, իրականացված է:</w:t>
            </w:r>
          </w:p>
          <w:p w:rsidR="00B51BB6" w:rsidRPr="00EC060F" w:rsidRDefault="00B51BB6" w:rsidP="007C67B8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Հոգեկան առողջության խնդիր ունեցող անձանց, պրոբացիայի շահառուներին և ազատությունից զրկելու հետ կապված պատիժ կրած անձանց սոցիալական ինտեգրման և վերաինտեգրման արդյունավետությունը բարձրացված է մասնագիտական մոտեցումների կիրառմամբ: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աշխատանքի և սոցիալական հարցերի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7C056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</w:t>
            </w:r>
            <w:r w:rsidR="00B51BB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առողջապահության նախարարություն</w:t>
            </w:r>
          </w:p>
        </w:tc>
        <w:tc>
          <w:tcPr>
            <w:tcW w:w="117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B51BB6" w:rsidRPr="00EC060F" w:rsidTr="00990112">
        <w:trPr>
          <w:trHeight w:val="340"/>
        </w:trPr>
        <w:tc>
          <w:tcPr>
            <w:tcW w:w="1833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shd w:val="clear" w:color="auto" w:fill="FFFFFF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shd w:val="clear" w:color="auto" w:fill="FFFFFF"/>
                <w:lang w:val="hy-AM"/>
              </w:rPr>
              <w:t>2020թ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shd w:val="clear" w:color="auto" w:fill="FFFFFF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shd w:val="clear" w:color="auto" w:fill="FFFFFF"/>
                <w:lang w:val="hy-AM"/>
              </w:rPr>
              <w:t xml:space="preserve"> հունվարից մինչև 2022թ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shd w:val="clear" w:color="auto" w:fill="FFFFFF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shd w:val="clear" w:color="auto" w:fill="FFFFFF"/>
                <w:lang w:val="hy-AM"/>
              </w:rPr>
              <w:t xml:space="preserve"> դեկտեմբեր ընկած ժամանակահատվածում ընդհանուր 1112 պրոբացիայի շահառուի և ազատությունից զրկելու հետ կապված պատիժ կրած անձանց տրամադրվել է սոցիալական ինտեգրմանը կամ վերաինտեգրմանն ուղղված օգնություն: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  <w:t>2020 թվականին երեխայի խնամք և պաշտպանություն իրականացնող բոլոր պետական հաստատություններում առկա են եղել երեխայի իրավունքների վերաբերյալ պաստառներ։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  <w:t>Մշակվել և զանգվածային լրատվության միջոցներով տարածվել են երեխայի իրավունքների վերաբերյալ տեսաձայնագրություններ, տեղեկատվական նյութեր, ինչպես նաև իրականացվել են երեխայի  իրավունքների վերաբերյալ իրազեկման ակցիաներ։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Երեխայի՝ իրավունքների վերաբերյալ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իրազեկվածությունը բարձրացնելու նպատակով 2021 թվականի ընացքում ՀՀ աշխատանքի և սոցիալական հարցերի նախարարության պաշտոնական կայքէջում և ֆեյսբուքյան էջում պատրաստվել և հրապարակվել են երեխայի իրավունքների վերաբերյալ ընդհանուր թվով 43, իսկ 2022 թվականին՝ ավելի քան 37 տեղեկատվական հրապարակումներ և ինֆորմացիոն հոլովակներ, որոնք փոխանցվել են նաև ԶԼՄ ներկայացուցիչներին։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  <w:t xml:space="preserve">2022 թվականի հոկտեմբերի 26-ին Նախարարության նախաձեռնությամբ «Խարբերդի մասնագիտացված մանկատուն» ՊՈԱԿ-ում կազմակերպվել են երեխաների մասնակցությամբ թատերական ներկայացումներ՝ երեխաների տարբեր իրավունքների վերաբերյալ, իսկ 2022 թվականի հոկտեմբերի 27-ին «Գավառի մանկատուն» ՊՈԱԿ-ում կազմակերպվել է «Ի՞նչ, որտե՞ղ, ե՞րբ» ինտելեկտուալ միջոցառում և նկարների </w:t>
            </w: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  <w:lastRenderedPageBreak/>
              <w:t>ցուցադրություն։ Վերջինը ևս ամբողջությամբ ընդգրկել է երեխաների իրավունքներին առնչվող թեմաները։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  <w:t xml:space="preserve">Միաժամանակ, Նախարարության կողմից ամբողջ հանրապետությունում հայտարարվել է երեխաների իրավունքների իրազեկման շաբաթ՝ 2022 թվականի հոկտեմբերի 24-ից 30-ն ընկած ժամանակահատվածում, որի ընթացքում բոլոր մարզերում կազմակերպվել են տարաբնույթ միջոցառումներ՝ երեխաների մասնակցությամբ։ Բոլոր մարզպետարանների կողմից Նախարարությանն են տրամադրվել իրականացված միջոցառումների վերաբերյալ տեղեկատվական նյութեր։ </w:t>
            </w:r>
          </w:p>
          <w:p w:rsidR="00B51BB6" w:rsidRPr="00EC060F" w:rsidRDefault="00B51BB6" w:rsidP="007C67B8">
            <w:pPr>
              <w:jc w:val="both"/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 w:eastAsia="ru-RU"/>
              </w:rPr>
              <w:t>Վերը նշվածին ամփոփ անդրադարձ է կատարվել նաև Նախարարության ֆեյսբուքյան էջում և պաշտոնական կայքէջում: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 xml:space="preserve">Հոգեկան առողջության խնդիր ունեցող անձանց սոցիալական ինտեգրման կամ </w:t>
            </w: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lastRenderedPageBreak/>
              <w:t>վերաինտեգրման վերաբերյալ տեղեկատվությունը բացակայում է:</w:t>
            </w: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414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1110"/>
        </w:trPr>
        <w:tc>
          <w:tcPr>
            <w:tcW w:w="1833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7C056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Ապահով</w:t>
            </w:r>
            <w:r w:rsidR="00B51BB6"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ել անհրաժեշտ պայմաններ հոգեկան առողջության խնդիր ունեցող անձանց, պրոբացիայի շահառուներին և ազատությունից զրկելու հետ կապված պատիժ կրած անձանց սոցիալական ինտեգրման և վերաինտեգրման համար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Իրականացնել հոգեկան առողջության խնդիր ունեցող առնվազն 5 անձանց, պրոբացիայի առնվազն 5 շահառուների և ազատությունից զրկելու հետ կապված պատիժ կրած առնվազն 5 անձանց սոցիալական ինտեգրում կամ վերաինտեգրում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Իրականացնել հոգեկան առողջության խնդիր ունեցող առնվազն 10 անձանց, պրոբացիայի առնվազն 10 շահառուների և ազատությունից զրկելու հետ կապված պատիժ կրած առնվազն 10 անձանց սոցիալական ինտեգրում կամ վերաինտեգրում</w:t>
            </w:r>
          </w:p>
        </w:tc>
        <w:tc>
          <w:tcPr>
            <w:tcW w:w="1414" w:type="dxa"/>
            <w:gridSpan w:val="3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Իրականացնել հոգեկան առողջության խնդիր ունեցող առնվազն 15 անձանց, պրոբացիայի առնվազն 15 շահառուների և ազատությունից զրկելու հետ կապված պատիժ կրած առնվազն 15 անձանց սոցիալական ինտեգրում կամ վերաինտեգրում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Իրականացնել հոգեկան առողջության խնդիր ունեցող առնվազն 25 անձանց, պրոբացիայի առնվազն 25 շահառուների և ազատությունից զրկելու հետ կապված պատիժ կրած առնվազն 25 անձանց սոցիալական ինտեգրում կամ վերաինտեգրում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1"/>
          <w:wAfter w:w="14" w:type="dxa"/>
          <w:trHeight w:val="557"/>
        </w:trPr>
        <w:tc>
          <w:tcPr>
            <w:tcW w:w="1833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արդյունքներ</w:t>
            </w: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pStyle w:val="aa"/>
              <w:numPr>
                <w:ilvl w:val="0"/>
                <w:numId w:val="11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Հոգեկան առողջության խնդիր ունեցող անձանց, պրոբացիայի շահառուներին և ազատությունից զրկելու հետ կապված պատիժ կրած անձանց սոցիալական ինտեգրման և վերաինտեգրման արդյունավետությունը բարձրացվել է, կիրառվել են մասնագիտական մոտեցումներ:</w:t>
            </w:r>
          </w:p>
        </w:tc>
      </w:tr>
      <w:tr w:rsidR="00B51BB6" w:rsidRPr="00EC060F" w:rsidTr="00990112">
        <w:trPr>
          <w:trHeight w:val="305"/>
        </w:trPr>
        <w:tc>
          <w:tcPr>
            <w:tcW w:w="1833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9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4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Ուսումնասիրել և վերլուծել սոցիալական ծառայությունների հասցեականությունը</w:t>
            </w: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65" w:type="dxa"/>
            <w:gridSpan w:val="9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865" w:type="dxa"/>
            <w:gridSpan w:val="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173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trHeight w:val="328"/>
        </w:trPr>
        <w:tc>
          <w:tcPr>
            <w:tcW w:w="1833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557" w:type="dxa"/>
            <w:gridSpan w:val="4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B51BB6" w:rsidRPr="00EC060F" w:rsidRDefault="00B51BB6" w:rsidP="009678A3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Առնվազն մեկ ուսումնասիրություն կատարված է, որի հիման վրա ըստ անհրաժեշտության</w:t>
            </w:r>
            <w:r w:rsidR="009678A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կառավարության որոշման </w:t>
            </w:r>
            <w:r w:rsidR="009678A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նախագիծ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կմշակվի և կընդունվի: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աշխատանքի և սոցիալական հարցերի նախարարություն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B51BB6" w:rsidRPr="00EC060F" w:rsidTr="00990112">
        <w:trPr>
          <w:trHeight w:val="340"/>
        </w:trPr>
        <w:tc>
          <w:tcPr>
            <w:tcW w:w="1833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414" w:type="dxa"/>
            <w:gridSpan w:val="3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trHeight w:val="416"/>
        </w:trPr>
        <w:tc>
          <w:tcPr>
            <w:tcW w:w="1833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0" w:type="dxa"/>
            <w:gridSpan w:val="10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2" w:type="dxa"/>
            <w:gridSpan w:val="14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Սոցիալական աջակցության տրամադրման համակարգման համար ուսումնասիրել և վե</w:t>
            </w:r>
            <w:r w:rsidR="009678A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ր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լուծել ՝ սոցիալական ծառայությունների հասցեականությունը և կարգերը</w:t>
            </w:r>
          </w:p>
        </w:tc>
        <w:tc>
          <w:tcPr>
            <w:tcW w:w="1407" w:type="dxa"/>
            <w:gridSpan w:val="2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Ըստ անհրաժեշտության՝ վերանայել սոցիալական ծառայությունների տրամադրման կարգերը կամ պայմանները՝ ՀՀ կառավարության համապատասխան որոշումներում լրացումներ կամ փոփոխություններ կատարելով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414" w:type="dxa"/>
            <w:gridSpan w:val="30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43" w:type="dxa"/>
            <w:gridSpan w:val="1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865" w:type="dxa"/>
            <w:gridSpan w:val="7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73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After w:val="1"/>
          <w:wAfter w:w="14" w:type="dxa"/>
          <w:trHeight w:val="148"/>
        </w:trPr>
        <w:tc>
          <w:tcPr>
            <w:tcW w:w="1833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2120" w:type="dxa"/>
            <w:gridSpan w:val="10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7" w:type="dxa"/>
            <w:gridSpan w:val="139"/>
            <w:shd w:val="clear" w:color="auto" w:fill="FFE599" w:themeFill="accent4" w:themeFillTint="66"/>
          </w:tcPr>
          <w:p w:rsidR="00B51BB6" w:rsidRPr="00EC060F" w:rsidRDefault="00B51BB6" w:rsidP="007C67B8">
            <w:pPr>
              <w:pStyle w:val="aa"/>
              <w:numPr>
                <w:ilvl w:val="0"/>
                <w:numId w:val="12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Բարելավվել են </w:t>
            </w:r>
            <w:r w:rsidR="00253671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սոցիալական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ծառայությունների տրամադրման հասցեականությունը: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467"/>
        </w:trPr>
        <w:tc>
          <w:tcPr>
            <w:tcW w:w="1792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bookmarkStart w:id="21" w:name="_Hlk122086849"/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9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5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Հաշմանդամություն ունեցող անձանց համար ներդնել անձնական օգնականի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ծառայությունների համակարգ  </w:t>
            </w:r>
          </w:p>
        </w:tc>
        <w:tc>
          <w:tcPr>
            <w:tcW w:w="1525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6398" w:type="dxa"/>
            <w:gridSpan w:val="9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32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68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8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3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290"/>
        </w:trPr>
        <w:tc>
          <w:tcPr>
            <w:tcW w:w="1792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5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7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3622" w:type="dxa"/>
            <w:gridSpan w:val="5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1698" w:type="dxa"/>
            <w:gridSpan w:val="2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332" w:type="dxa"/>
            <w:gridSpan w:val="1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փորձին և չափանիշներին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2025թ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ավարտին անձնական օգնականի ծառայությունը հասանելի է հաշմանդամություն ունեցող անձանց համար։ </w:t>
            </w:r>
          </w:p>
        </w:tc>
        <w:tc>
          <w:tcPr>
            <w:tcW w:w="116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աշխատանքի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սոցիալական հարցերի նախարարություն </w:t>
            </w:r>
          </w:p>
        </w:tc>
        <w:tc>
          <w:tcPr>
            <w:tcW w:w="988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3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Օրենքով չարգելված այլ միջոցներ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01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5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Անձնական օգնականի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ծառայությունների համակարգն առկա չէ </w:t>
            </w:r>
          </w:p>
        </w:tc>
        <w:tc>
          <w:tcPr>
            <w:tcW w:w="107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528" w:type="dxa"/>
            <w:gridSpan w:val="2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2094" w:type="dxa"/>
            <w:gridSpan w:val="3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993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32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68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3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985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5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78" w:type="dxa"/>
            <w:gridSpan w:val="11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8" w:type="dxa"/>
            <w:gridSpan w:val="2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միջազգային լավագույն փորձին և չափանիշներին համահունչ</w:t>
            </w:r>
          </w:p>
        </w:tc>
        <w:tc>
          <w:tcPr>
            <w:tcW w:w="2094" w:type="dxa"/>
            <w:gridSpan w:val="33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Մշակել համապատասխան օրենսդրական փոփոխությունների փաթեթ և ներկայացնել ՀՀ կառավարության հաստատմանը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Ներդնել անձնական օգնականի ծառայությունների համակարգը </w:t>
            </w:r>
          </w:p>
        </w:tc>
        <w:tc>
          <w:tcPr>
            <w:tcW w:w="993" w:type="dxa"/>
            <w:gridSpan w:val="12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Գործարկել անձնական օգնականի ծառայությունների համակարգը</w:t>
            </w:r>
          </w:p>
        </w:tc>
        <w:tc>
          <w:tcPr>
            <w:tcW w:w="2332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68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3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476"/>
        </w:trPr>
        <w:tc>
          <w:tcPr>
            <w:tcW w:w="1792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</w:tc>
        <w:tc>
          <w:tcPr>
            <w:tcW w:w="1525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939" w:type="dxa"/>
            <w:gridSpan w:val="143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1. Կատարելագործվել են հաշմանդամություն ունեցող անձանց անկախ ապրելու և իրենց համայնքում ներառվելու հարցում տրամադրվող աջակցության համակարգերն ու մեխանիզմները։ 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270"/>
        </w:trPr>
        <w:tc>
          <w:tcPr>
            <w:tcW w:w="1792" w:type="dxa"/>
            <w:gridSpan w:val="9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Գործողություն 9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6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Մշակել հաշմանդամության ոլորտային իրավակարգավորումների կիրառության ուղեցույցներ պետական մարմինների, այդ թվում՝ թեժ գծերի պատասխանատու աշխատակիցների համար</w:t>
            </w:r>
          </w:p>
        </w:tc>
        <w:tc>
          <w:tcPr>
            <w:tcW w:w="1525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6398" w:type="dxa"/>
            <w:gridSpan w:val="9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332" w:type="dxa"/>
            <w:gridSpan w:val="16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68" w:type="dxa"/>
            <w:gridSpan w:val="10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98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1053" w:type="dxa"/>
            <w:gridSpan w:val="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290"/>
        </w:trPr>
        <w:tc>
          <w:tcPr>
            <w:tcW w:w="1792" w:type="dxa"/>
            <w:gridSpan w:val="9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5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7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3622" w:type="dxa"/>
            <w:gridSpan w:val="58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1698" w:type="dxa"/>
            <w:gridSpan w:val="29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332" w:type="dxa"/>
            <w:gridSpan w:val="16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Ուսումնասիրությունն իրականացված է միջազգային լավագույն փորձին և չափանիշներին համահունչ։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Ուղեցույցները հաստատված են իրավական ակտի տեսքով։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Ուղեցույցները տարածված են պետական մարմինների առնվազն 50%-ի շրջանում։ </w:t>
            </w:r>
          </w:p>
        </w:tc>
        <w:tc>
          <w:tcPr>
            <w:tcW w:w="1168" w:type="dxa"/>
            <w:gridSpan w:val="10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աշխատանքի և սոցիալական հարցերի նախարարություն </w:t>
            </w:r>
          </w:p>
        </w:tc>
        <w:tc>
          <w:tcPr>
            <w:tcW w:w="988" w:type="dxa"/>
            <w:gridSpan w:val="11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մարդու իրավունքերի պաշտպանի աշխատակազմ (համաձայնությամբ)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3" w:type="dxa"/>
            <w:gridSpan w:val="8"/>
            <w:vMerge w:val="restart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միջոցներ</w:t>
            </w: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01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5" w:type="dxa"/>
            <w:gridSpan w:val="4"/>
            <w:vMerge w:val="restart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Պետական մարմինների համար հաշմանդամության ոլորտային իրավակարգավորումների կիրառության ուղեցույցների բացակայություն </w:t>
            </w:r>
          </w:p>
        </w:tc>
        <w:tc>
          <w:tcPr>
            <w:tcW w:w="107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</w:tc>
        <w:tc>
          <w:tcPr>
            <w:tcW w:w="1528" w:type="dxa"/>
            <w:gridSpan w:val="25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2094" w:type="dxa"/>
            <w:gridSpan w:val="33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993" w:type="dxa"/>
            <w:gridSpan w:val="12"/>
            <w:shd w:val="clear" w:color="auto" w:fill="auto"/>
          </w:tcPr>
          <w:p w:rsidR="00B51BB6" w:rsidRPr="00EC060F" w:rsidRDefault="00B51BB6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332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68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3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985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5" w:type="dxa"/>
            <w:gridSpan w:val="4"/>
            <w:vMerge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78" w:type="dxa"/>
            <w:gridSpan w:val="11"/>
            <w:shd w:val="clear" w:color="auto" w:fill="auto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Իրականացնել ուսումնասիրություն միջազգային լավագույն փորձին և չափանիշներին համահունչ</w:t>
            </w:r>
          </w:p>
        </w:tc>
        <w:tc>
          <w:tcPr>
            <w:tcW w:w="1528" w:type="dxa"/>
            <w:gridSpan w:val="25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Մշակել և իրավական ակտի ուժով հաստատել ուղեցույցները</w:t>
            </w:r>
          </w:p>
        </w:tc>
        <w:tc>
          <w:tcPr>
            <w:tcW w:w="2094" w:type="dxa"/>
            <w:gridSpan w:val="33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Տարածել ուղեցույցները պետական մարմինների աշխատակիցների շրջանում՝ այդ թվում նաև թեժ գծերի պատասխանատու աշխատակիցների</w:t>
            </w:r>
          </w:p>
        </w:tc>
        <w:tc>
          <w:tcPr>
            <w:tcW w:w="705" w:type="dxa"/>
            <w:gridSpan w:val="17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gridSpan w:val="12"/>
            <w:shd w:val="clear" w:color="auto" w:fill="auto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Ուղեցույցները տարածվել են պետական մարմինների առնվազն 50%-ի շրջանում</w:t>
            </w:r>
          </w:p>
        </w:tc>
        <w:tc>
          <w:tcPr>
            <w:tcW w:w="2332" w:type="dxa"/>
            <w:gridSpan w:val="16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68" w:type="dxa"/>
            <w:gridSpan w:val="10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88" w:type="dxa"/>
            <w:gridSpan w:val="11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053" w:type="dxa"/>
            <w:gridSpan w:val="8"/>
            <w:vMerge/>
            <w:shd w:val="clear" w:color="auto" w:fill="F2F2F2" w:themeFill="background1" w:themeFillShade="F2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B51BB6" w:rsidRPr="00EC060F" w:rsidTr="00990112">
        <w:trPr>
          <w:gridBefore w:val="2"/>
          <w:gridAfter w:val="2"/>
          <w:wBefore w:w="53" w:type="dxa"/>
          <w:wAfter w:w="45" w:type="dxa"/>
          <w:trHeight w:val="386"/>
        </w:trPr>
        <w:tc>
          <w:tcPr>
            <w:tcW w:w="1792" w:type="dxa"/>
            <w:gridSpan w:val="9"/>
            <w:shd w:val="clear" w:color="auto" w:fill="FFE599" w:themeFill="accent4" w:themeFillTint="66"/>
          </w:tcPr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արդյունքներ</w:t>
            </w:r>
          </w:p>
          <w:p w:rsidR="00B51BB6" w:rsidRPr="00EC060F" w:rsidRDefault="00B51BB6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525" w:type="dxa"/>
            <w:gridSpan w:val="4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939" w:type="dxa"/>
            <w:gridSpan w:val="143"/>
            <w:shd w:val="clear" w:color="auto" w:fill="FFE599" w:themeFill="accent4" w:themeFillTint="66"/>
          </w:tcPr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պետական մարմինների աշխատակիցների իրազեկվածությունը հաշմանդամության ոլորտային իրավակարգավորումների կիրառության վերաբերյալ։</w:t>
            </w:r>
          </w:p>
          <w:p w:rsidR="00B51BB6" w:rsidRPr="00EC060F" w:rsidRDefault="00B51BB6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Բարելավվել է հաշմանդամություն ունեցող անձանց իրավունքների պաշտպանության արդյունավետությունը։</w:t>
            </w:r>
          </w:p>
        </w:tc>
      </w:tr>
      <w:bookmarkEnd w:id="21"/>
      <w:tr w:rsidR="00E223CD" w:rsidRPr="00EC060F" w:rsidTr="00990112">
        <w:trPr>
          <w:gridBefore w:val="2"/>
          <w:wBefore w:w="53" w:type="dxa"/>
          <w:trHeight w:val="557"/>
        </w:trPr>
        <w:tc>
          <w:tcPr>
            <w:tcW w:w="15301" w:type="dxa"/>
            <w:gridSpan w:val="158"/>
            <w:shd w:val="clear" w:color="auto" w:fill="B4C6E7" w:themeFill="accent1" w:themeFillTint="66"/>
          </w:tcPr>
          <w:p w:rsidR="00E223CD" w:rsidRPr="00EC060F" w:rsidRDefault="009F160F" w:rsidP="007C67B8">
            <w:pPr>
              <w:jc w:val="center"/>
              <w:rPr>
                <w:rFonts w:ascii="GHEA Grapalat" w:hAnsi="GHEA Grapalat" w:cstheme="minorHAnsi"/>
                <w:b/>
                <w:bCs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10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 </w:t>
            </w:r>
            <w:r w:rsidR="00E223CD"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>ԵՐԵԽԱՅԻ ԻՐԱՎՈՒՆՔՆԵՐ</w:t>
            </w:r>
          </w:p>
        </w:tc>
      </w:tr>
      <w:tr w:rsidR="00E223CD" w:rsidRPr="00EC060F" w:rsidTr="00990112">
        <w:trPr>
          <w:gridBefore w:val="2"/>
          <w:wBefore w:w="53" w:type="dxa"/>
          <w:trHeight w:val="305"/>
        </w:trPr>
        <w:tc>
          <w:tcPr>
            <w:tcW w:w="1792" w:type="dxa"/>
            <w:gridSpan w:val="9"/>
            <w:vMerge w:val="restart"/>
            <w:shd w:val="clear" w:color="auto" w:fill="auto"/>
          </w:tcPr>
          <w:p w:rsidR="00E223CD" w:rsidRPr="00EC060F" w:rsidRDefault="00E223CD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Գործողություն </w:t>
            </w:r>
            <w:r w:rsidR="009F160F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10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="001A08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</w:rPr>
              <w:t>1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E223CD" w:rsidRPr="00EC060F" w:rsidRDefault="009451F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</w:rPr>
              <w:t xml:space="preserve">Բարելավել երեխայի որդեգրման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</w:rPr>
              <w:lastRenderedPageBreak/>
              <w:t>ընթացակարգը՝ համապատասխան մեխանիզմներ նախատեսելով ենթաօրենսդրական ակտով</w:t>
            </w: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E223CD" w:rsidRPr="00EC060F" w:rsidRDefault="00E223C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50" w:type="dxa"/>
            <w:gridSpan w:val="95"/>
            <w:shd w:val="clear" w:color="auto" w:fill="auto"/>
          </w:tcPr>
          <w:p w:rsidR="00E223CD" w:rsidRPr="00EC060F" w:rsidRDefault="00E223C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E223CD" w:rsidRPr="00EC060F" w:rsidRDefault="004C3C8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E223CD" w:rsidRPr="00EC060F" w:rsidRDefault="00E223C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33" w:type="dxa"/>
            <w:gridSpan w:val="14"/>
            <w:shd w:val="clear" w:color="auto" w:fill="auto"/>
          </w:tcPr>
          <w:p w:rsidR="00E223CD" w:rsidRPr="00EC060F" w:rsidRDefault="00E223C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905" w:type="dxa"/>
            <w:gridSpan w:val="4"/>
            <w:shd w:val="clear" w:color="auto" w:fill="auto"/>
          </w:tcPr>
          <w:p w:rsidR="00E223CD" w:rsidRPr="00EC060F" w:rsidRDefault="00E223C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184B1A" w:rsidRPr="00EC060F" w:rsidTr="00990112">
        <w:trPr>
          <w:gridBefore w:val="2"/>
          <w:wBefore w:w="53" w:type="dxa"/>
          <w:trHeight w:val="328"/>
        </w:trPr>
        <w:tc>
          <w:tcPr>
            <w:tcW w:w="1792" w:type="dxa"/>
            <w:gridSpan w:val="9"/>
            <w:vMerge/>
            <w:shd w:val="clear" w:color="auto" w:fill="auto"/>
          </w:tcPr>
          <w:p w:rsidR="00184B1A" w:rsidRPr="00EC060F" w:rsidRDefault="00184B1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184B1A" w:rsidRPr="00EC060F" w:rsidRDefault="00184B1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184B1A" w:rsidRPr="00EC060F" w:rsidRDefault="00184B1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184B1A" w:rsidRPr="00EC060F" w:rsidRDefault="00184B1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410" w:type="dxa"/>
            <w:gridSpan w:val="40"/>
            <w:shd w:val="clear" w:color="auto" w:fill="auto"/>
          </w:tcPr>
          <w:p w:rsidR="00184B1A" w:rsidRPr="00EC060F" w:rsidRDefault="00184B1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FD3B72" w:rsidRPr="00EC060F" w:rsidRDefault="00184B1A" w:rsidP="007C67B8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Որդեգրման կարգ</w:t>
            </w:r>
            <w:r w:rsidR="004968D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բարելավ</w:t>
            </w:r>
            <w:r w:rsidR="005937C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</w:t>
            </w:r>
            <w:r w:rsidR="004968D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ած է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՝ մասնագիտական և տեխնիկական համադրման </w:t>
            </w:r>
            <w:r w:rsidR="00B00394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իման վրա</w:t>
            </w:r>
            <w:r w:rsidR="004968D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:</w:t>
            </w:r>
          </w:p>
          <w:p w:rsidR="00184B1A" w:rsidRPr="00EC060F" w:rsidRDefault="004968D2" w:rsidP="007C67B8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Որդեգրման վ</w:t>
            </w:r>
            <w:r w:rsidR="00184B1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երահսկելիության արդյունավետությ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</w:t>
            </w:r>
            <w:r w:rsidR="00184B1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  <w:r w:rsidR="00184B1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ված է </w:t>
            </w:r>
            <w:r w:rsidR="00184B1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և ապահով</w:t>
            </w:r>
            <w:r w:rsidR="005937C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ած: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184B1A" w:rsidRPr="00EC060F" w:rsidRDefault="00184B1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աշխատանքի և սոցիալական հարցերի նախարարություն</w:t>
            </w:r>
          </w:p>
        </w:tc>
        <w:tc>
          <w:tcPr>
            <w:tcW w:w="1133" w:type="dxa"/>
            <w:gridSpan w:val="14"/>
            <w:vMerge w:val="restart"/>
            <w:shd w:val="clear" w:color="auto" w:fill="auto"/>
          </w:tcPr>
          <w:p w:rsidR="00184B1A" w:rsidRPr="00EC060F" w:rsidRDefault="00184B1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 xml:space="preserve">ՀՀ 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 xml:space="preserve">արդարադատության </w:t>
            </w:r>
            <w:r w:rsidR="005937CA" w:rsidRPr="00EC060F">
              <w:rPr>
                <w:rFonts w:ascii="GHEA Grapalat" w:hAnsi="GHEA Grapalat" w:cstheme="minorHAnsi"/>
                <w:sz w:val="16"/>
                <w:szCs w:val="16"/>
              </w:rPr>
              <w:t>նախ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արարություն</w:t>
            </w:r>
          </w:p>
          <w:p w:rsidR="00184B1A" w:rsidRPr="00EC060F" w:rsidRDefault="00184B1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</w:p>
          <w:p w:rsidR="00184B1A" w:rsidRPr="00EC060F" w:rsidRDefault="00184B1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 w:val="restart"/>
            <w:shd w:val="clear" w:color="auto" w:fill="auto"/>
          </w:tcPr>
          <w:p w:rsidR="00184B1A" w:rsidRPr="00EC060F" w:rsidRDefault="00184B1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Ֆինանս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ավորում չի պահանջվում</w:t>
            </w:r>
          </w:p>
        </w:tc>
      </w:tr>
      <w:tr w:rsidR="008946CA" w:rsidRPr="00EC060F" w:rsidTr="00990112">
        <w:trPr>
          <w:gridBefore w:val="2"/>
          <w:wBefore w:w="53" w:type="dxa"/>
          <w:trHeight w:val="34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ընտանեկան օրենսգրքում լրացումներ և փոփոխություններ կատարելու մասին օրենքի նախագիծն առկա է, սակայն դեռ ընդունված չէ, հետևաբար դրա հիման վրա ընդունվող որդեգրման կարգը նախագծված չէ</w:t>
            </w:r>
          </w:p>
        </w:tc>
        <w:tc>
          <w:tcPr>
            <w:tcW w:w="1274" w:type="dxa"/>
            <w:gridSpan w:val="18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33" w:type="dxa"/>
            <w:gridSpan w:val="17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76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946CA" w:rsidRPr="00EC060F" w:rsidTr="00990112">
        <w:trPr>
          <w:gridBefore w:val="2"/>
          <w:wBefore w:w="53" w:type="dxa"/>
          <w:trHeight w:val="111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8946CA" w:rsidRPr="00EC060F" w:rsidRDefault="007E4E4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Օրենսդրորեն ն</w:t>
            </w:r>
            <w:r w:rsidR="00363EF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երդնել ե</w:t>
            </w:r>
            <w:r w:rsidR="008946C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րեխայի որդեգրման բարելավ</w:t>
            </w:r>
            <w:r w:rsidR="005937C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</w:t>
            </w:r>
            <w:r w:rsidR="008946C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ած կարգեր</w:t>
            </w:r>
          </w:p>
        </w:tc>
        <w:tc>
          <w:tcPr>
            <w:tcW w:w="1133" w:type="dxa"/>
            <w:gridSpan w:val="17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E223CD" w:rsidRPr="00EC060F" w:rsidTr="00990112">
        <w:trPr>
          <w:gridBefore w:val="2"/>
          <w:wBefore w:w="53" w:type="dxa"/>
          <w:trHeight w:val="416"/>
        </w:trPr>
        <w:tc>
          <w:tcPr>
            <w:tcW w:w="1792" w:type="dxa"/>
            <w:gridSpan w:val="9"/>
            <w:shd w:val="clear" w:color="auto" w:fill="FFE599" w:themeFill="accent4" w:themeFillTint="66"/>
          </w:tcPr>
          <w:p w:rsidR="00E223CD" w:rsidRPr="00EC060F" w:rsidRDefault="000415D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</w:t>
            </w:r>
            <w:r w:rsidR="009758D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2123" w:type="dxa"/>
            <w:gridSpan w:val="10"/>
            <w:shd w:val="clear" w:color="auto" w:fill="FFE599" w:themeFill="accent4" w:themeFillTint="66"/>
          </w:tcPr>
          <w:p w:rsidR="00E223CD" w:rsidRPr="00EC060F" w:rsidRDefault="00E223C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6" w:type="dxa"/>
            <w:gridSpan w:val="139"/>
            <w:shd w:val="clear" w:color="auto" w:fill="FFE599" w:themeFill="accent4" w:themeFillTint="66"/>
          </w:tcPr>
          <w:p w:rsidR="004A5AE8" w:rsidRPr="00EC060F" w:rsidRDefault="004A5AE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="005F1EE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Կատարելագործվել է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երեխայի </w:t>
            </w:r>
            <w:r w:rsidR="00184B1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որդեգրմ</w:t>
            </w:r>
            <w:r w:rsidR="005F1EE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  <w:r w:rsidR="005F1EE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նթացքը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:</w:t>
            </w:r>
          </w:p>
          <w:p w:rsidR="00E223CD" w:rsidRPr="00EC060F" w:rsidRDefault="004A5AE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Բարձրացվել է երեխայի իրավունքների պաշտպանության արդյունավետությունը</w:t>
            </w:r>
            <w:r w:rsidR="00184B1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որդեգրումների ընթացքում և դրանցից հետո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:</w:t>
            </w:r>
          </w:p>
        </w:tc>
      </w:tr>
      <w:tr w:rsidR="009451F8" w:rsidRPr="00EC060F" w:rsidTr="00990112">
        <w:trPr>
          <w:gridBefore w:val="2"/>
          <w:wBefore w:w="53" w:type="dxa"/>
          <w:trHeight w:val="305"/>
        </w:trPr>
        <w:tc>
          <w:tcPr>
            <w:tcW w:w="1792" w:type="dxa"/>
            <w:gridSpan w:val="9"/>
            <w:vMerge w:val="restart"/>
            <w:shd w:val="clear" w:color="auto" w:fill="auto"/>
          </w:tcPr>
          <w:p w:rsidR="009451F8" w:rsidRPr="00EC060F" w:rsidRDefault="009451F8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Գործողություն </w:t>
            </w:r>
            <w:r w:rsidR="009F160F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10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="001A08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2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9451F8" w:rsidRPr="00EC060F" w:rsidRDefault="009451F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Բարձրացնել երեխայի իրավունքների վերաբերյալ իրազեկվածությունը՝ 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 վերաբերյալ իրազեկվածությանը</w:t>
            </w: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9451F8" w:rsidRPr="00EC060F" w:rsidRDefault="009451F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50" w:type="dxa"/>
            <w:gridSpan w:val="95"/>
            <w:shd w:val="clear" w:color="auto" w:fill="auto"/>
          </w:tcPr>
          <w:p w:rsidR="009451F8" w:rsidRPr="00EC060F" w:rsidRDefault="009451F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9451F8" w:rsidRPr="00EC060F" w:rsidRDefault="004C3C8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9451F8" w:rsidRPr="00EC060F" w:rsidRDefault="009451F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33" w:type="dxa"/>
            <w:gridSpan w:val="14"/>
            <w:shd w:val="clear" w:color="auto" w:fill="auto"/>
          </w:tcPr>
          <w:p w:rsidR="009451F8" w:rsidRPr="00EC060F" w:rsidRDefault="009451F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905" w:type="dxa"/>
            <w:gridSpan w:val="4"/>
            <w:shd w:val="clear" w:color="auto" w:fill="auto"/>
          </w:tcPr>
          <w:p w:rsidR="009451F8" w:rsidRPr="00EC060F" w:rsidRDefault="009451F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4B5740" w:rsidRPr="00EC060F" w:rsidTr="00990112">
        <w:trPr>
          <w:gridBefore w:val="2"/>
          <w:wBefore w:w="53" w:type="dxa"/>
          <w:trHeight w:val="328"/>
        </w:trPr>
        <w:tc>
          <w:tcPr>
            <w:tcW w:w="1792" w:type="dxa"/>
            <w:gridSpan w:val="9"/>
            <w:vMerge/>
            <w:shd w:val="clear" w:color="auto" w:fill="auto"/>
          </w:tcPr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4B5740" w:rsidRPr="00EC060F" w:rsidRDefault="004B5740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4B5740" w:rsidRPr="00EC060F" w:rsidRDefault="004B5740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410" w:type="dxa"/>
            <w:gridSpan w:val="40"/>
            <w:shd w:val="clear" w:color="auto" w:fill="auto"/>
          </w:tcPr>
          <w:p w:rsidR="004B5740" w:rsidRPr="00EC060F" w:rsidRDefault="004B5740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4B5740" w:rsidRPr="00EC060F" w:rsidRDefault="004B5740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1. Երեխայի իրավունքների վերաբերյալ պաստառներ</w:t>
            </w:r>
            <w:r w:rsidR="004968D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  <w:r w:rsidR="00B00394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պատրաստ</w:t>
            </w:r>
            <w:r w:rsidR="004968D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ված են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հատուկ ուշադրություն դարձնելով հոգեկան առողջության և մտավոր խնդիրներ ունեցող երեխաների, արդարադատության հետ առնչվող երեխաների իրավունքների վերաբերյալ իրազեկվածությանը</w:t>
            </w:r>
            <w:r w:rsidR="004968D2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:</w:t>
            </w:r>
          </w:p>
          <w:p w:rsidR="004B5740" w:rsidRPr="00EC060F" w:rsidRDefault="004B5740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4B5740" w:rsidRPr="00EC060F" w:rsidRDefault="004B5740" w:rsidP="007C67B8">
            <w:pPr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2. </w:t>
            </w:r>
            <w:r w:rsidR="0076428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րեխայի իրավունքների վերաբերյալ </w:t>
            </w:r>
            <w:r w:rsidR="001F50C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առնվազն 3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տեղեկատվական նյութ</w:t>
            </w:r>
            <w:r w:rsidR="001F50C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պատրաստ</w:t>
            </w:r>
            <w:r w:rsidR="004968D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ված է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, այդ թվում` իրավունքների պաշտպանության միջոցների մասին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՝ հատուկ ուշադրություն դարձնելով հոգեկան առողջության և մտավոր խնդիրներ ունեցող երեխաների, փախստական և ապաստան հայցող երեխաների, արդարադատության հետ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առնչվող երեխաների իրավունքների վերաբերյալ իրազեկվածությանը</w:t>
            </w:r>
            <w:r w:rsidR="00274FEA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:</w:t>
            </w:r>
          </w:p>
          <w:p w:rsidR="0076428D" w:rsidRPr="00EC060F" w:rsidRDefault="0076428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4B5740" w:rsidRPr="00EC060F" w:rsidRDefault="004B5740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3. </w:t>
            </w:r>
            <w:r w:rsidR="0076428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րեխայի իրավունքների վերաբերյալ</w:t>
            </w:r>
            <w:r w:rsidR="0076428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="001F50C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առնվազն 3 </w:t>
            </w:r>
            <w:r w:rsidR="0076428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տեսաձայնագրությ</w:t>
            </w:r>
            <w:r w:rsidR="00274FE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</w:t>
            </w:r>
            <w:r w:rsidR="0076428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="001F50C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պատրաստ</w:t>
            </w:r>
            <w:r w:rsidR="00274FE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ված է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 վերաբերյալ իրազեկվածությանը</w:t>
            </w:r>
            <w:r w:rsidR="00274FEA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:</w:t>
            </w:r>
          </w:p>
          <w:p w:rsidR="004B5740" w:rsidRPr="00EC060F" w:rsidRDefault="004B5740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4. </w:t>
            </w:r>
            <w:r w:rsidR="0076428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րեխայի իրավունքների վերաբերյալ</w:t>
            </w:r>
            <w:r w:rsidR="0076428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="001F50C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առնվազն 3 </w:t>
            </w:r>
            <w:r w:rsidR="0076428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իրազեկման ակցիա</w:t>
            </w:r>
            <w:r w:rsidR="001F50C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իրականաց</w:t>
            </w:r>
            <w:r w:rsidR="00274FE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ված է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 վերաբերյալ</w:t>
            </w:r>
            <w:r w:rsidR="00274FEA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աշխատանքի և սոցիալական հարցերի նախարարություն</w:t>
            </w:r>
          </w:p>
        </w:tc>
        <w:tc>
          <w:tcPr>
            <w:tcW w:w="1133" w:type="dxa"/>
            <w:gridSpan w:val="14"/>
            <w:vMerge w:val="restart"/>
            <w:shd w:val="clear" w:color="auto" w:fill="auto"/>
          </w:tcPr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արդարադատության </w:t>
            </w:r>
            <w:r w:rsidR="00B83E2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նախ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արարություն</w:t>
            </w:r>
          </w:p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</w:t>
            </w:r>
          </w:p>
          <w:p w:rsidR="00083591" w:rsidRPr="00EC060F" w:rsidRDefault="00083591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Ներքին գործերի նախարարություն</w:t>
            </w:r>
          </w:p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մարդու իրավունքների պաշտպանի աշխատակազմ (համաձայն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ությամբ)</w:t>
            </w:r>
          </w:p>
          <w:p w:rsidR="0076428D" w:rsidRPr="00EC060F" w:rsidRDefault="0076428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76428D" w:rsidRPr="00EC060F" w:rsidRDefault="0076428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տարածքային կառավարման և ենթակառուցվածքների նախախարություն</w:t>
            </w:r>
          </w:p>
          <w:p w:rsidR="0076428D" w:rsidRPr="00EC060F" w:rsidRDefault="0076428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76428D" w:rsidRPr="00EC060F" w:rsidRDefault="0076428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Երևանի քաղաքապետարան (համաձայնությամբ)</w:t>
            </w:r>
          </w:p>
        </w:tc>
        <w:tc>
          <w:tcPr>
            <w:tcW w:w="905" w:type="dxa"/>
            <w:gridSpan w:val="4"/>
            <w:vMerge w:val="restart"/>
            <w:shd w:val="clear" w:color="auto" w:fill="auto"/>
          </w:tcPr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</w:t>
            </w:r>
          </w:p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4B5740" w:rsidRPr="00EC060F" w:rsidRDefault="004B5740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8946CA" w:rsidRPr="00EC060F" w:rsidTr="00990112">
        <w:trPr>
          <w:gridBefore w:val="2"/>
          <w:wBefore w:w="53" w:type="dxa"/>
          <w:trHeight w:val="34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EF3221" w:rsidRPr="00EC060F" w:rsidRDefault="00EF3221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2020 թվականին պատրաստվել է 2 հաղորդագրություն, որոնք տարածվել են բոլոր </w:t>
            </w:r>
            <w:r w:rsidR="00B83E20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լրատվամիջոցներում,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տեղադրվել Առողջապահության նախարարության պաշտոնական կայքում և սոցիալական էջերում, կազմակերպվել է 2 հեռուստառադիո հարցազրույց:</w:t>
            </w:r>
          </w:p>
          <w:p w:rsidR="00EF3221" w:rsidRPr="00EC060F" w:rsidRDefault="00EF3221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2021 թվականին կազմակերպվել է 1 ասուլիս, 5 հեռուստառադիո հարցազրույց:</w:t>
            </w:r>
          </w:p>
          <w:p w:rsidR="008946CA" w:rsidRPr="00EC060F" w:rsidRDefault="00EF3221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highlight w:val="yellow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2022 թվականին կազմակերպվել է 1 ասուլիս, 1 հարցազրույց, պատրաստվել է 2 հաղորդագրություն, որոնք տարածվել են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բոլոր լրատվամիջոցներին, տեղադրվել Առողջապահության նախարարության պաշտոնական կայքում և սոցիալական էջերում:</w:t>
            </w:r>
          </w:p>
        </w:tc>
        <w:tc>
          <w:tcPr>
            <w:tcW w:w="1274" w:type="dxa"/>
            <w:gridSpan w:val="18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33" w:type="dxa"/>
            <w:gridSpan w:val="17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76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946CA" w:rsidRPr="00EC060F" w:rsidTr="00990112">
        <w:trPr>
          <w:gridBefore w:val="2"/>
          <w:wBefore w:w="53" w:type="dxa"/>
          <w:trHeight w:val="111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1. Երեխայի խնամքի, կրթական հաստատությունների առնվազն 10%-ում փակց</w:t>
            </w:r>
            <w:r w:rsidR="00363EF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 երեխայի իրավունքների վերաբերյալ պաստառներ՝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հատուկ ուշադրություն դարձնելով հոգեկան առողջության և մտավոր խնդիրներ ունեցող երեխաների, արդարադատության հետ առնչվող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2. Մշակել և տարավել երեխայի իրավունքների վերաբերյալ տեղեկատվական 1 նյութ, այդ թվում` իրավունքների պաշտպանության միջոցների մասին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՝ 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3. Մշակել և զանգվածային լրատվության միջոցներով տարածել երեխայի իրավունքների վերաբերյալ 1 տեսաձայնագրություն՝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7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1. Երեխայի խնամքի, կրթական հաստատությունների առնվազն 20%-ում փակց</w:t>
            </w:r>
            <w:r w:rsidR="00363EF8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 երեխայի իրավունքների վերաբերյալ պաստառներ՝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հատուկ ուշադրություն դարձնելով հոգեկան առողջության և մտավոր խնդիրներ ունեցող երեխաների,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արդարադատության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2. Իրականաց</w:t>
            </w:r>
            <w:r w:rsidR="00BE42E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ել երեխայի իրավունքների վերաբերյալ իրազեկման ակցիա՝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րի վերաբերյալ իրազեկվածության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առնվազն 1 իրազեկման ակցիա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1. Երեխայի խնամքի, կրթական հաստատությունների առնվազն 40%-ում փակց</w:t>
            </w:r>
            <w:r w:rsidR="00BE42E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 երեխայի իրավունքների վերաբերյալ պաստառներ՝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հատուկ ուշադրություն դարձնելով հոգեկան առողջության և մտավոր խնդիրներ ունեցող երեխաների,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արդարադատության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2. Մշակել և տարածել երեխայի իրավունքների վերաբերյալ տեղեկատվական 2 նյութ, այդ թվում` իրավունքների պաշտպանության միջոցների մասին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՝ հատուկ ուշադրություն դարձնելով հոգեկան առողջության և մտավոր խնդիրներ ունեցող երեխաների, փախստական և ապաստան հայցող երեխաների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, արդարադատության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3. Մշակել և զանգվածային լրատվության միջոցներով տարածել երեխայի իրավունքների վերաբերյալ 2 տեսաձայնագրություն՝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հատուկ ուշադրություն դարձնելով հոգեկան առողջության և մտավոր խնդիրներ ունեցող երեխաների, փախստական և ապաստան հայցող երեխաների,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արդարադատության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4. Իրականաց</w:t>
            </w:r>
            <w:r w:rsidR="00BE42E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ել երեխայի իրավունքների վերաբերյալ իրազեկման ակցիա՝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րի վերաբերյալ իրազեկվածության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առնվազն 2 իրազեկման ակցիա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1. Երեխայի խնամքի, կրթական հաստատությունների առնվազն 70%-ում փակց</w:t>
            </w:r>
            <w:r w:rsidR="00BE42E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 երեխայի իրավունքների վերաբերյալ պաստառներ՝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հատուկ ուշադրություն դարձնելով հոգեկան առողջության և մտավոր խնդիրներ ունեցող երեխաների,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արդարադատության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2. Մշակել և զանգվածային լրատվության միջոցներով տարածել երեխայի իրավունքների վերաբերյալ 3 տեսաձայնագրություն՝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հատուկ ուշադրություն դարձնելով հոգեկան առողջության և մտավոր խնդիրներ ունեցող երեխաների, փախստական և ապաստան հայցող երեխաների, արդարադա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3. Իրականաց</w:t>
            </w:r>
            <w:r w:rsidR="00BE42E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ել երեխայի իրավունքների վերաբերյալ իրազեկման ակցիա՝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վերաբերյալ իրազեկվածության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առնվազն 3 իրազեկման ակցիա</w:t>
            </w:r>
          </w:p>
        </w:tc>
        <w:tc>
          <w:tcPr>
            <w:tcW w:w="1276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1. Երեխայի խնամքի, կրթական հաստատությունների 100%-ում փակց</w:t>
            </w:r>
            <w:r w:rsidR="00BE42E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 երեխայի իրավունքների վերաբերյալ պաստառներ՝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հատուկ ուշադրություն դարձնելով հոգեկան առողջության և մտավոր խնդիրներ ունեցող երեխաների, արդարադատության հետ առնչվող երեխաների իրավունքներ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2. Մշակել և տարածել երեխայի իրավունքների վերաբերյալ տեղեկատվական առնվազն 3 նյութ, այդ թվում` իրավունքների պաշտպանության միջոցների մասին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՝ 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3. Մշակել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զանգվածային լրատվության միջոցներով տարածել երեխայի իրավունքների վերաբերյալ 3 տեսաձայնագրություն՝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 վերաբերյալ իրազեկվածությանը</w:t>
            </w: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4. Իրականաց</w:t>
            </w:r>
            <w:r w:rsidR="00BE42E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ել երեխայի իրավունքների վերաբերյալ իրազեկման ակցիա՝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հատուկ ուշադրություն դարձնելով հոգեկան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առողջության և մտավոր խնդիրներ ունեցող երեխաների, փախստական և ապաստան հայցող երեխաների, արդարադատության հետ առնչվող երեխաների իրավունքների վերաբերյալ իրազեկվածության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առնվազն 3 իրազեկման ակցիա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3084A" w:rsidRPr="00EC060F" w:rsidTr="00990112">
        <w:trPr>
          <w:gridBefore w:val="2"/>
          <w:wBefore w:w="53" w:type="dxa"/>
          <w:trHeight w:val="557"/>
        </w:trPr>
        <w:tc>
          <w:tcPr>
            <w:tcW w:w="1792" w:type="dxa"/>
            <w:gridSpan w:val="9"/>
            <w:shd w:val="clear" w:color="auto" w:fill="FFE599" w:themeFill="accent4" w:themeFillTint="66"/>
          </w:tcPr>
          <w:p w:rsidR="0083084A" w:rsidRPr="00EC060F" w:rsidRDefault="000415D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</w:t>
            </w:r>
            <w:r w:rsidR="009758D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shd w:val="clear" w:color="auto" w:fill="FFE599" w:themeFill="accent4" w:themeFillTint="66"/>
          </w:tcPr>
          <w:p w:rsidR="0083084A" w:rsidRPr="00EC060F" w:rsidRDefault="0083084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6" w:type="dxa"/>
            <w:gridSpan w:val="139"/>
            <w:shd w:val="clear" w:color="auto" w:fill="FFE599" w:themeFill="accent4" w:themeFillTint="66"/>
          </w:tcPr>
          <w:p w:rsidR="0083084A" w:rsidRPr="00EC060F" w:rsidRDefault="0083084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1. Երեխայի խնամքի</w:t>
            </w:r>
            <w:r w:rsidR="000B4A8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և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կրթական հաստատություններում </w:t>
            </w:r>
            <w:r w:rsidR="000B4A8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բարձրացվել է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երեխայի իրավունքների վերաբերյալ </w:t>
            </w:r>
            <w:r w:rsidR="000B4A8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իրազեկվածությունը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՝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հատուկ ուշադրություն դարձնելով հոգեկան առողջության և մտավոր խնդիրներ ունեցող երեխաների, արդարադատության հետ առնչվող երեխաների իրավունքների</w:t>
            </w:r>
            <w:r w:rsidR="000B4A83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ն</w:t>
            </w:r>
            <w:r w:rsidR="00D921C5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:</w:t>
            </w:r>
          </w:p>
          <w:p w:rsidR="0083084A" w:rsidRPr="00EC060F" w:rsidRDefault="0083084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2. </w:t>
            </w:r>
            <w:r w:rsidR="000B4A8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Տ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արածվել </w:t>
            </w:r>
            <w:r w:rsidR="00EF5D1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երեխայի իրավունքների վերաբերյալ տեղեկատվական նյութ</w:t>
            </w:r>
            <w:r w:rsidR="00EF5D1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, այդ թվում` իրավունքների պաշտպանության միջոցների մասին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՝ 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</w:t>
            </w:r>
            <w:r w:rsidR="000B4A83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ն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՝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առնվազն 3-ական նյութ երեխաների յուրաքաչյուր խմբի համար՝ պահպանելով նյութի հասանելիությունը ժեստերի լեզվով</w:t>
            </w:r>
            <w:r w:rsidR="00D921C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:</w:t>
            </w:r>
          </w:p>
          <w:p w:rsidR="0083084A" w:rsidRPr="00EC060F" w:rsidRDefault="0083084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3. </w:t>
            </w:r>
            <w:r w:rsidR="000B4A8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Զ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անգվածային լրատվության միջոցներով տարածվել է երեխայի իրավունքների վերաբերյալ </w:t>
            </w:r>
            <w:r w:rsidR="00EF5D1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առնվազն 3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տեսաձայնագրություն՝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</w:t>
            </w:r>
            <w:r w:rsidR="000B4A83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ն</w:t>
            </w:r>
            <w:r w:rsidR="00D921C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:</w:t>
            </w:r>
          </w:p>
          <w:p w:rsidR="0083084A" w:rsidRPr="00EC060F" w:rsidRDefault="0083084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4. Իրականացվել է երեխայի իրավունքների վերաբերյալ իրազեկման </w:t>
            </w:r>
            <w:r w:rsidR="00EF5D1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առնվազն 3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ակցիա՝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հատուկ ուշադրություն դարձնելով հոգեկան առողջության և մտավոր խնդիրներ ունեցող երեխաների, փախստական և ապաստան հայցող երեխաների, արդարադատության հետ առնչվող երեխաների իրավունքների</w:t>
            </w:r>
            <w:r w:rsidR="000B4A83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ն:</w:t>
            </w:r>
          </w:p>
        </w:tc>
      </w:tr>
      <w:tr w:rsidR="0083084A" w:rsidRPr="00EC060F" w:rsidTr="00990112">
        <w:trPr>
          <w:gridBefore w:val="2"/>
          <w:wBefore w:w="53" w:type="dxa"/>
          <w:trHeight w:val="305"/>
        </w:trPr>
        <w:tc>
          <w:tcPr>
            <w:tcW w:w="1792" w:type="dxa"/>
            <w:gridSpan w:val="9"/>
            <w:vMerge w:val="restart"/>
            <w:shd w:val="clear" w:color="auto" w:fill="auto"/>
          </w:tcPr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Գործողություն </w:t>
            </w:r>
            <w:r w:rsidR="009F160F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10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="001A08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3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Սահմանել երեխաների իրավունքների խախտումների հասկացությունը և ստեղծել դրա հաշվառման </w:t>
            </w:r>
            <w:r w:rsidR="00EF5D1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վարման միասնական վիճակագրական համակարգ՝ համապատասխան լիազորող նորմ նախատեսելով օրենսդրությունում</w:t>
            </w: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50" w:type="dxa"/>
            <w:gridSpan w:val="95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83084A" w:rsidRPr="00EC060F" w:rsidRDefault="004C3C8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33" w:type="dxa"/>
            <w:gridSpan w:val="14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905" w:type="dxa"/>
            <w:gridSpan w:val="4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2340BE" w:rsidRPr="00EC060F" w:rsidTr="00990112">
        <w:trPr>
          <w:gridBefore w:val="2"/>
          <w:wBefore w:w="53" w:type="dxa"/>
          <w:trHeight w:val="328"/>
        </w:trPr>
        <w:tc>
          <w:tcPr>
            <w:tcW w:w="1792" w:type="dxa"/>
            <w:gridSpan w:val="9"/>
            <w:vMerge/>
            <w:shd w:val="clear" w:color="auto" w:fill="auto"/>
          </w:tcPr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2340BE" w:rsidRPr="00EC060F" w:rsidRDefault="002340BE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2340BE" w:rsidRPr="00EC060F" w:rsidRDefault="002340BE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410" w:type="dxa"/>
            <w:gridSpan w:val="40"/>
            <w:shd w:val="clear" w:color="auto" w:fill="auto"/>
          </w:tcPr>
          <w:p w:rsidR="002340BE" w:rsidRPr="00EC060F" w:rsidRDefault="002340BE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F02A6E" w:rsidRPr="00EC060F" w:rsidRDefault="007D30C6" w:rsidP="007C67B8">
            <w:pPr>
              <w:pStyle w:val="aa"/>
              <w:numPr>
                <w:ilvl w:val="0"/>
                <w:numId w:val="4"/>
              </w:numPr>
              <w:ind w:left="175" w:hanging="175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«Երեխայի իրավունքների և երեխաների պաշտպանության համակարգի մասին» ՀՀ օրենքում լրացումներ կատարելու մասին օրենքի նախագ</w:t>
            </w:r>
            <w:r w:rsidR="00F02A6E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ծ</w:t>
            </w:r>
            <w:r w:rsidR="00F02A6E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ը </w:t>
            </w:r>
            <w:r w:rsidR="00274FEA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մշակված է</w:t>
            </w:r>
            <w:r w:rsidR="00F02A6E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և ներկայաց</w:t>
            </w:r>
            <w:r w:rsidR="00274FEA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ված է</w:t>
            </w:r>
            <w:r w:rsidR="00F02A6E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ՀՀ ազգային ժողով: </w:t>
            </w:r>
          </w:p>
          <w:p w:rsidR="00F02A6E" w:rsidRPr="00EC060F" w:rsidRDefault="00200C26" w:rsidP="007C67B8">
            <w:pPr>
              <w:pStyle w:val="aa"/>
              <w:numPr>
                <w:ilvl w:val="0"/>
                <w:numId w:val="4"/>
              </w:numPr>
              <w:ind w:left="175" w:hanging="175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Երեխաների իրավունքների խախատումների համապատասխան</w:t>
            </w:r>
            <w:r w:rsidR="00B448A9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միասնական հաշվառման և վարման կարգ</w:t>
            </w:r>
            <w:r w:rsidR="00274FE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="00F02A6E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ընդուն</w:t>
            </w:r>
            <w:r w:rsidR="00274FEA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ված է:</w:t>
            </w:r>
          </w:p>
          <w:p w:rsidR="002340BE" w:rsidRPr="00EC060F" w:rsidRDefault="00F02A6E" w:rsidP="007C67B8">
            <w:pPr>
              <w:pStyle w:val="aa"/>
              <w:numPr>
                <w:ilvl w:val="0"/>
                <w:numId w:val="4"/>
              </w:numPr>
              <w:ind w:left="175" w:hanging="175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Երեխաների իրավունքների խախատումների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համապատասխան միասնական հաշվառման և վարման համակարգ</w:t>
            </w:r>
            <w:r w:rsidR="00C331C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ներդր</w:t>
            </w:r>
            <w:r w:rsidR="00C331C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ված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և կիրառ</w:t>
            </w:r>
            <w:r w:rsidR="00C331C5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ված է: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ՀՀ աշխատանքի և սոցիալական հարցերի նախարարություն</w:t>
            </w:r>
          </w:p>
        </w:tc>
        <w:tc>
          <w:tcPr>
            <w:tcW w:w="1133" w:type="dxa"/>
            <w:gridSpan w:val="14"/>
            <w:vMerge w:val="restart"/>
            <w:shd w:val="clear" w:color="auto" w:fill="auto"/>
          </w:tcPr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արդարադատության նածարարություն</w:t>
            </w: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</w:t>
            </w:r>
            <w:r w:rsidR="00F51207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ներքին գործերի նախարարություն</w:t>
            </w: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մարդու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իրավունքների պաշտպանի աշխատակազմ (համաձայնությամբ)</w:t>
            </w: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տարածքային կառավարման և ենթակառուցվածքների նախախարություն</w:t>
            </w: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քննչական կոմիտե</w:t>
            </w: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(համաձայնությամբ)</w:t>
            </w: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դատախազություն</w:t>
            </w: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(համաձայնությամբ)</w:t>
            </w:r>
          </w:p>
        </w:tc>
        <w:tc>
          <w:tcPr>
            <w:tcW w:w="905" w:type="dxa"/>
            <w:gridSpan w:val="4"/>
            <w:vMerge w:val="restart"/>
            <w:shd w:val="clear" w:color="auto" w:fill="auto"/>
          </w:tcPr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Պետական բյուջե</w:t>
            </w: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2340BE" w:rsidRPr="00EC060F" w:rsidRDefault="002340B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8946CA" w:rsidRPr="00EC060F" w:rsidTr="00990112">
        <w:trPr>
          <w:gridBefore w:val="2"/>
          <w:wBefore w:w="53" w:type="dxa"/>
          <w:trHeight w:val="34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A24CA9" w:rsidRPr="00EC060F" w:rsidRDefault="00A24CA9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քննչական կոմիտեում 2016 թվականից վարվում է անչափահասների նկատմամբ կատարված հանցագործությունների դեպքերի առթիվ նախաձեռնված վարույթների միասնական հաշվառում: </w:t>
            </w:r>
          </w:p>
          <w:p w:rsidR="00A24CA9" w:rsidRPr="00EC060F" w:rsidRDefault="00A24CA9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A24CA9" w:rsidRPr="00EC060F" w:rsidRDefault="00A24CA9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32EE9" w:rsidRPr="00EC060F" w:rsidRDefault="00B32EE9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Մարդու իրավունքների պաշտպանի աշխատակազմի կողմից երեխաների իրավունքների</w:t>
            </w:r>
          </w:p>
          <w:p w:rsidR="00B32EE9" w:rsidRPr="00EC060F" w:rsidRDefault="00B32EE9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խախտումների առնչությամբ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վիճակագրություն վարվում է, այդ թվում՝ ըստ իրավունքների տեսակների։</w:t>
            </w:r>
          </w:p>
          <w:p w:rsidR="008946CA" w:rsidRPr="00EC060F" w:rsidRDefault="00B32EE9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Միևնույն ժամանակ, հայտնում եմ, որ միասնական վիճակագրական համակարգ առկա չէ:</w:t>
            </w:r>
          </w:p>
          <w:p w:rsidR="00463C8F" w:rsidRPr="00EC060F" w:rsidRDefault="00463C8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463C8F" w:rsidRPr="00EC060F" w:rsidRDefault="00463C8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Cs/>
                <w:sz w:val="16"/>
                <w:szCs w:val="16"/>
                <w:lang w:val="hy-AM"/>
              </w:rPr>
              <w:t>ՀՀ աշխատանքի և սոցիալական հարցերի նախարարության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կողմից վարվում է</w:t>
            </w:r>
            <w:r w:rsidRPr="00EC060F">
              <w:rPr>
                <w:rFonts w:ascii="GHEA Grapalat" w:hAnsi="GHEA Grapalat" w:cstheme="minorHAnsi"/>
                <w:b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կյանքի դժվարին իրավիճակում հայտնված երեխաների հաշվառման «Մանուկ» տեղեկատվական համակարգը, սակայն  երեխաների իրավունքների խախտումների հաշվառում չի իրականացնում:</w:t>
            </w:r>
          </w:p>
        </w:tc>
        <w:tc>
          <w:tcPr>
            <w:tcW w:w="1274" w:type="dxa"/>
            <w:gridSpan w:val="18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33" w:type="dxa"/>
            <w:gridSpan w:val="17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76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946CA" w:rsidRPr="00EC060F" w:rsidTr="00990112">
        <w:trPr>
          <w:gridBefore w:val="2"/>
          <w:wBefore w:w="53" w:type="dxa"/>
          <w:trHeight w:val="111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«Երեխայի իրավունքների և երեխաների պաշտպանության համակարգի մասին» ՀՀ օրենքում լրացումներ կատարելու մասին օրենքի նախագծում սահմանել</w:t>
            </w:r>
            <w:r w:rsidR="00BE42E3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«երեխայի իրավունքներ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 xml:space="preserve">ի խախտում» հասկացությունը և լիազորող նորմ՝ երեխայի իրավունքների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հաշվառման և վարման միասնական վիճակագրական համակարգի վերաբերյալ</w:t>
            </w:r>
          </w:p>
        </w:tc>
        <w:tc>
          <w:tcPr>
            <w:tcW w:w="1133" w:type="dxa"/>
            <w:gridSpan w:val="17"/>
            <w:shd w:val="clear" w:color="auto" w:fill="auto"/>
          </w:tcPr>
          <w:p w:rsidR="008946CA" w:rsidRPr="00EC060F" w:rsidRDefault="00BE42E3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 xml:space="preserve">ՀՀ Ազգային ժողով ներկայացնել «Երեխայի իրավունքների և երեխաների պաշտպանության համակարգի մասին» ՀՀ օրենքում լրացումներ կատարելու մասին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օրենքի նախագիծ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Ընդունել երեխաների իրավունքների խախատում</w:t>
            </w:r>
            <w:r w:rsidR="00BE42E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ների՝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միասնական հաշվառման և վարման կարգ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946CA" w:rsidRPr="00EC060F" w:rsidRDefault="00D12071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Ներդնել ե</w:t>
            </w:r>
            <w:r w:rsidR="008946CA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րեխայի իրավունքների </w:t>
            </w:r>
            <w:r w:rsidR="008946C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հաշվառման և վարման միասնական վիճակագրական համակարգ</w:t>
            </w:r>
          </w:p>
        </w:tc>
        <w:tc>
          <w:tcPr>
            <w:tcW w:w="1276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3084A" w:rsidRPr="00EC060F" w:rsidTr="00990112">
        <w:trPr>
          <w:gridBefore w:val="2"/>
          <w:wBefore w:w="53" w:type="dxa"/>
          <w:trHeight w:val="557"/>
        </w:trPr>
        <w:tc>
          <w:tcPr>
            <w:tcW w:w="1792" w:type="dxa"/>
            <w:gridSpan w:val="9"/>
            <w:shd w:val="clear" w:color="auto" w:fill="FFE599" w:themeFill="accent4" w:themeFillTint="66"/>
          </w:tcPr>
          <w:p w:rsidR="0083084A" w:rsidRPr="00EC060F" w:rsidRDefault="000415D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</w:t>
            </w:r>
            <w:r w:rsidR="009758D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shd w:val="clear" w:color="auto" w:fill="FFE599" w:themeFill="accent4" w:themeFillTint="66"/>
          </w:tcPr>
          <w:p w:rsidR="0083084A" w:rsidRPr="00EC060F" w:rsidRDefault="0083084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6" w:type="dxa"/>
            <w:gridSpan w:val="139"/>
            <w:shd w:val="clear" w:color="auto" w:fill="FFE599" w:themeFill="accent4" w:themeFillTint="66"/>
          </w:tcPr>
          <w:p w:rsidR="000D7AA7" w:rsidRPr="00EC060F" w:rsidRDefault="000D7AA7" w:rsidP="007C67B8">
            <w:pPr>
              <w:pStyle w:val="aa"/>
              <w:numPr>
                <w:ilvl w:val="0"/>
                <w:numId w:val="6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Սահմանվել է </w:t>
            </w:r>
            <w:r w:rsidR="00F02A6E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«երեխայի իրավունքների խախտում» հասկացությունը և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կատարելագործվել են երեխայի իրավունքների խախտման դեպքերի </w:t>
            </w:r>
            <w:r w:rsidR="00F02A6E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հաշվառման և վարման մ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եխանիզմները:</w:t>
            </w:r>
          </w:p>
          <w:p w:rsidR="007E3A04" w:rsidRPr="00EC060F" w:rsidRDefault="000D7AA7" w:rsidP="007C67B8">
            <w:pPr>
              <w:pStyle w:val="aa"/>
              <w:numPr>
                <w:ilvl w:val="0"/>
                <w:numId w:val="6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</w:t>
            </w:r>
            <w:r w:rsidR="00622C0D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երդրվել և կիրառվ</w:t>
            </w:r>
            <w:r w:rsidR="00200C2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</w:t>
            </w:r>
            <w:r w:rsidR="00D13D4C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="00A16157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է երեխաների իրավունքների խախտման </w:t>
            </w:r>
            <w:r w:rsidR="00D13D4C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հաշվառման և վարման միասնական վիճակագրական համակարգ</w:t>
            </w:r>
            <w:r w:rsidR="00A16157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:</w:t>
            </w:r>
          </w:p>
          <w:p w:rsidR="00A16157" w:rsidRPr="00EC060F" w:rsidRDefault="00A16157" w:rsidP="007C67B8">
            <w:pPr>
              <w:pStyle w:val="aa"/>
              <w:numPr>
                <w:ilvl w:val="0"/>
                <w:numId w:val="6"/>
              </w:num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Բարձրացվել է երեխաների իրավունքների պաշտպանվածությունը, իրավունքների խախտումների արձանագրումն ու դրանց պատշաճ արձագանքումը:</w:t>
            </w:r>
          </w:p>
        </w:tc>
      </w:tr>
      <w:tr w:rsidR="0083084A" w:rsidRPr="00EC060F" w:rsidTr="00990112">
        <w:trPr>
          <w:gridBefore w:val="2"/>
          <w:wBefore w:w="53" w:type="dxa"/>
          <w:trHeight w:val="305"/>
        </w:trPr>
        <w:tc>
          <w:tcPr>
            <w:tcW w:w="1792" w:type="dxa"/>
            <w:gridSpan w:val="9"/>
            <w:vMerge w:val="restart"/>
            <w:shd w:val="clear" w:color="auto" w:fill="auto"/>
          </w:tcPr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Գործողություն </w:t>
            </w:r>
            <w:r w:rsidR="009F160F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10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="001A08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4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Ենթաօրենսդրորեն սահմանել խնամակալության և հոգաբարձության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lastRenderedPageBreak/>
              <w:t>մարմինների կազմավորման և աշխատանքի կարգը</w:t>
            </w: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Ելակետային տվյալներ</w:t>
            </w:r>
          </w:p>
        </w:tc>
        <w:tc>
          <w:tcPr>
            <w:tcW w:w="5950" w:type="dxa"/>
            <w:gridSpan w:val="95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83084A" w:rsidRPr="00EC060F" w:rsidRDefault="004C3C8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33" w:type="dxa"/>
            <w:gridSpan w:val="14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905" w:type="dxa"/>
            <w:gridSpan w:val="4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83084A" w:rsidRPr="00EC060F" w:rsidTr="00990112">
        <w:trPr>
          <w:gridBefore w:val="2"/>
          <w:wBefore w:w="53" w:type="dxa"/>
          <w:trHeight w:val="328"/>
        </w:trPr>
        <w:tc>
          <w:tcPr>
            <w:tcW w:w="1792" w:type="dxa"/>
            <w:gridSpan w:val="9"/>
            <w:vMerge/>
            <w:shd w:val="clear" w:color="auto" w:fill="auto"/>
          </w:tcPr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410" w:type="dxa"/>
            <w:gridSpan w:val="40"/>
            <w:shd w:val="clear" w:color="auto" w:fill="auto"/>
          </w:tcPr>
          <w:p w:rsidR="0083084A" w:rsidRPr="00EC060F" w:rsidRDefault="0083084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83084A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ՀՀ կառավարության 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համապատասխան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որոշման</w:t>
            </w:r>
            <w:r w:rsidR="0083084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նախագ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="0083084A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ծ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 </w:t>
            </w:r>
            <w:r w:rsidR="00200C2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ընդուն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ված է: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83084A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աշխատանքի 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սոցիալական հարցերի նախարարություն</w:t>
            </w:r>
          </w:p>
        </w:tc>
        <w:tc>
          <w:tcPr>
            <w:tcW w:w="1133" w:type="dxa"/>
            <w:gridSpan w:val="14"/>
            <w:vMerge w:val="restart"/>
            <w:shd w:val="clear" w:color="auto" w:fill="auto"/>
          </w:tcPr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ՀՀ արդարադատության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նածարարություն</w:t>
            </w:r>
          </w:p>
          <w:p w:rsidR="0083084A" w:rsidRPr="00EC060F" w:rsidRDefault="0083084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տարածքային կառավարման և ենթակառուցվածքների նախախարություն</w:t>
            </w:r>
          </w:p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Երևանի քաղաքապետարան (համաձայնությամբ)</w:t>
            </w:r>
          </w:p>
        </w:tc>
        <w:tc>
          <w:tcPr>
            <w:tcW w:w="905" w:type="dxa"/>
            <w:gridSpan w:val="4"/>
            <w:vMerge w:val="restart"/>
            <w:shd w:val="clear" w:color="auto" w:fill="auto"/>
          </w:tcPr>
          <w:p w:rsidR="00B47E8E" w:rsidRPr="00EC060F" w:rsidRDefault="00B47E8E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Պետական բյուջեից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ֆինանսավորում չի պահանջվում</w:t>
            </w:r>
          </w:p>
          <w:p w:rsidR="00B47E8E" w:rsidRPr="00EC060F" w:rsidRDefault="00B47E8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47E8E" w:rsidRPr="00EC060F" w:rsidRDefault="00B47E8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3084A" w:rsidRPr="00EC060F" w:rsidRDefault="00B47E8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8946CA" w:rsidRPr="00EC060F" w:rsidTr="00990112">
        <w:trPr>
          <w:gridBefore w:val="2"/>
          <w:wBefore w:w="53" w:type="dxa"/>
          <w:trHeight w:val="34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463C8F" w:rsidRPr="00EC060F" w:rsidRDefault="00463C8F" w:rsidP="007C67B8">
            <w:pPr>
              <w:jc w:val="both"/>
              <w:rPr>
                <w:rFonts w:ascii="GHEA Grapalat" w:eastAsia="GHEA Grapalat" w:hAnsi="GHEA Grapalat" w:cstheme="minorHAnsi"/>
                <w:color w:val="FF0000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color w:val="FF0000"/>
                <w:sz w:val="16"/>
                <w:szCs w:val="16"/>
                <w:lang w:val="hy-AM"/>
              </w:rPr>
              <w:t xml:space="preserve">Խնամակալության և </w:t>
            </w:r>
            <w:r w:rsidRPr="00EC060F">
              <w:rPr>
                <w:rFonts w:ascii="GHEA Grapalat" w:eastAsia="GHEA Grapalat" w:hAnsi="GHEA Grapalat" w:cstheme="minorHAnsi"/>
                <w:color w:val="FF0000"/>
                <w:sz w:val="16"/>
                <w:szCs w:val="16"/>
                <w:lang w:val="hy-AM"/>
              </w:rPr>
              <w:lastRenderedPageBreak/>
              <w:t xml:space="preserve">հոգաբարձության </w:t>
            </w:r>
            <w:r w:rsidR="000B60AE" w:rsidRPr="00EC060F">
              <w:rPr>
                <w:rFonts w:ascii="GHEA Grapalat" w:eastAsia="GHEA Grapalat" w:hAnsi="GHEA Grapalat" w:cstheme="minorHAnsi"/>
                <w:color w:val="FF0000"/>
                <w:sz w:val="16"/>
                <w:szCs w:val="16"/>
                <w:lang w:val="hy-AM"/>
              </w:rPr>
              <w:t xml:space="preserve">մարմինների </w:t>
            </w:r>
            <w:r w:rsidRPr="00EC060F">
              <w:rPr>
                <w:rFonts w:ascii="GHEA Grapalat" w:eastAsia="GHEA Grapalat" w:hAnsi="GHEA Grapalat" w:cstheme="minorHAnsi"/>
                <w:color w:val="FF0000"/>
                <w:sz w:val="16"/>
                <w:szCs w:val="16"/>
                <w:lang w:val="hy-AM"/>
              </w:rPr>
              <w:t>թիվը հստակ չէ:</w:t>
            </w:r>
          </w:p>
          <w:p w:rsidR="008946CA" w:rsidRPr="00EC060F" w:rsidRDefault="00463C8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 xml:space="preserve">Խնամակալության և հոգաբարձության մարմնի գործունեության արդյունավետությունը տարբեր տարիներին գնահատվել է տարբեր անհատ փորձագետների, կազմակերպությունների և մարմինների կողմից։ Հաշվի առնելով Խնամակալության և հոգաբարձության մարմինների գործունեությանն անդրադարձ կատարած կազմակերպությունների կողմից վերհանված խնդիրները՝ ներկայում շրջանառվում է օրենսդրական նախաձեռնությունների փաթեթ։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Օրենսդրական փաթեթն իրենից ենթադրում է «ՀՀ ընտանեկան օրենսգրքում փոփոխություններ և լրացումներ իրականացնելու մասին» ՀՀ օրենքի</w:t>
            </w:r>
            <w:r w:rsidRPr="00EC060F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և «Երեխայի իրավունքների և երեխայի</w:t>
            </w:r>
            <w:r w:rsidRPr="00EC060F">
              <w:rPr>
                <w:rFonts w:ascii="Courier New" w:hAnsi="Courier New" w:cs="Courier New"/>
                <w:sz w:val="16"/>
                <w:szCs w:val="16"/>
                <w:lang w:val="hy-AM"/>
              </w:rPr>
              <w:t> 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պաշտպանության համակարգի մասին» ՀՀ օրենքի նախագծերը, որոնք բովանդակում են խնամակալության և հոգաբարձության մարմինների՝ երեխայի իրավունքներին առնչվող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գործառույթների արդյունավետ իրականացման մեխանիզմների ներդրման հնարավորություն։ </w:t>
            </w:r>
            <w:r w:rsidRPr="00EC060F">
              <w:rPr>
                <w:rFonts w:ascii="GHEA Grapalat" w:eastAsia="GHEA Grapalat" w:hAnsi="GHEA Grapalat" w:cstheme="minorHAnsi"/>
                <w:sz w:val="16"/>
                <w:szCs w:val="16"/>
                <w:lang w:val="hy-AM"/>
              </w:rPr>
              <w:t>Խնամակալության և հոգաբարձության մարմինների վերաբերյալ հավելյալ տեղեկատվության ստացման նպատակով առաջարկվում է դիմել ՀՀ տարածքային կառավարման և ենթակառուցվածքների նախարարություն՝ հաշվի առնելով համայնքների խոշորացման արդյունքում տեղի ունեցած փոփոխությունները</w:t>
            </w:r>
          </w:p>
        </w:tc>
        <w:tc>
          <w:tcPr>
            <w:tcW w:w="1274" w:type="dxa"/>
            <w:gridSpan w:val="18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33" w:type="dxa"/>
            <w:gridSpan w:val="17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76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946CA" w:rsidRPr="00EC060F" w:rsidTr="00990112">
        <w:trPr>
          <w:gridBefore w:val="2"/>
          <w:wBefore w:w="53" w:type="dxa"/>
          <w:trHeight w:val="111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7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Ընդունել խնամակալության և հոգաբարձության մարմինների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կազմավորման և աշխատանքի կարգը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սահմանող ՀՀ կառավարության որոշ</w:t>
            </w:r>
            <w:r w:rsidR="00884A6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ու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մ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0"/>
            <w:shd w:val="clear" w:color="auto" w:fill="auto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622C0D" w:rsidRPr="00EC060F" w:rsidTr="00990112">
        <w:trPr>
          <w:gridBefore w:val="2"/>
          <w:wBefore w:w="53" w:type="dxa"/>
          <w:trHeight w:val="357"/>
        </w:trPr>
        <w:tc>
          <w:tcPr>
            <w:tcW w:w="1792" w:type="dxa"/>
            <w:gridSpan w:val="9"/>
            <w:shd w:val="clear" w:color="auto" w:fill="FFE599" w:themeFill="accent4" w:themeFillTint="66"/>
          </w:tcPr>
          <w:p w:rsidR="00622C0D" w:rsidRPr="00EC060F" w:rsidRDefault="000415D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</w:t>
            </w:r>
            <w:r w:rsidR="009758D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2123" w:type="dxa"/>
            <w:gridSpan w:val="10"/>
            <w:shd w:val="clear" w:color="auto" w:fill="FFE599" w:themeFill="accent4" w:themeFillTint="66"/>
          </w:tcPr>
          <w:p w:rsidR="00622C0D" w:rsidRPr="00EC060F" w:rsidRDefault="00622C0D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6" w:type="dxa"/>
            <w:gridSpan w:val="139"/>
            <w:shd w:val="clear" w:color="auto" w:fill="FFE599" w:themeFill="accent4" w:themeFillTint="66"/>
          </w:tcPr>
          <w:p w:rsidR="00622C0D" w:rsidRPr="00EC060F" w:rsidRDefault="000D7AA7" w:rsidP="007A6041">
            <w:pPr>
              <w:pStyle w:val="aa"/>
              <w:numPr>
                <w:ilvl w:val="0"/>
                <w:numId w:val="13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Կատարելագործվել է խ</w:t>
            </w:r>
            <w:r w:rsidR="00043CEF"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 xml:space="preserve">նամակալության և հոգաբարձության մարմինների </w:t>
            </w:r>
            <w:r w:rsidRPr="00EC060F">
              <w:rPr>
                <w:rFonts w:ascii="GHEA Grapalat" w:eastAsiaTheme="minorEastAsia" w:hAnsi="GHEA Grapalat" w:cstheme="minorHAnsi"/>
                <w:sz w:val="16"/>
                <w:szCs w:val="16"/>
                <w:lang w:val="hy-AM"/>
              </w:rPr>
              <w:t>գործունեությունը</w:t>
            </w:r>
            <w:r w:rsidR="00200C26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:</w:t>
            </w:r>
            <w:r w:rsidR="00043CE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</w:p>
        </w:tc>
      </w:tr>
      <w:tr w:rsidR="00622C0D" w:rsidRPr="00EC060F" w:rsidTr="00990112">
        <w:trPr>
          <w:gridBefore w:val="2"/>
          <w:wBefore w:w="53" w:type="dxa"/>
          <w:trHeight w:val="305"/>
        </w:trPr>
        <w:tc>
          <w:tcPr>
            <w:tcW w:w="1792" w:type="dxa"/>
            <w:gridSpan w:val="9"/>
            <w:vMerge w:val="restart"/>
            <w:shd w:val="clear" w:color="auto" w:fill="auto"/>
          </w:tcPr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Գործողություն </w:t>
            </w:r>
            <w:r w:rsidR="009F160F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10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="001A08F1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5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Ենթաօրենսդրորեն սահմանել կատարողական վարույթի շրջանակներում ծնողի հետ երեխայի տեսակցությունների ապահովման կարգը</w:t>
            </w: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50" w:type="dxa"/>
            <w:gridSpan w:val="95"/>
            <w:shd w:val="clear" w:color="auto" w:fill="auto"/>
          </w:tcPr>
          <w:p w:rsidR="00622C0D" w:rsidRPr="00EC060F" w:rsidRDefault="00622C0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622C0D" w:rsidRPr="00EC060F" w:rsidRDefault="004C3C8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622C0D" w:rsidRPr="00EC060F" w:rsidRDefault="00622C0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33" w:type="dxa"/>
            <w:gridSpan w:val="14"/>
            <w:shd w:val="clear" w:color="auto" w:fill="auto"/>
          </w:tcPr>
          <w:p w:rsidR="00622C0D" w:rsidRPr="00EC060F" w:rsidRDefault="00622C0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905" w:type="dxa"/>
            <w:gridSpan w:val="4"/>
            <w:shd w:val="clear" w:color="auto" w:fill="auto"/>
          </w:tcPr>
          <w:p w:rsidR="00622C0D" w:rsidRPr="00EC060F" w:rsidRDefault="00622C0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622C0D" w:rsidRPr="00EC060F" w:rsidTr="00990112">
        <w:trPr>
          <w:gridBefore w:val="2"/>
          <w:wBefore w:w="53" w:type="dxa"/>
          <w:trHeight w:val="328"/>
        </w:trPr>
        <w:tc>
          <w:tcPr>
            <w:tcW w:w="1792" w:type="dxa"/>
            <w:gridSpan w:val="9"/>
            <w:vMerge/>
            <w:shd w:val="clear" w:color="auto" w:fill="auto"/>
          </w:tcPr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622C0D" w:rsidRPr="00EC060F" w:rsidRDefault="00622C0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622C0D" w:rsidRPr="00EC060F" w:rsidRDefault="00622C0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410" w:type="dxa"/>
            <w:gridSpan w:val="40"/>
            <w:shd w:val="clear" w:color="auto" w:fill="auto"/>
          </w:tcPr>
          <w:p w:rsidR="00622C0D" w:rsidRPr="00EC060F" w:rsidRDefault="00622C0D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622C0D" w:rsidRPr="00EC060F" w:rsidRDefault="00F759B4" w:rsidP="007C67B8">
            <w:pPr>
              <w:pStyle w:val="aa"/>
              <w:numPr>
                <w:ilvl w:val="0"/>
                <w:numId w:val="31"/>
              </w:numPr>
              <w:tabs>
                <w:tab w:val="left" w:pos="484"/>
              </w:tabs>
              <w:ind w:left="0" w:firstLine="174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Կառավարության որոշումն</w:t>
            </w:r>
            <w:r w:rsidR="00EB78A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ընդուն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ված է:</w:t>
            </w:r>
          </w:p>
          <w:p w:rsidR="00EB78A3" w:rsidRPr="00EC060F" w:rsidRDefault="00E62EC2" w:rsidP="007C67B8">
            <w:pPr>
              <w:pStyle w:val="aa"/>
              <w:numPr>
                <w:ilvl w:val="0"/>
                <w:numId w:val="31"/>
              </w:numPr>
              <w:tabs>
                <w:tab w:val="left" w:pos="484"/>
              </w:tabs>
              <w:ind w:left="0" w:firstLine="174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bookmarkStart w:id="22" w:name="_Hlk127810756"/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Կարգի գործադրման արդյունքում ծ</w:t>
            </w:r>
            <w:r w:rsidR="00EB78A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նողի հետ երեխայի տեսակցությունների քանակ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ներն</w:t>
            </w:r>
            <w:r w:rsidR="00EB78A3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ավելաց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ած են:</w:t>
            </w:r>
          </w:p>
          <w:bookmarkEnd w:id="22"/>
          <w:p w:rsidR="00EB78A3" w:rsidRPr="00EC060F" w:rsidRDefault="00EB78A3" w:rsidP="007C67B8">
            <w:pPr>
              <w:pStyle w:val="aa"/>
              <w:numPr>
                <w:ilvl w:val="0"/>
                <w:numId w:val="31"/>
              </w:numPr>
              <w:tabs>
                <w:tab w:val="left" w:pos="484"/>
              </w:tabs>
              <w:ind w:left="0" w:firstLine="174"/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Ծնողի հետ երեխայի տեսակցությունների ընթացքում խախտումներ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նվազ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ած են:</w:t>
            </w:r>
          </w:p>
        </w:tc>
        <w:tc>
          <w:tcPr>
            <w:tcW w:w="1133" w:type="dxa"/>
            <w:gridSpan w:val="11"/>
            <w:vMerge w:val="restart"/>
            <w:shd w:val="clear" w:color="auto" w:fill="auto"/>
          </w:tcPr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ՀՀ արդարադատության նածարարություն</w:t>
            </w:r>
          </w:p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 w:val="restart"/>
            <w:shd w:val="clear" w:color="auto" w:fill="auto"/>
          </w:tcPr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աշխատանքի և սոցիալական հարցերի նախարարություն</w:t>
            </w:r>
          </w:p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  <w:p w:rsidR="00622C0D" w:rsidRPr="00EC060F" w:rsidRDefault="00622C0D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 w:val="restart"/>
            <w:shd w:val="clear" w:color="auto" w:fill="auto"/>
          </w:tcPr>
          <w:p w:rsidR="00B47E8E" w:rsidRPr="00EC060F" w:rsidRDefault="00B47E8E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Պետական բյուջեից ֆինանսավորում չի պահանջվում</w:t>
            </w:r>
          </w:p>
          <w:p w:rsidR="00B47E8E" w:rsidRPr="00EC060F" w:rsidRDefault="00B47E8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B47E8E" w:rsidRPr="00EC060F" w:rsidRDefault="00B47E8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622C0D" w:rsidRPr="00EC060F" w:rsidRDefault="00B47E8E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8946CA" w:rsidRPr="00EC060F" w:rsidTr="00990112">
        <w:trPr>
          <w:gridBefore w:val="2"/>
          <w:wBefore w:w="53" w:type="dxa"/>
          <w:trHeight w:val="34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61517B" w:rsidRPr="00EC060F" w:rsidRDefault="0061517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Երեխայի հետ ծնողի տեսակցությունների քանակի վերաբերյալ առանձին վիճակագրություն չի վարվում, քանի որ ն Հարկադիր կատարման ծառայությունում առկա էլեկտրոնային համակարգերը հնարավորություն չեն տալիս այդպիսի վիճակագրություն վարել:</w:t>
            </w:r>
          </w:p>
          <w:p w:rsidR="00A93021" w:rsidRPr="00EC060F" w:rsidRDefault="0061517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2021 թվականի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ընթացքում տեսակցության իրականացմանը խոչընդոտելու հանցակազմի առերևույթ առկայության հիմքով ՀՀ գլխավոր դատախազություն է ներկայացվել 43, իսկ 2022</w:t>
            </w:r>
            <w:r w:rsidR="00A93021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թվականին՝ 30 հաղորդում:</w:t>
            </w:r>
          </w:p>
          <w:p w:rsidR="008946CA" w:rsidRPr="00EC060F" w:rsidRDefault="0061517B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highlight w:val="yellow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="00A93021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Հարկադիր կատարման ծառայությունում առկա տեղեկատվության համաձայն՝ 2022 թվականի ընթացքում ներկայացված հաղորդումների հիման վրա հաստատվել է 11 քրեական գործ, իսկ 2021 թվականին՝ 18 քրեական գործ:</w:t>
            </w:r>
          </w:p>
        </w:tc>
        <w:tc>
          <w:tcPr>
            <w:tcW w:w="1274" w:type="dxa"/>
            <w:gridSpan w:val="18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33" w:type="dxa"/>
            <w:gridSpan w:val="17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76" w:type="dxa"/>
            <w:gridSpan w:val="20"/>
            <w:shd w:val="clear" w:color="auto" w:fill="auto"/>
          </w:tcPr>
          <w:p w:rsidR="008946CA" w:rsidRPr="00EC060F" w:rsidRDefault="008946CA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946CA" w:rsidRPr="00EC060F" w:rsidRDefault="008946CA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84A6F" w:rsidRPr="00EC060F" w:rsidTr="00990112">
        <w:trPr>
          <w:gridBefore w:val="2"/>
          <w:wBefore w:w="53" w:type="dxa"/>
          <w:trHeight w:val="699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884A6F" w:rsidRPr="00EC060F" w:rsidRDefault="00884A6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7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Ընդունել կատարողական վարույթի շրջանակներում ծնողի հետ երեխայի տեսակցությունների ապահովման կարգը հաստատել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ու մասին </w:t>
            </w:r>
            <w:r w:rsidR="00F759B4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Կառավարության որոշում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Նվազեցնլ երեխայի` ծնողի հետ շփվելու և դաստիարակություն ստանալու իրավունքների խախտման դեպքերը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0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84A6F" w:rsidRPr="00EC060F" w:rsidTr="00990112">
        <w:trPr>
          <w:gridBefore w:val="2"/>
          <w:wBefore w:w="53" w:type="dxa"/>
          <w:trHeight w:val="460"/>
        </w:trPr>
        <w:tc>
          <w:tcPr>
            <w:tcW w:w="1792" w:type="dxa"/>
            <w:gridSpan w:val="9"/>
            <w:shd w:val="clear" w:color="auto" w:fill="FFE599" w:themeFill="accent4" w:themeFillTint="66"/>
          </w:tcPr>
          <w:p w:rsidR="00884A6F" w:rsidRPr="00EC060F" w:rsidRDefault="000415D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Ակնկալվող արդյունք</w:t>
            </w:r>
            <w:r w:rsidR="00884A6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  <w:p w:rsidR="00884A6F" w:rsidRPr="00EC060F" w:rsidRDefault="00884A6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shd w:val="clear" w:color="auto" w:fill="FFE599" w:themeFill="accent4" w:themeFillTint="66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6" w:type="dxa"/>
            <w:gridSpan w:val="139"/>
            <w:shd w:val="clear" w:color="auto" w:fill="FFE599" w:themeFill="accent4" w:themeFillTint="66"/>
          </w:tcPr>
          <w:p w:rsidR="00884A6F" w:rsidRPr="00EC060F" w:rsidRDefault="00884A6F" w:rsidP="007C67B8">
            <w:pPr>
              <w:pStyle w:val="aa"/>
              <w:numPr>
                <w:ilvl w:val="0"/>
                <w:numId w:val="14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</w:t>
            </w:r>
            <w:r w:rsidR="000D7AA7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ատարելագործվել է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ատարողական վարույթի շրջանակներում ծնողի հետ երեխայի տեսակցությունների ապահովման կարգը:</w:t>
            </w:r>
          </w:p>
          <w:p w:rsidR="00884A6F" w:rsidRPr="00EC060F" w:rsidRDefault="00884A6F" w:rsidP="007C67B8">
            <w:pPr>
              <w:pStyle w:val="aa"/>
              <w:numPr>
                <w:ilvl w:val="0"/>
                <w:numId w:val="14"/>
              </w:numPr>
              <w:tabs>
                <w:tab w:val="left" w:pos="484"/>
              </w:tabs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 </w:t>
            </w:r>
            <w:r w:rsidR="000D7AA7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  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Ծնողի հետ երեխայի տեսակցությունների քանակներն ավելացել են:</w:t>
            </w:r>
          </w:p>
        </w:tc>
      </w:tr>
      <w:tr w:rsidR="00884A6F" w:rsidRPr="00EC060F" w:rsidTr="00990112">
        <w:trPr>
          <w:gridBefore w:val="2"/>
          <w:wBefore w:w="53" w:type="dxa"/>
          <w:trHeight w:val="528"/>
        </w:trPr>
        <w:tc>
          <w:tcPr>
            <w:tcW w:w="1792" w:type="dxa"/>
            <w:gridSpan w:val="9"/>
            <w:vMerge w:val="restart"/>
            <w:shd w:val="clear" w:color="auto" w:fill="auto"/>
          </w:tcPr>
          <w:p w:rsidR="00884A6F" w:rsidRPr="00EC060F" w:rsidRDefault="00884A6F" w:rsidP="007C67B8">
            <w:pPr>
              <w:jc w:val="both"/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 xml:space="preserve">Գործողություն </w:t>
            </w:r>
            <w:r w:rsidR="009F160F"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10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  <w:r w:rsidRPr="00EC060F">
              <w:rPr>
                <w:rFonts w:ascii="GHEA Grapalat" w:hAnsi="GHEA Grapalat" w:cstheme="minorHAnsi"/>
                <w:b/>
                <w:bCs/>
                <w:sz w:val="16"/>
                <w:szCs w:val="16"/>
                <w:lang w:val="hy-AM"/>
              </w:rPr>
              <w:t>6</w:t>
            </w:r>
            <w:r w:rsidR="00EC060F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hy-AM"/>
              </w:rPr>
              <w:t>.</w:t>
            </w:r>
          </w:p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Բարելավել հանրակրթական և նախակրթական ուսումնական, ինչպես նաև երեխայի խնամքի և պաշտպանության հաստատություններում սանիտարական պայմանները</w:t>
            </w: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Ելակետային տվյալներ</w:t>
            </w:r>
          </w:p>
        </w:tc>
        <w:tc>
          <w:tcPr>
            <w:tcW w:w="5950" w:type="dxa"/>
            <w:gridSpan w:val="95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Կատարողականի թիրախներ</w:t>
            </w:r>
          </w:p>
        </w:tc>
        <w:tc>
          <w:tcPr>
            <w:tcW w:w="2265" w:type="dxa"/>
            <w:gridSpan w:val="15"/>
            <w:shd w:val="clear" w:color="auto" w:fill="auto"/>
          </w:tcPr>
          <w:p w:rsidR="00884A6F" w:rsidRPr="00EC060F" w:rsidRDefault="004C3C88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Արդյունքային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 xml:space="preserve">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ցուց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ան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ի</w:t>
            </w:r>
            <w:r w:rsidRPr="00EC060F">
              <w:rPr>
                <w:rFonts w:ascii="GHEA Grapalat" w:hAnsi="GHEA Grapalat" w:cstheme="minorHAnsi"/>
                <w:sz w:val="16"/>
                <w:szCs w:val="16"/>
              </w:rPr>
              <w:t>շ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133" w:type="dxa"/>
            <w:gridSpan w:val="11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Պատասխանատու մարմիններ</w:t>
            </w:r>
          </w:p>
        </w:tc>
        <w:tc>
          <w:tcPr>
            <w:tcW w:w="1133" w:type="dxa"/>
            <w:gridSpan w:val="14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Համակատարող</w:t>
            </w:r>
          </w:p>
        </w:tc>
        <w:tc>
          <w:tcPr>
            <w:tcW w:w="905" w:type="dxa"/>
            <w:gridSpan w:val="4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Ֆինանսավորում</w:t>
            </w:r>
          </w:p>
        </w:tc>
      </w:tr>
      <w:tr w:rsidR="00884A6F" w:rsidRPr="00EC060F" w:rsidTr="003F66FF">
        <w:trPr>
          <w:gridBefore w:val="2"/>
          <w:wBefore w:w="53" w:type="dxa"/>
          <w:trHeight w:val="416"/>
        </w:trPr>
        <w:tc>
          <w:tcPr>
            <w:tcW w:w="1792" w:type="dxa"/>
            <w:gridSpan w:val="9"/>
            <w:vMerge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2023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6" w:type="dxa"/>
            <w:gridSpan w:val="37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2024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410" w:type="dxa"/>
            <w:gridSpan w:val="40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2025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թ</w:t>
            </w:r>
            <w:r w:rsidR="00EC060F">
              <w:rPr>
                <w:rFonts w:ascii="MS Mincho" w:eastAsia="MS Mincho" w:hAnsi="MS Mincho" w:cs="MS Mincho" w:hint="eastAsia"/>
                <w:sz w:val="16"/>
                <w:szCs w:val="16"/>
                <w:lang w:val="hy-AM"/>
              </w:rPr>
              <w:t>.</w:t>
            </w:r>
          </w:p>
        </w:tc>
        <w:tc>
          <w:tcPr>
            <w:tcW w:w="2265" w:type="dxa"/>
            <w:gridSpan w:val="15"/>
            <w:vMerge w:val="restart"/>
            <w:shd w:val="clear" w:color="auto" w:fill="auto"/>
          </w:tcPr>
          <w:p w:rsidR="00884A6F" w:rsidRPr="00EC060F" w:rsidRDefault="00884A6F" w:rsidP="007C67B8">
            <w:pPr>
              <w:pStyle w:val="aa"/>
              <w:numPr>
                <w:ilvl w:val="0"/>
                <w:numId w:val="32"/>
              </w:numPr>
              <w:tabs>
                <w:tab w:val="left" w:pos="415"/>
              </w:tabs>
              <w:ind w:left="33" w:firstLine="141"/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Երեխայի` անվտանգ միջավայրում ապրելու և առողջության իրավունքի խախտման դեպքեր</w:t>
            </w:r>
            <w:r w:rsidR="00F53A52"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ը</w:t>
            </w: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 xml:space="preserve"> նվազ</w:t>
            </w:r>
            <w:r w:rsidR="00F53A52"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ած են:</w:t>
            </w:r>
          </w:p>
          <w:p w:rsidR="00884A6F" w:rsidRPr="00EC060F" w:rsidRDefault="00884A6F" w:rsidP="007C67B8">
            <w:pPr>
              <w:pStyle w:val="aa"/>
              <w:numPr>
                <w:ilvl w:val="0"/>
                <w:numId w:val="32"/>
              </w:numPr>
              <w:tabs>
                <w:tab w:val="left" w:pos="415"/>
              </w:tabs>
              <w:ind w:left="33" w:firstLine="141"/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2025թ.-ի ավարտին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հանրակրթական և նախակրթական ուսումնական, ինչպես նաև երեխայի խնամքի և պաշտպանության հաստատությունների 100%-ում սանիտարական պայմաններ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ը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բարելավ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վ</w:t>
            </w:r>
            <w:r w:rsidR="00F53A52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ած են:</w:t>
            </w:r>
          </w:p>
        </w:tc>
        <w:tc>
          <w:tcPr>
            <w:tcW w:w="1133" w:type="dxa"/>
            <w:gridSpan w:val="11"/>
            <w:vMerge w:val="restart"/>
            <w:shd w:val="clear" w:color="auto" w:fill="FFFFFF" w:themeFill="background1"/>
          </w:tcPr>
          <w:p w:rsidR="00884A6F" w:rsidRPr="00EC060F" w:rsidRDefault="00884A6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  <w:p w:rsidR="00884A6F" w:rsidRPr="00EC060F" w:rsidRDefault="00884A6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 w:val="restart"/>
            <w:shd w:val="clear" w:color="auto" w:fill="FFFFFF" w:themeFill="background1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աշխատանքի և սոցիալական հարցերի նախարարություն</w:t>
            </w:r>
          </w:p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ՀՀ առողջապահության նախարարություն</w:t>
            </w:r>
          </w:p>
          <w:p w:rsidR="00F7294C" w:rsidRPr="00EC060F" w:rsidRDefault="00F7294C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84A6F" w:rsidRPr="00EC060F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 xml:space="preserve">ՀՀ </w:t>
            </w:r>
            <w:r w:rsidR="00F51207"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 xml:space="preserve">ներքին </w:t>
            </w:r>
            <w:r w:rsidR="00F51207"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lastRenderedPageBreak/>
              <w:t>գործերի նախարար</w:t>
            </w: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ություն</w:t>
            </w:r>
          </w:p>
          <w:p w:rsidR="00884A6F" w:rsidRPr="00EC060F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Courier New" w:eastAsia="Times New Roman" w:hAnsi="Courier New" w:cs="Courier New"/>
                <w:sz w:val="16"/>
                <w:szCs w:val="16"/>
                <w:lang w:val="hy-AM"/>
              </w:rPr>
              <w:t> </w:t>
            </w:r>
          </w:p>
          <w:p w:rsidR="00884A6F" w:rsidRPr="00EC060F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Երևանի քաղաքապետարան (համաձայնությամբ)</w:t>
            </w:r>
          </w:p>
          <w:p w:rsidR="00884A6F" w:rsidRPr="00EC060F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Courier New" w:eastAsia="Times New Roman" w:hAnsi="Courier New" w:cs="Courier New"/>
                <w:sz w:val="16"/>
                <w:szCs w:val="16"/>
                <w:lang w:val="hy-AM"/>
              </w:rPr>
              <w:t> </w:t>
            </w:r>
          </w:p>
          <w:p w:rsidR="00884A6F" w:rsidRPr="00AD6592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ՀՀ</w:t>
            </w:r>
          </w:p>
          <w:p w:rsidR="00884A6F" w:rsidRPr="00AD6592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քաղաքաշինության կոմիտե</w:t>
            </w:r>
          </w:p>
          <w:p w:rsidR="00884A6F" w:rsidRPr="00AD6592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Courier New" w:eastAsia="Times New Roman" w:hAnsi="Courier New" w:cs="Courier New"/>
                <w:sz w:val="16"/>
                <w:szCs w:val="16"/>
                <w:lang w:val="hy-AM"/>
              </w:rPr>
              <w:t> </w:t>
            </w:r>
          </w:p>
          <w:p w:rsidR="00884A6F" w:rsidRPr="00AD6592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ՀՀ կրթության տեսչական մարմին</w:t>
            </w:r>
          </w:p>
          <w:p w:rsidR="00884A6F" w:rsidRPr="00AD6592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Courier New" w:eastAsia="Times New Roman" w:hAnsi="Courier New" w:cs="Courier New"/>
                <w:sz w:val="16"/>
                <w:szCs w:val="16"/>
                <w:lang w:val="hy-AM"/>
              </w:rPr>
              <w:t> </w:t>
            </w:r>
          </w:p>
          <w:p w:rsidR="00884A6F" w:rsidRPr="00AD6592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Սննդամթերքի անվտանգության տեսչական մարմին</w:t>
            </w:r>
          </w:p>
          <w:p w:rsidR="00884A6F" w:rsidRPr="00AD6592" w:rsidRDefault="00884A6F" w:rsidP="007C67B8">
            <w:p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Courier New" w:eastAsia="Times New Roman" w:hAnsi="Courier New" w:cs="Courier New"/>
                <w:sz w:val="16"/>
                <w:szCs w:val="16"/>
                <w:lang w:val="hy-AM"/>
              </w:rPr>
              <w:t> </w:t>
            </w:r>
          </w:p>
          <w:p w:rsidR="00884A6F" w:rsidRPr="00AD6592" w:rsidRDefault="00884A6F" w:rsidP="003F66FF">
            <w:pPr>
              <w:shd w:val="clear" w:color="auto" w:fill="FFFFFF" w:themeFill="background1"/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Առողջապահական և աշխատանքի տեսչական մարմին</w:t>
            </w:r>
          </w:p>
          <w:p w:rsidR="00884A6F" w:rsidRPr="00AD6592" w:rsidRDefault="00884A6F" w:rsidP="003F66FF">
            <w:pPr>
              <w:shd w:val="clear" w:color="auto" w:fill="FFFFFF" w:themeFill="background1"/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Courier New" w:eastAsia="Times New Roman" w:hAnsi="Courier New" w:cs="Courier New"/>
                <w:sz w:val="16"/>
                <w:szCs w:val="16"/>
                <w:lang w:val="hy-AM"/>
              </w:rPr>
              <w:t> </w:t>
            </w:r>
          </w:p>
          <w:p w:rsidR="00884A6F" w:rsidRPr="00EC060F" w:rsidRDefault="00884A6F" w:rsidP="003F66FF">
            <w:pPr>
              <w:shd w:val="clear" w:color="auto" w:fill="FFFFFF" w:themeFill="background1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AD6592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ՀՀ վարչապետի աշխատակազմի տեսչական մարմինների համակարգման</w:t>
            </w: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lastRenderedPageBreak/>
              <w:t>գրասենյակ</w:t>
            </w:r>
          </w:p>
        </w:tc>
        <w:tc>
          <w:tcPr>
            <w:tcW w:w="905" w:type="dxa"/>
            <w:gridSpan w:val="4"/>
            <w:vMerge w:val="restart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Պետական բյուջե </w:t>
            </w:r>
          </w:p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Օրենքով չարգելված այլ աղբյուրներ</w:t>
            </w:r>
          </w:p>
        </w:tc>
      </w:tr>
      <w:tr w:rsidR="00884A6F" w:rsidRPr="00EC060F" w:rsidTr="003F66FF">
        <w:trPr>
          <w:gridBefore w:val="2"/>
          <w:wBefore w:w="53" w:type="dxa"/>
          <w:trHeight w:val="34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 w:val="restart"/>
            <w:shd w:val="clear" w:color="auto" w:fill="auto"/>
          </w:tcPr>
          <w:p w:rsidR="00EF79D9" w:rsidRPr="00EC060F" w:rsidRDefault="00EF79D9" w:rsidP="007C67B8">
            <w:pPr>
              <w:jc w:val="both"/>
              <w:rPr>
                <w:rFonts w:ascii="GHEA Grapalat" w:eastAsia="Calibri" w:hAnsi="GHEA Grapalat" w:cstheme="minorHAnsi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Calibri" w:hAnsi="GHEA Grapalat" w:cstheme="minorHAnsi"/>
                <w:sz w:val="16"/>
                <w:szCs w:val="16"/>
                <w:lang w:val="hy-AM" w:eastAsia="ru-RU"/>
              </w:rPr>
              <w:t xml:space="preserve">Շուրջօրյա և ցերեկային խնամք իրականացնող հաստատություններում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 </w:t>
            </w:r>
            <w:r w:rsidRPr="00EC060F">
              <w:rPr>
                <w:rFonts w:ascii="GHEA Grapalat" w:eastAsia="Calibri" w:hAnsi="GHEA Grapalat" w:cstheme="minorHAnsi"/>
                <w:sz w:val="16"/>
                <w:szCs w:val="16"/>
                <w:lang w:val="hy-AM" w:eastAsia="ru-RU"/>
              </w:rPr>
              <w:t xml:space="preserve">սանիտարական պայմանները պարբերաբար ուսումնասիրվում են </w:t>
            </w:r>
            <w:r w:rsidR="003F66FF" w:rsidRPr="00EC060F">
              <w:rPr>
                <w:rFonts w:ascii="GHEA Grapalat" w:eastAsia="Calibri" w:hAnsi="GHEA Grapalat" w:cstheme="minorHAnsi"/>
                <w:sz w:val="16"/>
                <w:szCs w:val="16"/>
                <w:lang w:val="hy-AM" w:eastAsia="ru-RU"/>
              </w:rPr>
              <w:t>կրթության, գիտության, մշակույթի և սպորտի Նախարարության</w:t>
            </w:r>
            <w:r w:rsidRPr="00EC060F">
              <w:rPr>
                <w:rFonts w:ascii="GHEA Grapalat" w:eastAsia="Calibri" w:hAnsi="GHEA Grapalat" w:cstheme="minorHAnsi"/>
                <w:sz w:val="16"/>
                <w:szCs w:val="16"/>
                <w:lang w:val="hy-AM" w:eastAsia="ru-RU"/>
              </w:rPr>
              <w:t xml:space="preserve"> կողմից, և ըստ անհրաժեշտության ձեռնարկվում են </w:t>
            </w:r>
            <w:r w:rsidRPr="00EC060F">
              <w:rPr>
                <w:rFonts w:ascii="GHEA Grapalat" w:eastAsia="Calibri" w:hAnsi="GHEA Grapalat" w:cstheme="minorHAnsi"/>
                <w:sz w:val="16"/>
                <w:szCs w:val="16"/>
                <w:lang w:val="hy-AM" w:eastAsia="ru-RU"/>
              </w:rPr>
              <w:lastRenderedPageBreak/>
              <w:t xml:space="preserve">համապատասխան միջոցներ։ </w:t>
            </w:r>
          </w:p>
          <w:p w:rsidR="00884A6F" w:rsidRPr="00EC060F" w:rsidRDefault="00EF79D9" w:rsidP="007C67B8">
            <w:pPr>
              <w:jc w:val="both"/>
              <w:rPr>
                <w:rFonts w:ascii="GHEA Grapalat" w:eastAsia="Calibri" w:hAnsi="GHEA Grapalat" w:cstheme="minorHAnsi"/>
                <w:sz w:val="16"/>
                <w:szCs w:val="16"/>
                <w:lang w:val="hy-AM" w:eastAsia="ru-RU"/>
              </w:rPr>
            </w:pPr>
            <w:r w:rsidRPr="00EC060F">
              <w:rPr>
                <w:rFonts w:ascii="GHEA Grapalat" w:eastAsia="Calibri" w:hAnsi="GHEA Grapalat" w:cstheme="minorHAnsi"/>
                <w:sz w:val="16"/>
                <w:szCs w:val="16"/>
                <w:lang w:val="hy-AM" w:eastAsia="ru-RU"/>
              </w:rPr>
              <w:t>Նախարարության և ՄԱԿ-ի մանկական հիմնադրամի հայաստանյան գրասենյակի (ՅՈՒՆԻՍԵՖ), «Վորլդ Վիժն Հայաստան» զարգացման և բարեգործական միջազգային կազմակերպության հետ համագործակցությամբ 2022 թվականին մեկնարկել են պետական ցերեկային խնամքի թվով 5 կենտրոններում վերանորոգման և/կամ գույքային հագեցման աշխատանքները՝ նպատակ ունենալով էլ ավելի բարձրացնել մատուցվող ծառայությունների որակն ու հասցեականությունը:</w:t>
            </w:r>
          </w:p>
          <w:p w:rsidR="00EF79D9" w:rsidRPr="00EC060F" w:rsidRDefault="00EF79D9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lastRenderedPageBreak/>
              <w:t>II</w:t>
            </w:r>
          </w:p>
        </w:tc>
        <w:tc>
          <w:tcPr>
            <w:tcW w:w="1133" w:type="dxa"/>
            <w:gridSpan w:val="17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</w:t>
            </w:r>
          </w:p>
        </w:tc>
        <w:tc>
          <w:tcPr>
            <w:tcW w:w="1276" w:type="dxa"/>
            <w:gridSpan w:val="20"/>
            <w:shd w:val="clear" w:color="auto" w:fill="auto"/>
          </w:tcPr>
          <w:p w:rsidR="00884A6F" w:rsidRPr="00EC060F" w:rsidRDefault="00884A6F" w:rsidP="007C67B8">
            <w:pPr>
              <w:jc w:val="center"/>
              <w:rPr>
                <w:rFonts w:ascii="GHEA Grapalat" w:hAnsi="GHEA Grapalat" w:cstheme="minorHAnsi"/>
                <w:sz w:val="16"/>
                <w:szCs w:val="16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</w:rPr>
              <w:t>II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FFFFF" w:themeFill="background1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FFFFF" w:themeFill="background1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84A6F" w:rsidRPr="00EC060F" w:rsidTr="003F66FF">
        <w:trPr>
          <w:gridBefore w:val="2"/>
          <w:wBefore w:w="53" w:type="dxa"/>
          <w:trHeight w:val="1110"/>
        </w:trPr>
        <w:tc>
          <w:tcPr>
            <w:tcW w:w="1792" w:type="dxa"/>
            <w:gridSpan w:val="9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vMerge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274" w:type="dxa"/>
            <w:gridSpan w:val="18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Նախատեսել բարելավված սանիտարական պայմաններ հանրակրթական և նախակրթական ուսումնական, ինչպես նաև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երեխայի խնամքի և պաշտպանության 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հաստատությունների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առնվազն 20%-ում</w:t>
            </w:r>
          </w:p>
        </w:tc>
        <w:tc>
          <w:tcPr>
            <w:tcW w:w="1133" w:type="dxa"/>
            <w:gridSpan w:val="17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Նախատեսել բարելավված սանիտարական պայմաններ հանրակրթական և նախակրթական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ուսումնական, ինչպես նաև երեխայի խնամքի և պաշտպանության 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հաստատությունների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առնվազն 40%-ում</w:t>
            </w:r>
          </w:p>
        </w:tc>
        <w:tc>
          <w:tcPr>
            <w:tcW w:w="1133" w:type="dxa"/>
            <w:gridSpan w:val="20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Նախատեսել բարելավված սանիտարական պայմաններ հանրակրթական և նախակրթական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ուսումնական, ինչպես նաև երեխայի խնամքի և պաշտպանության 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հաստատությունների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առնվազն 60%-ում</w:t>
            </w:r>
          </w:p>
        </w:tc>
        <w:tc>
          <w:tcPr>
            <w:tcW w:w="1134" w:type="dxa"/>
            <w:gridSpan w:val="20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Նախատեսել բարելավված սանիտարական պայմաններ հանրակրթական և նախակրթական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ուսումնական, ինչպես նաև երեխայի խնամքի և պաշտպանության 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հաստատությունների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առնվազն 80%-ում</w:t>
            </w:r>
          </w:p>
        </w:tc>
        <w:tc>
          <w:tcPr>
            <w:tcW w:w="1276" w:type="dxa"/>
            <w:gridSpan w:val="20"/>
            <w:shd w:val="clear" w:color="auto" w:fill="auto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Նախատեսել բարելավված սանիտարական պայմաններ բոլոր հաստատություններում հանրակրթական և նախակրթակ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 xml:space="preserve">ան ուսումնական, ինչպես նաև երեխայի խնամքի և պաշտպանության </w:t>
            </w:r>
            <w:r w:rsidR="003F66F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 xml:space="preserve">հաստատությունների 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առնվազն 100%-ում</w:t>
            </w:r>
          </w:p>
        </w:tc>
        <w:tc>
          <w:tcPr>
            <w:tcW w:w="2265" w:type="dxa"/>
            <w:gridSpan w:val="15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1"/>
            <w:vMerge/>
            <w:shd w:val="clear" w:color="auto" w:fill="FFFFFF" w:themeFill="background1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3" w:type="dxa"/>
            <w:gridSpan w:val="14"/>
            <w:vMerge/>
            <w:shd w:val="clear" w:color="auto" w:fill="FFFFFF" w:themeFill="background1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4"/>
            <w:vMerge/>
            <w:shd w:val="clear" w:color="auto" w:fill="F2F2F2" w:themeFill="background1" w:themeFillShade="F2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</w:tr>
      <w:tr w:rsidR="00884A6F" w:rsidRPr="00EC060F" w:rsidTr="00990112">
        <w:trPr>
          <w:gridBefore w:val="2"/>
          <w:wBefore w:w="53" w:type="dxa"/>
          <w:trHeight w:val="557"/>
        </w:trPr>
        <w:tc>
          <w:tcPr>
            <w:tcW w:w="1792" w:type="dxa"/>
            <w:gridSpan w:val="9"/>
            <w:shd w:val="clear" w:color="auto" w:fill="FFE599" w:themeFill="accent4" w:themeFillTint="66"/>
          </w:tcPr>
          <w:p w:rsidR="00884A6F" w:rsidRPr="00EC060F" w:rsidRDefault="000415D8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lastRenderedPageBreak/>
              <w:t>Ակնկալվող արդյունք</w:t>
            </w:r>
            <w:r w:rsidR="00884A6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ներ</w:t>
            </w:r>
          </w:p>
          <w:p w:rsidR="00884A6F" w:rsidRPr="00EC060F" w:rsidRDefault="00884A6F" w:rsidP="007C67B8">
            <w:pPr>
              <w:jc w:val="both"/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2123" w:type="dxa"/>
            <w:gridSpan w:val="10"/>
            <w:shd w:val="clear" w:color="auto" w:fill="FFE599" w:themeFill="accent4" w:themeFillTint="66"/>
          </w:tcPr>
          <w:p w:rsidR="00884A6F" w:rsidRPr="00EC060F" w:rsidRDefault="00884A6F" w:rsidP="007C67B8">
            <w:p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</w:p>
        </w:tc>
        <w:tc>
          <w:tcPr>
            <w:tcW w:w="11386" w:type="dxa"/>
            <w:gridSpan w:val="139"/>
            <w:shd w:val="clear" w:color="auto" w:fill="FFE599" w:themeFill="accent4" w:themeFillTint="66"/>
          </w:tcPr>
          <w:p w:rsidR="00884A6F" w:rsidRPr="00EC060F" w:rsidRDefault="009C6231" w:rsidP="007C67B8">
            <w:pPr>
              <w:pStyle w:val="aa"/>
              <w:numPr>
                <w:ilvl w:val="0"/>
                <w:numId w:val="15"/>
              </w:numPr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Ապահովվել են պատշաճ սանիտարական պայմաններ բոլոր հ</w:t>
            </w:r>
            <w:r w:rsidR="00884A6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անրակրթական և նախակրթական ուսումնական, ինչպես նաև երեխայի խնամքի և պաշտպանության հաստատություններ</w:t>
            </w:r>
            <w:r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ո</w:t>
            </w:r>
            <w:r w:rsidR="00884A6F" w:rsidRPr="00EC060F">
              <w:rPr>
                <w:rFonts w:ascii="GHEA Grapalat" w:hAnsi="GHEA Grapalat" w:cstheme="minorHAnsi"/>
                <w:sz w:val="16"/>
                <w:szCs w:val="16"/>
                <w:lang w:val="hy-AM"/>
              </w:rPr>
              <w:t>ւմ</w:t>
            </w:r>
            <w:r w:rsidR="00884A6F"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:</w:t>
            </w:r>
          </w:p>
          <w:p w:rsidR="00884A6F" w:rsidRPr="00EC060F" w:rsidRDefault="009C6231" w:rsidP="007C67B8">
            <w:pPr>
              <w:pStyle w:val="aa"/>
              <w:numPr>
                <w:ilvl w:val="0"/>
                <w:numId w:val="15"/>
              </w:numPr>
              <w:rPr>
                <w:rFonts w:ascii="GHEA Grapalat" w:hAnsi="GHEA Grapalat" w:cstheme="minorHAnsi"/>
                <w:sz w:val="16"/>
                <w:szCs w:val="16"/>
                <w:lang w:val="hy-AM"/>
              </w:rPr>
            </w:pPr>
            <w:r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Նվազել են ե</w:t>
            </w:r>
            <w:r w:rsidR="00884A6F" w:rsidRPr="00EC060F">
              <w:rPr>
                <w:rFonts w:ascii="GHEA Grapalat" w:eastAsia="Times New Roman" w:hAnsi="GHEA Grapalat" w:cstheme="minorHAnsi"/>
                <w:sz w:val="16"/>
                <w:szCs w:val="16"/>
                <w:lang w:val="hy-AM"/>
              </w:rPr>
              <w:t>րեխայի` անվտանգ միջավայրում ապրելու և առողջության իրավունքի խախտման դեպքերը:</w:t>
            </w:r>
          </w:p>
        </w:tc>
      </w:tr>
    </w:tbl>
    <w:p w:rsidR="00CF4078" w:rsidRPr="00EC060F" w:rsidRDefault="00CF4078" w:rsidP="007C67B8">
      <w:pPr>
        <w:spacing w:after="0" w:line="240" w:lineRule="auto"/>
        <w:rPr>
          <w:rFonts w:ascii="GHEA Grapalat" w:hAnsi="GHEA Grapalat" w:cstheme="minorHAnsi"/>
          <w:sz w:val="16"/>
          <w:szCs w:val="16"/>
          <w:lang w:val="hy-AM"/>
        </w:rPr>
      </w:pPr>
    </w:p>
    <w:sectPr w:rsidR="00CF4078" w:rsidRPr="00EC060F" w:rsidSect="004B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03" w:rsidRDefault="00AB1003" w:rsidP="004B6936">
      <w:pPr>
        <w:spacing w:after="0" w:line="240" w:lineRule="auto"/>
      </w:pPr>
      <w:r>
        <w:separator/>
      </w:r>
    </w:p>
  </w:endnote>
  <w:endnote w:type="continuationSeparator" w:id="0">
    <w:p w:rsidR="00AB1003" w:rsidRDefault="00AB1003" w:rsidP="004B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03" w:rsidRDefault="00AB1003" w:rsidP="004B6936">
      <w:pPr>
        <w:spacing w:after="0" w:line="240" w:lineRule="auto"/>
      </w:pPr>
      <w:r>
        <w:separator/>
      </w:r>
    </w:p>
  </w:footnote>
  <w:footnote w:type="continuationSeparator" w:id="0">
    <w:p w:rsidR="00AB1003" w:rsidRDefault="00AB1003" w:rsidP="004B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CB5"/>
    <w:multiLevelType w:val="hybridMultilevel"/>
    <w:tmpl w:val="8DC0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D00"/>
    <w:multiLevelType w:val="multilevel"/>
    <w:tmpl w:val="EF007E2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10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6BB6E8A"/>
    <w:multiLevelType w:val="hybridMultilevel"/>
    <w:tmpl w:val="0E8A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775"/>
    <w:multiLevelType w:val="hybridMultilevel"/>
    <w:tmpl w:val="6A7C8F42"/>
    <w:lvl w:ilvl="0" w:tplc="80B4F870">
      <w:start w:val="1"/>
      <w:numFmt w:val="decimal"/>
      <w:lvlText w:val="%1."/>
      <w:lvlJc w:val="left"/>
      <w:pPr>
        <w:ind w:left="720" w:hanging="360"/>
      </w:pPr>
      <w:rPr>
        <w:rFonts w:eastAsia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369E"/>
    <w:multiLevelType w:val="hybridMultilevel"/>
    <w:tmpl w:val="E32A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C7CED"/>
    <w:multiLevelType w:val="hybridMultilevel"/>
    <w:tmpl w:val="BD48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AE3"/>
    <w:multiLevelType w:val="hybridMultilevel"/>
    <w:tmpl w:val="41E6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3AE5"/>
    <w:multiLevelType w:val="hybridMultilevel"/>
    <w:tmpl w:val="CE7C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08F6"/>
    <w:multiLevelType w:val="hybridMultilevel"/>
    <w:tmpl w:val="0B24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51AE"/>
    <w:multiLevelType w:val="hybridMultilevel"/>
    <w:tmpl w:val="BA48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0365C"/>
    <w:multiLevelType w:val="hybridMultilevel"/>
    <w:tmpl w:val="F05C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60AFB"/>
    <w:multiLevelType w:val="hybridMultilevel"/>
    <w:tmpl w:val="DDF0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2B7E"/>
    <w:multiLevelType w:val="hybridMultilevel"/>
    <w:tmpl w:val="7BD6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60603"/>
    <w:multiLevelType w:val="hybridMultilevel"/>
    <w:tmpl w:val="8B44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1D78"/>
    <w:multiLevelType w:val="hybridMultilevel"/>
    <w:tmpl w:val="B2A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456F0"/>
    <w:multiLevelType w:val="hybridMultilevel"/>
    <w:tmpl w:val="80A6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F01B7"/>
    <w:multiLevelType w:val="hybridMultilevel"/>
    <w:tmpl w:val="D29A0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55F25"/>
    <w:multiLevelType w:val="hybridMultilevel"/>
    <w:tmpl w:val="B2ACE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177E8"/>
    <w:multiLevelType w:val="hybridMultilevel"/>
    <w:tmpl w:val="7FC2C3EE"/>
    <w:lvl w:ilvl="0" w:tplc="3D787F6A">
      <w:start w:val="1"/>
      <w:numFmt w:val="decimal"/>
      <w:lvlText w:val="%1."/>
      <w:lvlJc w:val="left"/>
      <w:pPr>
        <w:ind w:left="720" w:hanging="360"/>
      </w:pPr>
      <w:rPr>
        <w:rFonts w:eastAsia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4A53"/>
    <w:multiLevelType w:val="hybridMultilevel"/>
    <w:tmpl w:val="E2B2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58E8"/>
    <w:multiLevelType w:val="hybridMultilevel"/>
    <w:tmpl w:val="AA66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2A9C"/>
    <w:multiLevelType w:val="hybridMultilevel"/>
    <w:tmpl w:val="606C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4374"/>
    <w:multiLevelType w:val="hybridMultilevel"/>
    <w:tmpl w:val="B78C2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1B3C"/>
    <w:multiLevelType w:val="hybridMultilevel"/>
    <w:tmpl w:val="B78C2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B439F"/>
    <w:multiLevelType w:val="multilevel"/>
    <w:tmpl w:val="90F4431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7B859D0"/>
    <w:multiLevelType w:val="hybridMultilevel"/>
    <w:tmpl w:val="AD32E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1B2983"/>
    <w:multiLevelType w:val="hybridMultilevel"/>
    <w:tmpl w:val="CDCE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61FC8"/>
    <w:multiLevelType w:val="hybridMultilevel"/>
    <w:tmpl w:val="5848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B156A"/>
    <w:multiLevelType w:val="hybridMultilevel"/>
    <w:tmpl w:val="D78A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B64F8"/>
    <w:multiLevelType w:val="hybridMultilevel"/>
    <w:tmpl w:val="7FC41F94"/>
    <w:lvl w:ilvl="0" w:tplc="52BC7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41716"/>
    <w:multiLevelType w:val="hybridMultilevel"/>
    <w:tmpl w:val="1E18DE8C"/>
    <w:lvl w:ilvl="0" w:tplc="004A6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748B0"/>
    <w:multiLevelType w:val="hybridMultilevel"/>
    <w:tmpl w:val="C754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E6002"/>
    <w:multiLevelType w:val="hybridMultilevel"/>
    <w:tmpl w:val="D29A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C7CF0"/>
    <w:multiLevelType w:val="hybridMultilevel"/>
    <w:tmpl w:val="1EAC0FDA"/>
    <w:lvl w:ilvl="0" w:tplc="1B2EF4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5"/>
  </w:num>
  <w:num w:numId="4">
    <w:abstractNumId w:val="14"/>
  </w:num>
  <w:num w:numId="5">
    <w:abstractNumId w:val="17"/>
  </w:num>
  <w:num w:numId="6">
    <w:abstractNumId w:val="33"/>
  </w:num>
  <w:num w:numId="7">
    <w:abstractNumId w:val="31"/>
  </w:num>
  <w:num w:numId="8">
    <w:abstractNumId w:val="23"/>
  </w:num>
  <w:num w:numId="9">
    <w:abstractNumId w:val="22"/>
  </w:num>
  <w:num w:numId="10">
    <w:abstractNumId w:val="3"/>
  </w:num>
  <w:num w:numId="11">
    <w:abstractNumId w:val="18"/>
  </w:num>
  <w:num w:numId="12">
    <w:abstractNumId w:val="5"/>
  </w:num>
  <w:num w:numId="13">
    <w:abstractNumId w:val="0"/>
  </w:num>
  <w:num w:numId="14">
    <w:abstractNumId w:val="27"/>
  </w:num>
  <w:num w:numId="15">
    <w:abstractNumId w:val="29"/>
  </w:num>
  <w:num w:numId="16">
    <w:abstractNumId w:val="26"/>
  </w:num>
  <w:num w:numId="17">
    <w:abstractNumId w:val="13"/>
  </w:num>
  <w:num w:numId="18">
    <w:abstractNumId w:val="12"/>
  </w:num>
  <w:num w:numId="19">
    <w:abstractNumId w:val="7"/>
  </w:num>
  <w:num w:numId="20">
    <w:abstractNumId w:val="10"/>
  </w:num>
  <w:num w:numId="21">
    <w:abstractNumId w:val="9"/>
  </w:num>
  <w:num w:numId="22">
    <w:abstractNumId w:val="21"/>
  </w:num>
  <w:num w:numId="23">
    <w:abstractNumId w:val="8"/>
  </w:num>
  <w:num w:numId="24">
    <w:abstractNumId w:val="4"/>
  </w:num>
  <w:num w:numId="25">
    <w:abstractNumId w:val="19"/>
  </w:num>
  <w:num w:numId="26">
    <w:abstractNumId w:val="28"/>
  </w:num>
  <w:num w:numId="27">
    <w:abstractNumId w:val="6"/>
  </w:num>
  <w:num w:numId="28">
    <w:abstractNumId w:val="25"/>
  </w:num>
  <w:num w:numId="29">
    <w:abstractNumId w:val="32"/>
  </w:num>
  <w:num w:numId="30">
    <w:abstractNumId w:val="16"/>
  </w:num>
  <w:num w:numId="31">
    <w:abstractNumId w:val="20"/>
  </w:num>
  <w:num w:numId="32">
    <w:abstractNumId w:val="2"/>
  </w:num>
  <w:num w:numId="33">
    <w:abstractNumId w:val="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13"/>
    <w:rsid w:val="00000B2A"/>
    <w:rsid w:val="00005933"/>
    <w:rsid w:val="00006607"/>
    <w:rsid w:val="000071ED"/>
    <w:rsid w:val="00010150"/>
    <w:rsid w:val="00012CF5"/>
    <w:rsid w:val="00032EB3"/>
    <w:rsid w:val="0003313E"/>
    <w:rsid w:val="000339BF"/>
    <w:rsid w:val="000415D8"/>
    <w:rsid w:val="000421AC"/>
    <w:rsid w:val="000424B6"/>
    <w:rsid w:val="00043CEF"/>
    <w:rsid w:val="00052DFD"/>
    <w:rsid w:val="000552EE"/>
    <w:rsid w:val="00072268"/>
    <w:rsid w:val="00072DF5"/>
    <w:rsid w:val="000746B0"/>
    <w:rsid w:val="00074EFE"/>
    <w:rsid w:val="00076FE9"/>
    <w:rsid w:val="00081592"/>
    <w:rsid w:val="00083591"/>
    <w:rsid w:val="000838F2"/>
    <w:rsid w:val="000841BF"/>
    <w:rsid w:val="000868A2"/>
    <w:rsid w:val="00092D51"/>
    <w:rsid w:val="000A0244"/>
    <w:rsid w:val="000A66CC"/>
    <w:rsid w:val="000B281C"/>
    <w:rsid w:val="000B4A83"/>
    <w:rsid w:val="000B60AE"/>
    <w:rsid w:val="000C2888"/>
    <w:rsid w:val="000C374A"/>
    <w:rsid w:val="000C4944"/>
    <w:rsid w:val="000D05A2"/>
    <w:rsid w:val="000D1222"/>
    <w:rsid w:val="000D3511"/>
    <w:rsid w:val="000D6154"/>
    <w:rsid w:val="000D659A"/>
    <w:rsid w:val="000D7AA7"/>
    <w:rsid w:val="000E2600"/>
    <w:rsid w:val="000E2CB5"/>
    <w:rsid w:val="000E3373"/>
    <w:rsid w:val="000F3B9B"/>
    <w:rsid w:val="000F6CFE"/>
    <w:rsid w:val="001012A0"/>
    <w:rsid w:val="00110FD6"/>
    <w:rsid w:val="00113942"/>
    <w:rsid w:val="00114A99"/>
    <w:rsid w:val="0011556E"/>
    <w:rsid w:val="00116F9F"/>
    <w:rsid w:val="0012695F"/>
    <w:rsid w:val="001438BC"/>
    <w:rsid w:val="0014554F"/>
    <w:rsid w:val="00160097"/>
    <w:rsid w:val="00162012"/>
    <w:rsid w:val="0016522E"/>
    <w:rsid w:val="00166B96"/>
    <w:rsid w:val="00167727"/>
    <w:rsid w:val="0017002B"/>
    <w:rsid w:val="00172F33"/>
    <w:rsid w:val="0018178C"/>
    <w:rsid w:val="0018226D"/>
    <w:rsid w:val="001835E8"/>
    <w:rsid w:val="00184B1A"/>
    <w:rsid w:val="001912B8"/>
    <w:rsid w:val="00194C7B"/>
    <w:rsid w:val="00194D1E"/>
    <w:rsid w:val="00197037"/>
    <w:rsid w:val="001A08F1"/>
    <w:rsid w:val="001A3A29"/>
    <w:rsid w:val="001A56F5"/>
    <w:rsid w:val="001B6591"/>
    <w:rsid w:val="001C4F61"/>
    <w:rsid w:val="001C6435"/>
    <w:rsid w:val="001C6873"/>
    <w:rsid w:val="001D2DD7"/>
    <w:rsid w:val="001D2FBB"/>
    <w:rsid w:val="001F50C0"/>
    <w:rsid w:val="00200C26"/>
    <w:rsid w:val="00205678"/>
    <w:rsid w:val="002103EB"/>
    <w:rsid w:val="00213CE3"/>
    <w:rsid w:val="002143F3"/>
    <w:rsid w:val="0021568C"/>
    <w:rsid w:val="0021692E"/>
    <w:rsid w:val="002245DD"/>
    <w:rsid w:val="002258EB"/>
    <w:rsid w:val="00227B8D"/>
    <w:rsid w:val="002340BE"/>
    <w:rsid w:val="00237CD8"/>
    <w:rsid w:val="002419C6"/>
    <w:rsid w:val="00242699"/>
    <w:rsid w:val="002462F1"/>
    <w:rsid w:val="00253671"/>
    <w:rsid w:val="00255473"/>
    <w:rsid w:val="00256F8C"/>
    <w:rsid w:val="0026052C"/>
    <w:rsid w:val="002742CD"/>
    <w:rsid w:val="00274FEA"/>
    <w:rsid w:val="00280E3B"/>
    <w:rsid w:val="00280F21"/>
    <w:rsid w:val="00287393"/>
    <w:rsid w:val="002B3334"/>
    <w:rsid w:val="002B5F2C"/>
    <w:rsid w:val="002B74BA"/>
    <w:rsid w:val="002B7F11"/>
    <w:rsid w:val="002C5E79"/>
    <w:rsid w:val="002C70F3"/>
    <w:rsid w:val="002D416F"/>
    <w:rsid w:val="002D576B"/>
    <w:rsid w:val="002D7A44"/>
    <w:rsid w:val="002E0408"/>
    <w:rsid w:val="002E0CB8"/>
    <w:rsid w:val="002E5C12"/>
    <w:rsid w:val="002F18E1"/>
    <w:rsid w:val="002F4BCF"/>
    <w:rsid w:val="003006BF"/>
    <w:rsid w:val="00300E01"/>
    <w:rsid w:val="00303613"/>
    <w:rsid w:val="003040EA"/>
    <w:rsid w:val="003055FF"/>
    <w:rsid w:val="00306F51"/>
    <w:rsid w:val="003170AE"/>
    <w:rsid w:val="00323192"/>
    <w:rsid w:val="003231FE"/>
    <w:rsid w:val="00331E3D"/>
    <w:rsid w:val="00332E2E"/>
    <w:rsid w:val="00335838"/>
    <w:rsid w:val="00336DC2"/>
    <w:rsid w:val="003372B3"/>
    <w:rsid w:val="00337684"/>
    <w:rsid w:val="00337A5C"/>
    <w:rsid w:val="0034005E"/>
    <w:rsid w:val="00342A39"/>
    <w:rsid w:val="00347E7D"/>
    <w:rsid w:val="00350506"/>
    <w:rsid w:val="00354469"/>
    <w:rsid w:val="0035710A"/>
    <w:rsid w:val="00360439"/>
    <w:rsid w:val="00360BA1"/>
    <w:rsid w:val="003638CE"/>
    <w:rsid w:val="00363972"/>
    <w:rsid w:val="00363EF8"/>
    <w:rsid w:val="00364FAF"/>
    <w:rsid w:val="0037175B"/>
    <w:rsid w:val="0037550E"/>
    <w:rsid w:val="003826F5"/>
    <w:rsid w:val="00394740"/>
    <w:rsid w:val="00394AA0"/>
    <w:rsid w:val="003A0F02"/>
    <w:rsid w:val="003A50EC"/>
    <w:rsid w:val="003A71A1"/>
    <w:rsid w:val="003B1108"/>
    <w:rsid w:val="003B152D"/>
    <w:rsid w:val="003B1C57"/>
    <w:rsid w:val="003B4A59"/>
    <w:rsid w:val="003C5251"/>
    <w:rsid w:val="003D5C1E"/>
    <w:rsid w:val="003E0030"/>
    <w:rsid w:val="003E5335"/>
    <w:rsid w:val="003E649E"/>
    <w:rsid w:val="003F352F"/>
    <w:rsid w:val="003F66FF"/>
    <w:rsid w:val="003F7E0D"/>
    <w:rsid w:val="00411141"/>
    <w:rsid w:val="0041146F"/>
    <w:rsid w:val="004142F6"/>
    <w:rsid w:val="004175B7"/>
    <w:rsid w:val="00417F31"/>
    <w:rsid w:val="00425C6D"/>
    <w:rsid w:val="00432B17"/>
    <w:rsid w:val="00433737"/>
    <w:rsid w:val="00436636"/>
    <w:rsid w:val="00440328"/>
    <w:rsid w:val="00441D26"/>
    <w:rsid w:val="0044566A"/>
    <w:rsid w:val="004465CB"/>
    <w:rsid w:val="00447E2E"/>
    <w:rsid w:val="0045416D"/>
    <w:rsid w:val="004601CA"/>
    <w:rsid w:val="00463C8F"/>
    <w:rsid w:val="00464BD3"/>
    <w:rsid w:val="00465B22"/>
    <w:rsid w:val="00465B44"/>
    <w:rsid w:val="0047130C"/>
    <w:rsid w:val="00473E9D"/>
    <w:rsid w:val="00475C64"/>
    <w:rsid w:val="00476CF4"/>
    <w:rsid w:val="00481DA5"/>
    <w:rsid w:val="00485214"/>
    <w:rsid w:val="00486364"/>
    <w:rsid w:val="00487B0B"/>
    <w:rsid w:val="00492388"/>
    <w:rsid w:val="004968D2"/>
    <w:rsid w:val="004A5AE8"/>
    <w:rsid w:val="004B448F"/>
    <w:rsid w:val="004B5238"/>
    <w:rsid w:val="004B55C8"/>
    <w:rsid w:val="004B5740"/>
    <w:rsid w:val="004B617C"/>
    <w:rsid w:val="004B6936"/>
    <w:rsid w:val="004C3C88"/>
    <w:rsid w:val="004D49CF"/>
    <w:rsid w:val="004E0E02"/>
    <w:rsid w:val="004E1036"/>
    <w:rsid w:val="004E2D5F"/>
    <w:rsid w:val="004E69B2"/>
    <w:rsid w:val="004F181E"/>
    <w:rsid w:val="004F1B59"/>
    <w:rsid w:val="00513CA0"/>
    <w:rsid w:val="0052304A"/>
    <w:rsid w:val="00535035"/>
    <w:rsid w:val="00535A45"/>
    <w:rsid w:val="00541417"/>
    <w:rsid w:val="00546BE9"/>
    <w:rsid w:val="00561A7D"/>
    <w:rsid w:val="00562984"/>
    <w:rsid w:val="005636D4"/>
    <w:rsid w:val="005645C0"/>
    <w:rsid w:val="005660A2"/>
    <w:rsid w:val="00573930"/>
    <w:rsid w:val="00574AAA"/>
    <w:rsid w:val="005849C3"/>
    <w:rsid w:val="0058597D"/>
    <w:rsid w:val="0059086D"/>
    <w:rsid w:val="00591969"/>
    <w:rsid w:val="005937CA"/>
    <w:rsid w:val="00593DC8"/>
    <w:rsid w:val="005971B8"/>
    <w:rsid w:val="005A495B"/>
    <w:rsid w:val="005A5259"/>
    <w:rsid w:val="005B3459"/>
    <w:rsid w:val="005B3F4D"/>
    <w:rsid w:val="005C01F1"/>
    <w:rsid w:val="005C0EE5"/>
    <w:rsid w:val="005C61DE"/>
    <w:rsid w:val="005D0006"/>
    <w:rsid w:val="005D7192"/>
    <w:rsid w:val="005E7F5C"/>
    <w:rsid w:val="005F1EE0"/>
    <w:rsid w:val="005F614D"/>
    <w:rsid w:val="006006FA"/>
    <w:rsid w:val="00602420"/>
    <w:rsid w:val="00603639"/>
    <w:rsid w:val="00604906"/>
    <w:rsid w:val="0060528B"/>
    <w:rsid w:val="00605B1D"/>
    <w:rsid w:val="00607967"/>
    <w:rsid w:val="00610E16"/>
    <w:rsid w:val="0061517B"/>
    <w:rsid w:val="006163F2"/>
    <w:rsid w:val="00616EBB"/>
    <w:rsid w:val="006207C1"/>
    <w:rsid w:val="00622C0D"/>
    <w:rsid w:val="00632426"/>
    <w:rsid w:val="0064601F"/>
    <w:rsid w:val="00656315"/>
    <w:rsid w:val="00660E82"/>
    <w:rsid w:val="0066246C"/>
    <w:rsid w:val="00667DA3"/>
    <w:rsid w:val="00672A53"/>
    <w:rsid w:val="006766A8"/>
    <w:rsid w:val="00677005"/>
    <w:rsid w:val="00677D0A"/>
    <w:rsid w:val="006802B1"/>
    <w:rsid w:val="006843C4"/>
    <w:rsid w:val="006860EF"/>
    <w:rsid w:val="00694676"/>
    <w:rsid w:val="006959D6"/>
    <w:rsid w:val="00696CDB"/>
    <w:rsid w:val="00697880"/>
    <w:rsid w:val="006A40A4"/>
    <w:rsid w:val="006A6AB2"/>
    <w:rsid w:val="006A6C32"/>
    <w:rsid w:val="006B31F5"/>
    <w:rsid w:val="006B436A"/>
    <w:rsid w:val="006B4798"/>
    <w:rsid w:val="006B5D05"/>
    <w:rsid w:val="006C090B"/>
    <w:rsid w:val="006C12D1"/>
    <w:rsid w:val="006C3478"/>
    <w:rsid w:val="006C460C"/>
    <w:rsid w:val="006C5E74"/>
    <w:rsid w:val="006D1F57"/>
    <w:rsid w:val="006D3598"/>
    <w:rsid w:val="006E315C"/>
    <w:rsid w:val="006F731F"/>
    <w:rsid w:val="0070253E"/>
    <w:rsid w:val="00705771"/>
    <w:rsid w:val="00707B65"/>
    <w:rsid w:val="0071185A"/>
    <w:rsid w:val="007154DE"/>
    <w:rsid w:val="00715B7C"/>
    <w:rsid w:val="00716960"/>
    <w:rsid w:val="00717066"/>
    <w:rsid w:val="00717AAA"/>
    <w:rsid w:val="00742C4F"/>
    <w:rsid w:val="0074608E"/>
    <w:rsid w:val="0074662C"/>
    <w:rsid w:val="00746786"/>
    <w:rsid w:val="007536FA"/>
    <w:rsid w:val="00761521"/>
    <w:rsid w:val="00761A30"/>
    <w:rsid w:val="0076428D"/>
    <w:rsid w:val="00772C42"/>
    <w:rsid w:val="00777EFB"/>
    <w:rsid w:val="00782111"/>
    <w:rsid w:val="00783902"/>
    <w:rsid w:val="00784BB3"/>
    <w:rsid w:val="007870B8"/>
    <w:rsid w:val="0079071D"/>
    <w:rsid w:val="00791099"/>
    <w:rsid w:val="0079671B"/>
    <w:rsid w:val="00796D6E"/>
    <w:rsid w:val="0079787B"/>
    <w:rsid w:val="007A5453"/>
    <w:rsid w:val="007A6041"/>
    <w:rsid w:val="007B4F30"/>
    <w:rsid w:val="007C056B"/>
    <w:rsid w:val="007C05F9"/>
    <w:rsid w:val="007C67B8"/>
    <w:rsid w:val="007D30C6"/>
    <w:rsid w:val="007E16E0"/>
    <w:rsid w:val="007E1791"/>
    <w:rsid w:val="007E3A04"/>
    <w:rsid w:val="007E4E4E"/>
    <w:rsid w:val="007F5653"/>
    <w:rsid w:val="00800835"/>
    <w:rsid w:val="0080562C"/>
    <w:rsid w:val="008077FA"/>
    <w:rsid w:val="0081131C"/>
    <w:rsid w:val="0081332B"/>
    <w:rsid w:val="0081402E"/>
    <w:rsid w:val="00816601"/>
    <w:rsid w:val="0083084A"/>
    <w:rsid w:val="008314BD"/>
    <w:rsid w:val="00836F2B"/>
    <w:rsid w:val="00841A0F"/>
    <w:rsid w:val="00847F0C"/>
    <w:rsid w:val="00855644"/>
    <w:rsid w:val="008602C5"/>
    <w:rsid w:val="00862EE6"/>
    <w:rsid w:val="00870614"/>
    <w:rsid w:val="00870FBC"/>
    <w:rsid w:val="0087146B"/>
    <w:rsid w:val="0087177B"/>
    <w:rsid w:val="008728DB"/>
    <w:rsid w:val="008750E4"/>
    <w:rsid w:val="008778CB"/>
    <w:rsid w:val="00884A6F"/>
    <w:rsid w:val="0088566E"/>
    <w:rsid w:val="008946CA"/>
    <w:rsid w:val="008952B1"/>
    <w:rsid w:val="008A062A"/>
    <w:rsid w:val="008A16B9"/>
    <w:rsid w:val="008A28FC"/>
    <w:rsid w:val="008A5ACC"/>
    <w:rsid w:val="008B0284"/>
    <w:rsid w:val="008B5065"/>
    <w:rsid w:val="008B7CDC"/>
    <w:rsid w:val="008C0C1F"/>
    <w:rsid w:val="008C186E"/>
    <w:rsid w:val="008C1C9C"/>
    <w:rsid w:val="008D6847"/>
    <w:rsid w:val="008E04D4"/>
    <w:rsid w:val="008E4858"/>
    <w:rsid w:val="008E5AA8"/>
    <w:rsid w:val="008F4FE8"/>
    <w:rsid w:val="008F53A1"/>
    <w:rsid w:val="009010C3"/>
    <w:rsid w:val="009037FC"/>
    <w:rsid w:val="00904498"/>
    <w:rsid w:val="00905EC1"/>
    <w:rsid w:val="0091186D"/>
    <w:rsid w:val="00915F3E"/>
    <w:rsid w:val="00916A3D"/>
    <w:rsid w:val="00921980"/>
    <w:rsid w:val="00922E7B"/>
    <w:rsid w:val="00926BF1"/>
    <w:rsid w:val="00935A8D"/>
    <w:rsid w:val="00935C1E"/>
    <w:rsid w:val="00943836"/>
    <w:rsid w:val="00944E49"/>
    <w:rsid w:val="00944E75"/>
    <w:rsid w:val="009451F8"/>
    <w:rsid w:val="00946603"/>
    <w:rsid w:val="009523B4"/>
    <w:rsid w:val="009538BA"/>
    <w:rsid w:val="0095429E"/>
    <w:rsid w:val="00960376"/>
    <w:rsid w:val="009678A3"/>
    <w:rsid w:val="009725AE"/>
    <w:rsid w:val="00973F1F"/>
    <w:rsid w:val="009758DF"/>
    <w:rsid w:val="00976A59"/>
    <w:rsid w:val="00977ED1"/>
    <w:rsid w:val="00980E8C"/>
    <w:rsid w:val="009840E4"/>
    <w:rsid w:val="00990112"/>
    <w:rsid w:val="00992634"/>
    <w:rsid w:val="009A16C5"/>
    <w:rsid w:val="009A1767"/>
    <w:rsid w:val="009A1A5D"/>
    <w:rsid w:val="009A1C3B"/>
    <w:rsid w:val="009A276A"/>
    <w:rsid w:val="009A6848"/>
    <w:rsid w:val="009A6B1B"/>
    <w:rsid w:val="009B1624"/>
    <w:rsid w:val="009B3873"/>
    <w:rsid w:val="009C1132"/>
    <w:rsid w:val="009C6231"/>
    <w:rsid w:val="009D00C3"/>
    <w:rsid w:val="009F160F"/>
    <w:rsid w:val="009F32DD"/>
    <w:rsid w:val="00A01160"/>
    <w:rsid w:val="00A024AB"/>
    <w:rsid w:val="00A026FE"/>
    <w:rsid w:val="00A04C31"/>
    <w:rsid w:val="00A04DDE"/>
    <w:rsid w:val="00A1242D"/>
    <w:rsid w:val="00A148EF"/>
    <w:rsid w:val="00A16157"/>
    <w:rsid w:val="00A244E8"/>
    <w:rsid w:val="00A24CA9"/>
    <w:rsid w:val="00A24E00"/>
    <w:rsid w:val="00A27665"/>
    <w:rsid w:val="00A27A90"/>
    <w:rsid w:val="00A3172B"/>
    <w:rsid w:val="00A438A8"/>
    <w:rsid w:val="00A45157"/>
    <w:rsid w:val="00A46D09"/>
    <w:rsid w:val="00A50D68"/>
    <w:rsid w:val="00A513C6"/>
    <w:rsid w:val="00A5541F"/>
    <w:rsid w:val="00A5567A"/>
    <w:rsid w:val="00A6130D"/>
    <w:rsid w:val="00A73502"/>
    <w:rsid w:val="00A74673"/>
    <w:rsid w:val="00A747E3"/>
    <w:rsid w:val="00A754AF"/>
    <w:rsid w:val="00A766E5"/>
    <w:rsid w:val="00A85C84"/>
    <w:rsid w:val="00A921DE"/>
    <w:rsid w:val="00A93021"/>
    <w:rsid w:val="00A9454D"/>
    <w:rsid w:val="00AA283C"/>
    <w:rsid w:val="00AA390D"/>
    <w:rsid w:val="00AA3CBB"/>
    <w:rsid w:val="00AA525A"/>
    <w:rsid w:val="00AB02EC"/>
    <w:rsid w:val="00AB1003"/>
    <w:rsid w:val="00AB29D1"/>
    <w:rsid w:val="00AB489D"/>
    <w:rsid w:val="00AC4D6E"/>
    <w:rsid w:val="00AC5045"/>
    <w:rsid w:val="00AC5DDA"/>
    <w:rsid w:val="00AD58FE"/>
    <w:rsid w:val="00AD6592"/>
    <w:rsid w:val="00AE13AB"/>
    <w:rsid w:val="00AE1BE4"/>
    <w:rsid w:val="00AF034B"/>
    <w:rsid w:val="00AF5FE0"/>
    <w:rsid w:val="00AF6A7A"/>
    <w:rsid w:val="00B00394"/>
    <w:rsid w:val="00B01E78"/>
    <w:rsid w:val="00B0362D"/>
    <w:rsid w:val="00B06401"/>
    <w:rsid w:val="00B10447"/>
    <w:rsid w:val="00B140D9"/>
    <w:rsid w:val="00B2208C"/>
    <w:rsid w:val="00B2665D"/>
    <w:rsid w:val="00B30724"/>
    <w:rsid w:val="00B32356"/>
    <w:rsid w:val="00B32EE9"/>
    <w:rsid w:val="00B42CBC"/>
    <w:rsid w:val="00B448A9"/>
    <w:rsid w:val="00B47E8E"/>
    <w:rsid w:val="00B51BB6"/>
    <w:rsid w:val="00B520AC"/>
    <w:rsid w:val="00B547EF"/>
    <w:rsid w:val="00B80B3F"/>
    <w:rsid w:val="00B83E20"/>
    <w:rsid w:val="00B846EA"/>
    <w:rsid w:val="00B85E96"/>
    <w:rsid w:val="00B862F0"/>
    <w:rsid w:val="00B97C12"/>
    <w:rsid w:val="00BA08BE"/>
    <w:rsid w:val="00BB1615"/>
    <w:rsid w:val="00BB17A7"/>
    <w:rsid w:val="00BB28F3"/>
    <w:rsid w:val="00BB7ADA"/>
    <w:rsid w:val="00BC41E4"/>
    <w:rsid w:val="00BC420B"/>
    <w:rsid w:val="00BC73B7"/>
    <w:rsid w:val="00BC76A1"/>
    <w:rsid w:val="00BC76C1"/>
    <w:rsid w:val="00BD2DC5"/>
    <w:rsid w:val="00BD4791"/>
    <w:rsid w:val="00BD55C3"/>
    <w:rsid w:val="00BD5DAB"/>
    <w:rsid w:val="00BD6B8F"/>
    <w:rsid w:val="00BE42E3"/>
    <w:rsid w:val="00BE5D89"/>
    <w:rsid w:val="00BE75FB"/>
    <w:rsid w:val="00BF0C3F"/>
    <w:rsid w:val="00C01513"/>
    <w:rsid w:val="00C017A8"/>
    <w:rsid w:val="00C04AC2"/>
    <w:rsid w:val="00C105E9"/>
    <w:rsid w:val="00C12418"/>
    <w:rsid w:val="00C15E33"/>
    <w:rsid w:val="00C21B82"/>
    <w:rsid w:val="00C24211"/>
    <w:rsid w:val="00C27AB6"/>
    <w:rsid w:val="00C320B3"/>
    <w:rsid w:val="00C32935"/>
    <w:rsid w:val="00C331C5"/>
    <w:rsid w:val="00C36D14"/>
    <w:rsid w:val="00C625D9"/>
    <w:rsid w:val="00C63A0A"/>
    <w:rsid w:val="00C66E44"/>
    <w:rsid w:val="00C8224D"/>
    <w:rsid w:val="00C84DB0"/>
    <w:rsid w:val="00C94F46"/>
    <w:rsid w:val="00C9532C"/>
    <w:rsid w:val="00C9796D"/>
    <w:rsid w:val="00CA1EAD"/>
    <w:rsid w:val="00CB2F66"/>
    <w:rsid w:val="00CB36C0"/>
    <w:rsid w:val="00CB3A77"/>
    <w:rsid w:val="00CB57D3"/>
    <w:rsid w:val="00CC1F04"/>
    <w:rsid w:val="00CC4895"/>
    <w:rsid w:val="00CC5101"/>
    <w:rsid w:val="00CD43A9"/>
    <w:rsid w:val="00CD7387"/>
    <w:rsid w:val="00CE2B78"/>
    <w:rsid w:val="00CE5507"/>
    <w:rsid w:val="00CF4078"/>
    <w:rsid w:val="00D0290A"/>
    <w:rsid w:val="00D02DDC"/>
    <w:rsid w:val="00D12071"/>
    <w:rsid w:val="00D12A50"/>
    <w:rsid w:val="00D13D4C"/>
    <w:rsid w:val="00D14CEC"/>
    <w:rsid w:val="00D15F51"/>
    <w:rsid w:val="00D166B7"/>
    <w:rsid w:val="00D22164"/>
    <w:rsid w:val="00D23F40"/>
    <w:rsid w:val="00D278EC"/>
    <w:rsid w:val="00D31884"/>
    <w:rsid w:val="00D44B67"/>
    <w:rsid w:val="00D4622A"/>
    <w:rsid w:val="00D463A2"/>
    <w:rsid w:val="00D52193"/>
    <w:rsid w:val="00D57C44"/>
    <w:rsid w:val="00D607AB"/>
    <w:rsid w:val="00D63D81"/>
    <w:rsid w:val="00D67491"/>
    <w:rsid w:val="00D7272B"/>
    <w:rsid w:val="00D80F34"/>
    <w:rsid w:val="00D824BF"/>
    <w:rsid w:val="00D903FF"/>
    <w:rsid w:val="00D921C5"/>
    <w:rsid w:val="00D944EF"/>
    <w:rsid w:val="00D963F5"/>
    <w:rsid w:val="00DA0CF1"/>
    <w:rsid w:val="00DA2646"/>
    <w:rsid w:val="00DA5723"/>
    <w:rsid w:val="00DA6247"/>
    <w:rsid w:val="00DB16FD"/>
    <w:rsid w:val="00DB5286"/>
    <w:rsid w:val="00DB66B8"/>
    <w:rsid w:val="00DB6AA9"/>
    <w:rsid w:val="00DC1209"/>
    <w:rsid w:val="00DC2BD8"/>
    <w:rsid w:val="00DC2C50"/>
    <w:rsid w:val="00DC369A"/>
    <w:rsid w:val="00DC37FC"/>
    <w:rsid w:val="00DC68DA"/>
    <w:rsid w:val="00DD17E9"/>
    <w:rsid w:val="00DD477D"/>
    <w:rsid w:val="00DD7100"/>
    <w:rsid w:val="00DE137A"/>
    <w:rsid w:val="00DE4B5F"/>
    <w:rsid w:val="00DE55CA"/>
    <w:rsid w:val="00DF31F6"/>
    <w:rsid w:val="00DF7219"/>
    <w:rsid w:val="00DF75CD"/>
    <w:rsid w:val="00E00000"/>
    <w:rsid w:val="00E007FA"/>
    <w:rsid w:val="00E072BE"/>
    <w:rsid w:val="00E110D6"/>
    <w:rsid w:val="00E127EF"/>
    <w:rsid w:val="00E13E40"/>
    <w:rsid w:val="00E21174"/>
    <w:rsid w:val="00E223CD"/>
    <w:rsid w:val="00E25806"/>
    <w:rsid w:val="00E268F6"/>
    <w:rsid w:val="00E31520"/>
    <w:rsid w:val="00E41F29"/>
    <w:rsid w:val="00E46372"/>
    <w:rsid w:val="00E50AAC"/>
    <w:rsid w:val="00E57D29"/>
    <w:rsid w:val="00E62EC2"/>
    <w:rsid w:val="00E64195"/>
    <w:rsid w:val="00E66CD5"/>
    <w:rsid w:val="00E6759A"/>
    <w:rsid w:val="00E772C0"/>
    <w:rsid w:val="00E80CA5"/>
    <w:rsid w:val="00E824FC"/>
    <w:rsid w:val="00E837F6"/>
    <w:rsid w:val="00E83A38"/>
    <w:rsid w:val="00E85E5E"/>
    <w:rsid w:val="00E86809"/>
    <w:rsid w:val="00E86846"/>
    <w:rsid w:val="00E90244"/>
    <w:rsid w:val="00E9767F"/>
    <w:rsid w:val="00EA42A9"/>
    <w:rsid w:val="00EB03BA"/>
    <w:rsid w:val="00EB14EE"/>
    <w:rsid w:val="00EB2E74"/>
    <w:rsid w:val="00EB78A3"/>
    <w:rsid w:val="00EC060F"/>
    <w:rsid w:val="00ED1149"/>
    <w:rsid w:val="00ED4445"/>
    <w:rsid w:val="00ED4FA8"/>
    <w:rsid w:val="00ED77AE"/>
    <w:rsid w:val="00EE1571"/>
    <w:rsid w:val="00EE51E1"/>
    <w:rsid w:val="00EE542E"/>
    <w:rsid w:val="00EF3221"/>
    <w:rsid w:val="00EF5D12"/>
    <w:rsid w:val="00EF79D9"/>
    <w:rsid w:val="00F021EE"/>
    <w:rsid w:val="00F0282C"/>
    <w:rsid w:val="00F02A6E"/>
    <w:rsid w:val="00F036CB"/>
    <w:rsid w:val="00F03D78"/>
    <w:rsid w:val="00F22237"/>
    <w:rsid w:val="00F23084"/>
    <w:rsid w:val="00F253AF"/>
    <w:rsid w:val="00F2583B"/>
    <w:rsid w:val="00F35891"/>
    <w:rsid w:val="00F4172F"/>
    <w:rsid w:val="00F41D1B"/>
    <w:rsid w:val="00F4467A"/>
    <w:rsid w:val="00F50E8D"/>
    <w:rsid w:val="00F51207"/>
    <w:rsid w:val="00F53A52"/>
    <w:rsid w:val="00F53AF0"/>
    <w:rsid w:val="00F53BBE"/>
    <w:rsid w:val="00F55F1B"/>
    <w:rsid w:val="00F7294C"/>
    <w:rsid w:val="00F75643"/>
    <w:rsid w:val="00F759B4"/>
    <w:rsid w:val="00F76938"/>
    <w:rsid w:val="00F76EE6"/>
    <w:rsid w:val="00F77BDB"/>
    <w:rsid w:val="00F811EC"/>
    <w:rsid w:val="00F81357"/>
    <w:rsid w:val="00F82551"/>
    <w:rsid w:val="00F8328E"/>
    <w:rsid w:val="00F8367B"/>
    <w:rsid w:val="00F9117F"/>
    <w:rsid w:val="00F97402"/>
    <w:rsid w:val="00FA482C"/>
    <w:rsid w:val="00FB5272"/>
    <w:rsid w:val="00FB6E19"/>
    <w:rsid w:val="00FD0235"/>
    <w:rsid w:val="00FD3B72"/>
    <w:rsid w:val="00FD4F94"/>
    <w:rsid w:val="00FD6034"/>
    <w:rsid w:val="00FE6E2C"/>
    <w:rsid w:val="00FF26D4"/>
    <w:rsid w:val="00FF2ECD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3CBB8-EB2C-47ED-90C5-F8E7D3D4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6B9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66B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66B9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6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6B96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C113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B6E19"/>
    <w:pPr>
      <w:ind w:left="720"/>
      <w:contextualSpacing/>
    </w:pPr>
  </w:style>
  <w:style w:type="character" w:customStyle="1" w:styleId="mechtexChar">
    <w:name w:val="mechtex Char"/>
    <w:basedOn w:val="a0"/>
    <w:link w:val="mechtex"/>
    <w:locked/>
    <w:rsid w:val="00D31884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D31884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ab">
    <w:name w:val="header"/>
    <w:basedOn w:val="a"/>
    <w:link w:val="ac"/>
    <w:uiPriority w:val="99"/>
    <w:unhideWhenUsed/>
    <w:rsid w:val="001D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2FBB"/>
  </w:style>
  <w:style w:type="paragraph" w:styleId="ad">
    <w:name w:val="footer"/>
    <w:basedOn w:val="a"/>
    <w:link w:val="ae"/>
    <w:uiPriority w:val="99"/>
    <w:unhideWhenUsed/>
    <w:rsid w:val="001D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2FBB"/>
  </w:style>
  <w:style w:type="paragraph" w:styleId="af">
    <w:name w:val="Balloon Text"/>
    <w:basedOn w:val="a"/>
    <w:link w:val="af0"/>
    <w:uiPriority w:val="99"/>
    <w:semiHidden/>
    <w:unhideWhenUsed/>
    <w:rsid w:val="00B5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F612-4E63-494F-8C82-EEE8B907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25674</Words>
  <Characters>146342</Characters>
  <Application>Microsoft Office Word</Application>
  <DocSecurity>0</DocSecurity>
  <Lines>1219</Lines>
  <Paragraphs>343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Mkrtchyan</dc:creator>
  <cp:lastModifiedBy>Учетная запись Майкрософт</cp:lastModifiedBy>
  <cp:revision>2</cp:revision>
  <cp:lastPrinted>2022-12-28T16:07:00Z</cp:lastPrinted>
  <dcterms:created xsi:type="dcterms:W3CDTF">2023-03-11T19:48:00Z</dcterms:created>
  <dcterms:modified xsi:type="dcterms:W3CDTF">2023-03-11T19:48:00Z</dcterms:modified>
</cp:coreProperties>
</file>