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5D" w:rsidRPr="005B0FEA" w:rsidRDefault="00071913" w:rsidP="00F47C8A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5B0FEA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:rsidR="005E2CE0" w:rsidRPr="005B0FEA" w:rsidRDefault="005E2CE0" w:rsidP="00F47C8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C4E8E" w:rsidRDefault="008C39FF" w:rsidP="00F47C8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0FEA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2C4E8E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C64F76" w:rsidRPr="002C4E8E" w:rsidRDefault="008C39FF" w:rsidP="002C4E8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B0FEA">
        <w:rPr>
          <w:rFonts w:ascii="GHEA Grapalat" w:hAnsi="GHEA Grapalat"/>
          <w:b/>
          <w:sz w:val="24"/>
          <w:szCs w:val="24"/>
        </w:rPr>
        <w:t xml:space="preserve">ՀԱՐԿԱՅԻՆ ՕՐԵՆՍԳՐՔՈՒՄ </w:t>
      </w:r>
      <w:r w:rsidR="00082E7A">
        <w:rPr>
          <w:rFonts w:ascii="GHEA Grapalat" w:hAnsi="GHEA Grapalat"/>
          <w:b/>
          <w:sz w:val="24"/>
          <w:szCs w:val="24"/>
        </w:rPr>
        <w:t>ՓՈՓՈԽՈՒԹՅՈՒՆ</w:t>
      </w:r>
      <w:r w:rsidRPr="005B0FEA">
        <w:rPr>
          <w:rFonts w:ascii="GHEA Grapalat" w:hAnsi="GHEA Grapalat"/>
          <w:b/>
          <w:sz w:val="24"/>
          <w:szCs w:val="24"/>
        </w:rPr>
        <w:t xml:space="preserve"> ԿԱՏԱՐԵԼՈՒ</w:t>
      </w:r>
      <w:r w:rsidR="0071442B" w:rsidRPr="005B0FEA">
        <w:rPr>
          <w:rFonts w:ascii="GHEA Grapalat" w:hAnsi="GHEA Grapalat"/>
          <w:b/>
          <w:sz w:val="24"/>
          <w:szCs w:val="24"/>
        </w:rPr>
        <w:t xml:space="preserve"> ՄԱՍԻՆ</w:t>
      </w:r>
      <w:r w:rsidR="00E03837" w:rsidRPr="005B0FE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C39FF" w:rsidRPr="005B0FEA" w:rsidRDefault="008C39FF" w:rsidP="00F47C8A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80465A" w:rsidRPr="003E0A77" w:rsidRDefault="003B2A0D" w:rsidP="00082E7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FEA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Հոդված</w:t>
      </w:r>
      <w:r w:rsidRPr="005B0FE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8B1F22" w:rsidRPr="005B0FEA">
        <w:rPr>
          <w:rFonts w:ascii="GHEA Grapalat" w:eastAsia="Times New Roman" w:hAnsi="GHEA Grapalat" w:cs="Times New Roman"/>
          <w:b/>
          <w:sz w:val="24"/>
          <w:szCs w:val="24"/>
        </w:rPr>
        <w:t>1</w:t>
      </w:r>
      <w:r w:rsidRPr="005B0FEA">
        <w:rPr>
          <w:rFonts w:ascii="GHEA Grapalat" w:eastAsia="Times New Roman" w:hAnsi="GHEA Grapalat" w:cs="Times New Roman"/>
          <w:b/>
          <w:sz w:val="24"/>
          <w:szCs w:val="24"/>
        </w:rPr>
        <w:t>.</w:t>
      </w:r>
      <w:r w:rsidRPr="005B0FE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bookmarkStart w:id="0" w:name="_Ref792965"/>
      <w:r w:rsidR="008B1F22" w:rsidRPr="005B0FE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2016 թվականի հոկտեմբերի 4-ի հարկային օրենսգրքի </w:t>
      </w:r>
      <w:bookmarkEnd w:id="0"/>
      <w:r w:rsidR="0080465A">
        <w:rPr>
          <w:rFonts w:ascii="GHEA Grapalat" w:hAnsi="GHEA Grapalat"/>
          <w:sz w:val="24"/>
          <w:szCs w:val="24"/>
          <w:lang w:val="hy-AM"/>
        </w:rPr>
        <w:t>1</w:t>
      </w:r>
      <w:r w:rsidR="00B3743D">
        <w:rPr>
          <w:rFonts w:ascii="GHEA Grapalat" w:hAnsi="GHEA Grapalat"/>
          <w:sz w:val="24"/>
          <w:szCs w:val="24"/>
          <w:lang w:val="hy-AM"/>
        </w:rPr>
        <w:t>59</w:t>
      </w:r>
      <w:r w:rsidR="0080465A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B3743D">
        <w:rPr>
          <w:rFonts w:ascii="GHEA Grapalat" w:hAnsi="GHEA Grapalat"/>
          <w:sz w:val="24"/>
          <w:szCs w:val="24"/>
          <w:lang w:val="hy-AM"/>
        </w:rPr>
        <w:t xml:space="preserve">հոդվածի 4-րդ </w:t>
      </w:r>
      <w:r w:rsidR="00F9701D">
        <w:rPr>
          <w:rFonts w:ascii="GHEA Grapalat" w:hAnsi="GHEA Grapalat"/>
          <w:sz w:val="24"/>
          <w:szCs w:val="24"/>
          <w:lang w:val="hy-AM"/>
        </w:rPr>
        <w:t>մասն</w:t>
      </w:r>
      <w:r w:rsidR="00B3743D">
        <w:rPr>
          <w:rFonts w:ascii="GHEA Grapalat" w:hAnsi="GHEA Grapalat"/>
          <w:sz w:val="24"/>
          <w:szCs w:val="24"/>
          <w:lang w:val="hy-AM"/>
        </w:rPr>
        <w:t xml:space="preserve"> ուժը կորցրած ճանաչել</w:t>
      </w:r>
      <w:r w:rsidR="000F64E2">
        <w:rPr>
          <w:rFonts w:ascii="GHEA Grapalat" w:hAnsi="GHEA Grapalat"/>
          <w:sz w:val="24"/>
          <w:szCs w:val="24"/>
          <w:lang w:val="hy-AM"/>
        </w:rPr>
        <w:t>։</w:t>
      </w:r>
    </w:p>
    <w:p w:rsidR="006773B2" w:rsidRPr="003E0A77" w:rsidRDefault="00F303CF" w:rsidP="003E0A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7D7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B3743D" w:rsidRPr="00977D7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Pr="00977D7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3E0A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1C8C" w:rsidRPr="003E0A77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9D6798">
        <w:rPr>
          <w:rFonts w:ascii="GHEA Grapalat" w:hAnsi="GHEA Grapalat"/>
          <w:sz w:val="24"/>
          <w:szCs w:val="24"/>
        </w:rPr>
        <w:t>2024 թվականի հունվարի 1-ից</w:t>
      </w:r>
      <w:r w:rsidR="003E0A77">
        <w:rPr>
          <w:rFonts w:ascii="GHEA Grapalat" w:hAnsi="GHEA Grapalat"/>
          <w:sz w:val="24"/>
          <w:szCs w:val="24"/>
          <w:lang w:val="hy-AM"/>
        </w:rPr>
        <w:t>։</w:t>
      </w:r>
    </w:p>
    <w:p w:rsidR="006773B2" w:rsidRPr="003E0A77" w:rsidRDefault="006773B2">
      <w:pPr>
        <w:rPr>
          <w:rFonts w:ascii="GHEA Grapalat" w:hAnsi="GHEA Grapalat"/>
          <w:sz w:val="24"/>
          <w:szCs w:val="24"/>
          <w:lang w:val="hy-AM"/>
        </w:rPr>
      </w:pPr>
      <w:r w:rsidRPr="003E0A77">
        <w:rPr>
          <w:rFonts w:ascii="GHEA Grapalat" w:hAnsi="GHEA Grapalat"/>
          <w:sz w:val="24"/>
          <w:szCs w:val="24"/>
          <w:lang w:val="hy-AM"/>
        </w:rPr>
        <w:br w:type="page"/>
      </w:r>
    </w:p>
    <w:p w:rsidR="006773B2" w:rsidRPr="006773B2" w:rsidRDefault="006773B2" w:rsidP="006773B2">
      <w:pPr>
        <w:shd w:val="clear" w:color="auto" w:fill="FFFFFF"/>
        <w:spacing w:after="0" w:line="312" w:lineRule="auto"/>
        <w:ind w:firstLine="540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6773B2">
        <w:rPr>
          <w:rFonts w:ascii="GHEA Grapalat" w:hAnsi="GHEA Grapalat"/>
          <w:b/>
          <w:sz w:val="24"/>
          <w:szCs w:val="24"/>
          <w:lang w:val="fr-FR"/>
        </w:rPr>
        <w:t>Հիմնավորում</w:t>
      </w:r>
    </w:p>
    <w:p w:rsidR="006773B2" w:rsidRPr="006773B2" w:rsidRDefault="006773B2" w:rsidP="006773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«Հայաստանի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Հանրապետության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հարկային օրենսգրքում փոփոխություն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մասին»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օրենքի</w:t>
      </w:r>
      <w:r w:rsidRPr="006773B2">
        <w:rPr>
          <w:rFonts w:ascii="GHEA Grapalat" w:hAnsi="GHEA Grapalat"/>
          <w:b/>
          <w:sz w:val="24"/>
          <w:szCs w:val="24"/>
          <w:lang w:val="fr-FR"/>
        </w:rPr>
        <w:t xml:space="preserve"> նախագծի վերաբերյալ</w:t>
      </w:r>
    </w:p>
    <w:p w:rsidR="006773B2" w:rsidRPr="006773B2" w:rsidRDefault="006773B2" w:rsidP="006773B2">
      <w:pPr>
        <w:spacing w:after="0" w:line="312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E7D3C" w:rsidRDefault="004E7D3C" w:rsidP="004E7D3C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1. </w:t>
      </w:r>
      <w:r w:rsidR="006773B2" w:rsidRPr="00111434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անհրաժեշտությունը (նպատակը).</w:t>
      </w:r>
      <w:r w:rsidR="006773B2" w:rsidRPr="0011143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6773B2" w:rsidRPr="00CC25B7">
        <w:rPr>
          <w:rFonts w:ascii="GHEA Grapalat" w:eastAsia="Times New Roman" w:hAnsi="GHEA Grapalat" w:cs="Sylfaen"/>
          <w:sz w:val="24"/>
          <w:szCs w:val="24"/>
          <w:lang w:val="hy-AM"/>
        </w:rPr>
        <w:t>Նախագծի ընդունումը պայմանավորված է</w:t>
      </w:r>
      <w:r w:rsidR="00111434" w:rsidRPr="00CC25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10418" w:rsidRPr="00CC25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շահաբաժինների տեսքով ստացվող եկամուտներից վճարված եկամտային հարկի գումարների փոխհատուցման միջոցով </w:t>
      </w:r>
      <w:r w:rsidR="00111434" w:rsidRPr="00CC25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պետական բյուջեի եկամուտների </w:t>
      </w:r>
      <w:r w:rsidR="003A2B21">
        <w:rPr>
          <w:rFonts w:ascii="GHEA Grapalat" w:eastAsia="Times New Roman" w:hAnsi="GHEA Grapalat" w:cs="Sylfaen"/>
          <w:sz w:val="24"/>
          <w:szCs w:val="24"/>
          <w:lang w:val="hy-AM"/>
        </w:rPr>
        <w:t>նվազեցումը</w:t>
      </w:r>
      <w:r w:rsidR="00B56A80" w:rsidRPr="00CC25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կանխելու անհրաժեշտությամբ</w:t>
      </w:r>
      <w:r w:rsidR="00111434" w:rsidRPr="00CC25B7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6773B2" w:rsidRPr="00111434" w:rsidRDefault="004E7D3C" w:rsidP="004E7D3C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60380">
        <w:rPr>
          <w:rFonts w:ascii="GHEA Grapalat" w:eastAsia="Times New Roman" w:hAnsi="GHEA Grapalat" w:cs="Sylfaen"/>
          <w:b/>
          <w:sz w:val="24"/>
          <w:szCs w:val="24"/>
        </w:rPr>
        <w:t>2.</w:t>
      </w: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73B2" w:rsidRPr="00111434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Կարգավորման հարաբերությունների ներկա վիճակը </w:t>
      </w:r>
      <w:r w:rsidR="006773B2" w:rsidRPr="00111434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="006773B2" w:rsidRPr="00111434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առկա խնդիրները.</w:t>
      </w:r>
      <w:r w:rsidR="006773B2" w:rsidRPr="0011143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</w:p>
    <w:p w:rsidR="00B56A80" w:rsidRPr="00BA222A" w:rsidRDefault="00B56A80" w:rsidP="00B3743D">
      <w:pPr>
        <w:tabs>
          <w:tab w:val="left" w:pos="1620"/>
        </w:tabs>
        <w:spacing w:after="0" w:line="312" w:lineRule="auto"/>
        <w:ind w:firstLine="567"/>
        <w:jc w:val="both"/>
        <w:rPr>
          <w:rFonts w:ascii="GHEA Grapalat" w:eastAsia="Calibri" w:hAnsi="GHEA Grapalat" w:cs="GHEA Grapalat"/>
          <w:bCs/>
          <w:iCs/>
          <w:sz w:val="24"/>
          <w:lang w:val="hy-AM"/>
        </w:rPr>
      </w:pPr>
      <w:r w:rsidRPr="00BA222A">
        <w:rPr>
          <w:rFonts w:ascii="GHEA Grapalat" w:eastAsia="Calibri" w:hAnsi="GHEA Grapalat" w:cs="GHEA Grapalat"/>
          <w:bCs/>
          <w:iCs/>
          <w:sz w:val="24"/>
          <w:lang w:val="hy-AM"/>
        </w:rPr>
        <w:t>Մինչև ՀՀ հարկային օրենսգրքի ուժի մեջ մտնելը՝ «Եկամտային հարկի մասին»  օրենքին համապատասխան</w:t>
      </w:r>
      <w:r w:rsidR="00D26EC8" w:rsidRPr="00BA222A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ֆիզիկական անձանց</w:t>
      </w:r>
      <w:r w:rsidR="00C909A9" w:rsidRPr="00BA222A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ստացված շահաբաժինները նվազեցվել են համախառն եկամտից (չեն հարկվել եկամտային հարկով)։</w:t>
      </w:r>
    </w:p>
    <w:p w:rsidR="00430992" w:rsidRDefault="00430992" w:rsidP="00430992">
      <w:pPr>
        <w:tabs>
          <w:tab w:val="left" w:pos="1620"/>
        </w:tabs>
        <w:spacing w:after="0" w:line="312" w:lineRule="auto"/>
        <w:ind w:firstLine="567"/>
        <w:jc w:val="both"/>
        <w:rPr>
          <w:rFonts w:ascii="GHEA Grapalat" w:eastAsia="Calibri" w:hAnsi="GHEA Grapalat" w:cs="GHEA Grapalat"/>
          <w:bCs/>
          <w:iCs/>
          <w:sz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հարկային օրենսգրքին համապատասխան՝ 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2017 </w:t>
      </w:r>
      <w:r w:rsidRPr="00296FC2">
        <w:rPr>
          <w:rFonts w:ascii="GHEA Grapalat" w:eastAsia="Calibri" w:hAnsi="GHEA Grapalat" w:cs="GHEA Grapalat"/>
          <w:bCs/>
          <w:iCs/>
          <w:sz w:val="24"/>
          <w:lang w:val="hy-AM"/>
        </w:rPr>
        <w:t>թվականի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</w:t>
      </w:r>
      <w:r w:rsidRPr="00296FC2">
        <w:rPr>
          <w:rFonts w:ascii="GHEA Grapalat" w:eastAsia="Calibri" w:hAnsi="GHEA Grapalat" w:cs="GHEA Grapalat"/>
          <w:bCs/>
          <w:iCs/>
          <w:sz w:val="24"/>
          <w:lang w:val="hy-AM"/>
        </w:rPr>
        <w:t>հունվարի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1-</w:t>
      </w:r>
      <w:r w:rsidRPr="00296FC2">
        <w:rPr>
          <w:rFonts w:ascii="GHEA Grapalat" w:eastAsia="Calibri" w:hAnsi="GHEA Grapalat" w:cs="GHEA Grapalat"/>
          <w:bCs/>
          <w:iCs/>
          <w:sz w:val="24"/>
          <w:lang w:val="hy-AM"/>
        </w:rPr>
        <w:t>ից</w:t>
      </w:r>
      <w:r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>օտարերկրյա քաղաքացիների և քաղաքացիություն չունե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softHyphen/>
        <w:t>ցող</w:t>
      </w:r>
      <w:r w:rsidRPr="00430992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>անձանց</w:t>
      </w:r>
      <w:r>
        <w:rPr>
          <w:rFonts w:ascii="GHEA Grapalat" w:eastAsia="Calibri" w:hAnsi="GHEA Grapalat" w:cs="GHEA Grapalat"/>
          <w:bCs/>
          <w:iCs/>
          <w:sz w:val="24"/>
          <w:lang w:val="hy-AM"/>
        </w:rPr>
        <w:t>, իսկ 2018 թվականի հունվարի 1-ից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</w:t>
      </w:r>
      <w:r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ՀՀ քաղաքացիների 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ստացած </w:t>
      </w:r>
      <w:r>
        <w:rPr>
          <w:rFonts w:ascii="GHEA Grapalat" w:eastAsia="Calibri" w:hAnsi="GHEA Grapalat" w:cs="GHEA Grapalat"/>
          <w:bCs/>
          <w:iCs/>
          <w:sz w:val="24"/>
          <w:lang w:val="hy-AM"/>
        </w:rPr>
        <w:t>շահաբաժինները չեն հանդիսանում նվազեցվող եկամուտներ և ենթակա են հարկման եկամտային հարկով։</w:t>
      </w:r>
    </w:p>
    <w:p w:rsidR="00430992" w:rsidRPr="00D104D1" w:rsidRDefault="00430992" w:rsidP="00D104D1">
      <w:pPr>
        <w:tabs>
          <w:tab w:val="left" w:pos="1620"/>
        </w:tabs>
        <w:spacing w:after="0" w:line="312" w:lineRule="auto"/>
        <w:ind w:firstLine="567"/>
        <w:jc w:val="both"/>
        <w:rPr>
          <w:rFonts w:ascii="GHEA Grapalat" w:eastAsia="Calibri" w:hAnsi="GHEA Grapalat" w:cs="GHEA Grapalat"/>
          <w:bCs/>
          <w:iCs/>
          <w:sz w:val="24"/>
          <w:lang w:val="hy-AM"/>
        </w:rPr>
      </w:pPr>
      <w:r>
        <w:rPr>
          <w:rFonts w:ascii="GHEA Grapalat" w:eastAsia="Calibri" w:hAnsi="GHEA Grapalat" w:cs="GHEA Grapalat"/>
          <w:bCs/>
          <w:iCs/>
          <w:sz w:val="24"/>
          <w:lang w:val="hy-AM"/>
        </w:rPr>
        <w:t>Միաժամանակ</w:t>
      </w:r>
      <w:r w:rsidR="00BA222A">
        <w:rPr>
          <w:rFonts w:ascii="GHEA Grapalat" w:eastAsia="Calibri" w:hAnsi="GHEA Grapalat" w:cs="GHEA Grapalat"/>
          <w:bCs/>
          <w:iCs/>
          <w:sz w:val="24"/>
          <w:lang w:val="hy-AM"/>
        </w:rPr>
        <w:t>,</w:t>
      </w:r>
      <w:r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ՀՀ հարկային օրենսգրք</w:t>
      </w:r>
      <w:r w:rsidR="00636111">
        <w:rPr>
          <w:rFonts w:ascii="GHEA Grapalat" w:eastAsia="Calibri" w:hAnsi="GHEA Grapalat" w:cs="GHEA Grapalat"/>
          <w:bCs/>
          <w:iCs/>
          <w:sz w:val="24"/>
          <w:lang w:val="hy-AM"/>
        </w:rPr>
        <w:t>ի 159-րդ հոդվածի 4-րդ մաս</w:t>
      </w:r>
      <w:r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ով սահմանվեց նաև, որ ստացված շահաբաժինները, </w:t>
      </w:r>
      <w:r w:rsidRPr="00B56A8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դրանց ստացման հարկային տարվա ընթացքում շահաբաժին վճարող՝ </w:t>
      </w:r>
      <w:r w:rsidR="00D10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Pr="00B56A8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ռեզիդենտ նույն կազմակերպության կանոնադրական </w:t>
      </w:r>
      <w:r w:rsidR="00D104D1" w:rsidRPr="00D104D1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Pr="00B56A80">
        <w:rPr>
          <w:rFonts w:ascii="GHEA Grapalat" w:eastAsia="Times New Roman" w:hAnsi="GHEA Grapalat" w:cs="Sylfaen"/>
          <w:sz w:val="24"/>
          <w:szCs w:val="24"/>
          <w:lang w:val="hy-AM"/>
        </w:rPr>
        <w:t>բաժնեհավաք</w:t>
      </w:r>
      <w:r w:rsidR="00D104D1" w:rsidRPr="00D104D1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B56A8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կապիտալում </w:t>
      </w:r>
      <w:r w:rsidR="00D104D1">
        <w:rPr>
          <w:rFonts w:ascii="GHEA Grapalat" w:eastAsia="Times New Roman" w:hAnsi="GHEA Grapalat" w:cs="Sylfaen"/>
          <w:sz w:val="24"/>
          <w:szCs w:val="24"/>
          <w:lang w:val="hy-AM"/>
        </w:rPr>
        <w:t>ներդրվ</w:t>
      </w:r>
      <w:r w:rsidRPr="00B56A8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ելու դեպքում ներդրված գումարը` ներդրման չափով, բայց ոչ ավելի, քան շահաբաժիններից պետական բյուջե վճարված հարկի գումարները, պետական բյուջեից </w:t>
      </w:r>
      <w:r w:rsidR="00D104D1">
        <w:rPr>
          <w:rFonts w:ascii="GHEA Grapalat" w:eastAsia="Times New Roman" w:hAnsi="GHEA Grapalat" w:cs="Sylfaen"/>
          <w:sz w:val="24"/>
          <w:szCs w:val="24"/>
          <w:lang w:val="hy-AM"/>
        </w:rPr>
        <w:t>ենթակա են փոխհատուցման</w:t>
      </w:r>
      <w:r w:rsidRPr="00B56A80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D10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 որում, նշված կարգավորումները</w:t>
      </w:r>
      <w:r w:rsidR="00D104D1" w:rsidRPr="00D104D1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</w:t>
      </w:r>
      <w:r w:rsidR="00D104D1"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>օտարերկրյա քաղաքացիների և քաղաքացիություն չունե</w:t>
      </w:r>
      <w:r w:rsidR="00D104D1"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softHyphen/>
        <w:t>ցող</w:t>
      </w:r>
      <w:r w:rsidR="00D104D1" w:rsidRPr="00430992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</w:t>
      </w:r>
      <w:r w:rsidR="00D104D1"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>անձանց</w:t>
      </w:r>
      <w:r w:rsidR="00D104D1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</w:t>
      </w:r>
      <w:r w:rsidR="00D104D1"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ստացած շահաբաժինների </w:t>
      </w:r>
      <w:r w:rsidR="00D104D1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մասով ուժի մեջ են մտել 2017 թվականի հունվարի 1-ից, իսկ ՀՀ քաղաքացիների 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>ստացած շահաբաժինների մասով</w:t>
      </w:r>
      <w:r w:rsidR="00D104D1">
        <w:rPr>
          <w:rFonts w:ascii="GHEA Grapalat" w:eastAsia="Calibri" w:hAnsi="GHEA Grapalat" w:cs="GHEA Grapalat"/>
          <w:bCs/>
          <w:iCs/>
          <w:sz w:val="24"/>
          <w:lang w:val="hy-AM"/>
        </w:rPr>
        <w:t>՝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t xml:space="preserve"> 2018 թվա</w:t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softHyphen/>
      </w:r>
      <w:r w:rsidRPr="00CE4B94">
        <w:rPr>
          <w:rFonts w:ascii="GHEA Grapalat" w:eastAsia="Calibri" w:hAnsi="GHEA Grapalat" w:cs="GHEA Grapalat"/>
          <w:bCs/>
          <w:iCs/>
          <w:sz w:val="24"/>
          <w:lang w:val="hy-AM"/>
        </w:rPr>
        <w:softHyphen/>
        <w:t>կանի հունվարի 1-ից</w:t>
      </w:r>
      <w:r w:rsidR="00D104D1">
        <w:rPr>
          <w:rFonts w:ascii="GHEA Grapalat" w:eastAsia="Calibri" w:hAnsi="GHEA Grapalat" w:cs="GHEA Grapalat"/>
          <w:bCs/>
          <w:iCs/>
          <w:sz w:val="24"/>
          <w:lang w:val="hy-AM"/>
        </w:rPr>
        <w:t>։</w:t>
      </w:r>
    </w:p>
    <w:p w:rsidR="00CC25B7" w:rsidRDefault="00636111" w:rsidP="00CC25B7">
      <w:pPr>
        <w:tabs>
          <w:tab w:val="left" w:pos="1620"/>
        </w:tabs>
        <w:spacing w:after="0" w:line="312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Օրենսգրքի վերոնշյալ դրույթի կիրառման արդյունքում </w:t>
      </w:r>
      <w:r w:rsidRPr="006B4759">
        <w:rPr>
          <w:rFonts w:ascii="GHEA Grapalat" w:eastAsia="Times New Roman" w:hAnsi="GHEA Grapalat" w:cs="Times New Roman"/>
          <w:sz w:val="24"/>
          <w:szCs w:val="24"/>
          <w:lang w:val="hy-AM"/>
        </w:rPr>
        <w:t>շահաբաժիններից վճարված եկամտային հարկի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գումարների վերադարձման տվյալների ուսումնասիրությունից պարզ է դառնում, որ ֆիզիկական անձինք հիմնականում ստացված շահաբաժիններից ներդրումները </w:t>
      </w:r>
      <w:r w:rsidR="009F20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կատարել են շահաբաժիններից վճարված եկամտային հարկի գումարների չափով և ամբողջությամբ այդ գումարները պետական բյուջեից վերադարձրել են։ Այսինքն՝ ստացվում է, որ, ըստ էության, այդ ներդրումները կատարվում են պետական բյուջեի </w:t>
      </w:r>
      <w:r w:rsidR="003A2B21">
        <w:rPr>
          <w:rFonts w:ascii="GHEA Grapalat" w:eastAsia="Times New Roman" w:hAnsi="GHEA Grapalat" w:cs="Times New Roman"/>
          <w:sz w:val="24"/>
          <w:szCs w:val="24"/>
          <w:lang w:val="hy-AM"/>
        </w:rPr>
        <w:t>եկամուտների</w:t>
      </w:r>
      <w:r w:rsidR="009F20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հաշվին։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C25B7" w:rsidRPr="00F20F37" w:rsidRDefault="00CC25B7" w:rsidP="00CC25B7">
      <w:pPr>
        <w:tabs>
          <w:tab w:val="left" w:pos="1620"/>
        </w:tabs>
        <w:spacing w:after="0" w:line="312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 որում, </w:t>
      </w:r>
      <w:r w:rsidR="00751E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շահաբաժիններից վճարված </w:t>
      </w:r>
      <w:r w:rsidRPr="00CC25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եկամտային հարկի </w:t>
      </w:r>
      <w:r w:rsidR="00977D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վերադարձված </w:t>
      </w:r>
      <w:r w:rsidRPr="00CC25B7">
        <w:rPr>
          <w:rFonts w:ascii="GHEA Grapalat" w:eastAsia="Times New Roman" w:hAnsi="GHEA Grapalat" w:cs="Times New Roman"/>
          <w:sz w:val="24"/>
          <w:szCs w:val="24"/>
          <w:lang w:val="hy-AM"/>
        </w:rPr>
        <w:t>գումարներ</w:t>
      </w:r>
      <w:r w:rsidR="00751E91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ըստ տարիների աճում են։ Մասնավորապես, </w:t>
      </w:r>
      <w:r w:rsidR="008835BD">
        <w:rPr>
          <w:rFonts w:ascii="GHEA Grapalat" w:eastAsia="Times New Roman" w:hAnsi="GHEA Grapalat" w:cs="Times New Roman"/>
          <w:sz w:val="24"/>
          <w:szCs w:val="24"/>
          <w:lang w:val="hy-AM"/>
        </w:rPr>
        <w:t>2019-202</w:t>
      </w:r>
      <w:r w:rsidR="008835BD" w:rsidRPr="004E7AAF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6B4759">
        <w:rPr>
          <w:rFonts w:ascii="GHEA Grapalat" w:eastAsia="Times New Roman" w:hAnsi="GHEA Grapalat" w:cs="Times New Roman"/>
          <w:sz w:val="24"/>
          <w:szCs w:val="24"/>
          <w:lang w:val="hy-AM"/>
        </w:rPr>
        <w:t>թթ</w:t>
      </w:r>
      <w:r w:rsidR="000D33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շահաբաժին ստացած ֆիզիկական անձանց վերադարձված եկամտային հարկի </w:t>
      </w:r>
      <w:r w:rsidR="006B4759" w:rsidRPr="006B4759">
        <w:rPr>
          <w:rFonts w:ascii="GHEA Grapalat" w:eastAsia="Times New Roman" w:hAnsi="GHEA Grapalat" w:cs="Times New Roman"/>
          <w:sz w:val="24"/>
          <w:szCs w:val="24"/>
          <w:lang w:val="hy-AM"/>
        </w:rPr>
        <w:t>գումարները</w:t>
      </w:r>
      <w:r w:rsidR="000D33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կազմել են </w:t>
      </w:r>
      <w:r w:rsidR="008835BD" w:rsidRPr="004E7AAF">
        <w:rPr>
          <w:rFonts w:ascii="GHEA Grapalat" w:eastAsia="Times New Roman" w:hAnsi="GHEA Grapalat" w:cs="Times New Roman"/>
          <w:sz w:val="24"/>
          <w:szCs w:val="24"/>
        </w:rPr>
        <w:t>28.7</w:t>
      </w:r>
      <w:r w:rsidR="008835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3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մլրդ դրամ,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որից</w:t>
      </w:r>
      <w:r w:rsidR="000D33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D331D" w:rsidRPr="004E7AAF">
        <w:rPr>
          <w:rFonts w:ascii="GHEA Grapalat" w:eastAsia="Times New Roman" w:hAnsi="GHEA Grapalat" w:cs="Times New Roman"/>
          <w:sz w:val="24"/>
          <w:szCs w:val="24"/>
          <w:lang w:val="hy-AM"/>
        </w:rPr>
        <w:t>2019թ.-ին՝ 4,1 մլրդ դրամ,</w:t>
      </w:r>
      <w:r w:rsidR="000D33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2020թ</w:t>
      </w:r>
      <w:r w:rsidR="000D331D" w:rsidRPr="000D331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D331D">
        <w:rPr>
          <w:rFonts w:ascii="GHEA Grapalat" w:eastAsia="Times New Roman" w:hAnsi="GHEA Grapalat" w:cs="Times New Roman"/>
          <w:sz w:val="24"/>
          <w:szCs w:val="24"/>
          <w:lang w:val="hy-AM"/>
        </w:rPr>
        <w:t>-ին՝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835BD">
        <w:rPr>
          <w:rFonts w:ascii="GHEA Grapalat" w:eastAsia="Times New Roman" w:hAnsi="GHEA Grapalat" w:cs="Times New Roman"/>
          <w:sz w:val="24"/>
          <w:szCs w:val="24"/>
          <w:lang w:val="hy-AM"/>
        </w:rPr>
        <w:t>4,4 մլրդ դրամ,</w:t>
      </w:r>
      <w:r w:rsidR="000D331D" w:rsidRPr="000D33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D331D">
        <w:rPr>
          <w:rFonts w:ascii="GHEA Grapalat" w:eastAsia="Times New Roman" w:hAnsi="GHEA Grapalat" w:cs="Times New Roman"/>
          <w:sz w:val="24"/>
          <w:szCs w:val="24"/>
          <w:lang w:val="hy-AM"/>
        </w:rPr>
        <w:t>2021թ</w:t>
      </w:r>
      <w:r w:rsidR="000D331D" w:rsidRPr="000D331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5423F5">
        <w:rPr>
          <w:rFonts w:ascii="GHEA Grapalat" w:eastAsia="Times New Roman" w:hAnsi="GHEA Grapalat" w:cs="Times New Roman"/>
          <w:sz w:val="24"/>
          <w:szCs w:val="24"/>
          <w:lang w:val="hy-AM"/>
        </w:rPr>
        <w:t>-ին՝ 9,6</w:t>
      </w:r>
      <w:r w:rsidR="000D33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մլրդ դրամ</w:t>
      </w:r>
      <w:r w:rsidR="008835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835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5423F5" w:rsidRPr="00A60380">
        <w:rPr>
          <w:rFonts w:ascii="GHEA Grapalat" w:hAnsi="GHEA Grapalat"/>
          <w:color w:val="000000" w:themeColor="text1"/>
          <w:sz w:val="24"/>
          <w:szCs w:val="24"/>
          <w:lang w:val="hy-AM"/>
        </w:rPr>
        <w:t>2022թ.</w:t>
      </w:r>
      <w:r w:rsidR="008835BD">
        <w:rPr>
          <w:rFonts w:ascii="GHEA Grapalat" w:hAnsi="GHEA Grapalat"/>
          <w:color w:val="000000" w:themeColor="text1"/>
          <w:sz w:val="24"/>
          <w:szCs w:val="24"/>
        </w:rPr>
        <w:t>-</w:t>
      </w:r>
      <w:r w:rsidR="008835BD">
        <w:rPr>
          <w:rFonts w:ascii="GHEA Grapalat" w:hAnsi="GHEA Grapalat"/>
          <w:color w:val="000000" w:themeColor="text1"/>
          <w:sz w:val="24"/>
          <w:szCs w:val="24"/>
          <w:lang w:val="hy-AM"/>
        </w:rPr>
        <w:t>ին՝ 10,6 մլրդ դրամ:</w:t>
      </w:r>
    </w:p>
    <w:p w:rsidR="00A45993" w:rsidRPr="00A45993" w:rsidRDefault="006773B2" w:rsidP="006773B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6773B2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Առկա խնդիրների առաջարկվող լուծումները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="00A459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A65082" w:rsidRPr="006B4759" w:rsidRDefault="006B4759" w:rsidP="006B4759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6773B2" w:rsidRPr="006773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ախագծով </w:t>
      </w:r>
      <w:r w:rsidR="00F20F37">
        <w:rPr>
          <w:rFonts w:ascii="GHEA Grapalat" w:eastAsia="Times New Roman" w:hAnsi="GHEA Grapalat" w:cs="Times New Roman"/>
          <w:sz w:val="24"/>
          <w:szCs w:val="24"/>
          <w:lang w:val="hy-AM"/>
        </w:rPr>
        <w:t>առաջարկվում է</w:t>
      </w:r>
      <w:r w:rsidR="00201D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0F37">
        <w:rPr>
          <w:rFonts w:ascii="GHEA Grapalat" w:eastAsia="Times New Roman" w:hAnsi="GHEA Grapalat" w:cs="Times New Roman"/>
          <w:sz w:val="24"/>
          <w:szCs w:val="24"/>
          <w:lang w:val="hy-AM"/>
        </w:rPr>
        <w:t>ուժը կորցրած ճանաչել</w:t>
      </w:r>
      <w:r w:rsidR="00A459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հարկային օրենսգրքի 159-րդ հոդվածի 4-րդ մասով սահմանված՝ </w:t>
      </w:r>
      <w:r w:rsidRPr="006B4759">
        <w:rPr>
          <w:rFonts w:ascii="GHEA Grapalat" w:eastAsia="Times New Roman" w:hAnsi="GHEA Grapalat" w:cs="Times New Roman"/>
          <w:sz w:val="24"/>
          <w:szCs w:val="24"/>
          <w:lang w:val="hy-AM"/>
        </w:rPr>
        <w:t>շահաբաժիններից վճարված եկամտային հարկի գումարները պետական բյուջեից փոխհատուցելու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դրույթները</w:t>
      </w:r>
      <w:r w:rsidR="00F20F37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A65082" w:rsidRPr="00BA222A" w:rsidRDefault="00A65082" w:rsidP="00A6508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6508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4․ </w:t>
      </w:r>
      <w:r w:rsidR="006773B2" w:rsidRPr="00A65082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Կարգավորման </w:t>
      </w:r>
      <w:r w:rsidR="006773B2" w:rsidRPr="003A2B2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առարկան</w:t>
      </w:r>
      <w:r w:rsidR="003A2B21" w:rsidRPr="003A2B2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201D60" w:rsidRPr="003A2B2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պետական բյուջեի </w:t>
      </w:r>
      <w:r w:rsidR="00201D60" w:rsidRPr="00BA222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միջոցների </w:t>
      </w:r>
      <w:r w:rsidR="003A2B21" w:rsidRPr="00BA222A">
        <w:rPr>
          <w:rFonts w:ascii="GHEA Grapalat" w:eastAsia="Times New Roman" w:hAnsi="GHEA Grapalat" w:cs="Sylfaen"/>
          <w:sz w:val="24"/>
          <w:szCs w:val="24"/>
          <w:lang w:val="hy-AM"/>
        </w:rPr>
        <w:t>եկամուտների ավելացումը։</w:t>
      </w:r>
    </w:p>
    <w:p w:rsidR="00071940" w:rsidRDefault="00A65082" w:rsidP="00071940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BA222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5․ </w:t>
      </w:r>
      <w:r w:rsidR="006773B2" w:rsidRPr="00BA222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071940">
        <w:rPr>
          <w:rFonts w:ascii="GHEA Grapalat" w:eastAsia="Times New Roman" w:hAnsi="GHEA Grapalat" w:cs="Times New Roman"/>
          <w:b/>
          <w:sz w:val="24"/>
          <w:szCs w:val="24"/>
        </w:rPr>
        <w:t>.</w:t>
      </w:r>
    </w:p>
    <w:p w:rsidR="00071940" w:rsidRPr="00071940" w:rsidRDefault="00071940" w:rsidP="00071940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5653A5">
        <w:rPr>
          <w:rFonts w:ascii="GHEA Grapalat" w:hAnsi="GHEA Grapalat"/>
          <w:sz w:val="24"/>
          <w:szCs w:val="24"/>
          <w:lang w:val="hy-AM"/>
        </w:rPr>
        <w:t>Նախագծի ընդունումը բխում է ՀՀ կառավարության 18.11.2021թ. «Հայաստանի Հանրապետության կառավարության 2021-2026 թվականների գործունեության միջոցա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t>ռումների ծրագիրը հաստատելու մասին» N 1902-Ն որոշման N 1 հավելվածով հաստատված՝ Պետական եկամուտների կոմիտեի 3.3-րդ՝ «Հարկային պարտավորություն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t xml:space="preserve">ների հաշվարկման մեխանիզմների կատարելագործում» միջոցառումից, որից ակնկալվում է միջազգային փորձին համապատասխան հարկային պլանավորման չարաշահման կանխարգելման կանոնների ներդրում: </w:t>
      </w:r>
    </w:p>
    <w:p w:rsidR="006773B2" w:rsidRPr="00BA222A" w:rsidRDefault="006773B2" w:rsidP="006773B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A222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BA222A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BA22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Նախագծի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մշակման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գործընթացում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ներգրավված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ինստիտուտները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անձինք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.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Նախա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BA222A">
        <w:rPr>
          <w:rFonts w:ascii="GHEA Grapalat" w:eastAsia="Times New Roman" w:hAnsi="GHEA Grapalat" w:cs="GHEA Grapalat"/>
          <w:sz w:val="24"/>
          <w:szCs w:val="24"/>
        </w:rPr>
        <w:t>գի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BA222A">
        <w:rPr>
          <w:rFonts w:ascii="GHEA Grapalat" w:eastAsia="Times New Roman" w:hAnsi="GHEA Grapalat" w:cs="GHEA Grapalat"/>
          <w:sz w:val="24"/>
          <w:szCs w:val="24"/>
        </w:rPr>
        <w:t>ծը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մշակվել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է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ՀՀ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պետական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եկամուտների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կոմիտեի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կող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BA222A">
        <w:rPr>
          <w:rFonts w:ascii="GHEA Grapalat" w:eastAsia="Times New Roman" w:hAnsi="GHEA Grapalat" w:cs="GHEA Grapalat"/>
          <w:sz w:val="24"/>
          <w:szCs w:val="24"/>
        </w:rPr>
        <w:t>մից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>:</w:t>
      </w:r>
    </w:p>
    <w:p w:rsidR="007A7120" w:rsidRPr="00637936" w:rsidRDefault="006773B2" w:rsidP="00A6508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GHEA Grapalat"/>
          <w:sz w:val="24"/>
          <w:lang w:val="hy-AM" w:eastAsia="ru-RU"/>
        </w:rPr>
      </w:pPr>
      <w:r w:rsidRPr="00BA222A">
        <w:rPr>
          <w:rFonts w:ascii="GHEA Grapalat" w:eastAsia="Times New Roman" w:hAnsi="GHEA Grapalat" w:cs="Sylfaen"/>
          <w:b/>
          <w:sz w:val="24"/>
          <w:szCs w:val="24"/>
          <w:lang w:val="hy-AM"/>
        </w:rPr>
        <w:t>7</w:t>
      </w:r>
      <w:r w:rsidRPr="00BA222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BA222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A222A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ընդունման արդյունքում ակնկալվող արդյունքը</w:t>
      </w:r>
      <w:r w:rsidRPr="00BA222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Pr="00BA222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Նախա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գծի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ընդուն</w:t>
      </w:r>
      <w:r w:rsidRPr="00BA222A">
        <w:rPr>
          <w:rFonts w:ascii="GHEA Grapalat" w:eastAsia="Times New Roman" w:hAnsi="GHEA Grapalat" w:cs="Sylfaen"/>
          <w:sz w:val="24"/>
          <w:lang w:val="fr-FR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ման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արդ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յուն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քում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ակնկալվում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է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="003A2B21"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ավելացնել </w:t>
      </w:r>
      <w:r w:rsidR="003A2B21" w:rsidRPr="00BA222A">
        <w:rPr>
          <w:rFonts w:ascii="GHEA Grapalat" w:eastAsia="Times New Roman" w:hAnsi="GHEA Grapalat" w:cs="Sylfaen"/>
          <w:sz w:val="24"/>
          <w:szCs w:val="24"/>
          <w:lang w:val="hy-AM"/>
        </w:rPr>
        <w:t>ՀՀ պետական բյուջեի եկամուտները</w:t>
      </w:r>
      <w:r w:rsidR="00A65082" w:rsidRPr="00BA222A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7A7120" w:rsidRPr="00637936" w:rsidRDefault="007A7120" w:rsidP="006773B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GHEA Grapalat"/>
          <w:sz w:val="24"/>
          <w:lang w:val="hy-AM" w:eastAsia="ru-RU"/>
        </w:rPr>
      </w:pPr>
    </w:p>
    <w:p w:rsidR="006773B2" w:rsidRPr="00637936" w:rsidRDefault="006773B2" w:rsidP="006773B2">
      <w:pPr>
        <w:spacing w:after="0" w:line="240" w:lineRule="auto"/>
        <w:jc w:val="center"/>
        <w:rPr>
          <w:rFonts w:ascii="GHEA Grapalat" w:eastAsia="Times New Roman" w:hAnsi="GHEA Grapalat" w:cs="GHEA Grapalat"/>
          <w:sz w:val="24"/>
          <w:lang w:val="hy-AM" w:eastAsia="ru-RU"/>
        </w:rPr>
      </w:pPr>
    </w:p>
    <w:p w:rsidR="00EC23E4" w:rsidRPr="006773B2" w:rsidRDefault="00EC23E4" w:rsidP="00082E7A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6C5F7A" w:rsidRPr="0080465A" w:rsidRDefault="006C5F7A" w:rsidP="00F47C8A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6C5F7A" w:rsidRPr="0080465A" w:rsidSect="007217F5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78"/>
    <w:multiLevelType w:val="hybridMultilevel"/>
    <w:tmpl w:val="8C483D1C"/>
    <w:lvl w:ilvl="0" w:tplc="FE7A5300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371DF4"/>
    <w:multiLevelType w:val="hybridMultilevel"/>
    <w:tmpl w:val="4FA040C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82C2A30"/>
    <w:multiLevelType w:val="hybridMultilevel"/>
    <w:tmpl w:val="121E82CC"/>
    <w:lvl w:ilvl="0" w:tplc="F314D28E">
      <w:start w:val="3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>
    <w:nsid w:val="08F4177A"/>
    <w:multiLevelType w:val="hybridMultilevel"/>
    <w:tmpl w:val="AFB2D5C8"/>
    <w:lvl w:ilvl="0" w:tplc="D64C9E2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234E6F"/>
    <w:multiLevelType w:val="hybridMultilevel"/>
    <w:tmpl w:val="DC068DCC"/>
    <w:lvl w:ilvl="0" w:tplc="95101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A54BA4"/>
    <w:multiLevelType w:val="hybridMultilevel"/>
    <w:tmpl w:val="9588196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EE0BBE"/>
    <w:multiLevelType w:val="hybridMultilevel"/>
    <w:tmpl w:val="7A9A0BC8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E85C23"/>
    <w:multiLevelType w:val="hybridMultilevel"/>
    <w:tmpl w:val="187CCA00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7F7680"/>
    <w:multiLevelType w:val="hybridMultilevel"/>
    <w:tmpl w:val="43348126"/>
    <w:lvl w:ilvl="0" w:tplc="E3224C3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9E56BC"/>
    <w:multiLevelType w:val="hybridMultilevel"/>
    <w:tmpl w:val="5B9828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>
    <w:nsid w:val="286C659D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329F3816"/>
    <w:multiLevelType w:val="hybridMultilevel"/>
    <w:tmpl w:val="8F8C5AFE"/>
    <w:lvl w:ilvl="0" w:tplc="71543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BE1144"/>
    <w:multiLevelType w:val="hybridMultilevel"/>
    <w:tmpl w:val="14566C08"/>
    <w:lvl w:ilvl="0" w:tplc="9FD8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B639C"/>
    <w:multiLevelType w:val="multilevel"/>
    <w:tmpl w:val="8708A57A"/>
    <w:lvl w:ilvl="0">
      <w:start w:val="1"/>
      <w:numFmt w:val="decimal"/>
      <w:lvlText w:val="Հոդված  %1."/>
      <w:lvlJc w:val="left"/>
      <w:pPr>
        <w:tabs>
          <w:tab w:val="num" w:pos="2176"/>
        </w:tabs>
        <w:ind w:left="19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hy-AM" w:bidi="x-none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5">
    <w:nsid w:val="473861FE"/>
    <w:multiLevelType w:val="hybridMultilevel"/>
    <w:tmpl w:val="A174650C"/>
    <w:lvl w:ilvl="0" w:tplc="E52A32D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39A097C"/>
    <w:multiLevelType w:val="hybridMultilevel"/>
    <w:tmpl w:val="3E6E4BE2"/>
    <w:lvl w:ilvl="0" w:tplc="EABCC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994AF4"/>
    <w:multiLevelType w:val="hybridMultilevel"/>
    <w:tmpl w:val="FA8C7B10"/>
    <w:lvl w:ilvl="0" w:tplc="620C04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1059F6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2232356"/>
    <w:multiLevelType w:val="hybridMultilevel"/>
    <w:tmpl w:val="83444226"/>
    <w:lvl w:ilvl="0" w:tplc="28CC6838">
      <w:start w:val="1"/>
      <w:numFmt w:val="decimal"/>
      <w:lvlText w:val="%1."/>
      <w:lvlJc w:val="left"/>
      <w:pPr>
        <w:ind w:left="1200" w:hanging="825"/>
      </w:pPr>
      <w:rPr>
        <w:rFonts w:cs="Times Armeni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707E685F"/>
    <w:multiLevelType w:val="hybridMultilevel"/>
    <w:tmpl w:val="2C02D6B6"/>
    <w:lvl w:ilvl="0" w:tplc="A0E4DD82">
      <w:start w:val="1"/>
      <w:numFmt w:val="decimal"/>
      <w:lvlText w:val="%1)"/>
      <w:lvlJc w:val="left"/>
      <w:pPr>
        <w:ind w:left="157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>
    <w:nsid w:val="791B5401"/>
    <w:multiLevelType w:val="hybridMultilevel"/>
    <w:tmpl w:val="5EF0B6C4"/>
    <w:lvl w:ilvl="0" w:tplc="1C8EF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5"/>
  </w:num>
  <w:num w:numId="5">
    <w:abstractNumId w:val="17"/>
  </w:num>
  <w:num w:numId="6">
    <w:abstractNumId w:val="10"/>
  </w:num>
  <w:num w:numId="7">
    <w:abstractNumId w:val="0"/>
  </w:num>
  <w:num w:numId="8">
    <w:abstractNumId w:val="19"/>
  </w:num>
  <w:num w:numId="9">
    <w:abstractNumId w:val="1"/>
  </w:num>
  <w:num w:numId="10">
    <w:abstractNumId w:val="15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7"/>
  </w:num>
  <w:num w:numId="17">
    <w:abstractNumId w:val="8"/>
  </w:num>
  <w:num w:numId="18">
    <w:abstractNumId w:val="12"/>
  </w:num>
  <w:num w:numId="19">
    <w:abstractNumId w:val="16"/>
  </w:num>
  <w:num w:numId="20">
    <w:abstractNumId w:val="9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6"/>
    <w:rsid w:val="00003823"/>
    <w:rsid w:val="00010F20"/>
    <w:rsid w:val="00011A63"/>
    <w:rsid w:val="00013AEA"/>
    <w:rsid w:val="0001539B"/>
    <w:rsid w:val="00071913"/>
    <w:rsid w:val="00071940"/>
    <w:rsid w:val="00077D7C"/>
    <w:rsid w:val="00082E7A"/>
    <w:rsid w:val="000A235C"/>
    <w:rsid w:val="000A24C7"/>
    <w:rsid w:val="000B04E6"/>
    <w:rsid w:val="000D331D"/>
    <w:rsid w:val="000E4816"/>
    <w:rsid w:val="000F64E2"/>
    <w:rsid w:val="00103875"/>
    <w:rsid w:val="001038FA"/>
    <w:rsid w:val="00103F35"/>
    <w:rsid w:val="00107122"/>
    <w:rsid w:val="00111434"/>
    <w:rsid w:val="00132A9F"/>
    <w:rsid w:val="00134362"/>
    <w:rsid w:val="00134AF1"/>
    <w:rsid w:val="00144404"/>
    <w:rsid w:val="00150239"/>
    <w:rsid w:val="00160D0F"/>
    <w:rsid w:val="0016456F"/>
    <w:rsid w:val="001730E9"/>
    <w:rsid w:val="00191951"/>
    <w:rsid w:val="001921F4"/>
    <w:rsid w:val="0019521E"/>
    <w:rsid w:val="001A6129"/>
    <w:rsid w:val="001B1F77"/>
    <w:rsid w:val="001C7B3D"/>
    <w:rsid w:val="001D1A8E"/>
    <w:rsid w:val="001E05F4"/>
    <w:rsid w:val="001E455F"/>
    <w:rsid w:val="001E7B51"/>
    <w:rsid w:val="001F1635"/>
    <w:rsid w:val="00201D60"/>
    <w:rsid w:val="0020461E"/>
    <w:rsid w:val="00210B49"/>
    <w:rsid w:val="00230180"/>
    <w:rsid w:val="002319E2"/>
    <w:rsid w:val="0024669A"/>
    <w:rsid w:val="00246DE8"/>
    <w:rsid w:val="00257633"/>
    <w:rsid w:val="002A414E"/>
    <w:rsid w:val="002B56B5"/>
    <w:rsid w:val="002C4E8E"/>
    <w:rsid w:val="002C67B3"/>
    <w:rsid w:val="002D1169"/>
    <w:rsid w:val="002D1696"/>
    <w:rsid w:val="002E272F"/>
    <w:rsid w:val="002E2CFA"/>
    <w:rsid w:val="00304D55"/>
    <w:rsid w:val="003111FA"/>
    <w:rsid w:val="003267E3"/>
    <w:rsid w:val="003316B1"/>
    <w:rsid w:val="0034117B"/>
    <w:rsid w:val="003418B2"/>
    <w:rsid w:val="00345E6E"/>
    <w:rsid w:val="00352820"/>
    <w:rsid w:val="003534A1"/>
    <w:rsid w:val="00365CBB"/>
    <w:rsid w:val="0038185C"/>
    <w:rsid w:val="00381D2E"/>
    <w:rsid w:val="00395E89"/>
    <w:rsid w:val="003A1423"/>
    <w:rsid w:val="003A2B21"/>
    <w:rsid w:val="003A4B2C"/>
    <w:rsid w:val="003A73D5"/>
    <w:rsid w:val="003A769B"/>
    <w:rsid w:val="003B2A0D"/>
    <w:rsid w:val="003B38D0"/>
    <w:rsid w:val="003B7324"/>
    <w:rsid w:val="003B7330"/>
    <w:rsid w:val="003C5A44"/>
    <w:rsid w:val="003D4258"/>
    <w:rsid w:val="003D60D2"/>
    <w:rsid w:val="003E0A77"/>
    <w:rsid w:val="003E4257"/>
    <w:rsid w:val="003E6144"/>
    <w:rsid w:val="003F01EA"/>
    <w:rsid w:val="003F21BA"/>
    <w:rsid w:val="004173B5"/>
    <w:rsid w:val="004240EC"/>
    <w:rsid w:val="00430992"/>
    <w:rsid w:val="00433CBD"/>
    <w:rsid w:val="00456955"/>
    <w:rsid w:val="0046627F"/>
    <w:rsid w:val="00472533"/>
    <w:rsid w:val="00485C01"/>
    <w:rsid w:val="004A0F31"/>
    <w:rsid w:val="004A1ECB"/>
    <w:rsid w:val="004A7F2A"/>
    <w:rsid w:val="004B2F1A"/>
    <w:rsid w:val="004B519E"/>
    <w:rsid w:val="004C43BA"/>
    <w:rsid w:val="004C790B"/>
    <w:rsid w:val="004D5509"/>
    <w:rsid w:val="004D776A"/>
    <w:rsid w:val="004E3398"/>
    <w:rsid w:val="004E3AE1"/>
    <w:rsid w:val="004E606D"/>
    <w:rsid w:val="004E7AAF"/>
    <w:rsid w:val="004E7D3C"/>
    <w:rsid w:val="004F0725"/>
    <w:rsid w:val="004F258D"/>
    <w:rsid w:val="004F4D61"/>
    <w:rsid w:val="004F7E46"/>
    <w:rsid w:val="00516C38"/>
    <w:rsid w:val="005239CE"/>
    <w:rsid w:val="00530868"/>
    <w:rsid w:val="00531C92"/>
    <w:rsid w:val="0053600C"/>
    <w:rsid w:val="005423F5"/>
    <w:rsid w:val="00550615"/>
    <w:rsid w:val="00556EBB"/>
    <w:rsid w:val="00561852"/>
    <w:rsid w:val="0057354A"/>
    <w:rsid w:val="00577AC6"/>
    <w:rsid w:val="00583C5A"/>
    <w:rsid w:val="005A3497"/>
    <w:rsid w:val="005B0FEA"/>
    <w:rsid w:val="005C0E4C"/>
    <w:rsid w:val="005C7096"/>
    <w:rsid w:val="005D23D7"/>
    <w:rsid w:val="005D4664"/>
    <w:rsid w:val="005D4904"/>
    <w:rsid w:val="005E2CE0"/>
    <w:rsid w:val="005F07F3"/>
    <w:rsid w:val="00610F43"/>
    <w:rsid w:val="006119F5"/>
    <w:rsid w:val="00614F9E"/>
    <w:rsid w:val="006225BC"/>
    <w:rsid w:val="006257BC"/>
    <w:rsid w:val="00627B73"/>
    <w:rsid w:val="00636111"/>
    <w:rsid w:val="0063675B"/>
    <w:rsid w:val="00637936"/>
    <w:rsid w:val="00654EA6"/>
    <w:rsid w:val="0065525D"/>
    <w:rsid w:val="00662824"/>
    <w:rsid w:val="00663D73"/>
    <w:rsid w:val="0067153F"/>
    <w:rsid w:val="00673079"/>
    <w:rsid w:val="006743E8"/>
    <w:rsid w:val="006773B2"/>
    <w:rsid w:val="006800C0"/>
    <w:rsid w:val="0068503B"/>
    <w:rsid w:val="00686FDC"/>
    <w:rsid w:val="006B4759"/>
    <w:rsid w:val="006C123D"/>
    <w:rsid w:val="006C5F7A"/>
    <w:rsid w:val="006E377A"/>
    <w:rsid w:val="006E7E16"/>
    <w:rsid w:val="006F3A66"/>
    <w:rsid w:val="00704A3D"/>
    <w:rsid w:val="007066BF"/>
    <w:rsid w:val="00713C8A"/>
    <w:rsid w:val="0071442B"/>
    <w:rsid w:val="00715CC5"/>
    <w:rsid w:val="00720630"/>
    <w:rsid w:val="007217F5"/>
    <w:rsid w:val="00723C25"/>
    <w:rsid w:val="007240A4"/>
    <w:rsid w:val="00725699"/>
    <w:rsid w:val="007300E7"/>
    <w:rsid w:val="00733ABF"/>
    <w:rsid w:val="00741EDB"/>
    <w:rsid w:val="00746699"/>
    <w:rsid w:val="00747BDB"/>
    <w:rsid w:val="00751C06"/>
    <w:rsid w:val="00751E91"/>
    <w:rsid w:val="00752C57"/>
    <w:rsid w:val="00754338"/>
    <w:rsid w:val="00781164"/>
    <w:rsid w:val="0078597B"/>
    <w:rsid w:val="00797C09"/>
    <w:rsid w:val="007A7120"/>
    <w:rsid w:val="007C0E61"/>
    <w:rsid w:val="007C38AE"/>
    <w:rsid w:val="007C715F"/>
    <w:rsid w:val="0080465A"/>
    <w:rsid w:val="00824672"/>
    <w:rsid w:val="008262D7"/>
    <w:rsid w:val="00837465"/>
    <w:rsid w:val="0085651B"/>
    <w:rsid w:val="00863198"/>
    <w:rsid w:val="00870E47"/>
    <w:rsid w:val="00880CCF"/>
    <w:rsid w:val="008835BD"/>
    <w:rsid w:val="008B1F22"/>
    <w:rsid w:val="008B4A81"/>
    <w:rsid w:val="008C0172"/>
    <w:rsid w:val="008C2DF6"/>
    <w:rsid w:val="008C34BB"/>
    <w:rsid w:val="008C39FF"/>
    <w:rsid w:val="008D339D"/>
    <w:rsid w:val="008D7987"/>
    <w:rsid w:val="00902BC1"/>
    <w:rsid w:val="009079E9"/>
    <w:rsid w:val="00922D40"/>
    <w:rsid w:val="00923F60"/>
    <w:rsid w:val="00930E16"/>
    <w:rsid w:val="009545AA"/>
    <w:rsid w:val="0095529E"/>
    <w:rsid w:val="00964D22"/>
    <w:rsid w:val="00967EDE"/>
    <w:rsid w:val="009750F6"/>
    <w:rsid w:val="00977D7D"/>
    <w:rsid w:val="009813A4"/>
    <w:rsid w:val="00981575"/>
    <w:rsid w:val="00985767"/>
    <w:rsid w:val="009929E8"/>
    <w:rsid w:val="009964C4"/>
    <w:rsid w:val="009973F7"/>
    <w:rsid w:val="009A2482"/>
    <w:rsid w:val="009C03F4"/>
    <w:rsid w:val="009C17AB"/>
    <w:rsid w:val="009D00F0"/>
    <w:rsid w:val="009D6798"/>
    <w:rsid w:val="009E4421"/>
    <w:rsid w:val="009F2063"/>
    <w:rsid w:val="00A2238A"/>
    <w:rsid w:val="00A22F21"/>
    <w:rsid w:val="00A261F5"/>
    <w:rsid w:val="00A27B75"/>
    <w:rsid w:val="00A30940"/>
    <w:rsid w:val="00A41691"/>
    <w:rsid w:val="00A45993"/>
    <w:rsid w:val="00A50193"/>
    <w:rsid w:val="00A55817"/>
    <w:rsid w:val="00A60380"/>
    <w:rsid w:val="00A61E97"/>
    <w:rsid w:val="00A65082"/>
    <w:rsid w:val="00A668D2"/>
    <w:rsid w:val="00A7334F"/>
    <w:rsid w:val="00A91B92"/>
    <w:rsid w:val="00AA0C8D"/>
    <w:rsid w:val="00AB2389"/>
    <w:rsid w:val="00AC1883"/>
    <w:rsid w:val="00AC68C2"/>
    <w:rsid w:val="00AE645A"/>
    <w:rsid w:val="00B11CC5"/>
    <w:rsid w:val="00B2713E"/>
    <w:rsid w:val="00B276C0"/>
    <w:rsid w:val="00B30956"/>
    <w:rsid w:val="00B30DA4"/>
    <w:rsid w:val="00B31374"/>
    <w:rsid w:val="00B35B15"/>
    <w:rsid w:val="00B3743D"/>
    <w:rsid w:val="00B41575"/>
    <w:rsid w:val="00B42979"/>
    <w:rsid w:val="00B47B80"/>
    <w:rsid w:val="00B55BB2"/>
    <w:rsid w:val="00B56A80"/>
    <w:rsid w:val="00B632C4"/>
    <w:rsid w:val="00B656BF"/>
    <w:rsid w:val="00B77ABF"/>
    <w:rsid w:val="00BA222A"/>
    <w:rsid w:val="00BB00EB"/>
    <w:rsid w:val="00BB37BB"/>
    <w:rsid w:val="00BB5E51"/>
    <w:rsid w:val="00BD46A3"/>
    <w:rsid w:val="00BD7F36"/>
    <w:rsid w:val="00BE7870"/>
    <w:rsid w:val="00C0391F"/>
    <w:rsid w:val="00C12B6D"/>
    <w:rsid w:val="00C145A8"/>
    <w:rsid w:val="00C24ED6"/>
    <w:rsid w:val="00C27155"/>
    <w:rsid w:val="00C553A0"/>
    <w:rsid w:val="00C64F76"/>
    <w:rsid w:val="00C732CE"/>
    <w:rsid w:val="00C76635"/>
    <w:rsid w:val="00C77091"/>
    <w:rsid w:val="00C81942"/>
    <w:rsid w:val="00C83C72"/>
    <w:rsid w:val="00C867EC"/>
    <w:rsid w:val="00C87966"/>
    <w:rsid w:val="00C909A9"/>
    <w:rsid w:val="00CA10AA"/>
    <w:rsid w:val="00CA69D7"/>
    <w:rsid w:val="00CB1B38"/>
    <w:rsid w:val="00CC25B7"/>
    <w:rsid w:val="00CD1C8C"/>
    <w:rsid w:val="00CD2E7B"/>
    <w:rsid w:val="00CD584D"/>
    <w:rsid w:val="00CE003F"/>
    <w:rsid w:val="00CF21AC"/>
    <w:rsid w:val="00D104D1"/>
    <w:rsid w:val="00D1148F"/>
    <w:rsid w:val="00D2219F"/>
    <w:rsid w:val="00D26EC8"/>
    <w:rsid w:val="00D27318"/>
    <w:rsid w:val="00D310BB"/>
    <w:rsid w:val="00D42059"/>
    <w:rsid w:val="00D47A14"/>
    <w:rsid w:val="00D555BF"/>
    <w:rsid w:val="00D606F3"/>
    <w:rsid w:val="00D636EB"/>
    <w:rsid w:val="00D65D4F"/>
    <w:rsid w:val="00D675A0"/>
    <w:rsid w:val="00D75802"/>
    <w:rsid w:val="00D96CBE"/>
    <w:rsid w:val="00DB4D32"/>
    <w:rsid w:val="00DD018E"/>
    <w:rsid w:val="00DD0B5D"/>
    <w:rsid w:val="00DD4713"/>
    <w:rsid w:val="00DE6DF3"/>
    <w:rsid w:val="00E03837"/>
    <w:rsid w:val="00E22CE1"/>
    <w:rsid w:val="00E230F6"/>
    <w:rsid w:val="00E3065A"/>
    <w:rsid w:val="00E35CFA"/>
    <w:rsid w:val="00E37CBF"/>
    <w:rsid w:val="00E42188"/>
    <w:rsid w:val="00E4630B"/>
    <w:rsid w:val="00E60C98"/>
    <w:rsid w:val="00E6523C"/>
    <w:rsid w:val="00E813B9"/>
    <w:rsid w:val="00E925F7"/>
    <w:rsid w:val="00E97CF2"/>
    <w:rsid w:val="00EA18F7"/>
    <w:rsid w:val="00EA1A75"/>
    <w:rsid w:val="00EB44CA"/>
    <w:rsid w:val="00EC02AF"/>
    <w:rsid w:val="00EC23E4"/>
    <w:rsid w:val="00EC526A"/>
    <w:rsid w:val="00ED6D7B"/>
    <w:rsid w:val="00EE3F3F"/>
    <w:rsid w:val="00F0247E"/>
    <w:rsid w:val="00F03626"/>
    <w:rsid w:val="00F10418"/>
    <w:rsid w:val="00F11292"/>
    <w:rsid w:val="00F1616A"/>
    <w:rsid w:val="00F20F37"/>
    <w:rsid w:val="00F23106"/>
    <w:rsid w:val="00F25E37"/>
    <w:rsid w:val="00F303CF"/>
    <w:rsid w:val="00F37B96"/>
    <w:rsid w:val="00F45B3A"/>
    <w:rsid w:val="00F47C8A"/>
    <w:rsid w:val="00F54C11"/>
    <w:rsid w:val="00F73EC4"/>
    <w:rsid w:val="00F74AAB"/>
    <w:rsid w:val="00F821F8"/>
    <w:rsid w:val="00F92DE1"/>
    <w:rsid w:val="00F94976"/>
    <w:rsid w:val="00F94AB6"/>
    <w:rsid w:val="00F96A0D"/>
    <w:rsid w:val="00F9701D"/>
    <w:rsid w:val="00FA2546"/>
    <w:rsid w:val="00FE50F4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AFD17-ECBD-4DFF-9306-DA02E5F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F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F76"/>
  </w:style>
  <w:style w:type="paragraph" w:customStyle="1" w:styleId="dateinterval">
    <w:name w:val="dateinterval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m">
    <w:name w:val="bc1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">
    <w:name w:val="bc2b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gp">
    <w:name w:val="bc4gp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76"/>
    <w:rPr>
      <w:color w:val="800080"/>
      <w:u w:val="single"/>
    </w:rPr>
  </w:style>
  <w:style w:type="paragraph" w:customStyle="1" w:styleId="comm">
    <w:name w:val="com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76"/>
    <w:rPr>
      <w:b/>
      <w:bCs/>
    </w:rPr>
  </w:style>
  <w:style w:type="paragraph" w:customStyle="1" w:styleId="bc6k">
    <w:name w:val="bc6k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4F76"/>
    <w:rPr>
      <w:i/>
      <w:iCs/>
    </w:rPr>
  </w:style>
  <w:style w:type="paragraph" w:styleId="NoSpacing">
    <w:name w:val="No Spacing"/>
    <w:link w:val="NoSpacingChar"/>
    <w:qFormat/>
    <w:rsid w:val="009C03F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9C03F4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C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1F2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334F"/>
    <w:pPr>
      <w:widowControl w:val="0"/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733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D343-04D2-45A3-B1A4-576BF820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https:/mul2-taxservice.gov.am/tasks/1284359/oneclick/naxagits.docx?token=6617d44b9226d8681575f73e85eb522a</cp:keywords>
  <dc:description/>
  <cp:lastModifiedBy>Mariam Yesayan</cp:lastModifiedBy>
  <cp:revision>4</cp:revision>
  <cp:lastPrinted>2020-02-11T14:55:00Z</cp:lastPrinted>
  <dcterms:created xsi:type="dcterms:W3CDTF">2023-02-27T12:01:00Z</dcterms:created>
  <dcterms:modified xsi:type="dcterms:W3CDTF">2023-02-27T13:21:00Z</dcterms:modified>
</cp:coreProperties>
</file>