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192F" w14:textId="44C69303" w:rsidR="007230F2" w:rsidRPr="00E4312B" w:rsidRDefault="007230F2" w:rsidP="00E4312B">
      <w:pPr>
        <w:shd w:val="clear" w:color="auto" w:fill="FFFFFF"/>
        <w:spacing w:line="360" w:lineRule="auto"/>
        <w:ind w:firstLine="375"/>
        <w:jc w:val="right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  <w:bookmarkStart w:id="0" w:name="_GoBack"/>
      <w:bookmarkEnd w:id="0"/>
      <w:r w:rsidRPr="00E4312B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ՆԱԽԱԳԻԾ</w:t>
      </w:r>
    </w:p>
    <w:p w14:paraId="26F135E5" w14:textId="77777777" w:rsidR="00E81EBE" w:rsidRPr="00E4312B" w:rsidRDefault="00E81EBE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</w:p>
    <w:p w14:paraId="2895BFF3" w14:textId="77777777" w:rsidR="00E81EBE" w:rsidRPr="00E4312B" w:rsidRDefault="00E81EBE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</w:p>
    <w:p w14:paraId="6954D08D" w14:textId="0EAD4752" w:rsidR="007D3C02" w:rsidRPr="00E4312B" w:rsidRDefault="007D3C02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ՀԱՅԱՍՏԱՆԻ ՀԱՆՐԱՊԵՏՈՒԹՅԱՆ ԿԱՌԱՎԱՐՈՒԹՅՈՒՆ</w:t>
      </w:r>
    </w:p>
    <w:p w14:paraId="75D19F11" w14:textId="77777777" w:rsidR="007D3C02" w:rsidRPr="00E4312B" w:rsidRDefault="007D3C02" w:rsidP="00E4312B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E4312B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05D033F5" w14:textId="77777777" w:rsidR="007D3C02" w:rsidRPr="003943B7" w:rsidRDefault="007D3C02" w:rsidP="003943B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</w:pPr>
      <w:r w:rsidRPr="003943B7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>Ո Ր Ո Շ</w:t>
      </w:r>
      <w:r w:rsidRPr="003943B7">
        <w:rPr>
          <w:rFonts w:ascii="Calibri" w:hAnsi="Calibri" w:cs="Calibri"/>
          <w:b/>
          <w:bCs w:val="0"/>
          <w:noProof/>
          <w:color w:val="000000"/>
          <w:sz w:val="24"/>
          <w:lang w:val="hy-AM" w:eastAsia="en-GB"/>
        </w:rPr>
        <w:t> </w:t>
      </w:r>
      <w:r w:rsidRPr="003943B7">
        <w:rPr>
          <w:rFonts w:ascii="GHEA Grapalat" w:hAnsi="GHEA Grapalat" w:cs="Arial Unicode"/>
          <w:b/>
          <w:bCs w:val="0"/>
          <w:noProof/>
          <w:color w:val="000000"/>
          <w:sz w:val="24"/>
          <w:lang w:val="hy-AM" w:eastAsia="en-GB"/>
        </w:rPr>
        <w:t>ՈՒ</w:t>
      </w:r>
      <w:r w:rsidRPr="003943B7">
        <w:rPr>
          <w:rFonts w:ascii="GHEA Grapalat" w:hAnsi="GHEA Grapalat"/>
          <w:b/>
          <w:bCs w:val="0"/>
          <w:noProof/>
          <w:color w:val="000000"/>
          <w:sz w:val="24"/>
          <w:lang w:val="hy-AM" w:eastAsia="en-GB"/>
        </w:rPr>
        <w:t xml:space="preserve"> Մ</w:t>
      </w:r>
    </w:p>
    <w:p w14:paraId="1F65FD52" w14:textId="77777777" w:rsidR="00C505F9" w:rsidRPr="003943B7" w:rsidRDefault="00C505F9" w:rsidP="003943B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</w:p>
    <w:p w14:paraId="26B3F8EC" w14:textId="61323364" w:rsidR="007D3C02" w:rsidRPr="003943B7" w:rsidRDefault="007D3C02" w:rsidP="003943B7">
      <w:pPr>
        <w:shd w:val="clear" w:color="auto" w:fill="FFFFFF"/>
        <w:spacing w:line="360" w:lineRule="auto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20</w:t>
      </w:r>
      <w:r w:rsidR="00EB266F" w:rsidRPr="003943B7">
        <w:rPr>
          <w:rFonts w:ascii="GHEA Grapalat" w:hAnsi="GHEA Grapalat"/>
          <w:noProof/>
          <w:color w:val="000000"/>
          <w:sz w:val="24"/>
          <w:lang w:val="hy-AM" w:eastAsia="en-GB"/>
        </w:rPr>
        <w:t>23</w:t>
      </w:r>
      <w:r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թվականի N ___-Ն</w:t>
      </w:r>
    </w:p>
    <w:p w14:paraId="6161502C" w14:textId="77777777" w:rsidR="007D3C02" w:rsidRPr="003943B7" w:rsidRDefault="007D3C02" w:rsidP="003943B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6D4D8B0A" w14:textId="4270279D" w:rsidR="007D3C02" w:rsidRPr="003943B7" w:rsidRDefault="00964AF5" w:rsidP="003943B7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  <w:r w:rsidRPr="00964AF5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«ՄԵՆՔ ՏՈՒԳԱՆՎԵԼ ԵՆՔ ԹԵՐԼԻՑՔԱՎՈՐՄԱՆ ՀԱՄԱՐ»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</w:t>
      </w:r>
      <w:r w:rsidR="00EB266F" w:rsidRPr="003943B7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ՑՈՒՑԱՆԱԿԻ ՁԵՎԸ, ՏԵՂԱԴՐՄԱՆ ԵՎ ԱՊԱՄՈՆՏԱԺՄԱՆ </w:t>
      </w:r>
      <w:r w:rsidR="00E81EBE" w:rsidRPr="003943B7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ԿԱՐԳԸ</w:t>
      </w:r>
      <w:r w:rsidR="002365E1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 </w:t>
      </w:r>
      <w:r w:rsidR="0056067E" w:rsidRPr="003943B7">
        <w:rPr>
          <w:rFonts w:ascii="GHEA Grapalat" w:hAnsi="GHEA Grapalat"/>
          <w:b/>
          <w:sz w:val="24"/>
          <w:lang w:val="hy-AM"/>
        </w:rPr>
        <w:t>ՀԱՍՏԱՏԵԼՈՒ</w:t>
      </w:r>
      <w:r w:rsidR="0056067E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  </w:t>
      </w:r>
      <w:r w:rsidR="002365E1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ԵՎ </w:t>
      </w:r>
      <w:r w:rsidR="002365E1" w:rsidRPr="002365E1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QR (ԱՐԱԳ ԱՐՁԱԳԱՆՔՄԱՆ) ԿՈԴԻՆ ՆԵՐԿԱՅԱՑՎՈՂ ՊԱՀԱՆՋՆԵՐԸ </w:t>
      </w:r>
      <w:r w:rsidR="002365E1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ԵՎ</w:t>
      </w:r>
      <w:r w:rsidR="002365E1" w:rsidRPr="002365E1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 ԴՐԱՆՑ ՄԻՋՈ</w:t>
      </w:r>
      <w:r w:rsidR="002365E1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ՑՈՎ ԱՐՏԱՑՈԼՎՈՂ ՏԵՂԵԿԱՏՎՈՒԹՅԱՆ ՁԵՎ</w:t>
      </w:r>
      <w:r w:rsidR="002365E1" w:rsidRPr="002365E1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Ը </w:t>
      </w:r>
      <w:r w:rsidR="0056067E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ՍԱՀՄԱՆԵԼՈՒ </w:t>
      </w:r>
      <w:r w:rsidR="00E81EBE" w:rsidRPr="003943B7">
        <w:rPr>
          <w:rFonts w:ascii="GHEA Grapalat" w:hAnsi="GHEA Grapalat"/>
          <w:b/>
          <w:sz w:val="24"/>
          <w:lang w:val="hy-AM"/>
        </w:rPr>
        <w:t>ՄԱՍԻՆ</w:t>
      </w:r>
    </w:p>
    <w:p w14:paraId="52DBDD6B" w14:textId="77777777" w:rsidR="007D3C02" w:rsidRPr="003943B7" w:rsidRDefault="007D3C02" w:rsidP="003943B7">
      <w:pPr>
        <w:shd w:val="clear" w:color="auto" w:fill="FFFFFF"/>
        <w:spacing w:line="360" w:lineRule="auto"/>
        <w:ind w:firstLine="375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</w:p>
    <w:p w14:paraId="57CA232B" w14:textId="22339AFF" w:rsidR="007D3C02" w:rsidRPr="002365E1" w:rsidRDefault="00D656F3" w:rsidP="003943B7">
      <w:pPr>
        <w:shd w:val="clear" w:color="auto" w:fill="FFFFFF"/>
        <w:spacing w:line="360" w:lineRule="auto"/>
        <w:ind w:right="-283" w:firstLine="375"/>
        <w:jc w:val="both"/>
        <w:rPr>
          <w:rFonts w:ascii="GHEA Grapalat" w:hAnsi="GHEA Grapalat"/>
          <w:noProof/>
          <w:color w:val="000000"/>
          <w:sz w:val="24"/>
          <w:lang w:val="hy-AM" w:eastAsia="en-GB"/>
        </w:rPr>
      </w:pPr>
      <w:r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</w:t>
      </w:r>
      <w:r w:rsidR="00E4312B" w:rsidRPr="003943B7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</w:t>
      </w:r>
      <w:r w:rsidR="002365E1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    </w:t>
      </w:r>
      <w:r w:rsidR="007D3C02" w:rsidRPr="002365E1">
        <w:rPr>
          <w:rFonts w:ascii="GHEA Grapalat" w:hAnsi="GHEA Grapalat"/>
          <w:noProof/>
          <w:color w:val="000000"/>
          <w:sz w:val="24"/>
          <w:lang w:val="hy-AM" w:eastAsia="en-GB"/>
        </w:rPr>
        <w:t xml:space="preserve">Հիմք ընդունելով </w:t>
      </w:r>
      <w:r w:rsidR="007D3C02" w:rsidRPr="002365E1">
        <w:rPr>
          <w:rFonts w:ascii="GHEA Grapalat" w:hAnsi="GHEA Grapalat"/>
          <w:sz w:val="24"/>
          <w:lang w:val="hy-AM"/>
        </w:rPr>
        <w:t>«</w:t>
      </w:r>
      <w:r w:rsidR="00EB266F" w:rsidRPr="002365E1">
        <w:rPr>
          <w:rFonts w:ascii="GHEA Grapalat" w:hAnsi="GHEA Grapalat" w:cs="Sylfaen"/>
          <w:sz w:val="24"/>
          <w:lang w:val="hy-AM"/>
        </w:rPr>
        <w:t>Առևտրի և ծառայությունների մասին</w:t>
      </w:r>
      <w:r w:rsidR="007D3C02" w:rsidRPr="002365E1">
        <w:rPr>
          <w:rFonts w:ascii="GHEA Grapalat" w:hAnsi="GHEA Grapalat"/>
          <w:sz w:val="24"/>
          <w:lang w:val="hy-AM"/>
        </w:rPr>
        <w:t xml:space="preserve">» </w:t>
      </w:r>
      <w:r w:rsidR="007D3C02" w:rsidRPr="002365E1">
        <w:rPr>
          <w:rFonts w:ascii="GHEA Grapalat" w:hAnsi="GHEA Grapalat" w:cs="Sylfaen"/>
          <w:sz w:val="24"/>
          <w:lang w:val="hy-AM"/>
        </w:rPr>
        <w:t>օրենքի</w:t>
      </w:r>
      <w:r w:rsidR="007D3C02" w:rsidRPr="002365E1">
        <w:rPr>
          <w:rFonts w:ascii="GHEA Grapalat" w:hAnsi="GHEA Grapalat"/>
          <w:sz w:val="24"/>
          <w:lang w:val="hy-AM"/>
        </w:rPr>
        <w:t xml:space="preserve"> </w:t>
      </w:r>
      <w:r w:rsidR="00EB266F" w:rsidRPr="002365E1">
        <w:rPr>
          <w:rFonts w:ascii="GHEA Grapalat" w:hAnsi="GHEA Grapalat"/>
          <w:sz w:val="24"/>
          <w:lang w:val="hy-AM"/>
        </w:rPr>
        <w:t>9</w:t>
      </w:r>
      <w:r w:rsidR="00D324ED" w:rsidRPr="002365E1">
        <w:rPr>
          <w:rFonts w:ascii="GHEA Grapalat" w:hAnsi="GHEA Grapalat"/>
          <w:sz w:val="24"/>
          <w:lang w:val="hy-AM"/>
        </w:rPr>
        <w:t>-</w:t>
      </w:r>
      <w:r w:rsidR="007D3C02" w:rsidRPr="002365E1">
        <w:rPr>
          <w:rFonts w:ascii="GHEA Grapalat" w:hAnsi="GHEA Grapalat" w:cs="Sylfaen"/>
          <w:sz w:val="24"/>
          <w:lang w:val="hy-AM"/>
        </w:rPr>
        <w:t>րդ</w:t>
      </w:r>
      <w:r w:rsidR="007D3C02" w:rsidRPr="002365E1">
        <w:rPr>
          <w:rFonts w:ascii="GHEA Grapalat" w:hAnsi="GHEA Grapalat"/>
          <w:sz w:val="24"/>
          <w:lang w:val="hy-AM"/>
        </w:rPr>
        <w:t xml:space="preserve"> </w:t>
      </w:r>
      <w:r w:rsidR="007D3C02" w:rsidRPr="002365E1">
        <w:rPr>
          <w:rFonts w:ascii="GHEA Grapalat" w:hAnsi="GHEA Grapalat" w:cs="Sylfaen"/>
          <w:sz w:val="24"/>
          <w:lang w:val="hy-AM"/>
        </w:rPr>
        <w:t>հոդված</w:t>
      </w:r>
      <w:r w:rsidR="00D324ED" w:rsidRPr="002365E1">
        <w:rPr>
          <w:rFonts w:ascii="GHEA Grapalat" w:hAnsi="GHEA Grapalat" w:cs="Sylfaen"/>
          <w:sz w:val="24"/>
          <w:lang w:val="hy-AM"/>
        </w:rPr>
        <w:t xml:space="preserve">ի </w:t>
      </w:r>
      <w:r w:rsidR="00EB266F" w:rsidRPr="002365E1">
        <w:rPr>
          <w:rFonts w:ascii="GHEA Grapalat" w:hAnsi="GHEA Grapalat" w:cs="Sylfaen"/>
          <w:sz w:val="24"/>
          <w:lang w:val="hy-AM"/>
        </w:rPr>
        <w:t>17.3</w:t>
      </w:r>
      <w:r w:rsidR="00D324ED" w:rsidRPr="002365E1">
        <w:rPr>
          <w:rFonts w:ascii="GHEA Grapalat" w:hAnsi="GHEA Grapalat" w:cs="Sylfaen"/>
          <w:sz w:val="24"/>
          <w:lang w:val="hy-AM"/>
        </w:rPr>
        <w:t xml:space="preserve">-րդ </w:t>
      </w:r>
      <w:r w:rsidR="003943B7" w:rsidRPr="002365E1">
        <w:rPr>
          <w:rFonts w:ascii="GHEA Grapalat" w:hAnsi="GHEA Grapalat" w:cs="Sylfaen"/>
          <w:sz w:val="24"/>
          <w:lang w:val="hy-AM"/>
        </w:rPr>
        <w:t>և 25-րդ մասերը</w:t>
      </w:r>
      <w:r w:rsidR="007D3C02" w:rsidRPr="002365E1">
        <w:rPr>
          <w:rFonts w:ascii="GHEA Grapalat" w:hAnsi="GHEA Grapalat"/>
          <w:noProof/>
          <w:color w:val="000000"/>
          <w:sz w:val="24"/>
          <w:lang w:val="hy-AM" w:eastAsia="en-GB"/>
        </w:rPr>
        <w:t>՝ Հայաստանի Հանրապետության կառավարությունը</w:t>
      </w:r>
      <w:r w:rsidR="007D3C02" w:rsidRPr="002365E1">
        <w:rPr>
          <w:rFonts w:ascii="Calibri" w:hAnsi="Calibri" w:cs="Calibri"/>
          <w:noProof/>
          <w:color w:val="000000"/>
          <w:sz w:val="24"/>
          <w:lang w:val="hy-AM" w:eastAsia="en-GB"/>
        </w:rPr>
        <w:t> </w:t>
      </w:r>
      <w:r w:rsidR="007D3C02" w:rsidRPr="002365E1">
        <w:rPr>
          <w:rFonts w:ascii="GHEA Grapalat" w:hAnsi="GHEA Grapalat"/>
          <w:bCs w:val="0"/>
          <w:iCs w:val="0"/>
          <w:noProof/>
          <w:color w:val="000000"/>
          <w:sz w:val="24"/>
          <w:lang w:val="hy-AM" w:eastAsia="en-GB"/>
        </w:rPr>
        <w:t>որոշում է.</w:t>
      </w:r>
    </w:p>
    <w:p w14:paraId="445DFDB4" w14:textId="77777777" w:rsidR="003943B7" w:rsidRPr="002365E1" w:rsidRDefault="00D324ED" w:rsidP="003943B7">
      <w:pPr>
        <w:pStyle w:val="mechtex"/>
        <w:numPr>
          <w:ilvl w:val="0"/>
          <w:numId w:val="2"/>
        </w:numPr>
        <w:shd w:val="clear" w:color="auto" w:fill="FFFFFF"/>
        <w:spacing w:line="360" w:lineRule="auto"/>
        <w:ind w:left="0" w:right="-283" w:firstLine="360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365E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>Հաստատել</w:t>
      </w:r>
      <w:r w:rsidR="003943B7" w:rsidRPr="002365E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՝ </w:t>
      </w:r>
    </w:p>
    <w:p w14:paraId="00B40589" w14:textId="2F8C8CD1" w:rsidR="00D2561F" w:rsidRPr="002365E1" w:rsidRDefault="003943B7" w:rsidP="00612A06">
      <w:pPr>
        <w:pStyle w:val="mechtex"/>
        <w:shd w:val="clear" w:color="auto" w:fill="FFFFFF"/>
        <w:spacing w:line="360" w:lineRule="auto"/>
        <w:ind w:right="-283" w:firstLine="426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 w:rsidRPr="002365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1)</w:t>
      </w:r>
      <w:r w:rsidR="00D324ED" w:rsidRPr="002365E1"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  <w:t xml:space="preserve"> </w:t>
      </w:r>
      <w:r w:rsidR="00EB266F" w:rsidRPr="002365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64AF5">
        <w:rPr>
          <w:rFonts w:ascii="GHEA Grapalat" w:hAnsi="GHEA Grapalat"/>
          <w:color w:val="000000"/>
          <w:shd w:val="clear" w:color="auto" w:fill="FFFFFF"/>
          <w:lang w:val="hy-AM"/>
        </w:rPr>
        <w:t xml:space="preserve">«ՄԵՆՔ ՏՈՒԳԱՆՎԵԼ ԵՆՔ ԹԵՐԼԻՑՔԱՎՈՐՄԱՆ ՀԱՄԱՐ»  </w:t>
      </w:r>
      <w:r w:rsidR="00EB266F" w:rsidRPr="002365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ցուցանակի ձևը, տեղադրման և ապամոնտաժման կարգը</w:t>
      </w:r>
      <w:r w:rsidR="00E81EBE" w:rsidRPr="002365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համաձայն </w:t>
      </w:r>
      <w:r w:rsidR="002365E1" w:rsidRPr="002365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1 </w:t>
      </w:r>
      <w:r w:rsidR="00E81EBE" w:rsidRPr="002365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հավելվածի: </w:t>
      </w:r>
    </w:p>
    <w:p w14:paraId="63582EB1" w14:textId="41F7219E" w:rsidR="005A4CBA" w:rsidRDefault="005A4CBA" w:rsidP="002365E1">
      <w:pPr>
        <w:pStyle w:val="mechtex"/>
        <w:shd w:val="clear" w:color="auto" w:fill="FFFFFF"/>
        <w:spacing w:line="360" w:lineRule="auto"/>
        <w:ind w:right="-283" w:firstLine="426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Սահմանել՝ </w:t>
      </w:r>
    </w:p>
    <w:p w14:paraId="081F36C7" w14:textId="565ED9BA" w:rsidR="003943B7" w:rsidRPr="002365E1" w:rsidRDefault="00930534" w:rsidP="002365E1">
      <w:pPr>
        <w:pStyle w:val="mechtex"/>
        <w:shd w:val="clear" w:color="auto" w:fill="FFFFFF"/>
        <w:spacing w:line="360" w:lineRule="auto"/>
        <w:ind w:right="-283" w:firstLine="426"/>
        <w:jc w:val="both"/>
        <w:rPr>
          <w:rFonts w:ascii="GHEA Grapalat" w:hAnsi="GHEA Grapalat"/>
          <w:noProof/>
          <w:color w:val="000000"/>
          <w:sz w:val="24"/>
          <w:szCs w:val="24"/>
          <w:lang w:val="hy-AM" w:eastAsia="en-GB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="003943B7" w:rsidRPr="002365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 QR (արագ արձագանքման) կոդին ներկայացվող պահանջները և դրանց միջոցով արտացոլվող տեղեկատվության ձևը</w:t>
      </w:r>
      <w:r w:rsidR="002365E1" w:rsidRPr="002365E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՝ համաձայն N 2 հավելվածի: </w:t>
      </w:r>
    </w:p>
    <w:p w14:paraId="164C8F0B" w14:textId="5BAAC75D" w:rsidR="006400DB" w:rsidRPr="005A4CBA" w:rsidRDefault="00D656F3" w:rsidP="005A4CBA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709" w:right="-425"/>
        <w:rPr>
          <w:rFonts w:ascii="GHEA Grapalat" w:eastAsiaTheme="minorHAnsi" w:hAnsi="GHEA Grapalat" w:cs="GHEA Grapalat"/>
          <w:b/>
          <w:color w:val="000000"/>
          <w:lang w:val="hy-AM"/>
        </w:rPr>
      </w:pPr>
      <w:r w:rsidRPr="005A4CBA">
        <w:rPr>
          <w:rFonts w:ascii="GHEA Grapalat" w:hAnsi="GHEA Grapalat"/>
          <w:color w:val="000000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14:paraId="41AF348B" w14:textId="797F98B3" w:rsidR="005A4CBA" w:rsidRDefault="005A4CBA" w:rsidP="005A4CBA">
      <w:pPr>
        <w:pStyle w:val="ListParagraph"/>
        <w:autoSpaceDE w:val="0"/>
        <w:autoSpaceDN w:val="0"/>
        <w:adjustRightInd w:val="0"/>
        <w:spacing w:line="360" w:lineRule="auto"/>
        <w:ind w:left="709" w:right="-425"/>
        <w:rPr>
          <w:rFonts w:ascii="GHEA Grapalat" w:hAnsi="GHEA Grapalat"/>
          <w:color w:val="000000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44"/>
      </w:tblGrid>
      <w:tr w:rsidR="005A4CBA" w:rsidRPr="006B4635" w14:paraId="2360D725" w14:textId="77777777" w:rsidTr="00EE6945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4CC94D2A" w14:textId="77777777" w:rsidR="005A4CBA" w:rsidRPr="006B4635" w:rsidRDefault="005A4CBA" w:rsidP="005A4CBA">
            <w:pPr>
              <w:spacing w:before="100" w:beforeAutospacing="1" w:after="100" w:afterAutospacing="1" w:line="360" w:lineRule="auto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  <w:r w:rsidRPr="006B4635">
              <w:rPr>
                <w:rFonts w:ascii="GHEA Grapalat" w:hAnsi="GHEA Grapalat"/>
                <w:b/>
                <w:color w:val="000000"/>
                <w:sz w:val="24"/>
                <w:lang w:val="hy-AM" w:eastAsia="en-GB"/>
              </w:rPr>
              <w:t>Հայաստանի Հանրապետության</w:t>
            </w:r>
            <w:r w:rsidRPr="006B4635">
              <w:rPr>
                <w:rFonts w:ascii="GHEA Grapalat" w:hAnsi="GHEA Grapalat"/>
                <w:b/>
                <w:color w:val="000000"/>
                <w:sz w:val="24"/>
                <w:lang w:val="hy-AM" w:eastAsia="en-GB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1A21DDF" w14:textId="77777777" w:rsidR="005A4CBA" w:rsidRPr="006B4635" w:rsidRDefault="005A4CBA" w:rsidP="00EE6945">
            <w:pPr>
              <w:spacing w:before="100" w:beforeAutospacing="1" w:after="100" w:afterAutospacing="1" w:line="360" w:lineRule="auto"/>
              <w:jc w:val="right"/>
              <w:rPr>
                <w:rFonts w:ascii="GHEA Grapalat" w:hAnsi="GHEA Grapalat"/>
                <w:bCs w:val="0"/>
                <w:iCs w:val="0"/>
                <w:color w:val="000000"/>
                <w:sz w:val="24"/>
                <w:lang w:val="hy-AM" w:eastAsia="en-GB"/>
              </w:rPr>
            </w:pPr>
            <w:r w:rsidRPr="006B4635">
              <w:rPr>
                <w:rFonts w:ascii="GHEA Grapalat" w:hAnsi="GHEA Grapalat"/>
                <w:b/>
                <w:color w:val="000000"/>
                <w:sz w:val="24"/>
                <w:lang w:val="hy-AM" w:eastAsia="en-GB"/>
              </w:rPr>
              <w:t>Ն. Փաշինյան</w:t>
            </w:r>
          </w:p>
        </w:tc>
      </w:tr>
    </w:tbl>
    <w:p w14:paraId="2D79BDE8" w14:textId="2FF500B6" w:rsidR="006D2C0D" w:rsidRDefault="006D2C0D" w:rsidP="00930534">
      <w:pPr>
        <w:spacing w:after="200" w:line="360" w:lineRule="auto"/>
        <w:rPr>
          <w:rFonts w:ascii="GHEA Grapalat" w:eastAsiaTheme="minorHAnsi" w:hAnsi="GHEA Grapalat" w:cs="GHEA Grapalat"/>
          <w:b/>
          <w:bCs w:val="0"/>
          <w:iCs w:val="0"/>
          <w:color w:val="000000"/>
          <w:sz w:val="24"/>
          <w:lang w:val="hy-AM" w:eastAsia="ru-RU"/>
        </w:rPr>
      </w:pPr>
    </w:p>
    <w:p w14:paraId="156C1003" w14:textId="6D77F187" w:rsidR="0024292F" w:rsidRPr="005A4CBA" w:rsidRDefault="0024292F" w:rsidP="0056067E">
      <w:pPr>
        <w:spacing w:after="200" w:line="360" w:lineRule="auto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lastRenderedPageBreak/>
        <w:t>Հավելված</w:t>
      </w:r>
      <w:r w:rsidR="002365E1" w:rsidRPr="003E5962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="002365E1" w:rsidRPr="003E5962">
        <w:rPr>
          <w:rStyle w:val="Strong"/>
          <w:rFonts w:ascii="GHEA Grapalat" w:hAnsi="GHEA Grapalat"/>
          <w:color w:val="000000"/>
          <w:sz w:val="24"/>
          <w:shd w:val="clear" w:color="auto" w:fill="FFFFFF"/>
          <w:lang w:val="hy-AM"/>
        </w:rPr>
        <w:t>N 1</w:t>
      </w:r>
    </w:p>
    <w:p w14:paraId="6DAF016D" w14:textId="24748A2D" w:rsidR="0024292F" w:rsidRPr="002365E1" w:rsidRDefault="0024292F" w:rsidP="00E4312B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ՀՀ կառավարության 20</w:t>
      </w:r>
      <w:r w:rsidR="00F73098"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2</w:t>
      </w:r>
      <w:r w:rsidR="00EB266F"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3</w:t>
      </w: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 xml:space="preserve"> թվականի</w:t>
      </w:r>
    </w:p>
    <w:p w14:paraId="6DD6B798" w14:textId="77777777" w:rsidR="0024292F" w:rsidRPr="002365E1" w:rsidRDefault="0024292F" w:rsidP="00E4312B">
      <w:pPr>
        <w:shd w:val="clear" w:color="auto" w:fill="FFFFFF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----ի N ----Ն որոշման</w:t>
      </w:r>
    </w:p>
    <w:p w14:paraId="614E2BF1" w14:textId="77777777" w:rsidR="00D01FEF" w:rsidRPr="00E4312B" w:rsidRDefault="00D01FEF" w:rsidP="00E4312B">
      <w:pPr>
        <w:shd w:val="clear" w:color="auto" w:fill="FFFFFF"/>
        <w:spacing w:line="360" w:lineRule="auto"/>
        <w:jc w:val="right"/>
        <w:rPr>
          <w:rFonts w:ascii="GHEA Grapalat" w:hAnsi="GHEA Grapalat" w:cs="Sylfaen"/>
          <w:b/>
          <w:color w:val="000000"/>
          <w:sz w:val="24"/>
          <w:lang w:val="hy-AM"/>
        </w:rPr>
      </w:pPr>
    </w:p>
    <w:p w14:paraId="4EB435E9" w14:textId="3054A8E4" w:rsidR="00FF4620" w:rsidRPr="00E4312B" w:rsidRDefault="00E81EBE" w:rsidP="00E4312B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E4312B">
        <w:rPr>
          <w:rFonts w:ascii="GHEA Grapalat" w:hAnsi="GHEA Grapalat"/>
          <w:b/>
          <w:sz w:val="24"/>
          <w:lang w:val="hy-AM"/>
        </w:rPr>
        <w:t>ԿԱՐԳ</w:t>
      </w:r>
    </w:p>
    <w:p w14:paraId="36DC6814" w14:textId="3E03096A" w:rsidR="00E81EBE" w:rsidRPr="00E4312B" w:rsidRDefault="00964AF5" w:rsidP="00E4312B">
      <w:pPr>
        <w:spacing w:line="360" w:lineRule="auto"/>
        <w:jc w:val="center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  <w:r w:rsidRPr="00964AF5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>«ՄԵՆՔ ՏՈՒԳԱՆՎԵԼ ԵՆՔ ԹԵՐԼԻՑՔԱՎՈՐՄԱՆ ՀԱՄԱՐ»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B266F"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  <w:t xml:space="preserve">ՑՈՒՑԱՆԱԿԻ ՁԵՎԸ, ՏԵՂԱԴՐՄԱՆ ԵՎ ԱՊԱՄՈՆՏԱԺՄԱՆ </w:t>
      </w:r>
    </w:p>
    <w:p w14:paraId="13CBE70F" w14:textId="7FCCB795" w:rsidR="0099650E" w:rsidRPr="0099650E" w:rsidRDefault="00E81EBE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9650E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կարգով կարգավորվում են </w:t>
      </w:r>
      <w:r w:rsidR="0099650E" w:rsidRPr="0099650E">
        <w:rPr>
          <w:rFonts w:ascii="GHEA Grapalat" w:hAnsi="GHEA Grapalat"/>
          <w:color w:val="000000"/>
          <w:shd w:val="clear" w:color="auto" w:fill="FFFFFF"/>
          <w:lang w:val="hy-AM"/>
        </w:rPr>
        <w:t>հեղուկ վառելիքի, սեղմված բնական կամ հեղուկացված նավթային կամ ածխաջրածնային գազերի մանրածախ առևտրի կետերում թերլիցքավորմ</w:t>
      </w:r>
      <w:r w:rsidR="0099650E">
        <w:rPr>
          <w:rFonts w:ascii="GHEA Grapalat" w:hAnsi="GHEA Grapalat"/>
          <w:color w:val="000000"/>
          <w:shd w:val="clear" w:color="auto" w:fill="FFFFFF"/>
          <w:lang w:val="hy-AM"/>
        </w:rPr>
        <w:t>ան</w:t>
      </w:r>
      <w:r w:rsidR="0099650E" w:rsidRPr="0099650E">
        <w:rPr>
          <w:rFonts w:ascii="GHEA Grapalat" w:hAnsi="GHEA Grapalat"/>
          <w:color w:val="000000"/>
          <w:shd w:val="clear" w:color="auto" w:fill="FFFFFF"/>
          <w:lang w:val="hy-AM"/>
        </w:rPr>
        <w:t xml:space="preserve"> (հեղուկ վառելիքի, սեղմված բնական կամ հեղուկացված նավթային կամ ածխաջրածնային գազերի վաճառք՝ չափագիտական կանոնների և նորմերի խախտմամբ) համար փակցվող </w:t>
      </w:r>
      <w:r w:rsidR="00280BAC">
        <w:rPr>
          <w:rFonts w:ascii="GHEA Grapalat" w:hAnsi="GHEA Grapalat"/>
          <w:color w:val="000000"/>
          <w:shd w:val="clear" w:color="auto" w:fill="FFFFFF"/>
          <w:lang w:val="hy-AM"/>
        </w:rPr>
        <w:t xml:space="preserve">«ՄԵՆՔ ՏՈՒԳԱՆՎԵԼ ԵՆՔ ԹԵՐԼԻՑՔԱՎՈՐՄԱՆ ՀԱՄԱՐ» </w:t>
      </w:r>
      <w:r w:rsidR="0099650E" w:rsidRPr="0099650E">
        <w:rPr>
          <w:rFonts w:ascii="GHEA Grapalat" w:hAnsi="GHEA Grapalat"/>
          <w:color w:val="000000"/>
          <w:shd w:val="clear" w:color="auto" w:fill="FFFFFF"/>
          <w:lang w:val="hy-AM"/>
        </w:rPr>
        <w:t>ցուցանակի ձև</w:t>
      </w:r>
      <w:r w:rsidR="0099650E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99650E" w:rsidRPr="0099650E">
        <w:rPr>
          <w:rFonts w:ascii="GHEA Grapalat" w:hAnsi="GHEA Grapalat"/>
          <w:color w:val="000000"/>
          <w:shd w:val="clear" w:color="auto" w:fill="FFFFFF"/>
          <w:lang w:val="hy-AM"/>
        </w:rPr>
        <w:t xml:space="preserve">, դրա տեղադրման և ապամոնտաժման հետ կապված հարաբերությունները: </w:t>
      </w:r>
    </w:p>
    <w:p w14:paraId="40ADB4C5" w14:textId="7F7B619B" w:rsidR="0099650E" w:rsidRPr="00F1366C" w:rsidRDefault="007247BD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247BD">
        <w:rPr>
          <w:rFonts w:ascii="GHEA Grapalat" w:hAnsi="GHEA Grapalat"/>
          <w:color w:val="000000"/>
          <w:shd w:val="clear" w:color="auto" w:fill="FFFFFF"/>
          <w:lang w:val="hy-AM"/>
        </w:rPr>
        <w:t>Հեղուկ վառելիքի, սեղմված բնական կամ հեղուկացված նավթային կամ ածխաջրածնային գազերի մանրածախ առևտրի կետերում թերլիցքավորում (հեղուկ վառելիքի, սեղմված բնական կամ հեղուկացված նավթային կամ ածխաջրածնային գազերի վաճառք՝ չափագիտական կանոնների և նորմերի խախտմամբ) հայտնաբերելուց և տվյալ խախտման համար օրենքով սահմանված կարգով վարչական պատասխանատվություն կիրառելուց հետո վարչական ակտն անբողոքարկելի դառնալու օրվան հաջորդող հինգ օրվա ընթացքում լիցքավորման բաշխիչ աշտարակների կամ վառելիքաբաշխիչ սարքավորումների վրա՝ ընթեռնելի և տեղադրված վարորդին տեսանելի հատվածում, չափումների միասնականության ապահովման ոլորտում վերահսկողություն իրականացնող տեսչական մարմինը</w:t>
      </w:r>
      <w:r w:rsidR="009E51D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E51DA" w:rsidRPr="009E51DA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9E51DA">
        <w:rPr>
          <w:rFonts w:ascii="GHEA Grapalat" w:hAnsi="GHEA Grapalat"/>
          <w:color w:val="000000"/>
          <w:shd w:val="clear" w:color="auto" w:fill="FFFFFF"/>
          <w:lang w:val="hy-AM"/>
        </w:rPr>
        <w:t>այսուհետ՝ Տեսչական մարմին</w:t>
      </w:r>
      <w:r w:rsidR="009E51DA" w:rsidRPr="009E51DA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Pr="007247BD">
        <w:rPr>
          <w:rFonts w:ascii="GHEA Grapalat" w:hAnsi="GHEA Grapalat"/>
          <w:color w:val="000000"/>
          <w:shd w:val="clear" w:color="auto" w:fill="FFFFFF"/>
          <w:lang w:val="hy-AM"/>
        </w:rPr>
        <w:t xml:space="preserve"> մեկ ամիս ժամկետով փակցնում է</w:t>
      </w:r>
      <w:r w:rsidRPr="007247BD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7247B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1366C">
        <w:rPr>
          <w:rFonts w:ascii="GHEA Grapalat" w:hAnsi="GHEA Grapalat"/>
          <w:color w:val="000000"/>
          <w:shd w:val="clear" w:color="auto" w:fill="FFFFFF"/>
          <w:lang w:val="hy-AM"/>
        </w:rPr>
        <w:t>«ՄԵՆՔ ՏՈՒԳԱՆՎԵԼ ԵՆՔ ԹԵՐԼԻՑՔԱՎՈՐՄԱՆ ՀԱՄԱՐ» ցուցանակ</w:t>
      </w:r>
      <w:r w:rsidR="006D2C0D" w:rsidRPr="009E51DA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6D2C0D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="006D2C0D" w:rsidRPr="009E51DA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F1366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1366C" w:rsidRPr="00F1366C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F1366C">
        <w:rPr>
          <w:rFonts w:ascii="GHEA Grapalat" w:hAnsi="GHEA Grapalat"/>
          <w:color w:val="000000"/>
          <w:shd w:val="clear" w:color="auto" w:fill="FFFFFF"/>
          <w:lang w:val="hy-AM"/>
        </w:rPr>
        <w:t>այսուհետ՝ Ցուցանակ</w:t>
      </w:r>
      <w:r w:rsidR="00F1366C" w:rsidRPr="00F1366C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D5391E">
        <w:rPr>
          <w:rFonts w:ascii="GHEA Grapalat" w:hAnsi="GHEA Grapalat"/>
          <w:color w:val="000000"/>
          <w:shd w:val="clear" w:color="auto" w:fill="FFFFFF"/>
          <w:lang w:val="hy-AM"/>
        </w:rPr>
        <w:t>՝ համաձայն ձևի</w:t>
      </w:r>
      <w:r w:rsidR="00F1366C" w:rsidRPr="00F1366C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4D2FE0AB" w14:textId="12F15313" w:rsidR="00F1366C" w:rsidRDefault="00F1366C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Ցուցանակը պետք </w:t>
      </w:r>
      <w:r w:rsidR="005A4CBA">
        <w:rPr>
          <w:rFonts w:ascii="GHEA Grapalat" w:hAnsi="GHEA Grapalat"/>
          <w:color w:val="000000"/>
          <w:shd w:val="clear" w:color="auto" w:fill="FFFFFF"/>
          <w:lang w:val="hy-AM"/>
        </w:rPr>
        <w:t xml:space="preserve">է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լինի </w:t>
      </w:r>
      <w:r w:rsidRPr="00D53DCF">
        <w:rPr>
          <w:rFonts w:ascii="GHEA Grapalat" w:hAnsi="GHEA Grapalat"/>
          <w:color w:val="000000"/>
          <w:shd w:val="clear" w:color="auto" w:fill="FFFFFF"/>
          <w:lang w:val="hy-AM"/>
        </w:rPr>
        <w:t>հորիզոնական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4CCE20A4" w14:textId="66E643FD" w:rsidR="00F1366C" w:rsidRPr="00FE0FF4" w:rsidRDefault="00F1366C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D5391E">
        <w:rPr>
          <w:rFonts w:ascii="GHEA Grapalat" w:hAnsi="GHEA Grapalat"/>
          <w:color w:val="000000"/>
          <w:shd w:val="clear" w:color="auto" w:fill="FFFFFF"/>
          <w:lang w:val="hy-AM"/>
        </w:rPr>
        <w:t>Ց</w:t>
      </w:r>
      <w:r w:rsidR="00327BD3">
        <w:rPr>
          <w:rFonts w:ascii="GHEA Grapalat" w:hAnsi="GHEA Grapalat"/>
          <w:color w:val="000000"/>
          <w:shd w:val="clear" w:color="auto" w:fill="FFFFFF"/>
          <w:lang w:val="hy-AM"/>
        </w:rPr>
        <w:t xml:space="preserve">ուցանակի չափը </w:t>
      </w:r>
      <w:r w:rsidR="009E51DA">
        <w:rPr>
          <w:rFonts w:ascii="GHEA Grapalat" w:hAnsi="GHEA Grapalat"/>
          <w:color w:val="000000"/>
          <w:shd w:val="clear" w:color="auto" w:fill="FFFFFF"/>
          <w:lang w:val="hy-AM"/>
        </w:rPr>
        <w:t>կազմում է 90</w:t>
      </w:r>
      <w:r w:rsidR="00327BD3" w:rsidRPr="00D5391E">
        <w:rPr>
          <w:rFonts w:ascii="GHEA Grapalat" w:hAnsi="GHEA Grapalat"/>
          <w:color w:val="000000"/>
          <w:shd w:val="clear" w:color="auto" w:fill="FFFFFF"/>
          <w:lang w:val="hy-AM"/>
        </w:rPr>
        <w:t>x</w:t>
      </w:r>
      <w:r w:rsidR="009E51DA">
        <w:rPr>
          <w:rFonts w:ascii="GHEA Grapalat" w:hAnsi="GHEA Grapalat"/>
          <w:color w:val="000000"/>
          <w:shd w:val="clear" w:color="auto" w:fill="FFFFFF"/>
          <w:lang w:val="hy-AM"/>
        </w:rPr>
        <w:t>42</w:t>
      </w:r>
      <w:r w:rsidR="003E5962">
        <w:rPr>
          <w:rFonts w:ascii="GHEA Grapalat" w:hAnsi="GHEA Grapalat"/>
          <w:color w:val="000000"/>
          <w:shd w:val="clear" w:color="auto" w:fill="FFFFFF"/>
          <w:lang w:val="hy-AM"/>
        </w:rPr>
        <w:t xml:space="preserve"> ս</w:t>
      </w:r>
      <w:r w:rsidR="00327BD3">
        <w:rPr>
          <w:rFonts w:ascii="GHEA Grapalat" w:hAnsi="GHEA Grapalat"/>
          <w:color w:val="000000"/>
          <w:shd w:val="clear" w:color="auto" w:fill="FFFFFF"/>
          <w:lang w:val="hy-AM"/>
        </w:rPr>
        <w:t>մ</w:t>
      </w:r>
      <w:r w:rsidR="00FE0FF4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  <w:r w:rsidR="00FE0FF4" w:rsidRPr="00FE0FF4">
        <w:rPr>
          <w:rFonts w:ascii="GHEA Grapalat" w:hAnsi="GHEA Grapalat"/>
          <w:color w:val="000000"/>
          <w:shd w:val="clear" w:color="auto" w:fill="FFFFFF"/>
          <w:lang w:val="hy-AM"/>
        </w:rPr>
        <w:t xml:space="preserve">Ցուցանակի վրա գրվող </w:t>
      </w:r>
      <w:r w:rsidR="009E51DA">
        <w:rPr>
          <w:rFonts w:ascii="GHEA Grapalat" w:hAnsi="GHEA Grapalat"/>
          <w:color w:val="000000"/>
          <w:shd w:val="clear" w:color="auto" w:fill="FFFFFF"/>
          <w:lang w:val="hy-AM"/>
        </w:rPr>
        <w:t xml:space="preserve">տառերի </w:t>
      </w:r>
      <w:r w:rsidR="00FE0FF4" w:rsidRPr="00FE0FF4">
        <w:rPr>
          <w:rFonts w:ascii="GHEA Grapalat" w:hAnsi="GHEA Grapalat"/>
          <w:color w:val="000000"/>
          <w:shd w:val="clear" w:color="auto" w:fill="FFFFFF"/>
          <w:lang w:val="hy-AM"/>
        </w:rPr>
        <w:t xml:space="preserve">բարձրությունը </w:t>
      </w:r>
      <w:r w:rsidR="00284F26">
        <w:rPr>
          <w:rFonts w:ascii="GHEA Grapalat" w:hAnsi="GHEA Grapalat"/>
          <w:color w:val="000000"/>
          <w:shd w:val="clear" w:color="auto" w:fill="FFFFFF"/>
          <w:lang w:val="hy-AM"/>
        </w:rPr>
        <w:t>կազմ</w:t>
      </w:r>
      <w:r w:rsidR="00697F54">
        <w:rPr>
          <w:rFonts w:ascii="GHEA Grapalat" w:hAnsi="GHEA Grapalat"/>
          <w:color w:val="000000"/>
          <w:shd w:val="clear" w:color="auto" w:fill="FFFFFF"/>
          <w:lang w:val="hy-AM"/>
        </w:rPr>
        <w:t>ում է</w:t>
      </w:r>
      <w:r w:rsidR="00284F2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E51DA">
        <w:rPr>
          <w:rFonts w:ascii="GHEA Grapalat" w:hAnsi="GHEA Grapalat"/>
          <w:color w:val="000000"/>
          <w:shd w:val="clear" w:color="auto" w:fill="FFFFFF"/>
          <w:lang w:val="hy-AM"/>
        </w:rPr>
        <w:t xml:space="preserve">նվազագույնը </w:t>
      </w:r>
      <w:r w:rsidR="00284F26">
        <w:rPr>
          <w:rFonts w:ascii="GHEA Grapalat" w:hAnsi="GHEA Grapalat"/>
          <w:color w:val="000000"/>
          <w:shd w:val="clear" w:color="auto" w:fill="FFFFFF"/>
          <w:lang w:val="hy-AM"/>
        </w:rPr>
        <w:t>1</w:t>
      </w:r>
      <w:r w:rsidR="009E51DA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="00284F26" w:rsidRPr="00284F2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84F26">
        <w:rPr>
          <w:rFonts w:ascii="GHEA Grapalat" w:hAnsi="GHEA Grapalat"/>
          <w:color w:val="000000"/>
          <w:shd w:val="clear" w:color="auto" w:fill="FFFFFF"/>
          <w:lang w:val="hy-AM"/>
        </w:rPr>
        <w:t>սմ</w:t>
      </w:r>
      <w:r w:rsidR="00FE0FF4" w:rsidRPr="00FE0FF4">
        <w:rPr>
          <w:rFonts w:ascii="GHEA Grapalat" w:hAnsi="GHEA Grapalat"/>
          <w:color w:val="000000"/>
          <w:shd w:val="clear" w:color="auto" w:fill="FFFFFF"/>
          <w:lang w:val="hy-AM"/>
        </w:rPr>
        <w:t>:</w:t>
      </w:r>
      <w:r w:rsidR="0056067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798F">
        <w:rPr>
          <w:rFonts w:ascii="GHEA Grapalat" w:hAnsi="GHEA Grapalat"/>
          <w:color w:val="000000"/>
          <w:shd w:val="clear" w:color="auto" w:fill="FFFFFF"/>
          <w:lang w:val="hy-AM"/>
        </w:rPr>
        <w:t>Այն դեպքերում, երբ լիցքավորման բաշխիչ աշտարակների կամ</w:t>
      </w:r>
      <w:r w:rsidR="006D2C0D">
        <w:rPr>
          <w:rFonts w:ascii="GHEA Grapalat" w:hAnsi="GHEA Grapalat"/>
          <w:color w:val="000000"/>
          <w:shd w:val="clear" w:color="auto" w:fill="FFFFFF"/>
          <w:lang w:val="hy-AM"/>
        </w:rPr>
        <w:t xml:space="preserve"> վառելիքաբաշխիչ սարքավորումների չափերը </w:t>
      </w:r>
      <w:r w:rsidR="0067798F">
        <w:rPr>
          <w:rFonts w:ascii="GHEA Grapalat" w:hAnsi="GHEA Grapalat"/>
          <w:color w:val="000000"/>
          <w:shd w:val="clear" w:color="auto" w:fill="FFFFFF"/>
          <w:lang w:val="hy-AM"/>
        </w:rPr>
        <w:t xml:space="preserve">փոքր են, ցուցանակի չափը </w:t>
      </w:r>
      <w:r w:rsidR="003F3D2D">
        <w:rPr>
          <w:rFonts w:ascii="GHEA Grapalat" w:hAnsi="GHEA Grapalat"/>
          <w:color w:val="000000"/>
          <w:shd w:val="clear" w:color="auto" w:fill="FFFFFF"/>
          <w:lang w:val="hy-AM"/>
        </w:rPr>
        <w:t>և ց</w:t>
      </w:r>
      <w:r w:rsidR="003F3D2D" w:rsidRPr="00FE0FF4">
        <w:rPr>
          <w:rFonts w:ascii="GHEA Grapalat" w:hAnsi="GHEA Grapalat"/>
          <w:color w:val="000000"/>
          <w:shd w:val="clear" w:color="auto" w:fill="FFFFFF"/>
          <w:lang w:val="hy-AM"/>
        </w:rPr>
        <w:t xml:space="preserve">ուցանակի վրա գրվող </w:t>
      </w:r>
      <w:r w:rsidR="003F3D2D">
        <w:rPr>
          <w:rFonts w:ascii="GHEA Grapalat" w:hAnsi="GHEA Grapalat"/>
          <w:color w:val="000000"/>
          <w:shd w:val="clear" w:color="auto" w:fill="FFFFFF"/>
          <w:lang w:val="hy-AM"/>
        </w:rPr>
        <w:t xml:space="preserve">տառերի </w:t>
      </w:r>
      <w:r w:rsidR="003F3D2D" w:rsidRPr="00FE0FF4">
        <w:rPr>
          <w:rFonts w:ascii="GHEA Grapalat" w:hAnsi="GHEA Grapalat"/>
          <w:color w:val="000000"/>
          <w:shd w:val="clear" w:color="auto" w:fill="FFFFFF"/>
          <w:lang w:val="hy-AM"/>
        </w:rPr>
        <w:t>բարձրությունը</w:t>
      </w:r>
      <w:r w:rsidR="003F3D2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7798F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համապատասխանեցվում է լիցքավորման բաշխիչ աշտարակների կամ վառելիքաբաշխիչ սարքավորումների չափերի հետ: </w:t>
      </w:r>
    </w:p>
    <w:p w14:paraId="61C0343B" w14:textId="4B1F6E41" w:rsidR="00D5391E" w:rsidRPr="002F5887" w:rsidRDefault="00D5391E" w:rsidP="00E4312B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Ցուցանակի</w:t>
      </w:r>
      <w:r w:rsidR="0005585F" w:rsidRPr="0005585F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="00EE44B8">
        <w:rPr>
          <w:rFonts w:ascii="GHEA Grapalat" w:hAnsi="GHEA Grapalat"/>
          <w:color w:val="000000"/>
          <w:shd w:val="clear" w:color="auto" w:fill="FFFFFF"/>
          <w:lang w:val="hy-AM"/>
        </w:rPr>
        <w:t xml:space="preserve">տեքստը գրվում է </w:t>
      </w:r>
      <w:r w:rsidR="00284F26" w:rsidRPr="0005585F">
        <w:rPr>
          <w:rFonts w:ascii="GHEA Grapalat" w:hAnsi="GHEA Grapalat"/>
          <w:color w:val="000000"/>
          <w:shd w:val="clear" w:color="auto" w:fill="FFFFFF"/>
          <w:lang w:val="hy-AM"/>
        </w:rPr>
        <w:t>սպիտակ</w:t>
      </w:r>
      <w:r w:rsidR="00284F26">
        <w:rPr>
          <w:rFonts w:ascii="GHEA Grapalat" w:hAnsi="GHEA Grapalat"/>
          <w:color w:val="000000"/>
          <w:shd w:val="clear" w:color="auto" w:fill="FFFFFF"/>
          <w:lang w:val="hy-AM"/>
        </w:rPr>
        <w:t xml:space="preserve"> ֆոնի վրա</w:t>
      </w:r>
      <w:r w:rsidR="00284F26" w:rsidRPr="0005585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05585F" w:rsidRPr="0005585F">
        <w:rPr>
          <w:rFonts w:ascii="GHEA Grapalat" w:hAnsi="GHEA Grapalat"/>
          <w:color w:val="000000"/>
          <w:shd w:val="clear" w:color="auto" w:fill="FFFFFF"/>
          <w:lang w:val="hy-AM"/>
        </w:rPr>
        <w:t>սև</w:t>
      </w:r>
      <w:r w:rsidR="00EE44B8">
        <w:rPr>
          <w:rFonts w:ascii="GHEA Grapalat" w:hAnsi="GHEA Grapalat"/>
          <w:color w:val="000000"/>
          <w:shd w:val="clear" w:color="auto" w:fill="FFFFFF"/>
          <w:lang w:val="hy-AM"/>
        </w:rPr>
        <w:t xml:space="preserve"> գույնի տառերով</w:t>
      </w:r>
      <w:r w:rsidR="0005585F" w:rsidRPr="0005585F">
        <w:rPr>
          <w:rFonts w:ascii="GHEA Grapalat" w:hAnsi="GHEA Grapalat"/>
          <w:color w:val="000000"/>
          <w:shd w:val="clear" w:color="auto" w:fill="FFFFFF"/>
          <w:lang w:val="hy-AM"/>
        </w:rPr>
        <w:t>, կարմիր</w:t>
      </w:r>
      <w:r w:rsidR="00284F26">
        <w:rPr>
          <w:rFonts w:ascii="GHEA Grapalat" w:hAnsi="GHEA Grapalat"/>
          <w:color w:val="000000"/>
          <w:shd w:val="clear" w:color="auto" w:fill="FFFFFF"/>
          <w:lang w:val="hy-AM"/>
        </w:rPr>
        <w:t xml:space="preserve"> շրջանակի մեջ</w:t>
      </w:r>
      <w:r w:rsidR="0067798F">
        <w:rPr>
          <w:rFonts w:ascii="GHEA Grapalat" w:hAnsi="GHEA Grapalat"/>
          <w:color w:val="000000"/>
          <w:shd w:val="clear" w:color="auto" w:fill="FFFFFF"/>
          <w:lang w:val="hy-AM"/>
        </w:rPr>
        <w:t xml:space="preserve">, իսկ կարմիր շրաջանակի </w:t>
      </w:r>
      <w:r w:rsidR="002F5887">
        <w:rPr>
          <w:rFonts w:ascii="GHEA Grapalat" w:hAnsi="GHEA Grapalat"/>
          <w:color w:val="000000"/>
          <w:shd w:val="clear" w:color="auto" w:fill="FFFFFF"/>
          <w:lang w:val="hy-AM"/>
        </w:rPr>
        <w:t xml:space="preserve">արտաքին չորս </w:t>
      </w:r>
      <w:r w:rsidR="0067798F">
        <w:rPr>
          <w:rFonts w:ascii="GHEA Grapalat" w:hAnsi="GHEA Grapalat"/>
          <w:color w:val="000000"/>
          <w:shd w:val="clear" w:color="auto" w:fill="FFFFFF"/>
          <w:lang w:val="hy-AM"/>
        </w:rPr>
        <w:t xml:space="preserve">անկյուներում գրվում է ՇՎՏՄ </w:t>
      </w:r>
      <w:r w:rsidR="0067798F" w:rsidRPr="0067798F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67798F">
        <w:rPr>
          <w:rFonts w:ascii="GHEA Grapalat" w:hAnsi="GHEA Grapalat"/>
          <w:color w:val="000000"/>
          <w:shd w:val="clear" w:color="auto" w:fill="FFFFFF"/>
          <w:lang w:val="hy-AM"/>
        </w:rPr>
        <w:t>ՀՀ շուկայի վերահսկողության տեսչական մարմին</w:t>
      </w:r>
      <w:r w:rsidR="0067798F" w:rsidRPr="0067798F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754B25">
        <w:rPr>
          <w:rFonts w:ascii="GHEA Grapalat" w:hAnsi="GHEA Grapalat"/>
          <w:color w:val="000000"/>
          <w:shd w:val="clear" w:color="auto" w:fill="FFFFFF"/>
          <w:lang w:val="hy-AM"/>
        </w:rPr>
        <w:t xml:space="preserve"> և</w:t>
      </w:r>
      <w:r w:rsidR="002F588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2F5887" w:rsidRPr="002F5887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52087">
        <w:rPr>
          <w:rFonts w:ascii="GHEA Grapalat" w:hAnsi="GHEA Grapalat"/>
          <w:lang w:val="hy-AM"/>
        </w:rPr>
        <w:t xml:space="preserve">հետևյալ հեռախոսահամարը՝ </w:t>
      </w:r>
      <w:r w:rsidR="002F5887" w:rsidRPr="002F5887">
        <w:rPr>
          <w:rFonts w:ascii="GHEA Grapalat" w:hAnsi="GHEA Grapalat"/>
          <w:lang w:val="hy-AM"/>
        </w:rPr>
        <w:t>+374 60680212</w:t>
      </w:r>
      <w:r w:rsidRPr="002F5887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276760FC" w14:textId="060D9635" w:rsidR="001C7531" w:rsidRDefault="00327BD3" w:rsidP="006D167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Ցուցանակի տեքստը</w:t>
      </w:r>
      <w:r w:rsidR="00D5391E" w:rsidRPr="00D5391E">
        <w:rPr>
          <w:rFonts w:ascii="GHEA Grapalat" w:hAnsi="GHEA Grapalat"/>
          <w:color w:val="000000"/>
          <w:shd w:val="clear" w:color="auto" w:fill="FFFFFF"/>
          <w:lang w:val="hy-AM"/>
        </w:rPr>
        <w:t xml:space="preserve"> պետք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է</w:t>
      </w:r>
      <w:r w:rsidR="00D5391E" w:rsidRPr="00D5391E">
        <w:rPr>
          <w:rFonts w:ascii="GHEA Grapalat" w:hAnsi="GHEA Grapalat"/>
          <w:color w:val="000000"/>
          <w:shd w:val="clear" w:color="auto" w:fill="FFFFFF"/>
          <w:lang w:val="hy-AM"/>
        </w:rPr>
        <w:t xml:space="preserve"> լինի </w:t>
      </w:r>
      <w:r w:rsidR="00D5391E">
        <w:rPr>
          <w:rFonts w:ascii="GHEA Grapalat" w:hAnsi="GHEA Grapalat"/>
          <w:color w:val="000000"/>
          <w:shd w:val="clear" w:color="auto" w:fill="FFFFFF"/>
          <w:lang w:val="hy-AM"/>
        </w:rPr>
        <w:t>ընթեռնելի</w:t>
      </w:r>
      <w:r w:rsidR="002B1901">
        <w:rPr>
          <w:rFonts w:ascii="GHEA Grapalat" w:hAnsi="GHEA Grapalat"/>
          <w:color w:val="000000"/>
          <w:shd w:val="clear" w:color="auto" w:fill="FFFFFF"/>
          <w:lang w:val="hy-AM"/>
        </w:rPr>
        <w:t xml:space="preserve">,  </w:t>
      </w:r>
      <w:r w:rsidR="002B1901" w:rsidRPr="001C7531">
        <w:rPr>
          <w:rFonts w:ascii="GHEA Grapalat" w:hAnsi="GHEA Grapalat"/>
          <w:lang w:val="hy-AM"/>
        </w:rPr>
        <w:t>«ՂԷԱ Գրապալատե (GHEA Grapalat)</w:t>
      </w:r>
      <w:r w:rsidR="001C7531" w:rsidRPr="001C7531">
        <w:rPr>
          <w:rFonts w:ascii="GHEA Grapalat" w:hAnsi="GHEA Grapalat"/>
          <w:lang w:val="hy-AM"/>
        </w:rPr>
        <w:t xml:space="preserve"> տառատեսակով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EB536C">
        <w:rPr>
          <w:rFonts w:ascii="GHEA Grapalat" w:eastAsia="Merriweather" w:hAnsi="GHEA Grapalat" w:cs="Merriweather"/>
          <w:color w:val="000000"/>
          <w:lang w:val="hy-AM"/>
        </w:rPr>
        <w:t>բոլորը գլխատառ</w:t>
      </w:r>
      <w:r>
        <w:rPr>
          <w:rFonts w:ascii="GHEA Grapalat" w:eastAsia="Merriweather" w:hAnsi="GHEA Grapalat" w:cs="Merriweather"/>
          <w:color w:val="000000"/>
          <w:lang w:val="hy-AM"/>
        </w:rPr>
        <w:t xml:space="preserve">: </w:t>
      </w:r>
      <w:r w:rsidR="00D5391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78710272" w14:textId="44CD7BAA" w:rsidR="009E51DA" w:rsidRDefault="009E51DA" w:rsidP="004E5BE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Ցուցանակ</w:t>
      </w:r>
      <w:r w:rsidR="00CC1F81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93053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C1F81">
        <w:rPr>
          <w:rFonts w:ascii="GHEA Grapalat" w:hAnsi="GHEA Grapalat"/>
          <w:color w:val="000000"/>
          <w:shd w:val="clear" w:color="auto" w:fill="FFFFFF"/>
          <w:lang w:val="hy-AM"/>
        </w:rPr>
        <w:t>փակցվում է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Տեսչական մարմնի ծառայողի կողմից</w:t>
      </w:r>
      <w:r w:rsidR="00CC1F81">
        <w:rPr>
          <w:rFonts w:ascii="GHEA Grapalat" w:hAnsi="GHEA Grapalat"/>
          <w:color w:val="000000"/>
          <w:shd w:val="clear" w:color="auto" w:fill="FFFFFF"/>
          <w:lang w:val="hy-AM"/>
        </w:rPr>
        <w:t xml:space="preserve"> ընտրված տեղում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6EFBA560" w14:textId="2CA95D67" w:rsidR="00327BD3" w:rsidRPr="004E5BE9" w:rsidRDefault="001C7531" w:rsidP="004E5BE9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Ց</w:t>
      </w:r>
      <w:r w:rsidRPr="00327BD3">
        <w:rPr>
          <w:rFonts w:ascii="GHEA Grapalat" w:hAnsi="GHEA Grapalat"/>
          <w:color w:val="000000"/>
          <w:shd w:val="clear" w:color="auto" w:fill="FFFFFF"/>
          <w:lang w:val="hy-AM"/>
        </w:rPr>
        <w:t>ուցանակի</w:t>
      </w:r>
      <w:r w:rsidR="00327BD3">
        <w:rPr>
          <w:rFonts w:ascii="GHEA Grapalat" w:hAnsi="GHEA Grapalat"/>
          <w:color w:val="000000"/>
          <w:shd w:val="clear" w:color="auto" w:fill="FFFFFF"/>
          <w:lang w:val="hy-AM"/>
        </w:rPr>
        <w:t xml:space="preserve"> տեքստի</w:t>
      </w:r>
      <w:r w:rsidRPr="00327BD3">
        <w:rPr>
          <w:rFonts w:ascii="GHEA Grapalat" w:hAnsi="GHEA Grapalat"/>
          <w:color w:val="000000"/>
          <w:shd w:val="clear" w:color="auto" w:fill="FFFFFF"/>
          <w:lang w:val="hy-AM"/>
        </w:rPr>
        <w:t xml:space="preserve"> լեզուն հայերենն է</w:t>
      </w:r>
      <w:r w:rsidR="004E5BE9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5B345E0E" w14:textId="1A0E06DF" w:rsidR="00FC0259" w:rsidRPr="0059664F" w:rsidRDefault="0059664F" w:rsidP="00EE694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59664F">
        <w:rPr>
          <w:rFonts w:ascii="GHEA Grapalat" w:hAnsi="GHEA Grapalat"/>
          <w:color w:val="000000"/>
          <w:shd w:val="clear" w:color="auto" w:fill="FFFFFF"/>
          <w:lang w:val="hy-AM"/>
        </w:rPr>
        <w:t>Ցուցանակ</w:t>
      </w:r>
      <w:r w:rsidR="009211AA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Pr="0059664F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տեղադրմ</w:t>
      </w:r>
      <w:r w:rsidR="009211AA">
        <w:rPr>
          <w:rFonts w:ascii="GHEA Grapalat" w:hAnsi="GHEA Grapalat"/>
          <w:color w:val="000000"/>
          <w:shd w:val="clear" w:color="auto" w:fill="FFFFFF"/>
          <w:lang w:val="hy-AM"/>
        </w:rPr>
        <w:t>ան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6D0CA9">
        <w:rPr>
          <w:rFonts w:ascii="GHEA Grapalat" w:hAnsi="GHEA Grapalat"/>
          <w:color w:val="000000"/>
          <w:shd w:val="clear" w:color="auto" w:fill="FFFFFF"/>
          <w:lang w:val="hy-AM"/>
        </w:rPr>
        <w:t>և ապամոնտաժ</w:t>
      </w:r>
      <w:r w:rsidR="009211AA">
        <w:rPr>
          <w:rFonts w:ascii="GHEA Grapalat" w:hAnsi="GHEA Grapalat"/>
          <w:color w:val="000000"/>
          <w:shd w:val="clear" w:color="auto" w:fill="FFFFFF"/>
          <w:lang w:val="hy-AM"/>
        </w:rPr>
        <w:t xml:space="preserve">ման աշխատանքները իրականացվում են </w:t>
      </w:r>
      <w:r w:rsidR="009E51DA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եսչական մա</w:t>
      </w:r>
      <w:r w:rsidR="0085356F">
        <w:rPr>
          <w:rFonts w:ascii="GHEA Grapalat" w:hAnsi="GHEA Grapalat"/>
          <w:color w:val="000000"/>
          <w:shd w:val="clear" w:color="auto" w:fill="FFFFFF"/>
          <w:lang w:val="hy-AM"/>
        </w:rPr>
        <w:t>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մնի</w:t>
      </w:r>
      <w:r w:rsidR="00334C24">
        <w:rPr>
          <w:rFonts w:ascii="GHEA Grapalat" w:hAnsi="GHEA Grapalat"/>
          <w:color w:val="000000"/>
          <w:shd w:val="clear" w:color="auto" w:fill="FFFFFF"/>
          <w:lang w:val="hy-AM"/>
        </w:rPr>
        <w:t xml:space="preserve"> ծառայող</w:t>
      </w:r>
      <w:r w:rsidR="009211AA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3F3D2D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կողմից: </w:t>
      </w:r>
      <w:r w:rsidR="009938C0">
        <w:rPr>
          <w:rFonts w:ascii="GHEA Grapalat" w:hAnsi="GHEA Grapalat"/>
          <w:color w:val="000000"/>
          <w:shd w:val="clear" w:color="auto" w:fill="FFFFFF"/>
          <w:lang w:val="hy-AM"/>
        </w:rPr>
        <w:t xml:space="preserve">Տեսչական մարմնիհամաձայնության դեպքում Ցուցանակի ապամոնտաժման </w:t>
      </w:r>
      <w:r w:rsidR="00754B25">
        <w:rPr>
          <w:rFonts w:ascii="GHEA Grapalat" w:hAnsi="GHEA Grapalat"/>
          <w:color w:val="000000"/>
          <w:shd w:val="clear" w:color="auto" w:fill="FFFFFF"/>
          <w:lang w:val="hy-AM"/>
        </w:rPr>
        <w:t xml:space="preserve">աշխատանքները կարող են իրականացվել նաև </w:t>
      </w:r>
      <w:r w:rsidR="003F3D2D">
        <w:rPr>
          <w:rFonts w:ascii="GHEA Grapalat" w:hAnsi="GHEA Grapalat"/>
          <w:color w:val="000000"/>
          <w:shd w:val="clear" w:color="auto" w:fill="FFFFFF"/>
          <w:lang w:val="hy-AM"/>
        </w:rPr>
        <w:t>տնտեսավարող սուբյեկտի կողմից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44657069" w14:textId="4C36E731" w:rsidR="00C561D2" w:rsidRPr="00693897" w:rsidRDefault="00C561D2" w:rsidP="00C561D2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693897">
        <w:rPr>
          <w:rFonts w:ascii="GHEA Grapalat" w:hAnsi="GHEA Grapalat"/>
          <w:color w:val="000000"/>
          <w:shd w:val="clear" w:color="auto" w:fill="FFFFFF"/>
          <w:lang w:val="hy-AM"/>
        </w:rPr>
        <w:t xml:space="preserve">Ցուցանակի տեղադրման և ապամոնտաժման վերաբերյալ կազմվում է ակտ, որի ձևը </w:t>
      </w:r>
      <w:r w:rsidR="00291CE4" w:rsidRPr="00693897">
        <w:rPr>
          <w:rFonts w:ascii="GHEA Grapalat" w:hAnsi="GHEA Grapalat"/>
          <w:color w:val="000000"/>
          <w:shd w:val="clear" w:color="auto" w:fill="FFFFFF"/>
          <w:lang w:val="hy-AM"/>
        </w:rPr>
        <w:t xml:space="preserve">և կնքման եղանակը </w:t>
      </w:r>
      <w:r w:rsidRPr="00693897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սահմանում է </w:t>
      </w:r>
      <w:r w:rsidR="009E51DA" w:rsidRPr="00693897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Pr="00693897">
        <w:rPr>
          <w:rFonts w:ascii="GHEA Grapalat" w:hAnsi="GHEA Grapalat"/>
          <w:color w:val="000000"/>
          <w:shd w:val="clear" w:color="auto" w:fill="FFFFFF"/>
          <w:lang w:val="hy-AM"/>
        </w:rPr>
        <w:t xml:space="preserve">եսչական մարմնի ղեկավարը:  </w:t>
      </w:r>
    </w:p>
    <w:p w14:paraId="69808808" w14:textId="5B33A8FA" w:rsidR="00C10E6F" w:rsidRPr="00754B25" w:rsidRDefault="00C10E6F" w:rsidP="00EE694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54B25">
        <w:rPr>
          <w:rFonts w:ascii="GHEA Grapalat" w:hAnsi="GHEA Grapalat"/>
          <w:color w:val="000000"/>
          <w:shd w:val="clear" w:color="auto" w:fill="FFFFFF"/>
          <w:lang w:val="hy-AM"/>
        </w:rPr>
        <w:t xml:space="preserve">Յուրաքանչյուր ցուցանակ </w:t>
      </w:r>
      <w:r w:rsidR="006D2C0D" w:rsidRPr="00754B25">
        <w:rPr>
          <w:rFonts w:ascii="GHEA Grapalat" w:hAnsi="GHEA Grapalat"/>
          <w:color w:val="000000"/>
          <w:shd w:val="clear" w:color="auto" w:fill="FFFFFF"/>
          <w:lang w:val="hy-AM"/>
        </w:rPr>
        <w:t xml:space="preserve">պետք է ունենա </w:t>
      </w:r>
      <w:r w:rsidRPr="00754B25">
        <w:rPr>
          <w:rFonts w:ascii="GHEA Grapalat" w:hAnsi="GHEA Grapalat"/>
          <w:color w:val="000000"/>
          <w:shd w:val="clear" w:color="auto" w:fill="FFFFFF"/>
          <w:lang w:val="hy-AM"/>
        </w:rPr>
        <w:t xml:space="preserve">հերթական համար: </w:t>
      </w:r>
    </w:p>
    <w:p w14:paraId="0CA236D9" w14:textId="7D1E7D6D" w:rsidR="009E51DA" w:rsidRPr="00C561D2" w:rsidRDefault="009E51DA" w:rsidP="00EE694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Ցուցանակը վնասելու դեպքում տնտեսավարող սուբյեկտը անհապաղ </w:t>
      </w:r>
      <w:r w:rsidR="00CC1F81">
        <w:rPr>
          <w:rFonts w:ascii="GHEA Grapalat" w:hAnsi="GHEA Grapalat"/>
          <w:color w:val="000000"/>
          <w:shd w:val="clear" w:color="auto" w:fill="FFFFFF"/>
          <w:lang w:val="hy-AM"/>
        </w:rPr>
        <w:t>տեղեկացնում է Տեսչական մարմնին</w:t>
      </w:r>
      <w:r w:rsidR="00C10E6F">
        <w:rPr>
          <w:rFonts w:ascii="GHEA Grapalat" w:hAnsi="GHEA Grapalat"/>
          <w:color w:val="000000"/>
          <w:shd w:val="clear" w:color="auto" w:fill="FFFFFF"/>
          <w:lang w:val="hy-AM"/>
        </w:rPr>
        <w:t xml:space="preserve"> և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2-օրյա ժամկետում շտկում է թերությունները:</w:t>
      </w:r>
    </w:p>
    <w:p w14:paraId="23AF3B7E" w14:textId="2F95FD10" w:rsidR="009E51DA" w:rsidRPr="009E51DA" w:rsidRDefault="00C561D2" w:rsidP="009E51D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C561D2">
        <w:rPr>
          <w:rFonts w:ascii="GHEA Grapalat" w:hAnsi="GHEA Grapalat"/>
          <w:color w:val="000000"/>
          <w:shd w:val="clear" w:color="auto" w:fill="FFFFFF"/>
          <w:lang w:val="hy-AM"/>
        </w:rPr>
        <w:t xml:space="preserve">Տնտեսավարող սուբյեկտը ապահովում է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տեղադրված </w:t>
      </w:r>
      <w:r w:rsidRPr="00C561D2">
        <w:rPr>
          <w:rFonts w:ascii="GHEA Grapalat" w:hAnsi="GHEA Grapalat"/>
          <w:color w:val="000000"/>
          <w:shd w:val="clear" w:color="auto" w:fill="FFFFFF"/>
          <w:lang w:val="hy-AM"/>
        </w:rPr>
        <w:t>Ցուցանակի  պատշաճ վիճակը:</w:t>
      </w:r>
    </w:p>
    <w:p w14:paraId="3F84C302" w14:textId="04051E0E" w:rsidR="00612A06" w:rsidRPr="00612A06" w:rsidRDefault="00612A06" w:rsidP="0037648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Ցուցանակը երեկոյան ժամերին պետք է լուսավորված լինի: </w:t>
      </w:r>
    </w:p>
    <w:p w14:paraId="3BBE9DCC" w14:textId="1238CB9D" w:rsidR="00376485" w:rsidRPr="006D0CA9" w:rsidRDefault="00376485" w:rsidP="00376485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 xml:space="preserve">Ցուցանակների </w:t>
      </w:r>
      <w:r w:rsidR="00221534">
        <w:rPr>
          <w:rFonts w:ascii="GHEA Grapalat" w:hAnsi="GHEA Grapalat"/>
          <w:color w:val="000000"/>
          <w:shd w:val="clear" w:color="auto" w:fill="FFFFFF"/>
          <w:lang w:val="hy-AM"/>
        </w:rPr>
        <w:t xml:space="preserve">համարակալման,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գրանցման, հաշվառման, վնա</w:t>
      </w:r>
      <w:r w:rsidR="00221534">
        <w:rPr>
          <w:rFonts w:ascii="GHEA Grapalat" w:hAnsi="GHEA Grapalat"/>
          <w:color w:val="000000"/>
          <w:shd w:val="clear" w:color="auto" w:fill="FFFFFF"/>
          <w:lang w:val="hy-AM"/>
        </w:rPr>
        <w:t>սման  վերաբերյալ տեղեկատվությունը ներառ</w:t>
      </w:r>
      <w:r w:rsidR="00A37CD2">
        <w:rPr>
          <w:rFonts w:ascii="GHEA Grapalat" w:hAnsi="GHEA Grapalat"/>
          <w:color w:val="000000"/>
          <w:shd w:val="clear" w:color="auto" w:fill="FFFFFF"/>
          <w:lang w:val="hy-AM"/>
        </w:rPr>
        <w:t>վ</w:t>
      </w:r>
      <w:r w:rsidR="00221534">
        <w:rPr>
          <w:rFonts w:ascii="GHEA Grapalat" w:hAnsi="GHEA Grapalat"/>
          <w:color w:val="000000"/>
          <w:shd w:val="clear" w:color="auto" w:fill="FFFFFF"/>
          <w:lang w:val="hy-AM"/>
        </w:rPr>
        <w:t xml:space="preserve">ում է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գրանցամատյան</w:t>
      </w:r>
      <w:r w:rsidR="00221534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ձևը</w:t>
      </w:r>
      <w:r w:rsidR="00221534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A37CD2">
        <w:rPr>
          <w:rFonts w:ascii="GHEA Grapalat" w:hAnsi="GHEA Grapalat"/>
          <w:color w:val="000000"/>
          <w:shd w:val="clear" w:color="auto" w:fill="FFFFFF"/>
          <w:lang w:val="hy-AM"/>
        </w:rPr>
        <w:t xml:space="preserve">և վարման կարգը </w:t>
      </w:r>
      <w:r w:rsidR="00221534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սահմանում է </w:t>
      </w:r>
      <w:r w:rsidR="00697F54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 w:rsidR="00221534">
        <w:rPr>
          <w:rFonts w:ascii="GHEA Grapalat" w:hAnsi="GHEA Grapalat"/>
          <w:color w:val="000000"/>
          <w:shd w:val="clear" w:color="auto" w:fill="FFFFFF"/>
          <w:lang w:val="hy-AM"/>
        </w:rPr>
        <w:t>եսչական մարմնի ղեկավարը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:  </w:t>
      </w:r>
    </w:p>
    <w:p w14:paraId="0C07BE20" w14:textId="77777777" w:rsidR="006D0CA9" w:rsidRPr="00D53DCF" w:rsidRDefault="006D0CA9" w:rsidP="00D53DCF">
      <w:pPr>
        <w:spacing w:line="360" w:lineRule="auto"/>
        <w:ind w:left="360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07FD380B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113E3A6D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03A844B3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2CFEA989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55AA7FA4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696D2B93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1D7D2412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21BB24D0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032AA3CD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01D1FD20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41B7E194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6142188D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1490A41B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37992447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0182CBBC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3F829A08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363B70A9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25C6FD75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4B0BD3C8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6843164F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6C65A751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6F5A4AD2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5CB232BA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2E0ACCF3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1CBE0C40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152E80CC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5DB40ACC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63CFC452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2FBD2596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70E697CA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6F004A80" w14:textId="77777777" w:rsidR="00697F54" w:rsidRDefault="00697F5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4FF2C415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0ADF025E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178AD6D8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54C23E4C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4176CDA2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06CDA674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733DA862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67B3B672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4B04DB7B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7DB829D0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48392632" w14:textId="77777777" w:rsidR="00930534" w:rsidRDefault="00930534" w:rsidP="00A71AF5">
      <w:pPr>
        <w:jc w:val="right"/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</w:pPr>
    </w:p>
    <w:p w14:paraId="6F22FA8C" w14:textId="1D28FB30" w:rsidR="00FC0259" w:rsidRPr="006B737F" w:rsidRDefault="00A71AF5" w:rsidP="00A71AF5">
      <w:pPr>
        <w:jc w:val="right"/>
        <w:rPr>
          <w:rFonts w:ascii="GHEA Grapalat" w:hAnsi="GHEA Grapalat"/>
          <w:b/>
          <w:color w:val="000000"/>
          <w:sz w:val="24"/>
          <w:shd w:val="clear" w:color="auto" w:fill="FFFFFF"/>
          <w:lang w:val="hy-AM"/>
        </w:rPr>
      </w:pPr>
      <w:r w:rsidRPr="00D9200D">
        <w:rPr>
          <w:rFonts w:ascii="GHEA Grapalat" w:hAnsi="GHEA Grapalat"/>
          <w:b/>
          <w:iCs w:val="0"/>
          <w:color w:val="000000"/>
          <w:szCs w:val="20"/>
          <w:u w:val="single"/>
          <w:lang w:val="hy-AM" w:eastAsia="en-GB"/>
        </w:rPr>
        <w:lastRenderedPageBreak/>
        <w:t>Ձև</w:t>
      </w:r>
    </w:p>
    <w:p w14:paraId="1C3BD5F0" w14:textId="524B0FF1" w:rsidR="00FC0259" w:rsidRDefault="00FC0259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24AF7688" w14:textId="7A62FB0C" w:rsidR="00D7477D" w:rsidRDefault="00D7477D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4245EBAD" w14:textId="0F6F307B" w:rsidR="00D7477D" w:rsidRDefault="00D7477D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tbl>
      <w:tblPr>
        <w:tblpPr w:leftFromText="180" w:rightFromText="180" w:vertAnchor="text" w:tblpX="990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8"/>
      </w:tblGrid>
      <w:tr w:rsidR="00A71AF5" w:rsidRPr="00C10E6F" w14:paraId="25E9862D" w14:textId="77777777" w:rsidTr="00D474C8">
        <w:trPr>
          <w:trHeight w:val="3814"/>
        </w:trPr>
        <w:tc>
          <w:tcPr>
            <w:tcW w:w="7508" w:type="dxa"/>
            <w:shd w:val="clear" w:color="auto" w:fill="FF0000"/>
          </w:tcPr>
          <w:p w14:paraId="2D54E1EC" w14:textId="43F47B31" w:rsidR="00B9276A" w:rsidRDefault="00B9276A" w:rsidP="00B9276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ՇՎՏՄ</w:t>
            </w:r>
            <w:r w:rsidR="00C10E6F" w:rsidRPr="00B9276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ՇՎՏՄ</w:t>
            </w:r>
          </w:p>
          <w:p w14:paraId="5C8927F7" w14:textId="6D287795" w:rsidR="00B9276A" w:rsidRPr="00B9276A" w:rsidRDefault="00B9276A" w:rsidP="00B9276A">
            <w:pPr>
              <w:jc w:val="righ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B9276A">
              <w:rPr>
                <w:rFonts w:ascii="GHEA Grapalat" w:hAnsi="GHEA Grapalat"/>
                <w:b/>
                <w:sz w:val="10"/>
                <w:szCs w:val="10"/>
                <w:lang w:val="hy-AM"/>
              </w:rPr>
              <w:t>+374 60680212</w:t>
            </w:r>
            <w:r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B9276A">
              <w:rPr>
                <w:rFonts w:ascii="GHEA Grapalat" w:hAnsi="GHEA Grapalat"/>
                <w:b/>
                <w:sz w:val="10"/>
                <w:szCs w:val="10"/>
                <w:lang w:val="hy-AM"/>
              </w:rPr>
              <w:t>+374 60680212</w:t>
            </w:r>
          </w:p>
          <w:p w14:paraId="232D1D7C" w14:textId="77777777" w:rsidR="00B9276A" w:rsidRPr="00B9276A" w:rsidRDefault="00B9276A" w:rsidP="00B9276A">
            <w:pPr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</w:p>
          <w:p w14:paraId="0A8D830A" w14:textId="4C85566C" w:rsidR="006D43BE" w:rsidRDefault="006D43BE" w:rsidP="00B9276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5F95C1AB" w14:textId="5F741B7E" w:rsidR="00B9276A" w:rsidRDefault="00B9276A" w:rsidP="00B9276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5970"/>
            </w:tblGrid>
            <w:tr w:rsidR="00A71AF5" w:rsidRPr="00674AF8" w14:paraId="3B74CA9B" w14:textId="77777777" w:rsidTr="006D43BE">
              <w:trPr>
                <w:trHeight w:val="1879"/>
                <w:jc w:val="center"/>
              </w:trPr>
              <w:tc>
                <w:tcPr>
                  <w:tcW w:w="5970" w:type="dxa"/>
                  <w:shd w:val="clear" w:color="auto" w:fill="FFFFFF" w:themeFill="background1"/>
                </w:tcPr>
                <w:p w14:paraId="7FA015E4" w14:textId="041F802C" w:rsidR="00A71AF5" w:rsidRPr="00A71AF5" w:rsidRDefault="00A71AF5" w:rsidP="00674AF8">
                  <w:pPr>
                    <w:framePr w:hSpace="180" w:wrap="around" w:vAnchor="text" w:hAnchor="text" w:x="990" w:y="51"/>
                    <w:spacing w:line="360" w:lineRule="auto"/>
                    <w:jc w:val="center"/>
                    <w:rPr>
                      <w:rFonts w:ascii="GHEA Grapalat" w:hAnsi="GHEA Grapalat"/>
                      <w:b/>
                      <w:color w:val="000000"/>
                      <w:sz w:val="96"/>
                      <w:szCs w:val="96"/>
                      <w:shd w:val="clear" w:color="auto" w:fill="FFFFFF"/>
                      <w:lang w:val="hy-AM"/>
                    </w:rPr>
                  </w:pPr>
                  <w:r w:rsidRPr="00A71AF5">
                    <w:rPr>
                      <w:rFonts w:ascii="GHEA Grapalat" w:hAnsi="GHEA Grapalat"/>
                      <w:b/>
                      <w:color w:val="000000" w:themeColor="text1"/>
                      <w:sz w:val="36"/>
                      <w:szCs w:val="36"/>
                      <w:lang w:val="hy-AM" w:eastAsia="en-GB"/>
                    </w:rPr>
                    <w:t>ՄԵՆՔ ՏՈՒԳԱՆՎԵԼ ԵՆՔ ԹԵՐԼԻՑՔԱՎՈՐՄԱՆ ՀԱՄԱՐ</w:t>
                  </w:r>
                </w:p>
              </w:tc>
            </w:tr>
          </w:tbl>
          <w:p w14:paraId="47015EA6" w14:textId="1017C744" w:rsidR="00D474C8" w:rsidRDefault="00D474C8" w:rsidP="00B9276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7B443D0A" w14:textId="77777777" w:rsidR="00D474C8" w:rsidRDefault="00D474C8" w:rsidP="00B9276A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14:paraId="3B559309" w14:textId="77777777" w:rsidR="00D474C8" w:rsidRDefault="00D474C8" w:rsidP="00D474C8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ՇՎՏՄ</w:t>
            </w:r>
            <w:r w:rsidRPr="00B9276A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                                                                                                             ՇՎՏՄ</w:t>
            </w:r>
          </w:p>
          <w:p w14:paraId="79CB29A1" w14:textId="53E4275D" w:rsidR="00D474C8" w:rsidRPr="00B9276A" w:rsidRDefault="00D474C8" w:rsidP="00D474C8">
            <w:pPr>
              <w:jc w:val="right"/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B9276A">
              <w:rPr>
                <w:rFonts w:ascii="GHEA Grapalat" w:hAnsi="GHEA Grapalat"/>
                <w:b/>
                <w:sz w:val="10"/>
                <w:szCs w:val="10"/>
                <w:lang w:val="hy-AM"/>
              </w:rPr>
              <w:t>+374 60680212</w:t>
            </w:r>
            <w:r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B9276A">
              <w:rPr>
                <w:rFonts w:ascii="GHEA Grapalat" w:hAnsi="GHEA Grapalat"/>
                <w:b/>
                <w:sz w:val="10"/>
                <w:szCs w:val="10"/>
                <w:lang w:val="hy-AM"/>
              </w:rPr>
              <w:t>+374 60680212</w:t>
            </w:r>
          </w:p>
          <w:p w14:paraId="2358EF85" w14:textId="24DE9654" w:rsidR="00A71AF5" w:rsidRPr="00B9276A" w:rsidRDefault="00A71AF5" w:rsidP="00B9276A">
            <w:pPr>
              <w:jc w:val="right"/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hy-AM"/>
              </w:rPr>
            </w:pPr>
          </w:p>
        </w:tc>
      </w:tr>
    </w:tbl>
    <w:p w14:paraId="37A38FFD" w14:textId="18D7A452" w:rsidR="00D7477D" w:rsidRDefault="00D7477D" w:rsidP="00FC0259">
      <w:pPr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10BE1B35" w14:textId="7D83730A" w:rsidR="00FC0259" w:rsidRPr="00D5391E" w:rsidRDefault="00FC0259" w:rsidP="004E5BE9">
      <w:pPr>
        <w:spacing w:after="200" w:line="276" w:lineRule="auto"/>
        <w:jc w:val="right"/>
        <w:rPr>
          <w:rFonts w:ascii="GHEA Grapalat" w:hAnsi="GHEA Grapalat"/>
          <w:b/>
          <w:color w:val="000000"/>
          <w:szCs w:val="20"/>
          <w:shd w:val="clear" w:color="auto" w:fill="FFFFFF"/>
          <w:lang w:val="hy-AM"/>
        </w:rPr>
      </w:pPr>
    </w:p>
    <w:p w14:paraId="63B331DC" w14:textId="1A2A4980" w:rsidR="00197622" w:rsidRDefault="00197622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63526660" w14:textId="77777777" w:rsidR="00A71AF5" w:rsidRDefault="00A71AF5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5575043" w14:textId="77777777" w:rsidR="00197622" w:rsidRDefault="00197622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AA49664" w14:textId="77777777" w:rsidR="00197622" w:rsidRDefault="00197622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3D468FF7" w14:textId="77777777" w:rsidR="00197622" w:rsidRDefault="00197622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486EBE0E" w14:textId="77777777" w:rsidR="00197622" w:rsidRDefault="00197622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7C7D569D" w14:textId="67619233" w:rsidR="002365E1" w:rsidRDefault="002365E1" w:rsidP="003F3A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53293E8" w14:textId="2060FBE8" w:rsidR="003F3A8A" w:rsidRDefault="003F3A8A" w:rsidP="003F3A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43ACB7D7" w14:textId="77777777" w:rsidR="003F3A8A" w:rsidRDefault="003F3A8A" w:rsidP="003F3A8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54EF5F76" w14:textId="7E2E069C" w:rsidR="002365E1" w:rsidRDefault="002365E1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46C07938" w14:textId="60F73E92" w:rsidR="002365E1" w:rsidRDefault="002365E1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8285018" w14:textId="0D954F29" w:rsidR="002365E1" w:rsidRDefault="002365E1" w:rsidP="00366CBC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C751E49" w14:textId="77777777" w:rsidR="00F50F4D" w:rsidRDefault="00F50F4D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36FEA2D6" w14:textId="77777777" w:rsidR="00F50F4D" w:rsidRDefault="00F50F4D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2AC48602" w14:textId="77777777" w:rsidR="00F50F4D" w:rsidRDefault="00F50F4D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5BB4BB4D" w14:textId="77777777" w:rsidR="00A71AF5" w:rsidRDefault="00A71AF5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095E9CD2" w14:textId="77777777" w:rsidR="00A71AF5" w:rsidRDefault="00A71AF5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1FA21C2C" w14:textId="77777777" w:rsidR="00A71AF5" w:rsidRDefault="00A71AF5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4BBD1F8C" w14:textId="77777777" w:rsidR="00697F54" w:rsidRDefault="00697F5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36244A5D" w14:textId="1A776963" w:rsidR="00697F54" w:rsidRDefault="00697F5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7212CC1C" w14:textId="562D4382" w:rsidR="00930534" w:rsidRDefault="0093053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2183BD73" w14:textId="5607BBD8" w:rsidR="00930534" w:rsidRDefault="0093053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01BE29DC" w14:textId="77588EF9" w:rsidR="00930534" w:rsidRDefault="0093053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1B71CD30" w14:textId="77D97609" w:rsidR="00930534" w:rsidRDefault="0093053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6C924209" w14:textId="41FC3C65" w:rsidR="00930534" w:rsidRDefault="0093053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04A5C28A" w14:textId="6624E56C" w:rsidR="00930534" w:rsidRDefault="0093053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30825067" w14:textId="1253560A" w:rsidR="00930534" w:rsidRDefault="0093053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22187036" w14:textId="77777777" w:rsidR="00930534" w:rsidRDefault="0093053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5C955C0C" w14:textId="51B69075" w:rsidR="00697F54" w:rsidRDefault="00697F54" w:rsidP="002660A7">
      <w:pPr>
        <w:autoSpaceDE w:val="0"/>
        <w:autoSpaceDN w:val="0"/>
        <w:adjustRightInd w:val="0"/>
        <w:spacing w:line="360" w:lineRule="auto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393B7DAB" w14:textId="77777777" w:rsidR="00697F54" w:rsidRDefault="00697F54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</w:p>
    <w:p w14:paraId="149CE129" w14:textId="1B9F4EDC" w:rsidR="002365E1" w:rsidRPr="002365E1" w:rsidRDefault="002365E1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Հավելված</w:t>
      </w:r>
      <w:r w:rsidRPr="002365E1">
        <w:rPr>
          <w:rFonts w:ascii="GHEA Grapalat" w:hAnsi="GHEA Grapalat"/>
          <w:color w:val="000000"/>
          <w:sz w:val="24"/>
          <w:shd w:val="clear" w:color="auto" w:fill="FFFFFF"/>
          <w:lang w:val="hy-AM"/>
        </w:rPr>
        <w:t xml:space="preserve"> </w:t>
      </w:r>
      <w:r w:rsidRPr="002365E1">
        <w:rPr>
          <w:rStyle w:val="Strong"/>
          <w:rFonts w:ascii="GHEA Grapalat" w:hAnsi="GHEA Grapalat"/>
          <w:color w:val="000000"/>
          <w:sz w:val="24"/>
          <w:shd w:val="clear" w:color="auto" w:fill="FFFFFF"/>
          <w:lang w:val="hy-AM"/>
        </w:rPr>
        <w:t>N 2</w:t>
      </w:r>
    </w:p>
    <w:p w14:paraId="6176954B" w14:textId="77777777" w:rsidR="002365E1" w:rsidRPr="002365E1" w:rsidRDefault="002365E1" w:rsidP="002365E1">
      <w:pPr>
        <w:autoSpaceDE w:val="0"/>
        <w:autoSpaceDN w:val="0"/>
        <w:adjustRightInd w:val="0"/>
        <w:spacing w:line="360" w:lineRule="auto"/>
        <w:ind w:left="5103"/>
        <w:jc w:val="right"/>
        <w:rPr>
          <w:rFonts w:ascii="GHEA Grapalat" w:eastAsiaTheme="minorHAnsi" w:hAnsi="GHEA Grapalat" w:cs="GHEA Grapalat"/>
          <w:bCs w:val="0"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ՀՀ կառավարության 2023 թվականի</w:t>
      </w:r>
    </w:p>
    <w:p w14:paraId="1D4A4F51" w14:textId="77777777" w:rsidR="002365E1" w:rsidRPr="002365E1" w:rsidRDefault="002365E1" w:rsidP="002365E1">
      <w:pPr>
        <w:shd w:val="clear" w:color="auto" w:fill="FFFFFF"/>
        <w:spacing w:line="360" w:lineRule="auto"/>
        <w:ind w:left="5103"/>
        <w:jc w:val="right"/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</w:pPr>
      <w:r w:rsidRPr="002365E1">
        <w:rPr>
          <w:rFonts w:ascii="GHEA Grapalat" w:eastAsiaTheme="minorHAnsi" w:hAnsi="GHEA Grapalat" w:cs="GHEA Grapalat"/>
          <w:b/>
          <w:iCs w:val="0"/>
          <w:color w:val="000000"/>
          <w:sz w:val="24"/>
          <w:lang w:val="hy-AM"/>
        </w:rPr>
        <w:t>----ի N ----Ն որոշման</w:t>
      </w:r>
    </w:p>
    <w:p w14:paraId="7A2D4819" w14:textId="77777777" w:rsidR="00541765" w:rsidRPr="00E4312B" w:rsidRDefault="00541765" w:rsidP="00541765">
      <w:pPr>
        <w:spacing w:line="360" w:lineRule="auto"/>
        <w:jc w:val="center"/>
        <w:rPr>
          <w:rFonts w:ascii="GHEA Grapalat" w:hAnsi="GHEA Grapalat"/>
          <w:b/>
          <w:sz w:val="24"/>
          <w:lang w:val="hy-AM"/>
        </w:rPr>
      </w:pPr>
      <w:r w:rsidRPr="00E4312B">
        <w:rPr>
          <w:rFonts w:ascii="GHEA Grapalat" w:hAnsi="GHEA Grapalat"/>
          <w:b/>
          <w:sz w:val="24"/>
          <w:lang w:val="hy-AM"/>
        </w:rPr>
        <w:t>ԿԱՐԳ</w:t>
      </w:r>
    </w:p>
    <w:p w14:paraId="340A9257" w14:textId="5F744539" w:rsidR="002365E1" w:rsidRDefault="00541765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color w:val="000000"/>
          <w:shd w:val="clear" w:color="auto" w:fill="FFFFFF"/>
          <w:lang w:val="hy-AM"/>
        </w:rPr>
      </w:pPr>
      <w:r w:rsidRPr="00541765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QR (ԱՐԱԳ ԱՐՁԱԳԱՆՔՄԱՆ) ԿՈԴԻՆ ՆԵՐԿԱՅԱՑՎՈՂ ՊԱՀԱՆՋՆԵՐԸ 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ԵՎ</w:t>
      </w:r>
      <w:r w:rsidRPr="00541765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ԴՐԱՆՑ ՄԻՋՈՑՈՎ ԱՐՏԱՑՈԼՎՈՂ ՏԵՂԵԿԱՏՎՈՒԹՅԱՆ Ձ</w:t>
      </w: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ԵՎ</w:t>
      </w:r>
      <w:r w:rsidRPr="00541765">
        <w:rPr>
          <w:rFonts w:ascii="GHEA Grapalat" w:hAnsi="GHEA Grapalat"/>
          <w:b/>
          <w:color w:val="000000"/>
          <w:shd w:val="clear" w:color="auto" w:fill="FFFFFF"/>
          <w:lang w:val="hy-AM"/>
        </w:rPr>
        <w:t>Ը</w:t>
      </w:r>
    </w:p>
    <w:p w14:paraId="0A9078A0" w14:textId="6370369D" w:rsidR="00541765" w:rsidRDefault="00541765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b/>
          <w:color w:val="000000"/>
          <w:shd w:val="clear" w:color="auto" w:fill="FFFFFF"/>
          <w:lang w:val="hy-AM"/>
        </w:rPr>
      </w:pPr>
    </w:p>
    <w:p w14:paraId="0332372B" w14:textId="67B4DE98" w:rsidR="00541765" w:rsidRDefault="00541765" w:rsidP="0054176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9650E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կարգով կարգավորվում են </w:t>
      </w:r>
      <w:r w:rsidR="00C40D2A">
        <w:rPr>
          <w:rFonts w:ascii="GHEA Grapalat" w:hAnsi="GHEA Grapalat"/>
          <w:color w:val="000000"/>
          <w:shd w:val="clear" w:color="auto" w:fill="FFFFFF"/>
          <w:lang w:val="hy-AM"/>
        </w:rPr>
        <w:t xml:space="preserve">տնտեսավարող սուբյեկտների </w:t>
      </w:r>
      <w:r w:rsidR="00C40D2A" w:rsidRPr="00C40D2A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C40D2A">
        <w:rPr>
          <w:rFonts w:ascii="GHEA Grapalat" w:hAnsi="GHEA Grapalat"/>
          <w:color w:val="000000"/>
          <w:shd w:val="clear" w:color="auto" w:fill="FFFFFF"/>
          <w:lang w:val="hy-AM"/>
        </w:rPr>
        <w:t>ըստ հասցեների</w:t>
      </w:r>
      <w:r w:rsidR="00C40D2A" w:rsidRPr="00C40D2A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C40D2A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9E51DA">
        <w:rPr>
          <w:rFonts w:ascii="GHEA Grapalat" w:hAnsi="GHEA Grapalat"/>
          <w:color w:val="000000"/>
          <w:shd w:val="clear" w:color="auto" w:fill="FFFFFF"/>
          <w:lang w:val="hy-AM"/>
        </w:rPr>
        <w:t xml:space="preserve">չափագիտության բնագավառում իրենց մոտ իրակաացված նախորդ ստուգումների </w:t>
      </w:r>
      <w:r w:rsidR="00C2412B">
        <w:rPr>
          <w:rFonts w:ascii="GHEA Grapalat" w:hAnsi="GHEA Grapalat"/>
          <w:color w:val="000000"/>
          <w:shd w:val="clear" w:color="auto" w:fill="FFFFFF"/>
          <w:lang w:val="hy-AM"/>
        </w:rPr>
        <w:t xml:space="preserve">ժամկետների, արդյունքների մասին տեղեկատվություն պարունակող </w:t>
      </w:r>
      <w:r w:rsidRPr="002365E1">
        <w:rPr>
          <w:rFonts w:ascii="GHEA Grapalat" w:hAnsi="GHEA Grapalat"/>
          <w:color w:val="000000"/>
          <w:shd w:val="clear" w:color="auto" w:fill="FFFFFF"/>
          <w:lang w:val="hy-AM"/>
        </w:rPr>
        <w:t>QR (արագ արձագանքման)</w:t>
      </w:r>
      <w:r w:rsidR="00C2412B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կոդ</w:t>
      </w:r>
      <w:r w:rsidR="00C72BAE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C2412B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2412B" w:rsidRPr="00541765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C2412B">
        <w:rPr>
          <w:rFonts w:ascii="GHEA Grapalat" w:hAnsi="GHEA Grapalat"/>
          <w:color w:val="000000"/>
          <w:shd w:val="clear" w:color="auto" w:fill="FFFFFF"/>
          <w:lang w:val="hy-AM"/>
        </w:rPr>
        <w:t>այսուհետ՝ Կոդ</w:t>
      </w:r>
      <w:r w:rsidR="00C2412B" w:rsidRPr="00541765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C2412B">
        <w:rPr>
          <w:rFonts w:ascii="GHEA Grapalat" w:hAnsi="GHEA Grapalat"/>
          <w:color w:val="000000"/>
          <w:shd w:val="clear" w:color="auto" w:fill="FFFFFF"/>
          <w:lang w:val="hy-AM"/>
        </w:rPr>
        <w:t xml:space="preserve">, </w:t>
      </w:r>
      <w:r w:rsidRPr="002365E1">
        <w:rPr>
          <w:rFonts w:ascii="GHEA Grapalat" w:hAnsi="GHEA Grapalat"/>
          <w:color w:val="000000"/>
          <w:shd w:val="clear" w:color="auto" w:fill="FFFFFF"/>
          <w:lang w:val="hy-AM"/>
        </w:rPr>
        <w:t xml:space="preserve"> կոդին ներկայացվող պահանջները և դրանց միջոցով արտացոլվող տեղեկատվության ձևը</w:t>
      </w:r>
      <w:r w:rsidRPr="0099650E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70ABF1D4" w14:textId="6C867F71" w:rsidR="008B3C98" w:rsidRDefault="00541765" w:rsidP="008B3C9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99650E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2412B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նտեսավարող սուբյեկտները </w:t>
      </w:r>
      <w:r w:rsidR="00CA2166" w:rsidRPr="00C40D2A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CA2166">
        <w:rPr>
          <w:rFonts w:ascii="GHEA Grapalat" w:hAnsi="GHEA Grapalat"/>
          <w:color w:val="000000"/>
          <w:shd w:val="clear" w:color="auto" w:fill="FFFFFF"/>
          <w:lang w:val="hy-AM"/>
        </w:rPr>
        <w:t>ըստ հասցեների</w:t>
      </w:r>
      <w:r w:rsidR="00CA2166" w:rsidRPr="00C40D2A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CA216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պարտավոր են ունենալ </w:t>
      </w:r>
      <w:r w:rsidR="00C2412B">
        <w:rPr>
          <w:rFonts w:ascii="GHEA Grapalat" w:hAnsi="GHEA Grapalat"/>
          <w:color w:val="000000"/>
          <w:shd w:val="clear" w:color="auto" w:fill="FFFFFF"/>
          <w:lang w:val="hy-AM"/>
        </w:rPr>
        <w:t>Կ</w:t>
      </w:r>
      <w:r w:rsidRPr="002365E1">
        <w:rPr>
          <w:rFonts w:ascii="GHEA Grapalat" w:hAnsi="GHEA Grapalat"/>
          <w:color w:val="000000"/>
          <w:shd w:val="clear" w:color="auto" w:fill="FFFFFF"/>
          <w:lang w:val="hy-AM"/>
        </w:rPr>
        <w:t>ոդ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577C2458" w14:textId="5A9E3163" w:rsidR="008B3C98" w:rsidRPr="008B3C98" w:rsidRDefault="008B3C98" w:rsidP="008B3C9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B3C98">
        <w:rPr>
          <w:rFonts w:ascii="GHEA Grapalat" w:hAnsi="GHEA Grapalat" w:cs="Arial"/>
          <w:color w:val="202122"/>
          <w:shd w:val="clear" w:color="auto" w:fill="FFFFFF"/>
          <w:lang w:val="hy-AM"/>
        </w:rPr>
        <w:t>Կոդը մեքենայական ընթերցվող օպտիկական պիտակ է, որը պարունակում է տնտեսավարող սուբյեկտի մոտ իրակա</w:t>
      </w:r>
      <w:r w:rsidR="002660A7">
        <w:rPr>
          <w:rFonts w:ascii="GHEA Grapalat" w:hAnsi="GHEA Grapalat" w:cs="Arial"/>
          <w:color w:val="202122"/>
          <w:shd w:val="clear" w:color="auto" w:fill="FFFFFF"/>
          <w:lang w:val="hy-AM"/>
        </w:rPr>
        <w:t>ն</w:t>
      </w:r>
      <w:r w:rsidRPr="008B3C98">
        <w:rPr>
          <w:rFonts w:ascii="GHEA Grapalat" w:hAnsi="GHEA Grapalat" w:cs="Arial"/>
          <w:color w:val="202122"/>
          <w:shd w:val="clear" w:color="auto" w:fill="FFFFFF"/>
          <w:lang w:val="hy-AM"/>
        </w:rPr>
        <w:t xml:space="preserve">ացված </w:t>
      </w:r>
      <w:r w:rsidR="008A7047">
        <w:rPr>
          <w:rFonts w:ascii="GHEA Grapalat" w:hAnsi="GHEA Grapalat" w:cs="Arial"/>
          <w:color w:val="202122"/>
          <w:shd w:val="clear" w:color="auto" w:fill="FFFFFF"/>
          <w:lang w:val="hy-AM"/>
        </w:rPr>
        <w:t xml:space="preserve">նախորդ </w:t>
      </w:r>
      <w:r w:rsidRPr="008B3C98">
        <w:rPr>
          <w:rFonts w:ascii="GHEA Grapalat" w:hAnsi="GHEA Grapalat" w:cs="Arial"/>
          <w:color w:val="202122"/>
          <w:shd w:val="clear" w:color="auto" w:fill="FFFFFF"/>
          <w:lang w:val="hy-AM"/>
        </w:rPr>
        <w:t xml:space="preserve">ստուգումների վերաբերյալ ամբողջական տեղեկություններ: </w:t>
      </w:r>
    </w:p>
    <w:p w14:paraId="7DA935A3" w14:textId="10A1107C" w:rsidR="008B3C98" w:rsidRPr="008B3C98" w:rsidRDefault="008B3C98" w:rsidP="008B3C98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B3C98">
        <w:rPr>
          <w:rFonts w:ascii="GHEA Grapalat" w:hAnsi="GHEA Grapalat" w:cs="Arial"/>
          <w:color w:val="202122"/>
          <w:shd w:val="clear" w:color="auto" w:fill="FFFFFF"/>
          <w:lang w:val="hy-AM"/>
        </w:rPr>
        <w:t>Կոդը բաղկացած է սպիտակ ֆոնի վրա քառակուսի ցանցի մեջ տեղադրվ</w:t>
      </w:r>
      <w:r w:rsidR="00C60CB8">
        <w:rPr>
          <w:rFonts w:ascii="GHEA Grapalat" w:hAnsi="GHEA Grapalat" w:cs="Arial"/>
          <w:color w:val="202122"/>
          <w:shd w:val="clear" w:color="auto" w:fill="FFFFFF"/>
          <w:lang w:val="hy-AM"/>
        </w:rPr>
        <w:t>ած սև քառակուսիներից</w:t>
      </w:r>
      <w:r w:rsidR="002660A7">
        <w:rPr>
          <w:rFonts w:ascii="GHEA Grapalat" w:hAnsi="GHEA Grapalat" w:cs="Arial"/>
          <w:color w:val="202122"/>
          <w:shd w:val="clear" w:color="auto" w:fill="FFFFFF"/>
          <w:lang w:val="hy-AM"/>
        </w:rPr>
        <w:t xml:space="preserve">, </w:t>
      </w:r>
      <w:r w:rsidRPr="008B3C98">
        <w:rPr>
          <w:rFonts w:ascii="GHEA Grapalat" w:hAnsi="GHEA Grapalat" w:cs="Arial"/>
          <w:color w:val="202122"/>
          <w:shd w:val="clear" w:color="auto" w:fill="FFFFFF"/>
          <w:lang w:val="hy-AM"/>
        </w:rPr>
        <w:t>որը կարելի է կարդալ համապատասխան</w:t>
      </w:r>
      <w:r>
        <w:rPr>
          <w:rFonts w:ascii="GHEA Grapalat" w:hAnsi="GHEA Grapalat" w:cs="Arial"/>
          <w:color w:val="202122"/>
          <w:shd w:val="clear" w:color="auto" w:fill="FFFFFF"/>
          <w:lang w:val="hy-AM"/>
        </w:rPr>
        <w:t xml:space="preserve"> բջջային </w:t>
      </w:r>
      <w:r w:rsidR="00F63DAA">
        <w:rPr>
          <w:rFonts w:ascii="GHEA Grapalat" w:hAnsi="GHEA Grapalat" w:cs="Arial"/>
          <w:color w:val="202122"/>
          <w:shd w:val="clear" w:color="auto" w:fill="FFFFFF"/>
          <w:lang w:val="hy-AM"/>
        </w:rPr>
        <w:t xml:space="preserve">սարքի </w:t>
      </w:r>
      <w:r>
        <w:rPr>
          <w:rFonts w:ascii="GHEA Grapalat" w:hAnsi="GHEA Grapalat" w:cs="Arial"/>
          <w:color w:val="202122"/>
          <w:shd w:val="clear" w:color="auto" w:fill="FFFFFF"/>
          <w:lang w:val="hy-AM"/>
        </w:rPr>
        <w:t>միջոցով</w:t>
      </w:r>
      <w:r w:rsidRPr="008B3C98">
        <w:rPr>
          <w:rFonts w:ascii="GHEA Grapalat" w:hAnsi="GHEA Grapalat" w:cs="Arial"/>
          <w:color w:val="202122"/>
          <w:shd w:val="clear" w:color="auto" w:fill="FFFFFF"/>
          <w:lang w:val="hy-AM"/>
        </w:rPr>
        <w:t xml:space="preserve">: </w:t>
      </w:r>
      <w:r w:rsidRPr="008B3C98">
        <w:rPr>
          <w:rFonts w:ascii="Calibri" w:hAnsi="Calibri" w:cs="Calibri"/>
          <w:color w:val="202122"/>
          <w:shd w:val="clear" w:color="auto" w:fill="FFFFFF"/>
          <w:lang w:val="hy-AM"/>
        </w:rPr>
        <w:t> </w:t>
      </w:r>
    </w:p>
    <w:p w14:paraId="05F7ABC0" w14:textId="546FFB0E" w:rsidR="00F63DAA" w:rsidRPr="00F63DAA" w:rsidRDefault="00F63DAA" w:rsidP="00F63DA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63DAA">
        <w:rPr>
          <w:rFonts w:ascii="GHEA Grapalat" w:hAnsi="GHEA Grapalat" w:cs="Arial"/>
          <w:color w:val="202122"/>
          <w:shd w:val="clear" w:color="auto" w:fill="FFFFFF"/>
          <w:lang w:val="hy-AM"/>
        </w:rPr>
        <w:t>Կ</w:t>
      </w:r>
      <w:r w:rsidR="00C40D2A">
        <w:rPr>
          <w:rFonts w:ascii="GHEA Grapalat" w:hAnsi="GHEA Grapalat" w:cs="Arial"/>
          <w:color w:val="202122"/>
          <w:shd w:val="clear" w:color="auto" w:fill="FFFFFF"/>
          <w:lang w:val="hy-AM"/>
        </w:rPr>
        <w:t xml:space="preserve">ոդի փիքսելը կազմում է </w:t>
      </w:r>
      <w:r w:rsidRPr="00F63DAA">
        <w:rPr>
          <w:rFonts w:ascii="GHEA Grapalat" w:hAnsi="GHEA Grapalat" w:cs="Arial"/>
          <w:color w:val="202122"/>
          <w:shd w:val="clear" w:color="auto" w:fill="FFFFFF"/>
          <w:lang w:val="hy-AM"/>
        </w:rPr>
        <w:t xml:space="preserve">21×21: </w:t>
      </w:r>
    </w:p>
    <w:p w14:paraId="0C071B0A" w14:textId="10770213" w:rsidR="00F63DAA" w:rsidRPr="00F63DAA" w:rsidRDefault="00F63DAA" w:rsidP="00F63DA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63DAA">
        <w:rPr>
          <w:rFonts w:ascii="GHEA Grapalat" w:hAnsi="GHEA Grapalat" w:cs="Arial"/>
          <w:color w:val="202122"/>
          <w:shd w:val="clear" w:color="auto" w:fill="FFFFFF"/>
          <w:lang w:val="hy-AM"/>
        </w:rPr>
        <w:t>Կոդը օգտագործում է կոդավորման թվային ռեժիմ, որը պարունակում է 3 նիշ 10</w:t>
      </w:r>
      <w:r w:rsidRPr="00F63DAA">
        <w:rPr>
          <w:rFonts w:ascii="Calibri" w:hAnsi="Calibri" w:cs="Calibri"/>
          <w:color w:val="202122"/>
          <w:shd w:val="clear" w:color="auto" w:fill="FFFFFF"/>
          <w:lang w:val="hy-AM"/>
        </w:rPr>
        <w:t> </w:t>
      </w:r>
      <w:hyperlink r:id="rId8" w:history="1">
        <w:r w:rsidRPr="00F63DAA">
          <w:rPr>
            <w:rStyle w:val="Hyperlink"/>
            <w:rFonts w:ascii="GHEA Grapalat" w:hAnsi="GHEA Grapalat" w:cs="Arial"/>
            <w:color w:val="auto"/>
            <w:u w:val="none"/>
            <w:shd w:val="clear" w:color="auto" w:fill="FFFFFF"/>
            <w:lang w:val="hy-AM"/>
          </w:rPr>
          <w:t>բիթ</w:t>
        </w:r>
      </w:hyperlink>
      <w:r>
        <w:rPr>
          <w:rFonts w:ascii="GHEA Grapalat" w:hAnsi="GHEA Grapalat"/>
          <w:lang w:val="hy-AM"/>
        </w:rPr>
        <w:t>:</w:t>
      </w:r>
    </w:p>
    <w:p w14:paraId="153E2D35" w14:textId="60116668" w:rsidR="00F63DAA" w:rsidRPr="00F63DAA" w:rsidRDefault="00C40D2A" w:rsidP="00F63DA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Կոդը պարունակում է 25 սիմվոլ </w:t>
      </w:r>
      <w:r w:rsidR="00F63DAA">
        <w:rPr>
          <w:rFonts w:ascii="GHEA Grapalat" w:hAnsi="GHEA Grapalat"/>
          <w:color w:val="000000"/>
          <w:shd w:val="clear" w:color="auto" w:fill="FFFFFF"/>
          <w:lang w:val="hy-AM"/>
        </w:rPr>
        <w:t xml:space="preserve">և 4 մոդուլ: </w:t>
      </w:r>
    </w:p>
    <w:p w14:paraId="4F09D369" w14:textId="3C3696A6" w:rsidR="008B3C98" w:rsidRPr="00F63DAA" w:rsidRDefault="008B3C98" w:rsidP="00F63DAA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B3C98">
        <w:rPr>
          <w:rFonts w:ascii="GHEA Grapalat" w:hAnsi="GHEA Grapalat" w:cs="Arial"/>
          <w:color w:val="202122"/>
          <w:shd w:val="clear" w:color="auto" w:fill="FFFFFF"/>
          <w:lang w:val="hy-AM"/>
        </w:rPr>
        <w:t xml:space="preserve">Կոդի ճանաչումն իրականացվում է սկանավորման միջոցով: </w:t>
      </w:r>
    </w:p>
    <w:p w14:paraId="6652B999" w14:textId="256D0406" w:rsidR="00B24E35" w:rsidRPr="00C72BAE" w:rsidRDefault="00541765" w:rsidP="00C72BAE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B3C98">
        <w:rPr>
          <w:rFonts w:ascii="GHEA Grapalat" w:hAnsi="GHEA Grapalat"/>
          <w:color w:val="000000"/>
          <w:shd w:val="clear" w:color="auto" w:fill="FFFFFF"/>
          <w:lang w:val="hy-AM"/>
        </w:rPr>
        <w:t>Կոդ</w:t>
      </w:r>
      <w:r w:rsidR="00C72BAE">
        <w:rPr>
          <w:rFonts w:ascii="GHEA Grapalat" w:hAnsi="GHEA Grapalat"/>
          <w:color w:val="000000"/>
          <w:shd w:val="clear" w:color="auto" w:fill="FFFFFF"/>
          <w:lang w:val="hy-AM"/>
        </w:rPr>
        <w:t>ի</w:t>
      </w:r>
      <w:r w:rsidR="00CA2166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B3C98" w:rsidRPr="008B3C98">
        <w:rPr>
          <w:rFonts w:ascii="GHEA Grapalat" w:eastAsia="GHEA Grapalat" w:hAnsi="GHEA Grapalat" w:cs="GHEA Grapalat"/>
          <w:lang w:val="hy-AM"/>
        </w:rPr>
        <w:t xml:space="preserve">միջոցով հնարավոր է իրականացնել ստուգում (հղվում է </w:t>
      </w:r>
      <w:r w:rsidR="008B3C98">
        <w:rPr>
          <w:rFonts w:ascii="GHEA Grapalat" w:eastAsia="GHEA Grapalat" w:hAnsi="GHEA Grapalat" w:cs="GHEA Grapalat"/>
          <w:lang w:val="hy-AM"/>
        </w:rPr>
        <w:t xml:space="preserve">տնտեսավարող սուբյեկտի </w:t>
      </w:r>
      <w:r w:rsidR="008B3C98" w:rsidRPr="008B3C98">
        <w:rPr>
          <w:rFonts w:ascii="GHEA Grapalat" w:eastAsia="GHEA Grapalat" w:hAnsi="GHEA Grapalat" w:cs="GHEA Grapalat"/>
          <w:lang w:val="hy-AM"/>
        </w:rPr>
        <w:t>տվյալներով էջ)</w:t>
      </w:r>
      <w:r w:rsidR="00C72BAE">
        <w:rPr>
          <w:rFonts w:ascii="GHEA Grapalat" w:eastAsia="GHEA Grapalat" w:hAnsi="GHEA Grapalat" w:cs="GHEA Grapalat"/>
          <w:lang w:val="hy-AM"/>
        </w:rPr>
        <w:t xml:space="preserve"> և այն </w:t>
      </w:r>
      <w:r w:rsidR="00B24E35" w:rsidRPr="00C72BAE">
        <w:rPr>
          <w:rFonts w:ascii="GHEA Grapalat" w:eastAsia="GHEA Grapalat" w:hAnsi="GHEA Grapalat" w:cs="GHEA Grapalat"/>
          <w:lang w:val="hy-AM"/>
        </w:rPr>
        <w:t>կարող է իրականացնել յուրաքանչյուր ոք</w:t>
      </w:r>
      <w:r w:rsidR="00B24E35" w:rsidRPr="00C72BAE">
        <w:rPr>
          <w:rFonts w:ascii="GHEA Grapalat" w:hAnsi="GHEA Grapalat"/>
          <w:color w:val="000000"/>
          <w:shd w:val="clear" w:color="auto" w:fill="FFFFFF"/>
          <w:lang w:val="hy-AM"/>
        </w:rPr>
        <w:t xml:space="preserve">: </w:t>
      </w:r>
    </w:p>
    <w:p w14:paraId="0EA721E3" w14:textId="53A60E01" w:rsidR="00B24E35" w:rsidRPr="00B24E35" w:rsidRDefault="00B24E35" w:rsidP="00930534">
      <w:pPr>
        <w:pStyle w:val="ListParagraph"/>
        <w:numPr>
          <w:ilvl w:val="0"/>
          <w:numId w:val="13"/>
        </w:numPr>
        <w:spacing w:before="100" w:line="360" w:lineRule="auto"/>
        <w:ind w:left="1134" w:hanging="425"/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lastRenderedPageBreak/>
        <w:t xml:space="preserve">Կոդի </w:t>
      </w:r>
      <w:r w:rsidRPr="00B24E35">
        <w:rPr>
          <w:rFonts w:ascii="GHEA Grapalat" w:eastAsia="GHEA Grapalat" w:hAnsi="GHEA Grapalat" w:cs="GHEA Grapalat"/>
          <w:lang w:val="hy-AM"/>
        </w:rPr>
        <w:t xml:space="preserve">միջոցով ստուգելիս իրականացվում է վերաուղղորդում տվյալ </w:t>
      </w:r>
      <w:r>
        <w:rPr>
          <w:rFonts w:ascii="GHEA Grapalat" w:eastAsia="GHEA Grapalat" w:hAnsi="GHEA Grapalat" w:cs="GHEA Grapalat"/>
          <w:lang w:val="hy-AM"/>
        </w:rPr>
        <w:t xml:space="preserve">տնտեսավարող սուբյեկտի վերաբերյալ </w:t>
      </w:r>
      <w:r w:rsidRPr="00B24E35">
        <w:rPr>
          <w:rFonts w:ascii="GHEA Grapalat" w:eastAsia="GHEA Grapalat" w:hAnsi="GHEA Grapalat" w:cs="GHEA Grapalat"/>
          <w:lang w:val="hy-AM"/>
        </w:rPr>
        <w:t>տեղեկատվությունը ցուցադրող էջ</w:t>
      </w:r>
      <w:r>
        <w:rPr>
          <w:rFonts w:ascii="GHEA Grapalat" w:eastAsia="GHEA Grapalat" w:hAnsi="GHEA Grapalat" w:cs="GHEA Grapalat"/>
          <w:lang w:val="hy-AM"/>
        </w:rPr>
        <w:t xml:space="preserve">, որը ներառում է հետևյալը. </w:t>
      </w:r>
    </w:p>
    <w:p w14:paraId="1E9A1E0E" w14:textId="4F58D304" w:rsidR="00541765" w:rsidRDefault="00C40D2A" w:rsidP="00B24E35">
      <w:pPr>
        <w:pStyle w:val="ListParagraph"/>
        <w:spacing w:line="360" w:lineRule="auto"/>
        <w:ind w:left="108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541765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A7047">
        <w:rPr>
          <w:rFonts w:ascii="GHEA Grapalat" w:hAnsi="GHEA Grapalat"/>
          <w:color w:val="000000"/>
          <w:shd w:val="clear" w:color="auto" w:fill="FFFFFF"/>
          <w:lang w:val="hy-AM"/>
        </w:rPr>
        <w:t xml:space="preserve">տնտեսավարող սուբյեկտի անվանումը, </w:t>
      </w:r>
    </w:p>
    <w:p w14:paraId="1DA431F9" w14:textId="3D6D8891" w:rsidR="008A7047" w:rsidRDefault="008A7047" w:rsidP="00B24E35">
      <w:pPr>
        <w:pStyle w:val="ListParagraph"/>
        <w:spacing w:line="360" w:lineRule="auto"/>
        <w:ind w:left="108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- գործունեության հասցեն,</w:t>
      </w:r>
    </w:p>
    <w:p w14:paraId="16FE7C1C" w14:textId="2E1CF15A" w:rsidR="008A7047" w:rsidRDefault="008A7047" w:rsidP="00B24E35">
      <w:pPr>
        <w:pStyle w:val="ListParagraph"/>
        <w:spacing w:line="360" w:lineRule="auto"/>
        <w:ind w:left="108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>- ՀՎՀՀ,</w:t>
      </w:r>
    </w:p>
    <w:p w14:paraId="12216AA5" w14:textId="6B1E112B" w:rsidR="008A7047" w:rsidRPr="008A7047" w:rsidRDefault="008A7047" w:rsidP="00B24E35">
      <w:pPr>
        <w:pStyle w:val="ListParagraph"/>
        <w:spacing w:line="360" w:lineRule="auto"/>
        <w:ind w:left="108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- </w:t>
      </w:r>
      <w:r w:rsidR="003F3D2D">
        <w:rPr>
          <w:rFonts w:ascii="GHEA Grapalat" w:hAnsi="GHEA Grapalat"/>
          <w:color w:val="000000"/>
          <w:shd w:val="clear" w:color="auto" w:fill="FFFFFF"/>
          <w:lang w:val="hy-AM"/>
        </w:rPr>
        <w:t xml:space="preserve">առնվազն վերջին 2 տարիների </w:t>
      </w:r>
      <w:r w:rsidRPr="008A7047">
        <w:rPr>
          <w:rFonts w:ascii="GHEA Grapalat" w:hAnsi="GHEA Grapalat"/>
          <w:color w:val="000000"/>
          <w:shd w:val="clear" w:color="auto" w:fill="FFFFFF"/>
          <w:lang w:val="hy-AM"/>
        </w:rPr>
        <w:t>ստուգ</w:t>
      </w:r>
      <w:r w:rsidR="003F3D2D">
        <w:rPr>
          <w:rFonts w:ascii="GHEA Grapalat" w:hAnsi="GHEA Grapalat"/>
          <w:color w:val="000000"/>
          <w:shd w:val="clear" w:color="auto" w:fill="FFFFFF"/>
          <w:lang w:val="hy-AM"/>
        </w:rPr>
        <w:t>ումների</w:t>
      </w:r>
      <w:r w:rsidRPr="008A7047">
        <w:rPr>
          <w:rFonts w:ascii="GHEA Grapalat" w:hAnsi="GHEA Grapalat"/>
          <w:color w:val="000000"/>
          <w:shd w:val="clear" w:color="auto" w:fill="FFFFFF"/>
          <w:lang w:val="hy-AM"/>
        </w:rPr>
        <w:t xml:space="preserve"> ժամկետ</w:t>
      </w:r>
      <w:r w:rsidR="003F3D2D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Pr="008A7047">
        <w:rPr>
          <w:rFonts w:ascii="GHEA Grapalat" w:hAnsi="GHEA Grapalat"/>
          <w:color w:val="000000"/>
          <w:shd w:val="clear" w:color="auto" w:fill="FFFFFF"/>
          <w:lang w:val="hy-AM"/>
        </w:rPr>
        <w:t>ը</w:t>
      </w:r>
      <w:r w:rsidR="00B24E35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14:paraId="22F9B24D" w14:textId="4DC0D221" w:rsidR="008A7047" w:rsidRDefault="008A7047" w:rsidP="00B24E35">
      <w:pPr>
        <w:pStyle w:val="ListParagraph"/>
        <w:spacing w:line="360" w:lineRule="auto"/>
        <w:ind w:left="108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- </w:t>
      </w:r>
      <w:r w:rsidR="00A90C97">
        <w:rPr>
          <w:rFonts w:ascii="GHEA Grapalat" w:hAnsi="GHEA Grapalat"/>
          <w:color w:val="000000"/>
          <w:shd w:val="clear" w:color="auto" w:fill="FFFFFF"/>
          <w:lang w:val="hy-AM"/>
        </w:rPr>
        <w:t xml:space="preserve">առնվազն վերջին 2 տարիների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ստուգ</w:t>
      </w:r>
      <w:r w:rsidR="003F3D2D">
        <w:rPr>
          <w:rFonts w:ascii="GHEA Grapalat" w:hAnsi="GHEA Grapalat"/>
          <w:color w:val="000000"/>
          <w:shd w:val="clear" w:color="auto" w:fill="FFFFFF"/>
          <w:lang w:val="hy-AM"/>
        </w:rPr>
        <w:t>ումների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արդյունք</w:t>
      </w:r>
      <w:r w:rsidR="003F3D2D">
        <w:rPr>
          <w:rFonts w:ascii="GHEA Grapalat" w:hAnsi="GHEA Grapalat"/>
          <w:color w:val="000000"/>
          <w:shd w:val="clear" w:color="auto" w:fill="FFFFFF"/>
          <w:lang w:val="hy-AM"/>
        </w:rPr>
        <w:t>ներ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ը:</w:t>
      </w:r>
    </w:p>
    <w:p w14:paraId="45D99305" w14:textId="77777777" w:rsidR="00A90C97" w:rsidRDefault="008A7047" w:rsidP="00930534">
      <w:pPr>
        <w:pStyle w:val="ListParagraph"/>
        <w:spacing w:line="360" w:lineRule="auto"/>
        <w:ind w:left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8A7047">
        <w:rPr>
          <w:rFonts w:ascii="GHEA Grapalat" w:hAnsi="GHEA Grapalat"/>
          <w:b/>
          <w:color w:val="000000"/>
          <w:shd w:val="clear" w:color="auto" w:fill="FFFFFF"/>
          <w:lang w:val="hy-AM"/>
        </w:rPr>
        <w:t>1</w:t>
      </w:r>
      <w:r w:rsidR="005A4CBA">
        <w:rPr>
          <w:rFonts w:ascii="GHEA Grapalat" w:hAnsi="GHEA Grapalat"/>
          <w:b/>
          <w:color w:val="000000"/>
          <w:shd w:val="clear" w:color="auto" w:fill="FFFFFF"/>
          <w:lang w:val="hy-AM"/>
        </w:rPr>
        <w:t>1</w:t>
      </w:r>
      <w:r w:rsidRPr="008A7047">
        <w:rPr>
          <w:rFonts w:ascii="GHEA Grapalat" w:hAnsi="GHEA Grapalat"/>
          <w:b/>
          <w:color w:val="000000"/>
          <w:shd w:val="clear" w:color="auto" w:fill="FFFFFF"/>
          <w:lang w:val="hy-AM"/>
        </w:rPr>
        <w:t>.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կարգի 1</w:t>
      </w:r>
      <w:r w:rsidR="005A4CBA">
        <w:rPr>
          <w:rFonts w:ascii="GHEA Grapalat" w:hAnsi="GHEA Grapalat"/>
          <w:color w:val="000000"/>
          <w:shd w:val="clear" w:color="auto" w:fill="FFFFFF"/>
          <w:lang w:val="hy-AM"/>
        </w:rPr>
        <w:t>0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-րդ կետով նախատեսված տեղեկատվությունը ըստ անհրաժեշտության թարմացվում է</w:t>
      </w:r>
      <w:r w:rsidR="00F50F4D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C2412B">
        <w:rPr>
          <w:rFonts w:ascii="GHEA Grapalat" w:hAnsi="GHEA Grapalat"/>
          <w:color w:val="000000"/>
          <w:shd w:val="clear" w:color="auto" w:fill="FFFFFF"/>
          <w:lang w:val="hy-AM"/>
        </w:rPr>
        <w:t>Տ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եսչական մարմնի կողմից:</w:t>
      </w:r>
    </w:p>
    <w:p w14:paraId="7CE3D8BE" w14:textId="77777777" w:rsidR="00A90C97" w:rsidRDefault="00A90C97" w:rsidP="00930534">
      <w:pPr>
        <w:pStyle w:val="ListParagraph"/>
        <w:spacing w:line="360" w:lineRule="auto"/>
        <w:ind w:left="709" w:firstLine="142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12.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Կոդը տնտեսավարող սուբյեկտին տրամադրվում է Տեսչական մարմնի կողմից: </w:t>
      </w:r>
    </w:p>
    <w:p w14:paraId="47669BF7" w14:textId="794A191F" w:rsidR="008A7047" w:rsidRDefault="00A90C97" w:rsidP="00930534">
      <w:pPr>
        <w:pStyle w:val="ListParagraph"/>
        <w:spacing w:line="360" w:lineRule="auto"/>
        <w:ind w:left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13.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Կոդը տեղադրվում է </w:t>
      </w:r>
      <w:r w:rsidRPr="007247BD">
        <w:rPr>
          <w:rFonts w:ascii="GHEA Grapalat" w:hAnsi="GHEA Grapalat"/>
          <w:color w:val="000000"/>
          <w:shd w:val="clear" w:color="auto" w:fill="FFFFFF"/>
          <w:lang w:val="hy-AM"/>
        </w:rPr>
        <w:t>լիցքավորման բաշխիչ աշտարակների կամ վառելիքաբաշխիչ սարքավորումների վրա՝ ընթեռնելի և վարորդին տեսանելի հատվածում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6A26B10E" w14:textId="62EE0716" w:rsidR="00A90C97" w:rsidRDefault="00A90C97" w:rsidP="00930534">
      <w:pPr>
        <w:pStyle w:val="ListParagraph"/>
        <w:spacing w:line="360" w:lineRule="auto"/>
        <w:ind w:left="851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hd w:val="clear" w:color="auto" w:fill="FFFFFF"/>
          <w:lang w:val="hy-AM"/>
        </w:rPr>
        <w:t>14.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Տեսչական մարմինը տրամադր</w:t>
      </w:r>
      <w:r w:rsidR="00006F26">
        <w:rPr>
          <w:rFonts w:ascii="GHEA Grapalat" w:hAnsi="GHEA Grapalat"/>
          <w:color w:val="000000"/>
          <w:shd w:val="clear" w:color="auto" w:fill="FFFFFF"/>
          <w:lang w:val="hy-AM"/>
        </w:rPr>
        <w:t>վ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ած կոդերի վերաբերյալ վարում է գրանցամատյ</w:t>
      </w:r>
      <w:r w:rsidR="00006F26">
        <w:rPr>
          <w:rFonts w:ascii="GHEA Grapalat" w:hAnsi="GHEA Grapalat"/>
          <w:color w:val="000000"/>
          <w:shd w:val="clear" w:color="auto" w:fill="FFFFFF"/>
          <w:lang w:val="hy-AM"/>
        </w:rPr>
        <w:t xml:space="preserve">ան, որի վարման կարգը սահմանում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է Տեսչական մարմնի ղեկավարը: </w:t>
      </w:r>
    </w:p>
    <w:p w14:paraId="1595E4A5" w14:textId="4AF692A7" w:rsidR="008A7047" w:rsidRPr="0099650E" w:rsidRDefault="008A7047" w:rsidP="00C40D2A">
      <w:pPr>
        <w:pStyle w:val="ListParagraph"/>
        <w:spacing w:line="360" w:lineRule="auto"/>
        <w:ind w:left="108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2EC107B" w14:textId="40975E95" w:rsidR="00541765" w:rsidRPr="00006F26" w:rsidRDefault="00541765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0A143F24" w14:textId="45C706B8" w:rsidR="00F63DAA" w:rsidRDefault="00F63DAA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7F5994FC" w14:textId="75161371" w:rsidR="00F63DAA" w:rsidRDefault="00F63DAA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6AF4CA0A" w14:textId="4BF7C25D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7AE856CD" w14:textId="3E5701B1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AE8A9A9" w14:textId="3AC18160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C8D1692" w14:textId="3BA79896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7957927" w14:textId="2C558BA9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68DB989A" w14:textId="4B7A2D5A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92AB4A2" w14:textId="666063A5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1ADBA502" w14:textId="7755FF10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3926F1A3" w14:textId="2610D88D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6F5066FF" w14:textId="7A8C334D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6F991C1D" w14:textId="5FD86A36" w:rsidR="008A7047" w:rsidRDefault="008A7047" w:rsidP="00541765">
      <w:pPr>
        <w:pStyle w:val="NormalWeb"/>
        <w:shd w:val="clear" w:color="auto" w:fill="FFFFFF"/>
        <w:spacing w:before="0" w:beforeAutospacing="0" w:after="0" w:afterAutospacing="0"/>
        <w:ind w:firstLine="375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p w14:paraId="20CEF996" w14:textId="77777777" w:rsidR="003F3A8A" w:rsidRDefault="003F3A8A" w:rsidP="008A704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 w:cs="Calibri"/>
          <w:b/>
          <w:color w:val="000000"/>
          <w:lang w:val="hy-AM" w:eastAsia="en-GB"/>
        </w:rPr>
      </w:pPr>
    </w:p>
    <w:p w14:paraId="5254FC28" w14:textId="27435C08" w:rsidR="00F63DAA" w:rsidRPr="00541765" w:rsidRDefault="00F63DAA" w:rsidP="00C241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1"/>
          <w:szCs w:val="21"/>
          <w:u w:val="single"/>
          <w:lang w:val="hy-AM" w:eastAsia="en-GB"/>
        </w:rPr>
      </w:pPr>
    </w:p>
    <w:sectPr w:rsidR="00F63DAA" w:rsidRPr="00541765" w:rsidSect="003F3A8A">
      <w:pgSz w:w="12240" w:h="15840"/>
      <w:pgMar w:top="1418" w:right="104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6C08F" w14:textId="77777777" w:rsidR="00D4093A" w:rsidRDefault="00D4093A" w:rsidP="00AB0768">
      <w:r>
        <w:separator/>
      </w:r>
    </w:p>
  </w:endnote>
  <w:endnote w:type="continuationSeparator" w:id="0">
    <w:p w14:paraId="682099EA" w14:textId="77777777" w:rsidR="00D4093A" w:rsidRDefault="00D4093A" w:rsidP="00AB0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A2FB8" w14:textId="77777777" w:rsidR="00D4093A" w:rsidRDefault="00D4093A" w:rsidP="00AB0768">
      <w:r>
        <w:separator/>
      </w:r>
    </w:p>
  </w:footnote>
  <w:footnote w:type="continuationSeparator" w:id="0">
    <w:p w14:paraId="5405E395" w14:textId="77777777" w:rsidR="00D4093A" w:rsidRDefault="00D4093A" w:rsidP="00AB0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1F1A"/>
    <w:multiLevelType w:val="hybridMultilevel"/>
    <w:tmpl w:val="3E909E84"/>
    <w:lvl w:ilvl="0" w:tplc="F95CD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2945BE3"/>
    <w:multiLevelType w:val="hybridMultilevel"/>
    <w:tmpl w:val="1464A2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007327"/>
    <w:multiLevelType w:val="hybridMultilevel"/>
    <w:tmpl w:val="9F7E5418"/>
    <w:lvl w:ilvl="0" w:tplc="79B459CA">
      <w:start w:val="1"/>
      <w:numFmt w:val="decimal"/>
      <w:lvlText w:val="%1."/>
      <w:lvlJc w:val="left"/>
      <w:pPr>
        <w:ind w:left="1778" w:hanging="360"/>
      </w:pPr>
      <w:rPr>
        <w:rFonts w:cstheme="minorBidi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0178"/>
    <w:multiLevelType w:val="hybridMultilevel"/>
    <w:tmpl w:val="D26289CA"/>
    <w:lvl w:ilvl="0" w:tplc="3222A192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D63BBA"/>
    <w:multiLevelType w:val="hybridMultilevel"/>
    <w:tmpl w:val="58DC4592"/>
    <w:lvl w:ilvl="0" w:tplc="8708BFE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232789"/>
    <w:multiLevelType w:val="hybridMultilevel"/>
    <w:tmpl w:val="63EE25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6579C"/>
    <w:multiLevelType w:val="hybridMultilevel"/>
    <w:tmpl w:val="A17EF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45BFA"/>
    <w:multiLevelType w:val="hybridMultilevel"/>
    <w:tmpl w:val="B412B0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53800"/>
    <w:multiLevelType w:val="hybridMultilevel"/>
    <w:tmpl w:val="F5543322"/>
    <w:lvl w:ilvl="0" w:tplc="179E8B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D4B319F"/>
    <w:multiLevelType w:val="hybridMultilevel"/>
    <w:tmpl w:val="D784720C"/>
    <w:lvl w:ilvl="0" w:tplc="9B20B85A">
      <w:start w:val="3"/>
      <w:numFmt w:val="decimal"/>
      <w:lvlText w:val="%1."/>
      <w:lvlJc w:val="left"/>
      <w:pPr>
        <w:ind w:left="1778" w:hanging="360"/>
      </w:pPr>
      <w:rPr>
        <w:rFonts w:eastAsia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70A40CF6"/>
    <w:multiLevelType w:val="hybridMultilevel"/>
    <w:tmpl w:val="B09E12A8"/>
    <w:lvl w:ilvl="0" w:tplc="C3BC90E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16330E"/>
    <w:multiLevelType w:val="hybridMultilevel"/>
    <w:tmpl w:val="AF12E92E"/>
    <w:lvl w:ilvl="0" w:tplc="33E426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4A55DC"/>
    <w:multiLevelType w:val="hybridMultilevel"/>
    <w:tmpl w:val="438E24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2"/>
  </w:num>
  <w:num w:numId="5">
    <w:abstractNumId w:val="4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  <w:num w:numId="11">
    <w:abstractNumId w:val="1"/>
  </w:num>
  <w:num w:numId="12">
    <w:abstractNumId w:val="11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76"/>
    <w:rsid w:val="00006F26"/>
    <w:rsid w:val="00007AAC"/>
    <w:rsid w:val="0003587E"/>
    <w:rsid w:val="000431E2"/>
    <w:rsid w:val="0005287E"/>
    <w:rsid w:val="0005585F"/>
    <w:rsid w:val="00056A5C"/>
    <w:rsid w:val="00063444"/>
    <w:rsid w:val="00064F9C"/>
    <w:rsid w:val="000A3201"/>
    <w:rsid w:val="000A39CA"/>
    <w:rsid w:val="000A4FEB"/>
    <w:rsid w:val="000A584B"/>
    <w:rsid w:val="000A5AC7"/>
    <w:rsid w:val="000B6DC6"/>
    <w:rsid w:val="000E2401"/>
    <w:rsid w:val="000E396A"/>
    <w:rsid w:val="000F2C62"/>
    <w:rsid w:val="000F3D6F"/>
    <w:rsid w:val="00104808"/>
    <w:rsid w:val="00111733"/>
    <w:rsid w:val="00131ABA"/>
    <w:rsid w:val="001338C3"/>
    <w:rsid w:val="00136FD8"/>
    <w:rsid w:val="00142779"/>
    <w:rsid w:val="0014407D"/>
    <w:rsid w:val="0015432D"/>
    <w:rsid w:val="00165B16"/>
    <w:rsid w:val="001666B4"/>
    <w:rsid w:val="0017071A"/>
    <w:rsid w:val="001805A5"/>
    <w:rsid w:val="00186006"/>
    <w:rsid w:val="00190081"/>
    <w:rsid w:val="0019038E"/>
    <w:rsid w:val="00197622"/>
    <w:rsid w:val="001A447B"/>
    <w:rsid w:val="001A7D54"/>
    <w:rsid w:val="001B29FF"/>
    <w:rsid w:val="001C7531"/>
    <w:rsid w:val="001D5ADB"/>
    <w:rsid w:val="001F1302"/>
    <w:rsid w:val="001F5F6C"/>
    <w:rsid w:val="00207324"/>
    <w:rsid w:val="00217963"/>
    <w:rsid w:val="00220607"/>
    <w:rsid w:val="00221534"/>
    <w:rsid w:val="002225B9"/>
    <w:rsid w:val="00235D58"/>
    <w:rsid w:val="002365E1"/>
    <w:rsid w:val="0024292F"/>
    <w:rsid w:val="002660A7"/>
    <w:rsid w:val="002674DE"/>
    <w:rsid w:val="00280BAC"/>
    <w:rsid w:val="00283263"/>
    <w:rsid w:val="00284F26"/>
    <w:rsid w:val="00291CE4"/>
    <w:rsid w:val="002A1154"/>
    <w:rsid w:val="002B1901"/>
    <w:rsid w:val="002B6F98"/>
    <w:rsid w:val="002C7BCB"/>
    <w:rsid w:val="002E2056"/>
    <w:rsid w:val="002E751A"/>
    <w:rsid w:val="002F5887"/>
    <w:rsid w:val="002F6156"/>
    <w:rsid w:val="00322376"/>
    <w:rsid w:val="00327BD3"/>
    <w:rsid w:val="00334C24"/>
    <w:rsid w:val="00336657"/>
    <w:rsid w:val="003376CF"/>
    <w:rsid w:val="003471D0"/>
    <w:rsid w:val="003574CE"/>
    <w:rsid w:val="0036233D"/>
    <w:rsid w:val="00366CBC"/>
    <w:rsid w:val="003718D9"/>
    <w:rsid w:val="00371CDD"/>
    <w:rsid w:val="00371F96"/>
    <w:rsid w:val="003740B3"/>
    <w:rsid w:val="00376485"/>
    <w:rsid w:val="00377343"/>
    <w:rsid w:val="0038100B"/>
    <w:rsid w:val="003840BC"/>
    <w:rsid w:val="003943B7"/>
    <w:rsid w:val="003958A6"/>
    <w:rsid w:val="003A7D8B"/>
    <w:rsid w:val="003B1808"/>
    <w:rsid w:val="003D44FC"/>
    <w:rsid w:val="003D4FAC"/>
    <w:rsid w:val="003D50B0"/>
    <w:rsid w:val="003D57BA"/>
    <w:rsid w:val="003E0ABF"/>
    <w:rsid w:val="003E5962"/>
    <w:rsid w:val="003F0209"/>
    <w:rsid w:val="003F0A7D"/>
    <w:rsid w:val="003F3A8A"/>
    <w:rsid w:val="003F3D2D"/>
    <w:rsid w:val="00405ECA"/>
    <w:rsid w:val="004066AC"/>
    <w:rsid w:val="00410322"/>
    <w:rsid w:val="00420C40"/>
    <w:rsid w:val="00421BEF"/>
    <w:rsid w:val="00445DFC"/>
    <w:rsid w:val="00447788"/>
    <w:rsid w:val="0045726C"/>
    <w:rsid w:val="004653AC"/>
    <w:rsid w:val="0048323B"/>
    <w:rsid w:val="0049108B"/>
    <w:rsid w:val="004A77D6"/>
    <w:rsid w:val="004C1630"/>
    <w:rsid w:val="004C2747"/>
    <w:rsid w:val="004C2A28"/>
    <w:rsid w:val="004C2DE8"/>
    <w:rsid w:val="004C5701"/>
    <w:rsid w:val="004D25D8"/>
    <w:rsid w:val="004D55AD"/>
    <w:rsid w:val="004D567A"/>
    <w:rsid w:val="004E45DF"/>
    <w:rsid w:val="004E5BE9"/>
    <w:rsid w:val="004F1187"/>
    <w:rsid w:val="004F2C12"/>
    <w:rsid w:val="00500F64"/>
    <w:rsid w:val="00506AB1"/>
    <w:rsid w:val="00506D4D"/>
    <w:rsid w:val="00513232"/>
    <w:rsid w:val="00541765"/>
    <w:rsid w:val="005540BC"/>
    <w:rsid w:val="0056067E"/>
    <w:rsid w:val="005639EC"/>
    <w:rsid w:val="00573FE5"/>
    <w:rsid w:val="00583A07"/>
    <w:rsid w:val="005916DA"/>
    <w:rsid w:val="005928B8"/>
    <w:rsid w:val="0059664F"/>
    <w:rsid w:val="005A4CBA"/>
    <w:rsid w:val="005B547D"/>
    <w:rsid w:val="005B6657"/>
    <w:rsid w:val="005C1F8B"/>
    <w:rsid w:val="005E194A"/>
    <w:rsid w:val="005E25A0"/>
    <w:rsid w:val="005E764D"/>
    <w:rsid w:val="005F2556"/>
    <w:rsid w:val="005F3508"/>
    <w:rsid w:val="005F68FB"/>
    <w:rsid w:val="0060139A"/>
    <w:rsid w:val="00604B50"/>
    <w:rsid w:val="00607527"/>
    <w:rsid w:val="006118F5"/>
    <w:rsid w:val="006127BD"/>
    <w:rsid w:val="00612A06"/>
    <w:rsid w:val="00625360"/>
    <w:rsid w:val="00637923"/>
    <w:rsid w:val="006400DB"/>
    <w:rsid w:val="00641AD8"/>
    <w:rsid w:val="006470DD"/>
    <w:rsid w:val="00665DEF"/>
    <w:rsid w:val="00674AF8"/>
    <w:rsid w:val="0067774F"/>
    <w:rsid w:val="0067798F"/>
    <w:rsid w:val="00693897"/>
    <w:rsid w:val="00697F54"/>
    <w:rsid w:val="006A26B5"/>
    <w:rsid w:val="006A2C87"/>
    <w:rsid w:val="006A4D33"/>
    <w:rsid w:val="006A5A6E"/>
    <w:rsid w:val="006B1041"/>
    <w:rsid w:val="006B2D21"/>
    <w:rsid w:val="006B45B5"/>
    <w:rsid w:val="006B737F"/>
    <w:rsid w:val="006D0CA9"/>
    <w:rsid w:val="006D1670"/>
    <w:rsid w:val="006D2C0D"/>
    <w:rsid w:val="006D43BE"/>
    <w:rsid w:val="006E4E96"/>
    <w:rsid w:val="007002F9"/>
    <w:rsid w:val="00700550"/>
    <w:rsid w:val="00707F14"/>
    <w:rsid w:val="00712C78"/>
    <w:rsid w:val="0071459F"/>
    <w:rsid w:val="007225D9"/>
    <w:rsid w:val="007230F2"/>
    <w:rsid w:val="007247BD"/>
    <w:rsid w:val="007518AF"/>
    <w:rsid w:val="00754B25"/>
    <w:rsid w:val="00760801"/>
    <w:rsid w:val="00761CAB"/>
    <w:rsid w:val="0077222F"/>
    <w:rsid w:val="007909D6"/>
    <w:rsid w:val="007A479C"/>
    <w:rsid w:val="007B104E"/>
    <w:rsid w:val="007B529A"/>
    <w:rsid w:val="007C3EDA"/>
    <w:rsid w:val="007D2B73"/>
    <w:rsid w:val="007D3C02"/>
    <w:rsid w:val="007E4E0F"/>
    <w:rsid w:val="007F06AB"/>
    <w:rsid w:val="00803BA6"/>
    <w:rsid w:val="00817CD3"/>
    <w:rsid w:val="00827A4D"/>
    <w:rsid w:val="00832262"/>
    <w:rsid w:val="00832674"/>
    <w:rsid w:val="0085180F"/>
    <w:rsid w:val="0085356F"/>
    <w:rsid w:val="00855B76"/>
    <w:rsid w:val="008618DC"/>
    <w:rsid w:val="00863331"/>
    <w:rsid w:val="0086362A"/>
    <w:rsid w:val="00866C12"/>
    <w:rsid w:val="00874D1D"/>
    <w:rsid w:val="008770D8"/>
    <w:rsid w:val="00882A94"/>
    <w:rsid w:val="008A00BF"/>
    <w:rsid w:val="008A4B0C"/>
    <w:rsid w:val="008A51B9"/>
    <w:rsid w:val="008A7047"/>
    <w:rsid w:val="008B3C98"/>
    <w:rsid w:val="008B7F0D"/>
    <w:rsid w:val="008C4C72"/>
    <w:rsid w:val="008D1619"/>
    <w:rsid w:val="008D228C"/>
    <w:rsid w:val="008D24F4"/>
    <w:rsid w:val="008D65BB"/>
    <w:rsid w:val="008D6AE8"/>
    <w:rsid w:val="008D75B9"/>
    <w:rsid w:val="008E7AAE"/>
    <w:rsid w:val="008F6A5E"/>
    <w:rsid w:val="009211AA"/>
    <w:rsid w:val="00927202"/>
    <w:rsid w:val="00930534"/>
    <w:rsid w:val="00937E03"/>
    <w:rsid w:val="00951E32"/>
    <w:rsid w:val="0095367D"/>
    <w:rsid w:val="0096335D"/>
    <w:rsid w:val="00964AF5"/>
    <w:rsid w:val="00964BD7"/>
    <w:rsid w:val="00965D4F"/>
    <w:rsid w:val="00975199"/>
    <w:rsid w:val="0098792C"/>
    <w:rsid w:val="00990A10"/>
    <w:rsid w:val="00990C32"/>
    <w:rsid w:val="009938C0"/>
    <w:rsid w:val="0099650E"/>
    <w:rsid w:val="009A0234"/>
    <w:rsid w:val="009A412A"/>
    <w:rsid w:val="009A4A4A"/>
    <w:rsid w:val="009E08F1"/>
    <w:rsid w:val="009E2083"/>
    <w:rsid w:val="009E51DA"/>
    <w:rsid w:val="009E5FC2"/>
    <w:rsid w:val="00A01B29"/>
    <w:rsid w:val="00A01FC9"/>
    <w:rsid w:val="00A06A2F"/>
    <w:rsid w:val="00A274E5"/>
    <w:rsid w:val="00A37CD2"/>
    <w:rsid w:val="00A64903"/>
    <w:rsid w:val="00A71AF5"/>
    <w:rsid w:val="00A71B8C"/>
    <w:rsid w:val="00A740CB"/>
    <w:rsid w:val="00A750D4"/>
    <w:rsid w:val="00A77ECC"/>
    <w:rsid w:val="00A8758C"/>
    <w:rsid w:val="00A90C97"/>
    <w:rsid w:val="00A934CE"/>
    <w:rsid w:val="00AA64B2"/>
    <w:rsid w:val="00AB0768"/>
    <w:rsid w:val="00AC19B9"/>
    <w:rsid w:val="00AD0BE6"/>
    <w:rsid w:val="00AE1FA4"/>
    <w:rsid w:val="00AE264C"/>
    <w:rsid w:val="00AF03F0"/>
    <w:rsid w:val="00AF14B0"/>
    <w:rsid w:val="00AF3AAC"/>
    <w:rsid w:val="00AF6D1F"/>
    <w:rsid w:val="00B02AE0"/>
    <w:rsid w:val="00B03491"/>
    <w:rsid w:val="00B05573"/>
    <w:rsid w:val="00B06A1F"/>
    <w:rsid w:val="00B2445A"/>
    <w:rsid w:val="00B24E35"/>
    <w:rsid w:val="00B3130D"/>
    <w:rsid w:val="00B35292"/>
    <w:rsid w:val="00B35D50"/>
    <w:rsid w:val="00B40D6B"/>
    <w:rsid w:val="00B50E11"/>
    <w:rsid w:val="00B9276A"/>
    <w:rsid w:val="00BB141D"/>
    <w:rsid w:val="00BB511D"/>
    <w:rsid w:val="00BB52B0"/>
    <w:rsid w:val="00BF3E80"/>
    <w:rsid w:val="00BF76D3"/>
    <w:rsid w:val="00C07994"/>
    <w:rsid w:val="00C10E6F"/>
    <w:rsid w:val="00C124CC"/>
    <w:rsid w:val="00C2412B"/>
    <w:rsid w:val="00C34386"/>
    <w:rsid w:val="00C40D2A"/>
    <w:rsid w:val="00C47F65"/>
    <w:rsid w:val="00C505F9"/>
    <w:rsid w:val="00C561D2"/>
    <w:rsid w:val="00C60477"/>
    <w:rsid w:val="00C60CB8"/>
    <w:rsid w:val="00C619CB"/>
    <w:rsid w:val="00C716A6"/>
    <w:rsid w:val="00C72BAE"/>
    <w:rsid w:val="00C7668F"/>
    <w:rsid w:val="00C84DA0"/>
    <w:rsid w:val="00CA2166"/>
    <w:rsid w:val="00CB1F76"/>
    <w:rsid w:val="00CC1F81"/>
    <w:rsid w:val="00CF5037"/>
    <w:rsid w:val="00D01BEF"/>
    <w:rsid w:val="00D01FEF"/>
    <w:rsid w:val="00D15317"/>
    <w:rsid w:val="00D17A43"/>
    <w:rsid w:val="00D2561F"/>
    <w:rsid w:val="00D30876"/>
    <w:rsid w:val="00D30FDC"/>
    <w:rsid w:val="00D324ED"/>
    <w:rsid w:val="00D33E89"/>
    <w:rsid w:val="00D4093A"/>
    <w:rsid w:val="00D474C8"/>
    <w:rsid w:val="00D5391E"/>
    <w:rsid w:val="00D53DCF"/>
    <w:rsid w:val="00D5650D"/>
    <w:rsid w:val="00D656F3"/>
    <w:rsid w:val="00D7477D"/>
    <w:rsid w:val="00D74D93"/>
    <w:rsid w:val="00D80364"/>
    <w:rsid w:val="00D91BE4"/>
    <w:rsid w:val="00D9200D"/>
    <w:rsid w:val="00DA7E67"/>
    <w:rsid w:val="00DB0DB0"/>
    <w:rsid w:val="00DB6C66"/>
    <w:rsid w:val="00DF4D4E"/>
    <w:rsid w:val="00E07DAA"/>
    <w:rsid w:val="00E30ECC"/>
    <w:rsid w:val="00E3567A"/>
    <w:rsid w:val="00E4312B"/>
    <w:rsid w:val="00E44ED1"/>
    <w:rsid w:val="00E50BC0"/>
    <w:rsid w:val="00E578E5"/>
    <w:rsid w:val="00E65750"/>
    <w:rsid w:val="00E71BE8"/>
    <w:rsid w:val="00E738DD"/>
    <w:rsid w:val="00E742AE"/>
    <w:rsid w:val="00E750FF"/>
    <w:rsid w:val="00E80D38"/>
    <w:rsid w:val="00E81EBE"/>
    <w:rsid w:val="00E85BC3"/>
    <w:rsid w:val="00E9454F"/>
    <w:rsid w:val="00EA15B0"/>
    <w:rsid w:val="00EA3A53"/>
    <w:rsid w:val="00EB266F"/>
    <w:rsid w:val="00EB2FEB"/>
    <w:rsid w:val="00EB453E"/>
    <w:rsid w:val="00ED7344"/>
    <w:rsid w:val="00EE0B0F"/>
    <w:rsid w:val="00EE44B8"/>
    <w:rsid w:val="00EE6945"/>
    <w:rsid w:val="00EF7722"/>
    <w:rsid w:val="00EF7AA4"/>
    <w:rsid w:val="00F1366C"/>
    <w:rsid w:val="00F22E90"/>
    <w:rsid w:val="00F25E12"/>
    <w:rsid w:val="00F27E22"/>
    <w:rsid w:val="00F30B10"/>
    <w:rsid w:val="00F40E81"/>
    <w:rsid w:val="00F45E0E"/>
    <w:rsid w:val="00F50F4D"/>
    <w:rsid w:val="00F50FA2"/>
    <w:rsid w:val="00F52087"/>
    <w:rsid w:val="00F53078"/>
    <w:rsid w:val="00F60AE1"/>
    <w:rsid w:val="00F63DAA"/>
    <w:rsid w:val="00F642E9"/>
    <w:rsid w:val="00F64EE3"/>
    <w:rsid w:val="00F7035C"/>
    <w:rsid w:val="00F73098"/>
    <w:rsid w:val="00F73341"/>
    <w:rsid w:val="00F73A0F"/>
    <w:rsid w:val="00F87449"/>
    <w:rsid w:val="00F950E1"/>
    <w:rsid w:val="00FA2CEE"/>
    <w:rsid w:val="00FA59CB"/>
    <w:rsid w:val="00FB2976"/>
    <w:rsid w:val="00FC0259"/>
    <w:rsid w:val="00FC59C2"/>
    <w:rsid w:val="00FE0FF4"/>
    <w:rsid w:val="00FF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048C3"/>
  <w15:docId w15:val="{F2CCBD67-E195-4452-A5A1-C3EAD070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876"/>
    <w:pPr>
      <w:spacing w:after="0" w:line="240" w:lineRule="auto"/>
    </w:pPr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D656F3"/>
    <w:pPr>
      <w:keepNext/>
      <w:ind w:right="-766"/>
      <w:jc w:val="right"/>
      <w:outlineLvl w:val="0"/>
    </w:pPr>
    <w:rPr>
      <w:i/>
      <w:u w:val="single"/>
    </w:rPr>
  </w:style>
  <w:style w:type="paragraph" w:styleId="Heading2">
    <w:name w:val="heading 2"/>
    <w:basedOn w:val="Normal"/>
    <w:next w:val="Normal"/>
    <w:link w:val="Heading2Char"/>
    <w:qFormat/>
    <w:rsid w:val="00D656F3"/>
    <w:pPr>
      <w:keepNext/>
      <w:ind w:right="-766"/>
      <w:jc w:val="right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D656F3"/>
    <w:pPr>
      <w:keepNext/>
      <w:ind w:right="-766"/>
      <w:jc w:val="right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rsid w:val="00D656F3"/>
    <w:pPr>
      <w:keepNext/>
      <w:ind w:right="-951"/>
      <w:jc w:val="right"/>
      <w:outlineLvl w:val="3"/>
    </w:pPr>
    <w:rPr>
      <w:i/>
      <w:u w:val="single"/>
    </w:rPr>
  </w:style>
  <w:style w:type="paragraph" w:styleId="Heading5">
    <w:name w:val="heading 5"/>
    <w:basedOn w:val="Normal"/>
    <w:next w:val="Normal"/>
    <w:link w:val="Heading5Char"/>
    <w:qFormat/>
    <w:rsid w:val="00D656F3"/>
    <w:pPr>
      <w:keepNext/>
      <w:ind w:right="-810"/>
      <w:jc w:val="right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D656F3"/>
    <w:pPr>
      <w:keepNext/>
      <w:ind w:right="-766"/>
      <w:jc w:val="right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D656F3"/>
    <w:pPr>
      <w:keepNext/>
      <w:ind w:right="-76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D656F3"/>
    <w:pPr>
      <w:keepNext/>
      <w:ind w:right="-766"/>
      <w:jc w:val="center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D656F3"/>
    <w:pPr>
      <w:keepNext/>
      <w:ind w:right="-381"/>
      <w:jc w:val="center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0768"/>
    <w:rPr>
      <w:rFonts w:ascii="Times Armenian" w:eastAsia="Times New Roman" w:hAnsi="Times Armenian" w:cs="Times New Roman"/>
      <w:bCs/>
      <w:iCs/>
      <w:sz w:val="20"/>
      <w:szCs w:val="24"/>
    </w:rPr>
  </w:style>
  <w:style w:type="character" w:styleId="Strong">
    <w:name w:val="Strong"/>
    <w:basedOn w:val="DefaultParagraphFont"/>
    <w:uiPriority w:val="22"/>
    <w:qFormat/>
    <w:rsid w:val="008F6A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F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C2"/>
    <w:rPr>
      <w:rFonts w:ascii="Segoe UI" w:eastAsia="Times New Roman" w:hAnsi="Segoe UI" w:cs="Segoe UI"/>
      <w:bCs/>
      <w:iCs/>
      <w:sz w:val="18"/>
      <w:szCs w:val="18"/>
    </w:rPr>
  </w:style>
  <w:style w:type="paragraph" w:styleId="ListParagraph">
    <w:name w:val="List Paragraph"/>
    <w:basedOn w:val="Normal"/>
    <w:uiPriority w:val="99"/>
    <w:qFormat/>
    <w:rsid w:val="00B03491"/>
    <w:pPr>
      <w:ind w:left="720"/>
      <w:contextualSpacing/>
    </w:pPr>
    <w:rPr>
      <w:rFonts w:ascii="Times New Roman" w:hAnsi="Times New Roman"/>
      <w:bCs w:val="0"/>
      <w:iCs w:val="0"/>
      <w:sz w:val="24"/>
      <w:lang w:val="ru-RU" w:eastAsia="ru-RU"/>
    </w:rPr>
  </w:style>
  <w:style w:type="character" w:customStyle="1" w:styleId="mechtexChar">
    <w:name w:val="mechtex Char"/>
    <w:link w:val="mechtex"/>
    <w:locked/>
    <w:rsid w:val="001805A5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805A5"/>
    <w:pPr>
      <w:jc w:val="center"/>
    </w:pPr>
    <w:rPr>
      <w:rFonts w:ascii="Arial Armenian" w:eastAsiaTheme="minorHAnsi" w:hAnsi="Arial Armenian" w:cstheme="minorBidi"/>
      <w:bCs w:val="0"/>
      <w:iCs w:val="0"/>
      <w:sz w:val="22"/>
      <w:szCs w:val="22"/>
      <w:lang w:eastAsia="ru-RU"/>
    </w:rPr>
  </w:style>
  <w:style w:type="character" w:customStyle="1" w:styleId="Bodytext3">
    <w:name w:val="Body text (3)_"/>
    <w:basedOn w:val="DefaultParagraphFont"/>
    <w:link w:val="Bodytext30"/>
    <w:rsid w:val="00D01FE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01FEF"/>
    <w:pPr>
      <w:widowControl w:val="0"/>
      <w:shd w:val="clear" w:color="auto" w:fill="FFFFFF"/>
      <w:spacing w:before="600" w:after="300" w:line="346" w:lineRule="exact"/>
      <w:jc w:val="center"/>
    </w:pPr>
    <w:rPr>
      <w:rFonts w:ascii="Times New Roman" w:hAnsi="Times New Roman"/>
      <w:b/>
      <w:iCs w:val="0"/>
      <w:sz w:val="28"/>
      <w:szCs w:val="28"/>
    </w:rPr>
  </w:style>
  <w:style w:type="character" w:customStyle="1" w:styleId="Bodytext2">
    <w:name w:val="Body text (2)_"/>
    <w:basedOn w:val="DefaultParagraphFont"/>
    <w:link w:val="Bodytext20"/>
    <w:rsid w:val="00D01FE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01FEF"/>
    <w:pPr>
      <w:widowControl w:val="0"/>
      <w:shd w:val="clear" w:color="auto" w:fill="FFFFFF"/>
      <w:spacing w:before="300" w:line="482" w:lineRule="exact"/>
      <w:jc w:val="both"/>
    </w:pPr>
    <w:rPr>
      <w:rFonts w:ascii="Times New Roman" w:hAnsi="Times New Roman"/>
      <w:bCs w:val="0"/>
      <w:iCs w:val="0"/>
      <w:sz w:val="28"/>
      <w:szCs w:val="28"/>
    </w:rPr>
  </w:style>
  <w:style w:type="character" w:customStyle="1" w:styleId="Bodytext3Spacing2pt">
    <w:name w:val="Body text (3) + Spacing 2 pt"/>
    <w:basedOn w:val="Bodytext3"/>
    <w:rsid w:val="00D01F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 w:eastAsia="hy-AM" w:bidi="hy-AM"/>
    </w:rPr>
  </w:style>
  <w:style w:type="character" w:customStyle="1" w:styleId="Bodytext2Verdana">
    <w:name w:val="Body text (2) + Verdana"/>
    <w:aliases w:val="4 pt"/>
    <w:basedOn w:val="Bodytext2"/>
    <w:rsid w:val="00D01FE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y-AM" w:eastAsia="hy-AM" w:bidi="hy-AM"/>
    </w:rPr>
  </w:style>
  <w:style w:type="paragraph" w:styleId="NormalWeb">
    <w:name w:val="Normal (Web)"/>
    <w:basedOn w:val="Normal"/>
    <w:uiPriority w:val="99"/>
    <w:unhideWhenUsed/>
    <w:rsid w:val="008D1619"/>
    <w:pPr>
      <w:spacing w:before="100" w:beforeAutospacing="1" w:after="100" w:afterAutospacing="1"/>
    </w:pPr>
    <w:rPr>
      <w:rFonts w:ascii="Times New Roman" w:hAnsi="Times New Roman"/>
      <w:bCs w:val="0"/>
      <w:iCs w:val="0"/>
      <w:sz w:val="24"/>
    </w:rPr>
  </w:style>
  <w:style w:type="table" w:styleId="TableGrid">
    <w:name w:val="Table Grid"/>
    <w:basedOn w:val="TableNormal"/>
    <w:uiPriority w:val="59"/>
    <w:rsid w:val="00F7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656F3"/>
    <w:rPr>
      <w:rFonts w:ascii="Times Armenian" w:eastAsia="Times New Roman" w:hAnsi="Times Armenian" w:cs="Times New Roman"/>
      <w:bCs/>
      <w:i/>
      <w:iCs/>
      <w:sz w:val="20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D656F3"/>
    <w:rPr>
      <w:rFonts w:ascii="Times Armenian" w:eastAsia="Times New Roman" w:hAnsi="Times Armenian" w:cs="Times New Roman"/>
      <w:bCs/>
      <w:iCs/>
      <w:sz w:val="20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rsid w:val="00D656F3"/>
    <w:rPr>
      <w:rFonts w:ascii="Times Armenian" w:eastAsia="Times New Roman" w:hAnsi="Times Armenian" w:cs="Times New Roman"/>
      <w:bCs/>
      <w:i/>
      <w:iCs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D656F3"/>
    <w:rPr>
      <w:rFonts w:ascii="Times Armenian" w:eastAsia="Times New Roman" w:hAnsi="Times Armenian" w:cs="Times New Roman"/>
      <w:bCs/>
      <w:i/>
      <w:iCs/>
      <w:sz w:val="20"/>
      <w:szCs w:val="24"/>
    </w:rPr>
  </w:style>
  <w:style w:type="character" w:customStyle="1" w:styleId="Heading7Char">
    <w:name w:val="Heading 7 Char"/>
    <w:basedOn w:val="DefaultParagraphFont"/>
    <w:link w:val="Heading7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Title">
    <w:name w:val="Title"/>
    <w:basedOn w:val="Normal"/>
    <w:link w:val="TitleChar"/>
    <w:qFormat/>
    <w:rsid w:val="00D656F3"/>
    <w:pPr>
      <w:ind w:left="720"/>
      <w:jc w:val="center"/>
    </w:pPr>
  </w:style>
  <w:style w:type="character" w:customStyle="1" w:styleId="TitleChar">
    <w:name w:val="Title Char"/>
    <w:basedOn w:val="DefaultParagraphFont"/>
    <w:link w:val="Title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Subtitle">
    <w:name w:val="Subtitle"/>
    <w:basedOn w:val="Normal"/>
    <w:link w:val="SubtitleChar"/>
    <w:qFormat/>
    <w:rsid w:val="00D656F3"/>
  </w:style>
  <w:style w:type="character" w:customStyle="1" w:styleId="SubtitleChar">
    <w:name w:val="Subtitle Char"/>
    <w:basedOn w:val="DefaultParagraphFont"/>
    <w:link w:val="Subtitle"/>
    <w:rsid w:val="00D656F3"/>
    <w:rPr>
      <w:rFonts w:ascii="Times Armenian" w:eastAsia="Times New Roman" w:hAnsi="Times Armenian" w:cs="Times New Roman"/>
      <w:bCs/>
      <w:iCs/>
      <w:sz w:val="20"/>
      <w:szCs w:val="24"/>
    </w:rPr>
  </w:style>
  <w:style w:type="paragraph" w:styleId="NoSpacing">
    <w:name w:val="No Spacing"/>
    <w:autoRedefine/>
    <w:uiPriority w:val="1"/>
    <w:qFormat/>
    <w:rsid w:val="00D656F3"/>
    <w:pPr>
      <w:spacing w:after="0" w:line="480" w:lineRule="auto"/>
      <w:jc w:val="both"/>
    </w:pPr>
    <w:rPr>
      <w:rFonts w:ascii="GHEA Grapalat" w:eastAsiaTheme="minorEastAsia" w:hAnsi="GHEA Grapalat"/>
    </w:rPr>
  </w:style>
  <w:style w:type="character" w:styleId="CommentReference">
    <w:name w:val="annotation reference"/>
    <w:basedOn w:val="DefaultParagraphFont"/>
    <w:uiPriority w:val="99"/>
    <w:semiHidden/>
    <w:unhideWhenUsed/>
    <w:rsid w:val="00D656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6F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6F3"/>
    <w:rPr>
      <w:rFonts w:ascii="Times Armenian" w:eastAsia="Times New Roman" w:hAnsi="Times Armenian" w:cs="Times New Roman"/>
      <w:bCs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6F3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6F3"/>
    <w:rPr>
      <w:rFonts w:ascii="Times Armenian" w:eastAsia="Times New Roman" w:hAnsi="Times Armenian" w:cs="Times New Roman"/>
      <w:b/>
      <w:bCs/>
      <w:i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F63D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.wikipedia.org/wiki/%D4%B2%D5%AB%D5%A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B7BA29-5486-46D2-A504-64A29D3B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>https:/mul2.gov.am/tasks/685975/oneclick/Naxagic.docx?token=abcfce672142b7f5ee6996891ba6fd6c</cp:keywords>
  <dc:description/>
  <cp:lastModifiedBy>Syuzanna Gevorgyan</cp:lastModifiedBy>
  <cp:revision>2</cp:revision>
  <cp:lastPrinted>2022-10-24T07:30:00Z</cp:lastPrinted>
  <dcterms:created xsi:type="dcterms:W3CDTF">2023-02-28T12:13:00Z</dcterms:created>
  <dcterms:modified xsi:type="dcterms:W3CDTF">2023-02-28T12:13:00Z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625412100</vt:i4>
  </property>
</Properties>
</file>